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0355" w14:textId="77777777" w:rsidR="0082190E" w:rsidRPr="0082190E" w:rsidRDefault="0082190E" w:rsidP="0082190E">
      <w:pPr>
        <w:rPr>
          <w:b/>
          <w:bCs/>
        </w:rPr>
      </w:pPr>
      <w:r w:rsidRPr="0082190E">
        <w:rPr>
          <w:b/>
          <w:bCs/>
        </w:rPr>
        <w:t>Page Draft: Why Does Pain Keep Coming Back After Treatment?</w:t>
      </w:r>
    </w:p>
    <w:p w14:paraId="0E2AA3FB" w14:textId="77777777" w:rsidR="0082190E" w:rsidRPr="0082190E" w:rsidRDefault="0082190E" w:rsidP="0082190E">
      <w:r w:rsidRPr="0082190E">
        <w:rPr>
          <w:b/>
          <w:bCs/>
        </w:rPr>
        <w:t>Foundation:</w:t>
      </w:r>
      <w:r w:rsidRPr="0082190E">
        <w:t xml:space="preserve"> DNS Movement Assessment / Chronic Pain content (</w:t>
      </w:r>
      <w:proofErr w:type="spellStart"/>
      <w:r w:rsidRPr="0082190E">
        <w:t>dns</w:t>
      </w:r>
      <w:proofErr w:type="spellEnd"/>
      <w:r w:rsidRPr="0082190E">
        <w:t xml:space="preserve">-coach-rebuild), consolidated under Scandinavian Clinic </w:t>
      </w:r>
      <w:r w:rsidRPr="0082190E">
        <w:rPr>
          <w:b/>
          <w:bCs/>
        </w:rPr>
        <w:t>Status:</w:t>
      </w:r>
      <w:r w:rsidRPr="0082190E">
        <w:t xml:space="preserve"> Draft for review — July 2026 </w:t>
      </w:r>
      <w:r w:rsidRPr="0082190E">
        <w:rPr>
          <w:b/>
          <w:bCs/>
        </w:rPr>
        <w:t>Strategy reference:</w:t>
      </w:r>
      <w:r w:rsidRPr="0082190E">
        <w:t xml:space="preserve"> Roadmap item #1 — the single highest-priority page (recurrence / frustration-stage hub)</w:t>
      </w:r>
    </w:p>
    <w:p w14:paraId="14E18E55" w14:textId="77777777" w:rsidR="0082190E" w:rsidRPr="0082190E" w:rsidRDefault="00000000" w:rsidP="0082190E">
      <w:r>
        <w:pict w14:anchorId="0DFFCADD">
          <v:rect id="_x0000_i1025" style="width:0;height:1.5pt" o:hralign="center" o:hrstd="t" o:hr="t" fillcolor="#a0a0a0" stroked="f"/>
        </w:pict>
      </w:r>
    </w:p>
    <w:p w14:paraId="2C1E048F" w14:textId="77777777" w:rsidR="0082190E" w:rsidRPr="0082190E" w:rsidRDefault="0082190E" w:rsidP="0082190E">
      <w:pPr>
        <w:rPr>
          <w:b/>
          <w:bCs/>
        </w:rPr>
      </w:pPr>
      <w:r w:rsidRPr="0082190E">
        <w:rPr>
          <w:b/>
          <w:bCs/>
        </w:rPr>
        <w:t>Implementation notes (not page content)</w:t>
      </w:r>
    </w:p>
    <w:p w14:paraId="16A1A5D6" w14:textId="77777777" w:rsidR="0082190E" w:rsidRPr="0082190E" w:rsidRDefault="0082190E" w:rsidP="0082190E">
      <w:pPr>
        <w:numPr>
          <w:ilvl w:val="0"/>
          <w:numId w:val="1"/>
        </w:numPr>
      </w:pPr>
      <w:r w:rsidRPr="0082190E">
        <w:rPr>
          <w:b/>
          <w:bCs/>
        </w:rPr>
        <w:t>Suggested route:</w:t>
      </w:r>
      <w:r w:rsidRPr="0082190E">
        <w:t xml:space="preserve"> /why-pain-comes-back (or /recurring-pain). This is a top-of-journey educational hub, not a service page — link </w:t>
      </w:r>
      <w:r w:rsidRPr="0082190E">
        <w:rPr>
          <w:i/>
          <w:iCs/>
        </w:rPr>
        <w:t>into</w:t>
      </w:r>
      <w:r w:rsidRPr="0082190E">
        <w:t xml:space="preserve"> the Thorough Assessment page and the DNS page from it.</w:t>
      </w:r>
    </w:p>
    <w:p w14:paraId="5263CBF2" w14:textId="77777777" w:rsidR="0082190E" w:rsidRPr="0082190E" w:rsidRDefault="0082190E" w:rsidP="0082190E">
      <w:pPr>
        <w:numPr>
          <w:ilvl w:val="0"/>
          <w:numId w:val="1"/>
        </w:numPr>
      </w:pPr>
      <w:r w:rsidRPr="0082190E">
        <w:rPr>
          <w:b/>
          <w:bCs/>
        </w:rPr>
        <w:t>Title tag:</w:t>
      </w:r>
      <w:r w:rsidRPr="0082190E">
        <w:t xml:space="preserve"> Why Does Pain Keep Coming Back After Treatment? | Scandinavian Clinic, North Vancouver</w:t>
      </w:r>
    </w:p>
    <w:p w14:paraId="5993EE83" w14:textId="77777777" w:rsidR="0082190E" w:rsidRPr="0082190E" w:rsidRDefault="0082190E" w:rsidP="0082190E">
      <w:pPr>
        <w:numPr>
          <w:ilvl w:val="0"/>
          <w:numId w:val="1"/>
        </w:numPr>
      </w:pPr>
      <w:r w:rsidRPr="0082190E">
        <w:rPr>
          <w:b/>
          <w:bCs/>
        </w:rPr>
        <w:t>Meta description:</w:t>
      </w:r>
      <w:r w:rsidRPr="0082190E">
        <w:t xml:space="preserve"> Why muscle and joint pain </w:t>
      </w:r>
      <w:proofErr w:type="gramStart"/>
      <w:r w:rsidRPr="0082190E">
        <w:t>returns</w:t>
      </w:r>
      <w:proofErr w:type="gramEnd"/>
      <w:r w:rsidRPr="0082190E">
        <w:t xml:space="preserve"> after treatment — the root causes that surface treatment misses, what a thorough assessment finds, and how retraining movement and stabilisation helps. North Vancouver.</w:t>
      </w:r>
    </w:p>
    <w:p w14:paraId="1B31EB23" w14:textId="77777777" w:rsidR="0082190E" w:rsidRPr="0082190E" w:rsidRDefault="0082190E" w:rsidP="0082190E">
      <w:pPr>
        <w:numPr>
          <w:ilvl w:val="0"/>
          <w:numId w:val="1"/>
        </w:numPr>
      </w:pPr>
      <w:r w:rsidRPr="0082190E">
        <w:rPr>
          <w:b/>
          <w:bCs/>
        </w:rPr>
        <w:t>Branding:</w:t>
      </w:r>
      <w:r w:rsidRPr="0082190E">
        <w:t xml:space="preserve"> Scandinavian Clinic (</w:t>
      </w:r>
      <w:proofErr w:type="spellStart"/>
      <w:r w:rsidRPr="0082190E">
        <w:t>DNStrainer</w:t>
      </w:r>
      <w:proofErr w:type="spellEnd"/>
      <w:r w:rsidRPr="0082190E">
        <w:t>/DNS content absorbed per the one-entity decision). DNS presented as a modality Eva uses.</w:t>
      </w:r>
    </w:p>
    <w:p w14:paraId="6516657F" w14:textId="77777777" w:rsidR="0082190E" w:rsidRPr="0082190E" w:rsidRDefault="0082190E" w:rsidP="0082190E">
      <w:pPr>
        <w:numPr>
          <w:ilvl w:val="0"/>
          <w:numId w:val="1"/>
        </w:numPr>
      </w:pPr>
      <w:r w:rsidRPr="0082190E">
        <w:rPr>
          <w:b/>
          <w:bCs/>
        </w:rPr>
        <w:t>Credential framing:</w:t>
      </w:r>
      <w:r w:rsidRPr="0082190E">
        <w:t xml:space="preserve"> "trained in DNS through the Prague School of Rehabilitation" — the "certified by" wording from the source page is removed per CMTBC guardrail (strategy Section 6).</w:t>
      </w:r>
    </w:p>
    <w:p w14:paraId="2740936D" w14:textId="77777777" w:rsidR="0082190E" w:rsidRPr="0082190E" w:rsidRDefault="0082190E" w:rsidP="0082190E">
      <w:pPr>
        <w:numPr>
          <w:ilvl w:val="0"/>
          <w:numId w:val="1"/>
        </w:numPr>
      </w:pPr>
      <w:r w:rsidRPr="0082190E">
        <w:rPr>
          <w:b/>
          <w:bCs/>
        </w:rPr>
        <w:t>Cross-links:</w:t>
      </w:r>
      <w:r w:rsidRPr="0082190E">
        <w:t xml:space="preserve"> Thorough Assessment page (heavily — it carries the "how the root cause is found" detail), What is DNS page, Book a session.</w:t>
      </w:r>
    </w:p>
    <w:p w14:paraId="736491B7" w14:textId="77777777" w:rsidR="0082190E" w:rsidRPr="0082190E" w:rsidRDefault="0082190E" w:rsidP="0082190E">
      <w:pPr>
        <w:numPr>
          <w:ilvl w:val="0"/>
          <w:numId w:val="1"/>
        </w:numPr>
      </w:pPr>
      <w:r w:rsidRPr="0082190E">
        <w:rPr>
          <w:b/>
          <w:bCs/>
        </w:rPr>
        <w:t>Compliance:</w:t>
      </w:r>
      <w:r w:rsidRPr="0082190E">
        <w:t xml:space="preserve"> no comparative claims anywhere, including the chiropractor/physio/massage section. Self-audit at the foot of this file.</w:t>
      </w:r>
    </w:p>
    <w:p w14:paraId="74370081" w14:textId="77777777" w:rsidR="0082190E" w:rsidRPr="0082190E" w:rsidRDefault="0082190E" w:rsidP="0082190E">
      <w:pPr>
        <w:numPr>
          <w:ilvl w:val="0"/>
          <w:numId w:val="1"/>
        </w:numPr>
      </w:pPr>
      <w:r w:rsidRPr="0082190E">
        <w:rPr>
          <w:b/>
          <w:bCs/>
        </w:rPr>
        <w:t>Patient-language note:</w:t>
      </w:r>
      <w:r w:rsidRPr="0082190E">
        <w:t xml:space="preserve"> frustration-stage phrasing below is written to match the Tier 2 research intent, but I don't have your quote-inventory file in the project folder — if you share </w:t>
      </w:r>
      <w:proofErr w:type="gramStart"/>
      <w:r w:rsidRPr="0082190E">
        <w:t>it</w:t>
      </w:r>
      <w:proofErr w:type="gramEnd"/>
      <w:r w:rsidRPr="0082190E">
        <w:t xml:space="preserve"> I'll tune the exact wording to real patient quotes.</w:t>
      </w:r>
    </w:p>
    <w:p w14:paraId="7D1B4BC5" w14:textId="77777777" w:rsidR="0082190E" w:rsidRPr="0082190E" w:rsidRDefault="00000000" w:rsidP="0082190E">
      <w:r>
        <w:pict w14:anchorId="29164A77">
          <v:rect id="_x0000_i1026" style="width:0;height:1.5pt" o:hralign="center" o:hrstd="t" o:hr="t" fillcolor="#a0a0a0" stroked="f"/>
        </w:pict>
      </w:r>
    </w:p>
    <w:p w14:paraId="1B36CEF6" w14:textId="77777777" w:rsidR="0082190E" w:rsidRPr="0082190E" w:rsidRDefault="0082190E" w:rsidP="0082190E">
      <w:pPr>
        <w:rPr>
          <w:b/>
          <w:bCs/>
        </w:rPr>
      </w:pPr>
      <w:r w:rsidRPr="0082190E">
        <w:rPr>
          <w:b/>
          <w:bCs/>
        </w:rPr>
        <w:t>PAGE CONTENT BEGINS</w:t>
      </w:r>
    </w:p>
    <w:p w14:paraId="20AE79BA" w14:textId="77777777" w:rsidR="0082190E" w:rsidRPr="0082190E" w:rsidRDefault="0082190E" w:rsidP="0082190E">
      <w:pPr>
        <w:rPr>
          <w:b/>
          <w:bCs/>
        </w:rPr>
      </w:pPr>
      <w:r w:rsidRPr="0082190E">
        <w:rPr>
          <w:b/>
          <w:bCs/>
        </w:rPr>
        <w:t>Why Does Pain Keep Coming Back After Treatment?</w:t>
      </w:r>
    </w:p>
    <w:p w14:paraId="60809D8C" w14:textId="77777777" w:rsidR="0082190E" w:rsidRPr="0082190E" w:rsidRDefault="0082190E" w:rsidP="0082190E">
      <w:r w:rsidRPr="0082190E">
        <w:rPr>
          <w:b/>
          <w:bCs/>
        </w:rPr>
        <w:t>[QUICK ANSWER — top of page]</w:t>
      </w:r>
      <w:r w:rsidRPr="0082190E">
        <w:t xml:space="preserve"> When pain keeps returning, it usually means the root cause was never identified — treatment eased the symptom where it hurt without addressing why it started. The reasons differ from person to person: often a movement or stabilisation pattern the body has adapted around, sometimes a nervous system that has grown more sensitive to pain over time. Finding which applies to you takes a thorough assessment.</w:t>
      </w:r>
    </w:p>
    <w:p w14:paraId="412900EA" w14:textId="4C5FA44E" w:rsidR="0082190E" w:rsidRPr="0082190E" w:rsidRDefault="0082190E" w:rsidP="0082190E">
      <w:r w:rsidRPr="0082190E">
        <w:lastRenderedPageBreak/>
        <w:t xml:space="preserve">You have probably tried </w:t>
      </w:r>
      <w:proofErr w:type="gramStart"/>
      <w:r w:rsidRPr="0082190E">
        <w:t>a number of</w:t>
      </w:r>
      <w:proofErr w:type="gramEnd"/>
      <w:r w:rsidRPr="0082190E">
        <w:t xml:space="preserve"> things already. Maybe you had some relief — but then, weeks or months later, the same pattern in your lower back, neck, shoulder, or hip shows up again. More often it means the underlying cause hasn't been found and addressed yet.</w:t>
      </w:r>
    </w:p>
    <w:p w14:paraId="5D14F0EA" w14:textId="77777777" w:rsidR="0082190E" w:rsidRPr="0082190E" w:rsidRDefault="00000000" w:rsidP="0082190E">
      <w:r>
        <w:pict w14:anchorId="57338A53">
          <v:rect id="_x0000_i1027" style="width:0;height:1.5pt" o:hralign="center" o:hrstd="t" o:hr="t" fillcolor="#a0a0a0" stroked="f"/>
        </w:pict>
      </w:r>
    </w:p>
    <w:p w14:paraId="076B2E08" w14:textId="77777777" w:rsidR="0082190E" w:rsidRPr="0082190E" w:rsidRDefault="0082190E" w:rsidP="0082190E">
      <w:pPr>
        <w:rPr>
          <w:b/>
          <w:bCs/>
        </w:rPr>
      </w:pPr>
      <w:r w:rsidRPr="0082190E">
        <w:rPr>
          <w:b/>
          <w:bCs/>
        </w:rPr>
        <w:t>Why does the same pain keep coming back?</w:t>
      </w:r>
    </w:p>
    <w:p w14:paraId="35D1A766" w14:textId="4CB40089" w:rsidR="0082190E" w:rsidRPr="0082190E" w:rsidRDefault="0082190E" w:rsidP="0082190E">
      <w:r w:rsidRPr="0082190E">
        <w:t xml:space="preserve">The most common reason is the treatment </w:t>
      </w:r>
      <w:r w:rsidR="006520B5">
        <w:t xml:space="preserve">did not adequately </w:t>
      </w:r>
      <w:r w:rsidR="006520B5" w:rsidRPr="0082190E">
        <w:t>address</w:t>
      </w:r>
      <w:r w:rsidRPr="0082190E">
        <w:t xml:space="preserve"> </w:t>
      </w:r>
      <w:r w:rsidRPr="0082190E">
        <w:rPr>
          <w:i/>
          <w:iCs/>
        </w:rPr>
        <w:t>why</w:t>
      </w:r>
      <w:r w:rsidRPr="0082190E">
        <w:t xml:space="preserve"> it hurt. Easing a tight muscle or a painful joint can bring real relief — but if the pattern that overloaded that area in the first place is still there, the pain</w:t>
      </w:r>
      <w:r>
        <w:t xml:space="preserve"> comes back for a reason</w:t>
      </w:r>
      <w:r w:rsidRPr="0082190E">
        <w:t>.</w:t>
      </w:r>
    </w:p>
    <w:p w14:paraId="470FBA43" w14:textId="33862265" w:rsidR="0082190E" w:rsidRPr="0082190E" w:rsidRDefault="0082190E" w:rsidP="0082190E">
      <w:r w:rsidRPr="0082190E">
        <w:t>This is not unusual. In a large study following people with new low back pain, only about half recovered cleanly; roughly a third relapsed repeatedly over the following two years (</w:t>
      </w:r>
      <w:hyperlink r:id="rId5" w:history="1">
        <w:r w:rsidRPr="0082190E">
          <w:rPr>
            <w:rStyle w:val="Hyperlink"/>
          </w:rPr>
          <w:t xml:space="preserve">Norton et al., </w:t>
        </w:r>
        <w:r w:rsidRPr="0082190E">
          <w:rPr>
            <w:rStyle w:val="Hyperlink"/>
            <w:i/>
            <w:iCs/>
          </w:rPr>
          <w:t>Spine Journal</w:t>
        </w:r>
        <w:r w:rsidRPr="0082190E">
          <w:rPr>
            <w:rStyle w:val="Hyperlink"/>
          </w:rPr>
          <w:t>, 2015</w:t>
        </w:r>
      </w:hyperlink>
      <w:r w:rsidRPr="0082190E">
        <w:t>). Recurring pain is one of the most common patterns in musculoskeletal care.</w:t>
      </w:r>
    </w:p>
    <w:p w14:paraId="41697DBF" w14:textId="77777777" w:rsidR="0082190E" w:rsidRPr="0082190E" w:rsidRDefault="0082190E" w:rsidP="0082190E">
      <w:r w:rsidRPr="0082190E">
        <w:t xml:space="preserve">What separates lasting relief from the cycle of return is whether the actual cause was found. That is the job of a thorough assessment — and the reasons pain recurs are varied enough that they can only be identified by examining how </w:t>
      </w:r>
      <w:r w:rsidRPr="0082190E">
        <w:rPr>
          <w:i/>
          <w:iCs/>
        </w:rPr>
        <w:t>you</w:t>
      </w:r>
      <w:r w:rsidRPr="0082190E">
        <w:t xml:space="preserve"> move and stabilise, not by assuming. (See </w:t>
      </w:r>
      <w:hyperlink w:anchor="thorough-assessment" w:history="1">
        <w:r w:rsidRPr="0082190E">
          <w:rPr>
            <w:rStyle w:val="Hyperlink"/>
          </w:rPr>
          <w:t>What to Expect from a Thorough Assessment</w:t>
        </w:r>
      </w:hyperlink>
      <w:r w:rsidRPr="0082190E">
        <w:t>.)</w:t>
      </w:r>
    </w:p>
    <w:p w14:paraId="0709E753" w14:textId="77777777" w:rsidR="0082190E" w:rsidRPr="0082190E" w:rsidRDefault="00000000" w:rsidP="0082190E">
      <w:r>
        <w:pict w14:anchorId="6F4E7CD9">
          <v:rect id="_x0000_i1028" style="width:0;height:1.5pt" o:hralign="center" o:hrstd="t" o:hr="t" fillcolor="#a0a0a0" stroked="f"/>
        </w:pict>
      </w:r>
    </w:p>
    <w:p w14:paraId="21FC13F3" w14:textId="77777777" w:rsidR="0082190E" w:rsidRPr="0082190E" w:rsidRDefault="0082190E" w:rsidP="0082190E">
      <w:pPr>
        <w:rPr>
          <w:b/>
          <w:bCs/>
        </w:rPr>
      </w:pPr>
      <w:r w:rsidRPr="0082190E">
        <w:rPr>
          <w:b/>
          <w:bCs/>
        </w:rPr>
        <w:t>Two people, identical pain — completely different causes</w:t>
      </w:r>
    </w:p>
    <w:p w14:paraId="5E961EFA" w14:textId="77777777" w:rsidR="0082190E" w:rsidRPr="0082190E" w:rsidRDefault="0082190E" w:rsidP="0082190E">
      <w:r w:rsidRPr="0082190E">
        <w:t>Two people can walk in with the same lower back pain and have entirely different reasons for it. One may have a stabilisation pattern that overloads the spine. Another may have a restricted joint segment feeding the problem from elsewhere. A third may have a long-standing habit — how they sit, lift, or breathe — quietly driving it.</w:t>
      </w:r>
    </w:p>
    <w:p w14:paraId="402F4485" w14:textId="78A01209" w:rsidR="0082190E" w:rsidRPr="0082190E" w:rsidRDefault="0082190E" w:rsidP="0082190E">
      <w:r w:rsidRPr="0082190E">
        <w:t xml:space="preserve">The pain looks the same. The cause is not. This is why treatment aimed only at the painful spot tends to give temporary relief: it can calm the symptom, but it doesn't reach whichever driver is unique to that person. Without examining how your body moves and </w:t>
      </w:r>
      <w:r w:rsidR="00DF24FF" w:rsidRPr="0082190E">
        <w:t>stabilises, the</w:t>
      </w:r>
      <w:r w:rsidRPr="0082190E">
        <w:t xml:space="preserve"> same overload keeps happening — and the pain keeps coming back.</w:t>
      </w:r>
    </w:p>
    <w:p w14:paraId="70648B23" w14:textId="77777777" w:rsidR="0082190E" w:rsidRPr="0082190E" w:rsidRDefault="00000000" w:rsidP="0082190E">
      <w:r>
        <w:pict w14:anchorId="311883D9">
          <v:rect id="_x0000_i1029" style="width:0;height:1.5pt" o:hralign="center" o:hrstd="t" o:hr="t" fillcolor="#a0a0a0" stroked="f"/>
        </w:pict>
      </w:r>
    </w:p>
    <w:p w14:paraId="5C3AC256" w14:textId="77777777" w:rsidR="0082190E" w:rsidRPr="0082190E" w:rsidRDefault="0082190E" w:rsidP="0082190E">
      <w:pPr>
        <w:rPr>
          <w:b/>
          <w:bCs/>
        </w:rPr>
      </w:pPr>
      <w:r w:rsidRPr="0082190E">
        <w:rPr>
          <w:b/>
          <w:bCs/>
        </w:rPr>
        <w:t>I've tried physiotherapy, chiropractic, or massage — why does it still come back?</w:t>
      </w:r>
    </w:p>
    <w:p w14:paraId="553E4A90" w14:textId="77777777" w:rsidR="0082190E" w:rsidRPr="0082190E" w:rsidRDefault="0082190E" w:rsidP="0082190E">
      <w:r w:rsidRPr="0082190E">
        <w:t>This is one of the most common frustrations patients describe: months of treatment, some relief each time, and then the same problem returns.</w:t>
      </w:r>
    </w:p>
    <w:p w14:paraId="51BF50AD" w14:textId="77777777" w:rsidR="0082190E" w:rsidRPr="0082190E" w:rsidRDefault="0082190E" w:rsidP="0082190E">
      <w:r w:rsidRPr="0082190E">
        <w:t xml:space="preserve">Physiotherapy, chiropractic, and massage therapy are all legitimate, useful tools, and each can help. What determines whether relief lasts </w:t>
      </w:r>
      <w:proofErr w:type="gramStart"/>
      <w:r w:rsidRPr="0082190E">
        <w:t>is</w:t>
      </w:r>
      <w:proofErr w:type="gramEnd"/>
      <w:r w:rsidRPr="0082190E">
        <w:t xml:space="preserve"> less about which profession you saw and more about whether the underlying cause was found and addressed. Treatment that targets only the painful area — however skilled — leaves the driver in place if that driver sits elsewhere in how you move and stabilise.</w:t>
      </w:r>
    </w:p>
    <w:p w14:paraId="3386D8F0" w14:textId="77777777" w:rsidR="0082190E" w:rsidRPr="0082190E" w:rsidRDefault="0082190E" w:rsidP="0082190E">
      <w:r w:rsidRPr="0082190E">
        <w:t>Sciatica is a clear example. Nerve-related leg pain is often driven by patterns in the lower back, pelvis, and hips rather than only at the spot where it's felt. If treatment concentrates on the leg or the local symptom without assessing what is loading the nerve upstream, it's common for the pain to ease and then return. The question that changes the outcome is not "what type of therapist," but "was the actual cause assessed?"</w:t>
      </w:r>
    </w:p>
    <w:p w14:paraId="573D2BBA" w14:textId="77777777" w:rsidR="0082190E" w:rsidRPr="0082190E" w:rsidRDefault="00000000" w:rsidP="0082190E">
      <w:r>
        <w:pict w14:anchorId="1486EEC8">
          <v:rect id="_x0000_i1030" style="width:0;height:1.5pt" o:hralign="center" o:hrstd="t" o:hr="t" fillcolor="#a0a0a0" stroked="f"/>
        </w:pict>
      </w:r>
    </w:p>
    <w:p w14:paraId="60C375C8" w14:textId="77777777" w:rsidR="0082190E" w:rsidRPr="0082190E" w:rsidRDefault="0082190E" w:rsidP="0082190E">
      <w:pPr>
        <w:rPr>
          <w:b/>
          <w:bCs/>
        </w:rPr>
      </w:pPr>
      <w:r w:rsidRPr="0082190E">
        <w:rPr>
          <w:b/>
          <w:bCs/>
        </w:rPr>
        <w:t>&lt;a name="assessment-finds"&gt;&lt;/a&gt;What a thorough assessment finds that surface treatment misses</w:t>
      </w:r>
    </w:p>
    <w:p w14:paraId="458A531F" w14:textId="224E8315" w:rsidR="0082190E" w:rsidRPr="0082190E" w:rsidRDefault="0082190E" w:rsidP="0082190E">
      <w:r w:rsidRPr="0082190E">
        <w:t xml:space="preserve">Two of the </w:t>
      </w:r>
      <w:proofErr w:type="gramStart"/>
      <w:r w:rsidRPr="0082190E">
        <w:t>most commonly overlooked</w:t>
      </w:r>
      <w:proofErr w:type="gramEnd"/>
      <w:r w:rsidRPr="0082190E">
        <w:t xml:space="preserve"> are worth explaining, because they help make sense of why pain persists.</w:t>
      </w:r>
    </w:p>
    <w:p w14:paraId="66A3A174" w14:textId="77777777" w:rsidR="0082190E" w:rsidRPr="0082190E" w:rsidRDefault="0082190E" w:rsidP="0082190E">
      <w:r w:rsidRPr="0082190E">
        <w:rPr>
          <w:b/>
          <w:bCs/>
        </w:rPr>
        <w:t xml:space="preserve">A stabilisation </w:t>
      </w:r>
      <w:proofErr w:type="gramStart"/>
      <w:r w:rsidRPr="0082190E">
        <w:rPr>
          <w:b/>
          <w:bCs/>
        </w:rPr>
        <w:t>pattern</w:t>
      </w:r>
      <w:proofErr w:type="gramEnd"/>
      <w:r w:rsidRPr="0082190E">
        <w:rPr>
          <w:b/>
          <w:bCs/>
        </w:rPr>
        <w:t xml:space="preserve"> the body no longer performs well.</w:t>
      </w:r>
      <w:r w:rsidRPr="0082190E">
        <w:t xml:space="preserve"> In people with </w:t>
      </w:r>
      <w:r w:rsidRPr="0082190E">
        <w:rPr>
          <w:i/>
          <w:iCs/>
        </w:rPr>
        <w:t>recurrent</w:t>
      </w:r>
      <w:r w:rsidRPr="0082190E">
        <w:t xml:space="preserve"> low back pain, the deep stabilising muscle of the trunk (transversus abdominis) has been shown to activate late, and the movement's control in the brain's motor map reorganises — the nervous system keeps defaulting to an old, compensatory pattern. Importantly, the same research found this is reversible: targeted retraining shifted the motor map back toward normal and restored the muscle's timing (</w:t>
      </w:r>
      <w:hyperlink r:id="rId6" w:history="1">
        <w:r w:rsidRPr="0082190E">
          <w:rPr>
            <w:rStyle w:val="Hyperlink"/>
          </w:rPr>
          <w:t xml:space="preserve">Tsao, Galea &amp; Hodges, </w:t>
        </w:r>
        <w:r w:rsidRPr="0082190E">
          <w:rPr>
            <w:rStyle w:val="Hyperlink"/>
            <w:i/>
            <w:iCs/>
          </w:rPr>
          <w:t>European Journal of Pain</w:t>
        </w:r>
        <w:r w:rsidRPr="0082190E">
          <w:rPr>
            <w:rStyle w:val="Hyperlink"/>
          </w:rPr>
          <w:t>, 2010</w:t>
        </w:r>
      </w:hyperlink>
      <w:r w:rsidRPr="0082190E">
        <w:t>).</w:t>
      </w:r>
    </w:p>
    <w:p w14:paraId="2E75CD23" w14:textId="39CA5551" w:rsidR="0082190E" w:rsidRPr="0082190E" w:rsidRDefault="0082190E" w:rsidP="0082190E">
      <w:r w:rsidRPr="0082190E">
        <w:rPr>
          <w:b/>
          <w:bCs/>
        </w:rPr>
        <w:t>A nervous system that has become more sensitive.</w:t>
      </w:r>
      <w:r w:rsidRPr="0082190E">
        <w:t xml:space="preserve"> When pain persists, the nervous system itself can become more reactive, so that less is needed to trigger it — a well-documented process called central sensitization (</w:t>
      </w:r>
      <w:hyperlink r:id="rId7" w:history="1">
        <w:r w:rsidRPr="0082190E">
          <w:rPr>
            <w:rStyle w:val="Hyperlink"/>
          </w:rPr>
          <w:t xml:space="preserve">Woolf, </w:t>
        </w:r>
        <w:r w:rsidRPr="0082190E">
          <w:rPr>
            <w:rStyle w:val="Hyperlink"/>
            <w:i/>
            <w:iCs/>
          </w:rPr>
          <w:t>Pain</w:t>
        </w:r>
        <w:r w:rsidRPr="0082190E">
          <w:rPr>
            <w:rStyle w:val="Hyperlink"/>
          </w:rPr>
          <w:t>, 2011</w:t>
        </w:r>
      </w:hyperlink>
      <w:r w:rsidRPr="0082190E">
        <w:t>). This does not mean the pain is imagined; it is a real, physical change in how the system processes signals, and it helps explain why pain can outlast the original injury.</w:t>
      </w:r>
    </w:p>
    <w:p w14:paraId="784B8410" w14:textId="77777777" w:rsidR="0082190E" w:rsidRPr="0082190E" w:rsidRDefault="0082190E" w:rsidP="0082190E">
      <w:r w:rsidRPr="0082190E">
        <w:t xml:space="preserve">Neither of these is universal, </w:t>
      </w:r>
      <w:proofErr w:type="gramStart"/>
      <w:r w:rsidRPr="0082190E">
        <w:t>and</w:t>
      </w:r>
      <w:proofErr w:type="gramEnd"/>
      <w:r w:rsidRPr="0082190E">
        <w:t xml:space="preserve"> neither can be assumed — which is the point. They are found, or ruled out, through the structured history, movement, joint, and muscle testing described on the </w:t>
      </w:r>
      <w:hyperlink w:anchor="thorough-assessment" w:history="1">
        <w:r w:rsidRPr="0082190E">
          <w:rPr>
            <w:rStyle w:val="Hyperlink"/>
          </w:rPr>
          <w:t>Thorough Assessment</w:t>
        </w:r>
      </w:hyperlink>
      <w:r w:rsidRPr="0082190E">
        <w:t xml:space="preserve"> page. The assessment is what turns "the pain keeps coming back" into a specific, addressable finding.</w:t>
      </w:r>
    </w:p>
    <w:p w14:paraId="04165D8A" w14:textId="77777777" w:rsidR="0082190E" w:rsidRPr="0082190E" w:rsidRDefault="00000000" w:rsidP="0082190E">
      <w:r>
        <w:pict w14:anchorId="1783250F">
          <v:rect id="_x0000_i1031" style="width:0;height:1.5pt" o:hralign="center" o:hrstd="t" o:hr="t" fillcolor="#a0a0a0" stroked="f"/>
        </w:pict>
      </w:r>
    </w:p>
    <w:p w14:paraId="690F3732" w14:textId="77777777" w:rsidR="0082190E" w:rsidRPr="0082190E" w:rsidRDefault="0082190E" w:rsidP="0082190E">
      <w:pPr>
        <w:rPr>
          <w:b/>
          <w:bCs/>
        </w:rPr>
      </w:pPr>
      <w:r w:rsidRPr="0082190E">
        <w:rPr>
          <w:b/>
          <w:bCs/>
        </w:rPr>
        <w:t xml:space="preserve">What </w:t>
      </w:r>
      <w:proofErr w:type="gramStart"/>
      <w:r w:rsidRPr="0082190E">
        <w:rPr>
          <w:b/>
          <w:bCs/>
        </w:rPr>
        <w:t>actually helps</w:t>
      </w:r>
      <w:proofErr w:type="gramEnd"/>
      <w:r w:rsidRPr="0082190E">
        <w:rPr>
          <w:b/>
          <w:bCs/>
        </w:rPr>
        <w:t>: retraining the pattern</w:t>
      </w:r>
    </w:p>
    <w:p w14:paraId="07C55E9F" w14:textId="67502976" w:rsidR="0082190E" w:rsidRPr="0082190E" w:rsidRDefault="0082190E" w:rsidP="0082190E">
      <w:r w:rsidRPr="0082190E">
        <w:t xml:space="preserve">Once the assessment identifies what's driving the recurrence, treatment can address it rather than chase the symptom. Where </w:t>
      </w:r>
      <w:r>
        <w:t xml:space="preserve">and when </w:t>
      </w:r>
      <w:r w:rsidRPr="0082190E">
        <w:t>a faulty stabilisation or movement pattern is the driver, the aim is to retrain it — because, as the recurrent-pain research above showed, these patterns can be changed with the right, specific practice.</w:t>
      </w:r>
    </w:p>
    <w:p w14:paraId="39CBAAFE" w14:textId="77777777" w:rsidR="0082190E" w:rsidRPr="0082190E" w:rsidRDefault="0082190E" w:rsidP="0082190E">
      <w:r w:rsidRPr="0082190E">
        <w:t>This is where Dynamic Neuromuscular Stabilization (DNS) fits. DNS is an active approach built on developmental kinesiology — the way our nervous system first learns to stabilise and move as infants (</w:t>
      </w:r>
      <w:proofErr w:type="spellStart"/>
      <w:r w:rsidRPr="0082190E">
        <w:fldChar w:fldCharType="begin"/>
      </w:r>
      <w:r w:rsidRPr="0082190E">
        <w:instrText>HYPERLINK "https://doi.org/10.1016/j.jbmt.2013.04.002"</w:instrText>
      </w:r>
      <w:r w:rsidRPr="0082190E">
        <w:fldChar w:fldCharType="separate"/>
      </w:r>
      <w:r w:rsidRPr="0082190E">
        <w:rPr>
          <w:rStyle w:val="Hyperlink"/>
        </w:rPr>
        <w:t>Kobesová</w:t>
      </w:r>
      <w:proofErr w:type="spellEnd"/>
      <w:r w:rsidRPr="0082190E">
        <w:rPr>
          <w:rStyle w:val="Hyperlink"/>
        </w:rPr>
        <w:t xml:space="preserve"> &amp; Kolář, </w:t>
      </w:r>
      <w:r w:rsidRPr="0082190E">
        <w:rPr>
          <w:rStyle w:val="Hyperlink"/>
          <w:i/>
          <w:iCs/>
        </w:rPr>
        <w:t>Journal of Bodywork and Movement Therapies</w:t>
      </w:r>
      <w:r w:rsidRPr="0082190E">
        <w:rPr>
          <w:rStyle w:val="Hyperlink"/>
        </w:rPr>
        <w:t>, 2014</w:t>
      </w:r>
      <w:r w:rsidRPr="0082190E">
        <w:fldChar w:fldCharType="end"/>
      </w:r>
      <w:r w:rsidRPr="0082190E">
        <w:t>). It retrains the deep stabilising system to work automatically again.</w:t>
      </w:r>
    </w:p>
    <w:p w14:paraId="556B92B6" w14:textId="77777777" w:rsidR="0082190E" w:rsidRPr="0082190E" w:rsidRDefault="0082190E" w:rsidP="0082190E">
      <w:r w:rsidRPr="0082190E">
        <w:t xml:space="preserve">DNS exercises look </w:t>
      </w:r>
      <w:proofErr w:type="gramStart"/>
      <w:r w:rsidRPr="0082190E">
        <w:t>simple</w:t>
      </w:r>
      <w:proofErr w:type="gramEnd"/>
      <w:r w:rsidRPr="0082190E">
        <w:t>, but the difference is in the quality of the movement, and it is subtle. Without someone watching and correcting in real time, it's easy to perform the exercise while the nervous system still uses the old compensatory pattern. In a one-on-one session, Eva can detect that and help you find the correct activation. The exercises start slow and simple — the goal is to establish correct stabilisation before adding complexity — and typically 10–20 minutes of daily practice is needed until the pattern becomes automatic.</w:t>
      </w:r>
    </w:p>
    <w:p w14:paraId="1AE8320D" w14:textId="77777777" w:rsidR="0082190E" w:rsidRPr="0082190E" w:rsidRDefault="00000000" w:rsidP="0082190E">
      <w:r>
        <w:pict w14:anchorId="1D315EFB">
          <v:rect id="_x0000_i1032" style="width:0;height:1.5pt" o:hralign="center" o:hrstd="t" o:hr="t" fillcolor="#a0a0a0" stroked="f"/>
        </w:pict>
      </w:r>
    </w:p>
    <w:p w14:paraId="58D4DFB5" w14:textId="77777777" w:rsidR="0082190E" w:rsidRPr="0082190E" w:rsidRDefault="0082190E" w:rsidP="0082190E">
      <w:pPr>
        <w:rPr>
          <w:b/>
          <w:bCs/>
        </w:rPr>
      </w:pPr>
      <w:r w:rsidRPr="0082190E">
        <w:rPr>
          <w:b/>
          <w:bCs/>
        </w:rPr>
        <w:t>It often starts with breathing</w:t>
      </w:r>
    </w:p>
    <w:p w14:paraId="79970B6D" w14:textId="5944B7B7" w:rsidR="0082190E" w:rsidRPr="0082190E" w:rsidRDefault="0082190E" w:rsidP="0082190E">
      <w:r w:rsidRPr="0082190E">
        <w:t>A common and easily missed factor in poor stability is a</w:t>
      </w:r>
      <w:r>
        <w:t xml:space="preserve"> dysfunctional</w:t>
      </w:r>
      <w:r w:rsidRPr="0082190E">
        <w:t xml:space="preserve"> breathing pattern. The diaphragm isn't only for breathing — it also plays an important role in stabilising the trunk. When it contracts properly, it works with the pelvic floor and abdominal wall to create intra-abdominal pressure that supports the spine from the inside. When that coordination is off, the spine loses a layer of support it's supposed to have with every breath — which is why assessment and retraining so often start here.</w:t>
      </w:r>
    </w:p>
    <w:p w14:paraId="329E4B49" w14:textId="77777777" w:rsidR="0082190E" w:rsidRPr="0082190E" w:rsidRDefault="00000000" w:rsidP="0082190E">
      <w:r>
        <w:pict w14:anchorId="0A15954F">
          <v:rect id="_x0000_i1033" style="width:0;height:1.5pt" o:hralign="center" o:hrstd="t" o:hr="t" fillcolor="#a0a0a0" stroked="f"/>
        </w:pict>
      </w:r>
    </w:p>
    <w:p w14:paraId="7DBAFE91" w14:textId="77777777" w:rsidR="0082190E" w:rsidRPr="0082190E" w:rsidRDefault="0082190E" w:rsidP="0082190E">
      <w:pPr>
        <w:rPr>
          <w:b/>
          <w:bCs/>
        </w:rPr>
      </w:pPr>
      <w:r w:rsidRPr="0082190E">
        <w:rPr>
          <w:b/>
          <w:bCs/>
        </w:rPr>
        <w:t>&lt;a name="</w:t>
      </w:r>
      <w:proofErr w:type="gramStart"/>
      <w:r w:rsidRPr="0082190E">
        <w:rPr>
          <w:b/>
          <w:bCs/>
        </w:rPr>
        <w:t>thorough-assessment</w:t>
      </w:r>
      <w:proofErr w:type="gramEnd"/>
      <w:r w:rsidRPr="0082190E">
        <w:rPr>
          <w:b/>
          <w:bCs/>
        </w:rPr>
        <w:t>"&gt;&lt;/a&gt;Assessment at Scandinavian Clinic, North Vancouver</w:t>
      </w:r>
    </w:p>
    <w:p w14:paraId="09C4F2B8" w14:textId="77777777" w:rsidR="0082190E" w:rsidRPr="0082190E" w:rsidRDefault="0082190E" w:rsidP="0082190E">
      <w:r w:rsidRPr="0082190E">
        <w:t xml:space="preserve">Eva Andersson trained in Orthopedic Manual Therapy in Sweden and is trained in Dynamic Neuromuscular Stabilization through the </w:t>
      </w:r>
      <w:hyperlink r:id="rId8" w:history="1">
        <w:r w:rsidRPr="0082190E">
          <w:rPr>
            <w:rStyle w:val="Hyperlink"/>
          </w:rPr>
          <w:t>Prague School of Rehabilitation</w:t>
        </w:r>
      </w:hyperlink>
      <w:r w:rsidRPr="0082190E">
        <w:t xml:space="preserve">, the group that developed DNS under Professor Pavel Kolář. Her focus is on identifying the dysfunctional stabilisation and movement patterns behind recurring </w:t>
      </w:r>
      <w:proofErr w:type="gramStart"/>
      <w:r w:rsidRPr="0082190E">
        <w:t>pain, and</w:t>
      </w:r>
      <w:proofErr w:type="gramEnd"/>
      <w:r w:rsidRPr="0082190E">
        <w:t xml:space="preserve"> retraining them through specific manual treatment and exercise.</w:t>
      </w:r>
    </w:p>
    <w:p w14:paraId="63A04200" w14:textId="77777777" w:rsidR="0082190E" w:rsidRPr="0082190E" w:rsidRDefault="0082190E" w:rsidP="0082190E">
      <w:r w:rsidRPr="0082190E">
        <w:t>Every treatment begins with the assessment — a full evaluation of how you move and stabilise, not assumptions about where it hurts. Sessions are private and one-on-one.</w:t>
      </w:r>
    </w:p>
    <w:p w14:paraId="1610ECF1" w14:textId="77777777" w:rsidR="0082190E" w:rsidRPr="0082190E" w:rsidRDefault="0082190E" w:rsidP="0082190E">
      <w:r w:rsidRPr="0082190E">
        <w:rPr>
          <w:b/>
          <w:bCs/>
        </w:rPr>
        <w:t>Book a one-on-one assessment</w:t>
      </w:r>
      <w:r w:rsidRPr="0082190E">
        <w:t xml:space="preserve"> → [Booking link] Suite 202 – 101 West 16th Street, North Vancouver · (604) 926-4883</w:t>
      </w:r>
    </w:p>
    <w:p w14:paraId="225EA575" w14:textId="77777777" w:rsidR="0082190E" w:rsidRPr="0082190E" w:rsidRDefault="00000000" w:rsidP="0082190E">
      <w:r>
        <w:pict w14:anchorId="790DAE2B">
          <v:rect id="_x0000_i1034" style="width:0;height:1.5pt" o:hralign="center" o:hrstd="t" o:hr="t" fillcolor="#a0a0a0" stroked="f"/>
        </w:pict>
      </w:r>
    </w:p>
    <w:p w14:paraId="23FE2D0E" w14:textId="77777777" w:rsidR="0082190E" w:rsidRPr="0082190E" w:rsidRDefault="0082190E" w:rsidP="0082190E">
      <w:pPr>
        <w:rPr>
          <w:b/>
          <w:bCs/>
        </w:rPr>
      </w:pPr>
      <w:r w:rsidRPr="0082190E">
        <w:rPr>
          <w:b/>
          <w:bCs/>
        </w:rPr>
        <w:t>Frequently asked questions</w:t>
      </w:r>
    </w:p>
    <w:p w14:paraId="69134AB9" w14:textId="77777777" w:rsidR="0082190E" w:rsidRPr="0082190E" w:rsidRDefault="0082190E" w:rsidP="0082190E">
      <w:r w:rsidRPr="0082190E">
        <w:rPr>
          <w:b/>
          <w:bCs/>
        </w:rPr>
        <w:t>Should I see a chiropractor, physiotherapist, or massage therapist for pain that keeps coming back?</w:t>
      </w:r>
      <w:r w:rsidRPr="0082190E">
        <w:t xml:space="preserve"> Any of them can help — they're different tools, and the right one depends on your situation. What matters more than the profession is whether the underlying cause is assessed and addressed, rather than only the painful area. Recurring pain </w:t>
      </w:r>
      <w:proofErr w:type="gramStart"/>
      <w:r w:rsidRPr="0082190E">
        <w:t>in particular tends</w:t>
      </w:r>
      <w:proofErr w:type="gramEnd"/>
      <w:r w:rsidRPr="0082190E">
        <w:t xml:space="preserve"> to need a look at how you move and </w:t>
      </w:r>
      <w:proofErr w:type="gramStart"/>
      <w:r w:rsidRPr="0082190E">
        <w:t>stabilise as a whole</w:t>
      </w:r>
      <w:proofErr w:type="gramEnd"/>
      <w:r w:rsidRPr="0082190E">
        <w:t>.</w:t>
      </w:r>
    </w:p>
    <w:p w14:paraId="242696D7" w14:textId="77777777" w:rsidR="0082190E" w:rsidRPr="0082190E" w:rsidRDefault="0082190E" w:rsidP="0082190E">
      <w:r w:rsidRPr="0082190E">
        <w:rPr>
          <w:b/>
          <w:bCs/>
        </w:rPr>
        <w:t>My physiotherapy isn't helping my sciatica — what should I do?</w:t>
      </w:r>
      <w:r w:rsidRPr="0082190E">
        <w:t xml:space="preserve"> Sciatica pain is often driven by patterns in the back, pelvis, and hips rather than only where the pain is felt. If treatment hasn't reached lasting relief, it's worth having the whole movement and stabilisation pattern assessed to check what's loading the nerve upstream, rather than continuing to treat the symptom alone.</w:t>
      </w:r>
    </w:p>
    <w:p w14:paraId="777584B4" w14:textId="5285A669" w:rsidR="0082190E" w:rsidRPr="0082190E" w:rsidRDefault="0082190E" w:rsidP="0082190E">
      <w:r w:rsidRPr="0082190E">
        <w:rPr>
          <w:b/>
          <w:bCs/>
        </w:rPr>
        <w:t>Does "the pain has become more sensitive" mean it's in my head?</w:t>
      </w:r>
      <w:r w:rsidRPr="0082190E">
        <w:t xml:space="preserve"> No. Central sensitization is a real, physical change in how the nervous system processes signals (</w:t>
      </w:r>
      <w:hyperlink r:id="rId9" w:history="1">
        <w:r w:rsidRPr="0082190E">
          <w:rPr>
            <w:rStyle w:val="Hyperlink"/>
          </w:rPr>
          <w:t xml:space="preserve">Woolf, </w:t>
        </w:r>
        <w:r w:rsidRPr="0082190E">
          <w:rPr>
            <w:rStyle w:val="Hyperlink"/>
            <w:i/>
            <w:iCs/>
          </w:rPr>
          <w:t>Pain</w:t>
        </w:r>
        <w:r w:rsidRPr="0082190E">
          <w:rPr>
            <w:rStyle w:val="Hyperlink"/>
          </w:rPr>
          <w:t>, 2011</w:t>
        </w:r>
      </w:hyperlink>
      <w:r w:rsidRPr="0082190E">
        <w:t>). The pain is genuine. Understanding this simply helps explain why pain can persist after an injury has healed — and why retraining and desensitising the system, not just treating tissue, can matter.</w:t>
      </w:r>
    </w:p>
    <w:p w14:paraId="7270DBFB" w14:textId="77777777" w:rsidR="0082190E" w:rsidRPr="0082190E" w:rsidRDefault="0082190E" w:rsidP="0082190E">
      <w:r w:rsidRPr="0082190E">
        <w:rPr>
          <w:b/>
          <w:bCs/>
        </w:rPr>
        <w:t>How long until the pain stops coming back?</w:t>
      </w:r>
      <w:r w:rsidRPr="0082190E">
        <w:t xml:space="preserve"> It depends on what the assessment finds and how long the pattern has been established. Some issues settle quickly; long-standing patterns take consistent retraining, often with short daily practice. Eva will give you a realistic picture after the assessment.</w:t>
      </w:r>
    </w:p>
    <w:p w14:paraId="6EB43048" w14:textId="77777777" w:rsidR="0082190E" w:rsidRPr="0082190E" w:rsidRDefault="0082190E" w:rsidP="0082190E">
      <w:r w:rsidRPr="0082190E">
        <w:rPr>
          <w:b/>
          <w:bCs/>
        </w:rPr>
        <w:t>Can't I just do DNS exercises from a video?</w:t>
      </w:r>
      <w:r w:rsidRPr="0082190E">
        <w:t xml:space="preserve"> The exercises look </w:t>
      </w:r>
      <w:proofErr w:type="gramStart"/>
      <w:r w:rsidRPr="0082190E">
        <w:t>simple</w:t>
      </w:r>
      <w:proofErr w:type="gramEnd"/>
      <w:r w:rsidRPr="0082190E">
        <w:t>, but their value depends on doing them with the correct activation — and it's easy to reproduce the old compensatory pattern without realising. Real-time correction from a practitioner is what makes the difference, at least until the pattern is established.</w:t>
      </w:r>
    </w:p>
    <w:p w14:paraId="11AD1CFD" w14:textId="77777777" w:rsidR="0082190E" w:rsidRPr="0082190E" w:rsidRDefault="0082190E" w:rsidP="0082190E">
      <w:r w:rsidRPr="0082190E">
        <w:rPr>
          <w:b/>
          <w:bCs/>
        </w:rPr>
        <w:t>Is this covered by insurance?</w:t>
      </w:r>
      <w:r w:rsidRPr="0082190E">
        <w:t xml:space="preserve"> Eva is a Registered Massage Therapist, so sessions are covered as RMT by most BC extended health plans. You'll receive an official RMT receipt to submit for reimbursement. For ICBC, WCB, or similar programs, call (604) 926-4883 before booking.</w:t>
      </w:r>
    </w:p>
    <w:p w14:paraId="393DDFDD" w14:textId="77777777" w:rsidR="0082190E" w:rsidRPr="0082190E" w:rsidRDefault="00000000" w:rsidP="0082190E">
      <w:r>
        <w:pict w14:anchorId="1CDFA9D9">
          <v:rect id="_x0000_i1035" style="width:0;height:1.5pt" o:hralign="center" o:hrstd="t" o:hr="t" fillcolor="#a0a0a0" stroked="f"/>
        </w:pict>
      </w:r>
    </w:p>
    <w:p w14:paraId="15C205D8" w14:textId="77777777" w:rsidR="0082190E" w:rsidRPr="0082190E" w:rsidRDefault="0082190E" w:rsidP="0082190E">
      <w:pPr>
        <w:rPr>
          <w:b/>
          <w:bCs/>
        </w:rPr>
      </w:pPr>
      <w:r w:rsidRPr="0082190E">
        <w:rPr>
          <w:b/>
          <w:bCs/>
        </w:rPr>
        <w:t>References</w:t>
      </w:r>
    </w:p>
    <w:p w14:paraId="4F66D9CD" w14:textId="77777777" w:rsidR="0082190E" w:rsidRPr="0082190E" w:rsidRDefault="0082190E" w:rsidP="0082190E">
      <w:pPr>
        <w:numPr>
          <w:ilvl w:val="0"/>
          <w:numId w:val="2"/>
        </w:numPr>
      </w:pPr>
      <w:r w:rsidRPr="0082190E">
        <w:t xml:space="preserve">Norton G, McDonough CM, Cabral HJ, et al. </w:t>
      </w:r>
      <w:hyperlink r:id="rId10" w:history="1">
        <w:r w:rsidRPr="0082190E">
          <w:rPr>
            <w:rStyle w:val="Hyperlink"/>
          </w:rPr>
          <w:t>Classification of patients with incident non-specific low back pain: implications for research.</w:t>
        </w:r>
      </w:hyperlink>
      <w:r w:rsidRPr="0082190E">
        <w:t xml:space="preserve"> </w:t>
      </w:r>
      <w:r w:rsidRPr="0082190E">
        <w:rPr>
          <w:i/>
          <w:iCs/>
        </w:rPr>
        <w:t>The Spine Journal.</w:t>
      </w:r>
      <w:r w:rsidRPr="0082190E">
        <w:t xml:space="preserve"> 2015;16(5):567–576.</w:t>
      </w:r>
    </w:p>
    <w:p w14:paraId="37BE7F5D" w14:textId="77777777" w:rsidR="0082190E" w:rsidRPr="0082190E" w:rsidRDefault="0082190E" w:rsidP="0082190E">
      <w:pPr>
        <w:numPr>
          <w:ilvl w:val="0"/>
          <w:numId w:val="2"/>
        </w:numPr>
      </w:pPr>
      <w:r w:rsidRPr="0082190E">
        <w:t xml:space="preserve">Tsao H, Galea MP, Hodges PW. </w:t>
      </w:r>
      <w:hyperlink r:id="rId11" w:history="1">
        <w:r w:rsidRPr="0082190E">
          <w:rPr>
            <w:rStyle w:val="Hyperlink"/>
          </w:rPr>
          <w:t>Driving plasticity in the motor cortex in recurrent low back pain.</w:t>
        </w:r>
      </w:hyperlink>
      <w:r w:rsidRPr="0082190E">
        <w:t xml:space="preserve"> </w:t>
      </w:r>
      <w:r w:rsidRPr="0082190E">
        <w:rPr>
          <w:i/>
          <w:iCs/>
        </w:rPr>
        <w:t>European Journal of Pain.</w:t>
      </w:r>
      <w:r w:rsidRPr="0082190E">
        <w:t xml:space="preserve"> 2010;14(8):832–839.</w:t>
      </w:r>
    </w:p>
    <w:p w14:paraId="2228F039" w14:textId="77777777" w:rsidR="0082190E" w:rsidRPr="0082190E" w:rsidRDefault="0082190E" w:rsidP="0082190E">
      <w:pPr>
        <w:numPr>
          <w:ilvl w:val="0"/>
          <w:numId w:val="2"/>
        </w:numPr>
      </w:pPr>
      <w:r w:rsidRPr="0082190E">
        <w:t xml:space="preserve">Woolf CJ. </w:t>
      </w:r>
      <w:hyperlink r:id="rId12" w:history="1">
        <w:r w:rsidRPr="0082190E">
          <w:rPr>
            <w:rStyle w:val="Hyperlink"/>
          </w:rPr>
          <w:t>Central sensitization: implications for the diagnosis and treatment of pain.</w:t>
        </w:r>
      </w:hyperlink>
      <w:r w:rsidRPr="0082190E">
        <w:t xml:space="preserve"> </w:t>
      </w:r>
      <w:r w:rsidRPr="0082190E">
        <w:rPr>
          <w:i/>
          <w:iCs/>
        </w:rPr>
        <w:t>Pain.</w:t>
      </w:r>
      <w:r w:rsidRPr="0082190E">
        <w:t xml:space="preserve"> 2011;152(3 Suppl</w:t>
      </w:r>
      <w:proofErr w:type="gramStart"/>
      <w:r w:rsidRPr="0082190E">
        <w:t>):S</w:t>
      </w:r>
      <w:proofErr w:type="gramEnd"/>
      <w:r w:rsidRPr="0082190E">
        <w:t>2–S15.</w:t>
      </w:r>
    </w:p>
    <w:p w14:paraId="17948198" w14:textId="77777777" w:rsidR="0082190E" w:rsidRPr="0082190E" w:rsidRDefault="0082190E" w:rsidP="0082190E">
      <w:pPr>
        <w:numPr>
          <w:ilvl w:val="0"/>
          <w:numId w:val="2"/>
        </w:numPr>
      </w:pPr>
      <w:proofErr w:type="spellStart"/>
      <w:r w:rsidRPr="0082190E">
        <w:t>Kobesová</w:t>
      </w:r>
      <w:proofErr w:type="spellEnd"/>
      <w:r w:rsidRPr="0082190E">
        <w:t xml:space="preserve"> A, Kolář P. </w:t>
      </w:r>
      <w:hyperlink r:id="rId13" w:history="1">
        <w:r w:rsidRPr="0082190E">
          <w:rPr>
            <w:rStyle w:val="Hyperlink"/>
          </w:rPr>
          <w:t>Developmental kinesiology: three levels of motor control in the assessment and treatment of the motor system.</w:t>
        </w:r>
      </w:hyperlink>
      <w:r w:rsidRPr="0082190E">
        <w:t xml:space="preserve"> </w:t>
      </w:r>
      <w:r w:rsidRPr="0082190E">
        <w:rPr>
          <w:i/>
          <w:iCs/>
        </w:rPr>
        <w:t>Journal of Bodywork and Movement Therapies.</w:t>
      </w:r>
      <w:r w:rsidRPr="0082190E">
        <w:t xml:space="preserve"> 2014;18(1):23–33.</w:t>
      </w:r>
    </w:p>
    <w:p w14:paraId="373C5140" w14:textId="77777777" w:rsidR="0082190E" w:rsidRPr="0082190E" w:rsidRDefault="0082190E" w:rsidP="0082190E">
      <w:r w:rsidRPr="0082190E">
        <w:rPr>
          <w:i/>
          <w:iCs/>
        </w:rPr>
        <w:t>Written by Eva Andersson, RMT · Last updated July 2026</w:t>
      </w:r>
    </w:p>
    <w:p w14:paraId="2005E476" w14:textId="77777777" w:rsidR="0082190E" w:rsidRPr="0082190E" w:rsidRDefault="0082190E" w:rsidP="0082190E">
      <w:pPr>
        <w:rPr>
          <w:b/>
          <w:bCs/>
        </w:rPr>
      </w:pPr>
      <w:r w:rsidRPr="0082190E">
        <w:rPr>
          <w:b/>
          <w:bCs/>
        </w:rPr>
        <w:t>PAGE CONTENT ENDS</w:t>
      </w:r>
    </w:p>
    <w:p w14:paraId="1D1A3F09" w14:textId="77777777" w:rsidR="0082190E" w:rsidRPr="0082190E" w:rsidRDefault="00000000" w:rsidP="0082190E">
      <w:r>
        <w:pict w14:anchorId="4B83B7FB">
          <v:rect id="_x0000_i1036" style="width:0;height:1.5pt" o:hralign="center" o:hrstd="t" o:hr="t" fillcolor="#a0a0a0" stroked="f"/>
        </w:pict>
      </w:r>
    </w:p>
    <w:p w14:paraId="12F110A4" w14:textId="77777777" w:rsidR="0082190E" w:rsidRPr="0082190E" w:rsidRDefault="0082190E" w:rsidP="0082190E">
      <w:pPr>
        <w:rPr>
          <w:b/>
          <w:bCs/>
        </w:rPr>
      </w:pPr>
      <w:r w:rsidRPr="0082190E">
        <w:rPr>
          <w:b/>
          <w:bCs/>
        </w:rPr>
        <w:t>Compliance self-audit (CMTBC, per strategy Section 6)</w:t>
      </w:r>
    </w:p>
    <w:p w14:paraId="45182B49" w14:textId="77777777" w:rsidR="0082190E" w:rsidRPr="0082190E" w:rsidRDefault="0082190E" w:rsidP="0082190E">
      <w:pPr>
        <w:numPr>
          <w:ilvl w:val="0"/>
          <w:numId w:val="3"/>
        </w:numPr>
      </w:pPr>
      <w:r w:rsidRPr="0082190E">
        <w:rPr>
          <w:b/>
          <w:bCs/>
        </w:rPr>
        <w:t>No comparative claims</w:t>
      </w:r>
      <w:r w:rsidRPr="0082190E">
        <w:t xml:space="preserve"> ("better </w:t>
      </w:r>
      <w:proofErr w:type="gramStart"/>
      <w:r w:rsidRPr="0082190E">
        <w:t>than,</w:t>
      </w:r>
      <w:proofErr w:type="gramEnd"/>
      <w:r w:rsidRPr="0082190E">
        <w:t xml:space="preserve">" "unlike physio/chiro," superlatives): </w:t>
      </w:r>
      <w:r w:rsidRPr="0082190E">
        <w:rPr>
          <w:b/>
          <w:bCs/>
        </w:rPr>
        <w:t>pass</w:t>
      </w:r>
      <w:r w:rsidRPr="0082190E">
        <w:t xml:space="preserve"> — the chiro/physio/massage section explicitly calls all three legitimate and </w:t>
      </w:r>
      <w:proofErr w:type="gramStart"/>
      <w:r w:rsidRPr="0082190E">
        <w:t>useful, and</w:t>
      </w:r>
      <w:proofErr w:type="gramEnd"/>
      <w:r w:rsidRPr="0082190E">
        <w:t xml:space="preserve"> shifts the axis to "was the cause assessed," never to "which profession is superior."</w:t>
      </w:r>
    </w:p>
    <w:p w14:paraId="4B4162D7" w14:textId="77777777" w:rsidR="0082190E" w:rsidRPr="0082190E" w:rsidRDefault="0082190E" w:rsidP="0082190E">
      <w:pPr>
        <w:numPr>
          <w:ilvl w:val="0"/>
          <w:numId w:val="3"/>
        </w:numPr>
      </w:pPr>
      <w:r w:rsidRPr="0082190E">
        <w:rPr>
          <w:b/>
          <w:bCs/>
        </w:rPr>
        <w:t>No "specialist," "expert," "certified," "doctor" for Eva:</w:t>
      </w:r>
      <w:r w:rsidRPr="0082190E">
        <w:t xml:space="preserve"> </w:t>
      </w:r>
      <w:r w:rsidRPr="0082190E">
        <w:rPr>
          <w:b/>
          <w:bCs/>
        </w:rPr>
        <w:t>pass</w:t>
      </w:r>
      <w:r w:rsidRPr="0082190E">
        <w:t xml:space="preserve"> — "trained in DNS through the Prague School" replaces "certified by"; no superlatives.</w:t>
      </w:r>
    </w:p>
    <w:p w14:paraId="2679AB59" w14:textId="77777777" w:rsidR="0082190E" w:rsidRPr="0082190E" w:rsidRDefault="0082190E" w:rsidP="0082190E">
      <w:pPr>
        <w:numPr>
          <w:ilvl w:val="0"/>
          <w:numId w:val="3"/>
        </w:numPr>
      </w:pPr>
      <w:r w:rsidRPr="0082190E">
        <w:rPr>
          <w:b/>
          <w:bCs/>
        </w:rPr>
        <w:t>Hedged claims</w:t>
      </w:r>
      <w:r w:rsidRPr="0082190E">
        <w:t xml:space="preserve"> ("often," "may," "tends to," "typically"): </w:t>
      </w:r>
      <w:r w:rsidRPr="0082190E">
        <w:rPr>
          <w:b/>
          <w:bCs/>
        </w:rPr>
        <w:t>pass</w:t>
      </w:r>
      <w:r w:rsidRPr="0082190E">
        <w:t xml:space="preserve"> — recurrence mechanisms explicitly framed as "not universal, cannot be assumed."</w:t>
      </w:r>
    </w:p>
    <w:p w14:paraId="24AF359F" w14:textId="77777777" w:rsidR="0082190E" w:rsidRPr="0082190E" w:rsidRDefault="0082190E" w:rsidP="0082190E">
      <w:pPr>
        <w:numPr>
          <w:ilvl w:val="0"/>
          <w:numId w:val="3"/>
        </w:numPr>
      </w:pPr>
      <w:r w:rsidRPr="0082190E">
        <w:rPr>
          <w:b/>
          <w:bCs/>
        </w:rPr>
        <w:t>Conditions framed as common, not universal:</w:t>
      </w:r>
      <w:r w:rsidRPr="0082190E">
        <w:t xml:space="preserve"> </w:t>
      </w:r>
      <w:r w:rsidRPr="0082190E">
        <w:rPr>
          <w:b/>
          <w:bCs/>
        </w:rPr>
        <w:t>pass.</w:t>
      </w:r>
    </w:p>
    <w:p w14:paraId="70A8E8C1" w14:textId="77777777" w:rsidR="0082190E" w:rsidRPr="0082190E" w:rsidRDefault="0082190E" w:rsidP="0082190E">
      <w:pPr>
        <w:numPr>
          <w:ilvl w:val="0"/>
          <w:numId w:val="3"/>
        </w:numPr>
      </w:pPr>
      <w:r w:rsidRPr="0082190E">
        <w:rPr>
          <w:b/>
          <w:bCs/>
        </w:rPr>
        <w:t>DNS as a modality within RMT scope:</w:t>
      </w:r>
      <w:r w:rsidRPr="0082190E">
        <w:t xml:space="preserve"> </w:t>
      </w:r>
      <w:r w:rsidRPr="0082190E">
        <w:rPr>
          <w:b/>
          <w:bCs/>
        </w:rPr>
        <w:t>pass</w:t>
      </w:r>
      <w:r w:rsidRPr="0082190E">
        <w:t xml:space="preserve"> — insurance framed as RMT coverage.</w:t>
      </w:r>
    </w:p>
    <w:p w14:paraId="1AF625B5" w14:textId="77777777" w:rsidR="0082190E" w:rsidRPr="0082190E" w:rsidRDefault="0082190E" w:rsidP="0082190E">
      <w:pPr>
        <w:numPr>
          <w:ilvl w:val="0"/>
          <w:numId w:val="3"/>
        </w:numPr>
      </w:pPr>
      <w:r w:rsidRPr="0082190E">
        <w:rPr>
          <w:b/>
          <w:bCs/>
        </w:rPr>
        <w:t>Root-cause-first framing (Mats's correction):</w:t>
      </w:r>
      <w:r w:rsidRPr="0082190E">
        <w:t xml:space="preserve"> </w:t>
      </w:r>
      <w:r w:rsidRPr="0082190E">
        <w:rPr>
          <w:b/>
          <w:bCs/>
        </w:rPr>
        <w:t>pass</w:t>
      </w:r>
      <w:r w:rsidRPr="0082190E">
        <w:t xml:space="preserve"> — recurrence attributed primarily to cause-not-found; </w:t>
      </w:r>
      <w:proofErr w:type="spellStart"/>
      <w:r w:rsidRPr="0082190E">
        <w:t>sensitisation</w:t>
      </w:r>
      <w:proofErr w:type="spellEnd"/>
      <w:r w:rsidRPr="0082190E">
        <w:t xml:space="preserve">/motor-pattern presented as </w:t>
      </w:r>
      <w:r w:rsidRPr="0082190E">
        <w:rPr>
          <w:i/>
          <w:iCs/>
        </w:rPr>
        <w:t>often-missed contributors found by assessment</w:t>
      </w:r>
      <w:r w:rsidRPr="0082190E">
        <w:t>, with heavy cross-linking to the Thorough Assessment page, not as the sole explanation.</w:t>
      </w:r>
    </w:p>
    <w:p w14:paraId="70115250" w14:textId="77777777" w:rsidR="0082190E" w:rsidRPr="0082190E" w:rsidRDefault="0082190E" w:rsidP="0082190E">
      <w:pPr>
        <w:numPr>
          <w:ilvl w:val="0"/>
          <w:numId w:val="3"/>
        </w:numPr>
      </w:pPr>
      <w:r w:rsidRPr="0082190E">
        <w:rPr>
          <w:b/>
          <w:bCs/>
        </w:rPr>
        <w:t>AI-structure (strategy 5.2/5.3):</w:t>
      </w:r>
      <w:r w:rsidRPr="0082190E">
        <w:t xml:space="preserve"> quick answer ~60 words in first 30% — pass; H2s phrased as real patient questions (fan-out: "chiropractor vs physio vs massage," "physio not working for sciatica") — pass; sections self-contained — pass; FAQ conversational, self-contained — pass; byline + last-updated + reference list — pass.</w:t>
      </w:r>
    </w:p>
    <w:p w14:paraId="638FC4CA" w14:textId="77777777" w:rsidR="0082190E" w:rsidRPr="0082190E" w:rsidRDefault="0082190E" w:rsidP="0082190E">
      <w:pPr>
        <w:rPr>
          <w:b/>
          <w:bCs/>
        </w:rPr>
      </w:pPr>
      <w:r w:rsidRPr="0082190E">
        <w:rPr>
          <w:b/>
          <w:bCs/>
        </w:rPr>
        <w:t>Open items for Mats</w:t>
      </w:r>
    </w:p>
    <w:p w14:paraId="1D7D71CC" w14:textId="77777777" w:rsidR="0082190E" w:rsidRPr="0082190E" w:rsidRDefault="0082190E" w:rsidP="0082190E">
      <w:pPr>
        <w:numPr>
          <w:ilvl w:val="0"/>
          <w:numId w:val="4"/>
        </w:numPr>
      </w:pPr>
      <w:r w:rsidRPr="0082190E">
        <w:t>Confirm the booking-link target and the route (/why-pain-comes-back suggested).</w:t>
      </w:r>
    </w:p>
    <w:p w14:paraId="70834E9C" w14:textId="77777777" w:rsidR="0082190E" w:rsidRPr="0082190E" w:rsidRDefault="0082190E" w:rsidP="0082190E">
      <w:pPr>
        <w:numPr>
          <w:ilvl w:val="0"/>
          <w:numId w:val="4"/>
        </w:numPr>
      </w:pPr>
      <w:r w:rsidRPr="0082190E">
        <w:t>If you have the Tier 2 patient quote-inventory file, share it and I'll swap the frustration-stage phrasing for real patient language.</w:t>
      </w:r>
    </w:p>
    <w:p w14:paraId="786BBD04" w14:textId="77777777" w:rsidR="0082190E" w:rsidRPr="0082190E" w:rsidRDefault="0082190E" w:rsidP="0082190E">
      <w:pPr>
        <w:numPr>
          <w:ilvl w:val="0"/>
          <w:numId w:val="4"/>
        </w:numPr>
      </w:pPr>
      <w:r w:rsidRPr="0082190E">
        <w:t>The "Two people, identical pain" section uses three causes (stabilisation, restricted segment, habit) rather than the source page's "posture / core / ergonomics." Confirm you're happy with the clinical version, or I'll revert to the original three.</w:t>
      </w:r>
    </w:p>
    <w:p w14:paraId="13CB6249" w14:textId="77777777" w:rsidR="00295488" w:rsidRDefault="00295488"/>
    <w:sectPr w:rsidR="002954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D0246"/>
    <w:multiLevelType w:val="multilevel"/>
    <w:tmpl w:val="DF36D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A023DD"/>
    <w:multiLevelType w:val="multilevel"/>
    <w:tmpl w:val="1D4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520D9"/>
    <w:multiLevelType w:val="multilevel"/>
    <w:tmpl w:val="D98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72EB3"/>
    <w:multiLevelType w:val="multilevel"/>
    <w:tmpl w:val="814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7590">
    <w:abstractNumId w:val="1"/>
  </w:num>
  <w:num w:numId="2" w16cid:durableId="1887184840">
    <w:abstractNumId w:val="2"/>
  </w:num>
  <w:num w:numId="3" w16cid:durableId="680006651">
    <w:abstractNumId w:val="3"/>
  </w:num>
  <w:num w:numId="4" w16cid:durableId="284430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90E"/>
    <w:rsid w:val="000023AA"/>
    <w:rsid w:val="00295488"/>
    <w:rsid w:val="003104E1"/>
    <w:rsid w:val="006520B5"/>
    <w:rsid w:val="0082190E"/>
    <w:rsid w:val="0093751D"/>
    <w:rsid w:val="00A43E13"/>
    <w:rsid w:val="00DF24FF"/>
    <w:rsid w:val="00DF64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F28A"/>
  <w15:chartTrackingRefBased/>
  <w15:docId w15:val="{6F2C52B7-CDBC-4186-B4FC-25BC1D551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90E"/>
    <w:rPr>
      <w:rFonts w:eastAsiaTheme="majorEastAsia" w:cstheme="majorBidi"/>
      <w:color w:val="272727" w:themeColor="text1" w:themeTint="D8"/>
    </w:rPr>
  </w:style>
  <w:style w:type="paragraph" w:styleId="Title">
    <w:name w:val="Title"/>
    <w:basedOn w:val="Normal"/>
    <w:next w:val="Normal"/>
    <w:link w:val="TitleChar"/>
    <w:uiPriority w:val="10"/>
    <w:qFormat/>
    <w:rsid w:val="00821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90E"/>
    <w:pPr>
      <w:spacing w:before="160"/>
      <w:jc w:val="center"/>
    </w:pPr>
    <w:rPr>
      <w:i/>
      <w:iCs/>
      <w:color w:val="404040" w:themeColor="text1" w:themeTint="BF"/>
    </w:rPr>
  </w:style>
  <w:style w:type="character" w:customStyle="1" w:styleId="QuoteChar">
    <w:name w:val="Quote Char"/>
    <w:basedOn w:val="DefaultParagraphFont"/>
    <w:link w:val="Quote"/>
    <w:uiPriority w:val="29"/>
    <w:rsid w:val="0082190E"/>
    <w:rPr>
      <w:i/>
      <w:iCs/>
      <w:color w:val="404040" w:themeColor="text1" w:themeTint="BF"/>
    </w:rPr>
  </w:style>
  <w:style w:type="paragraph" w:styleId="ListParagraph">
    <w:name w:val="List Paragraph"/>
    <w:basedOn w:val="Normal"/>
    <w:uiPriority w:val="34"/>
    <w:qFormat/>
    <w:rsid w:val="0082190E"/>
    <w:pPr>
      <w:ind w:left="720"/>
      <w:contextualSpacing/>
    </w:pPr>
  </w:style>
  <w:style w:type="character" w:styleId="IntenseEmphasis">
    <w:name w:val="Intense Emphasis"/>
    <w:basedOn w:val="DefaultParagraphFont"/>
    <w:uiPriority w:val="21"/>
    <w:qFormat/>
    <w:rsid w:val="0082190E"/>
    <w:rPr>
      <w:i/>
      <w:iCs/>
      <w:color w:val="0F4761" w:themeColor="accent1" w:themeShade="BF"/>
    </w:rPr>
  </w:style>
  <w:style w:type="paragraph" w:styleId="IntenseQuote">
    <w:name w:val="Intense Quote"/>
    <w:basedOn w:val="Normal"/>
    <w:next w:val="Normal"/>
    <w:link w:val="IntenseQuoteChar"/>
    <w:uiPriority w:val="30"/>
    <w:qFormat/>
    <w:rsid w:val="00821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90E"/>
    <w:rPr>
      <w:i/>
      <w:iCs/>
      <w:color w:val="0F4761" w:themeColor="accent1" w:themeShade="BF"/>
    </w:rPr>
  </w:style>
  <w:style w:type="character" w:styleId="IntenseReference">
    <w:name w:val="Intense Reference"/>
    <w:basedOn w:val="DefaultParagraphFont"/>
    <w:uiPriority w:val="32"/>
    <w:qFormat/>
    <w:rsid w:val="0082190E"/>
    <w:rPr>
      <w:b/>
      <w:bCs/>
      <w:smallCaps/>
      <w:color w:val="0F4761" w:themeColor="accent1" w:themeShade="BF"/>
      <w:spacing w:val="5"/>
    </w:rPr>
  </w:style>
  <w:style w:type="character" w:styleId="Hyperlink">
    <w:name w:val="Hyperlink"/>
    <w:basedOn w:val="DefaultParagraphFont"/>
    <w:uiPriority w:val="99"/>
    <w:unhideWhenUsed/>
    <w:rsid w:val="0082190E"/>
    <w:rPr>
      <w:color w:val="467886" w:themeColor="hyperlink"/>
      <w:u w:val="single"/>
    </w:rPr>
  </w:style>
  <w:style w:type="character" w:styleId="UnresolvedMention">
    <w:name w:val="Unresolved Mention"/>
    <w:basedOn w:val="DefaultParagraphFont"/>
    <w:uiPriority w:val="99"/>
    <w:semiHidden/>
    <w:unhideWhenUsed/>
    <w:rsid w:val="00821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habps.com/" TargetMode="External"/><Relationship Id="rId13" Type="http://schemas.openxmlformats.org/officeDocument/2006/relationships/hyperlink" Target="https://doi.org/10.1016/j.jbmt.2013.04.002" TargetMode="External"/><Relationship Id="rId3" Type="http://schemas.openxmlformats.org/officeDocument/2006/relationships/settings" Target="settings.xml"/><Relationship Id="rId7" Type="http://schemas.openxmlformats.org/officeDocument/2006/relationships/hyperlink" Target="https://doi.org/10.1016/j.pain.2010.09.030" TargetMode="External"/><Relationship Id="rId12" Type="http://schemas.openxmlformats.org/officeDocument/2006/relationships/hyperlink" Target="https://doi.org/10.1016/j.pain.2010.09.0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ejpain.2010.01.001" TargetMode="External"/><Relationship Id="rId11" Type="http://schemas.openxmlformats.org/officeDocument/2006/relationships/hyperlink" Target="https://doi.org/10.1016/j.ejpain.2010.01.001" TargetMode="External"/><Relationship Id="rId5" Type="http://schemas.openxmlformats.org/officeDocument/2006/relationships/hyperlink" Target="https://doi.org/10.1016/j.spinee.2015.08.015" TargetMode="External"/><Relationship Id="rId15" Type="http://schemas.openxmlformats.org/officeDocument/2006/relationships/theme" Target="theme/theme1.xml"/><Relationship Id="rId10" Type="http://schemas.openxmlformats.org/officeDocument/2006/relationships/hyperlink" Target="https://doi.org/10.1016/j.spinee.2015.08.015" TargetMode="External"/><Relationship Id="rId4" Type="http://schemas.openxmlformats.org/officeDocument/2006/relationships/webSettings" Target="webSettings.xml"/><Relationship Id="rId9" Type="http://schemas.openxmlformats.org/officeDocument/2006/relationships/hyperlink" Target="https://doi.org/10.1016/j.pain.2010.09.03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2166</Words>
  <Characters>12348</Characters>
  <Application>Microsoft Office Word</Application>
  <DocSecurity>0</DocSecurity>
  <Lines>102</Lines>
  <Paragraphs>28</Paragraphs>
  <ScaleCrop>false</ScaleCrop>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 Lundstrom</dc:creator>
  <cp:keywords/>
  <dc:description/>
  <cp:lastModifiedBy>Mats Lundstrom</cp:lastModifiedBy>
  <cp:revision>5</cp:revision>
  <dcterms:created xsi:type="dcterms:W3CDTF">2026-07-16T04:45:00Z</dcterms:created>
  <dcterms:modified xsi:type="dcterms:W3CDTF">2026-07-16T15:48:00Z</dcterms:modified>
</cp:coreProperties>
</file>