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52C8" w14:textId="77777777" w:rsidR="006D1413" w:rsidRDefault="007B055F">
      <w:pPr>
        <w:spacing w:before="157" w:after="157" w:line="270" w:lineRule="auto"/>
      </w:pPr>
      <w:bookmarkStart w:id="0" w:name="scandinavian_clinic_integrated_roadmap"/>
      <w:r>
        <w:rPr>
          <w:rFonts w:ascii="source serif 4" w:eastAsia="source serif 4" w:hAnsi="source serif 4" w:cs="source serif 4"/>
          <w:b/>
          <w:color w:val="000000"/>
          <w:sz w:val="39"/>
        </w:rPr>
        <w:t>Scandinavian Clinic — Integrated Roadmap</w:t>
      </w:r>
      <w:bookmarkEnd w:id="0"/>
    </w:p>
    <w:p w14:paraId="65EA93E0" w14:textId="77777777" w:rsidR="006D1413" w:rsidRDefault="007B055F">
      <w:pPr>
        <w:spacing w:after="210" w:line="360" w:lineRule="auto"/>
      </w:pPr>
      <w:r>
        <w:rPr>
          <w:rFonts w:ascii="source serif 4" w:eastAsia="source serif 4" w:hAnsi="source serif 4" w:cs="source serif 4"/>
          <w:b/>
          <w:color w:val="000000"/>
        </w:rPr>
        <w:t>Purpose:</w:t>
      </w:r>
      <w:r>
        <w:rPr>
          <w:rFonts w:ascii="source serif 4" w:eastAsia="source serif 4" w:hAnsi="source serif 4" w:cs="source serif 4"/>
          <w:color w:val="000000"/>
        </w:rPr>
        <w:t xml:space="preserve"> One document combining the Tier 1 local-pack research, the Tier 2 patient-language / AI-search / competitor research, the earlier AI-search strategy chat, and a content review of the two Lovable staging environments — into a single prioritised plan for the merged Scandinavian Clinic site.</w:t>
      </w:r>
    </w:p>
    <w:p w14:paraId="7337F4AE" w14:textId="77777777" w:rsidR="006D1413" w:rsidRDefault="007B055F">
      <w:pPr>
        <w:spacing w:after="210" w:line="360" w:lineRule="auto"/>
      </w:pPr>
      <w:r>
        <w:rPr>
          <w:rFonts w:ascii="source serif 4" w:eastAsia="source serif 4" w:hAnsi="source serif 4" w:cs="source serif 4"/>
          <w:b/>
          <w:color w:val="000000"/>
        </w:rPr>
        <w:t>Prepared:</w:t>
      </w:r>
      <w:r>
        <w:rPr>
          <w:rFonts w:ascii="source serif 4" w:eastAsia="source serif 4" w:hAnsi="source serif 4" w:cs="source serif 4"/>
          <w:color w:val="000000"/>
        </w:rPr>
        <w:t xml:space="preserve"> July 1, 2026</w:t>
      </w:r>
      <w:r>
        <w:rPr>
          <w:rFonts w:ascii="source serif 4" w:eastAsia="source serif 4" w:hAnsi="source serif 4" w:cs="source serif 4"/>
          <w:color w:val="000000"/>
        </w:rPr>
        <w:br/>
      </w:r>
      <w:r>
        <w:rPr>
          <w:rFonts w:ascii="source serif 4" w:eastAsia="source serif 4" w:hAnsi="source serif 4" w:cs="source serif 4"/>
          <w:b/>
          <w:color w:val="000000"/>
        </w:rPr>
        <w:t>Scope:</w:t>
      </w:r>
      <w:r>
        <w:rPr>
          <w:rFonts w:ascii="source serif 4" w:eastAsia="source serif 4" w:hAnsi="source serif 4" w:cs="source serif 4"/>
          <w:color w:val="000000"/>
        </w:rPr>
        <w:t xml:space="preserve"> Content strategy, page architecture, and channel priority for the merged site. Compliance guidance is not restated here — the CMTBC constraints already established apply throughout.</w:t>
      </w:r>
    </w:p>
    <w:p w14:paraId="44B29E2A" w14:textId="77777777" w:rsidR="006D1413" w:rsidRDefault="007B055F">
      <w:pPr>
        <w:spacing w:after="210" w:line="360" w:lineRule="auto"/>
      </w:pPr>
      <w:r>
        <w:rPr>
          <w:rFonts w:ascii="source serif 4" w:eastAsia="source serif 4" w:hAnsi="source serif 4" w:cs="source serif 4"/>
          <w:b/>
          <w:color w:val="000000"/>
        </w:rPr>
        <w:t>Site scope note:</w:t>
      </w:r>
      <w:r>
        <w:rPr>
          <w:rFonts w:ascii="source serif 4" w:eastAsia="source serif 4" w:hAnsi="source serif 4" w:cs="source serif 4"/>
          <w:color w:val="000000"/>
        </w:rPr>
        <w:t xml:space="preserve"> The plan is a single merged site. The two Lovable staging environments (scandi-glow-reboot and dns-coach-rebuild) are treated as one content pool feeding that single site. The current live </w:t>
      </w:r>
      <w:hyperlink r:id="rId5">
        <w:r>
          <w:rPr>
            <w:rFonts w:ascii="source sans 3" w:eastAsia="source sans 3" w:hAnsi="source sans 3" w:cs="source sans 3"/>
            <w:u w:val="single"/>
          </w:rPr>
          <w:t>scandinavianclinic.com</w:t>
        </w:r>
      </w:hyperlink>
      <w:r>
        <w:rPr>
          <w:rFonts w:ascii="source serif 4" w:eastAsia="source serif 4" w:hAnsi="source serif 4" w:cs="source serif 4"/>
          <w:color w:val="000000"/>
        </w:rPr>
        <w:t xml:space="preserve"> is out of scope for content reuse and is not referenced.</w:t>
      </w:r>
    </w:p>
    <w:p w14:paraId="136A7AEA" w14:textId="77777777" w:rsidR="006D1413" w:rsidRDefault="00000000">
      <w:pPr>
        <w:spacing w:before="210" w:after="0" w:line="360" w:lineRule="auto"/>
      </w:pPr>
      <w:r>
        <w:rPr>
          <w:noProof/>
        </w:rPr>
      </w:r>
      <w:r>
        <w:rPr>
          <w:noProof/>
        </w:rPr>
        <w:pict w14:anchorId="7ED82E5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FA2BAF" w14:textId="77777777" w:rsidR="006D1413" w:rsidRDefault="007B055F">
      <w:pPr>
        <w:spacing w:before="315" w:after="105" w:line="360" w:lineRule="auto"/>
        <w:ind w:left="-30"/>
      </w:pPr>
      <w:bookmarkStart w:id="1" w:name="part_1_divergence_where_the_prior_7b51c9"/>
      <w:r>
        <w:rPr>
          <w:rFonts w:ascii="source serif 4" w:eastAsia="source serif 4" w:hAnsi="source serif 4" w:cs="source serif 4"/>
          <w:b/>
          <w:color w:val="000000"/>
          <w:sz w:val="24"/>
        </w:rPr>
        <w:t>Part 1 — Divergence: Where the Prior Chat and the Newer Research Disagree</w:t>
      </w:r>
      <w:bookmarkEnd w:id="1"/>
    </w:p>
    <w:p w14:paraId="766AE01E" w14:textId="77777777" w:rsidR="006D1413" w:rsidRDefault="007B055F">
      <w:pPr>
        <w:spacing w:after="210" w:line="360" w:lineRule="auto"/>
      </w:pPr>
      <w:r>
        <w:rPr>
          <w:rFonts w:ascii="source serif 4" w:eastAsia="source serif 4" w:hAnsi="source serif 4" w:cs="source serif 4"/>
          <w:color w:val="000000"/>
        </w:rPr>
        <w:t>The AI-search chat (earlier) and the Tier 1 + Tier 2 research (later, more structured) reached partly different conclusions. This section names the disagreements plainly and states, for each, which conclusion the evidence supports and why.</w:t>
      </w:r>
    </w:p>
    <w:p w14:paraId="7D24CF5D" w14:textId="77777777" w:rsidR="006D1413" w:rsidRDefault="007B055F">
      <w:pPr>
        <w:spacing w:before="315" w:after="105" w:line="360" w:lineRule="auto"/>
        <w:ind w:left="-30"/>
      </w:pPr>
      <w:bookmarkStart w:id="2" w:name="bm_1_1_why_the_divergence_happened"/>
      <w:r>
        <w:rPr>
          <w:rFonts w:ascii="source serif 4" w:eastAsia="source serif 4" w:hAnsi="source serif 4" w:cs="source serif 4"/>
          <w:b/>
          <w:color w:val="000000"/>
          <w:sz w:val="24"/>
        </w:rPr>
        <w:t>1.1 Why the divergence happened</w:t>
      </w:r>
      <w:bookmarkEnd w:id="2"/>
    </w:p>
    <w:p w14:paraId="0834155B" w14:textId="77777777" w:rsidR="006D1413" w:rsidRDefault="007B055F">
      <w:pPr>
        <w:spacing w:after="210" w:line="360" w:lineRule="auto"/>
      </w:pPr>
      <w:r>
        <w:rPr>
          <w:rFonts w:ascii="source serif 4" w:eastAsia="source serif 4" w:hAnsi="source serif 4" w:cs="source serif 4"/>
          <w:color w:val="000000"/>
        </w:rPr>
        <w:t>Three structural reasons, in order of impact:</w:t>
      </w:r>
    </w:p>
    <w:p w14:paraId="5123ED32" w14:textId="77777777" w:rsidR="006D1413" w:rsidRDefault="007B055F">
      <w:pPr>
        <w:numPr>
          <w:ilvl w:val="0"/>
          <w:numId w:val="1"/>
        </w:numPr>
        <w:spacing w:after="210" w:line="360" w:lineRule="auto"/>
      </w:pPr>
      <w:r>
        <w:rPr>
          <w:rFonts w:ascii="source serif 4" w:eastAsia="source serif 4" w:hAnsi="source serif 4" w:cs="source serif 4"/>
          <w:b/>
          <w:color w:val="000000"/>
        </w:rPr>
        <w:t>Different data sources.</w:t>
      </w:r>
      <w:r>
        <w:rPr>
          <w:rFonts w:ascii="source serif 4" w:eastAsia="source serif 4" w:hAnsi="source serif 4" w:cs="source serif 4"/>
          <w:color w:val="000000"/>
        </w:rPr>
        <w:t xml:space="preserve"> The earlier chat relied heavily on trend narratives (CNN posture piece, TikTok/Instagram signal, general "AI is changing search" statistics). The Tier 2 research anchored to primary datasets — HealthChat-11K (11,000 real health conversations, EMNLP 2025), Semrush's 17-month clickstream (&gt;1B data points), the Whitespark 2026 report, live 18-query SERP capture in NV/WV, and live 12-query AI-citation testing. Both are legitimate sources; they answer different questions.</w:t>
      </w:r>
    </w:p>
    <w:p w14:paraId="6A4F6649" w14:textId="77777777" w:rsidR="006D1413" w:rsidRDefault="007B055F">
      <w:pPr>
        <w:numPr>
          <w:ilvl w:val="0"/>
          <w:numId w:val="1"/>
        </w:numPr>
        <w:spacing w:after="210" w:line="360" w:lineRule="auto"/>
      </w:pPr>
      <w:r>
        <w:rPr>
          <w:rFonts w:ascii="source serif 4" w:eastAsia="source serif 4" w:hAnsi="source serif 4" w:cs="source serif 4"/>
          <w:b/>
          <w:color w:val="000000"/>
        </w:rPr>
        <w:t>Different granularity.</w:t>
      </w:r>
      <w:r>
        <w:rPr>
          <w:rFonts w:ascii="source serif 4" w:eastAsia="source serif 4" w:hAnsi="source serif 4" w:cs="source serif 4"/>
          <w:color w:val="000000"/>
        </w:rPr>
        <w:t xml:space="preserve"> The earlier chat generalised from Reddit thread titles ("almost no NV competitor addresses recurrence"). The Tier 2 research did per-query SERP capture across 18 queries and built a per-clinic content-bucket ranking. It found the competitive picture at the local geo-modified layer is materially more crowded than the chat implied.</w:t>
      </w:r>
    </w:p>
    <w:p w14:paraId="0313F788" w14:textId="77777777" w:rsidR="006D1413" w:rsidRDefault="007B055F">
      <w:pPr>
        <w:numPr>
          <w:ilvl w:val="0"/>
          <w:numId w:val="1"/>
        </w:numPr>
        <w:spacing w:after="210" w:line="360" w:lineRule="auto"/>
      </w:pPr>
      <w:r>
        <w:rPr>
          <w:rFonts w:ascii="source serif 4" w:eastAsia="source serif 4" w:hAnsi="source serif 4" w:cs="source serif 4"/>
          <w:b/>
          <w:color w:val="000000"/>
        </w:rPr>
        <w:lastRenderedPageBreak/>
        <w:t>Different scope.</w:t>
      </w:r>
      <w:r>
        <w:rPr>
          <w:rFonts w:ascii="source serif 4" w:eastAsia="source serif 4" w:hAnsi="source serif 4" w:cs="source serif 4"/>
          <w:color w:val="000000"/>
        </w:rPr>
        <w:t xml:space="preserve"> The earlier chat treated the whole search landscape as one system in flux. The research brief split it deliberately into Tier 1 (local pack mechanics) and Tier 2 (content + AI). That split was useful for research but leaked at the edges — reviews, entity clarity, and content quality now feed both tiers.</w:t>
      </w:r>
    </w:p>
    <w:p w14:paraId="300BDD4C" w14:textId="77777777" w:rsidR="006D1413" w:rsidRDefault="007B055F">
      <w:pPr>
        <w:spacing w:after="210" w:line="360" w:lineRule="auto"/>
      </w:pPr>
      <w:r>
        <w:rPr>
          <w:rFonts w:ascii="source serif 4" w:eastAsia="source serif 4" w:hAnsi="source serif 4" w:cs="source serif 4"/>
          <w:color w:val="000000"/>
        </w:rPr>
        <w:t>None of this makes the earlier chat wrong. It makes it directionally right but coarser than the newer research on specifics. Where they conflict on specifics, the newer research wins; where the earlier chat is more strategically pointed, it wins.</w:t>
      </w:r>
    </w:p>
    <w:p w14:paraId="52356BA0" w14:textId="77777777" w:rsidR="006D1413" w:rsidRDefault="007B055F">
      <w:pPr>
        <w:spacing w:before="315" w:after="105" w:line="360" w:lineRule="auto"/>
        <w:ind w:left="-30"/>
      </w:pPr>
      <w:bookmarkStart w:id="3" w:name="bm_1_2_point_by_point_comparison"/>
      <w:r>
        <w:rPr>
          <w:rFonts w:ascii="source serif 4" w:eastAsia="source serif 4" w:hAnsi="source serif 4" w:cs="source serif 4"/>
          <w:b/>
          <w:color w:val="000000"/>
          <w:sz w:val="24"/>
        </w:rPr>
        <w:t>1.2 Point-by-point comparison</w:t>
      </w:r>
      <w:bookmarkEnd w:id="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96"/>
        <w:gridCol w:w="2049"/>
        <w:gridCol w:w="2458"/>
        <w:gridCol w:w="2601"/>
      </w:tblGrid>
      <w:tr w:rsidR="006D1413" w14:paraId="10B097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6EC0C0" w14:textId="77777777" w:rsidR="006D1413" w:rsidRDefault="007B055F">
            <w:pPr>
              <w:spacing w:line="360" w:lineRule="auto"/>
            </w:pPr>
            <w:r>
              <w:rPr>
                <w:rFonts w:ascii="source sans 3" w:eastAsia="source sans 3" w:hAnsi="source sans 3" w:cs="source sans 3"/>
                <w:color w:val="000000"/>
                <w:sz w:val="17"/>
              </w:rPr>
              <w:t>Topic</w:t>
            </w:r>
          </w:p>
        </w:tc>
        <w:tc>
          <w:tcPr>
            <w:tcW w:w="0" w:type="auto"/>
            <w:tcBorders>
              <w:top w:val="single" w:sz="1" w:space="0" w:color="000000"/>
              <w:bottom w:val="single" w:sz="1" w:space="0" w:color="000000"/>
              <w:right w:val="single" w:sz="1" w:space="0" w:color="000000"/>
            </w:tcBorders>
          </w:tcPr>
          <w:p w14:paraId="41E5679B" w14:textId="77777777" w:rsidR="006D1413" w:rsidRDefault="007B055F">
            <w:pPr>
              <w:spacing w:line="360" w:lineRule="auto"/>
            </w:pPr>
            <w:r>
              <w:rPr>
                <w:rFonts w:ascii="source sans 3" w:eastAsia="source sans 3" w:hAnsi="source sans 3" w:cs="source sans 3"/>
                <w:color w:val="000000"/>
                <w:sz w:val="17"/>
              </w:rPr>
              <w:t>Earlier AI-search chat</w:t>
            </w:r>
          </w:p>
        </w:tc>
        <w:tc>
          <w:tcPr>
            <w:tcW w:w="0" w:type="auto"/>
            <w:tcBorders>
              <w:top w:val="single" w:sz="1" w:space="0" w:color="000000"/>
              <w:bottom w:val="single" w:sz="1" w:space="0" w:color="000000"/>
              <w:right w:val="single" w:sz="1" w:space="0" w:color="000000"/>
            </w:tcBorders>
          </w:tcPr>
          <w:p w14:paraId="18C487B1" w14:textId="77777777" w:rsidR="006D1413" w:rsidRDefault="007B055F">
            <w:pPr>
              <w:spacing w:line="360" w:lineRule="auto"/>
            </w:pPr>
            <w:r>
              <w:rPr>
                <w:rFonts w:ascii="source sans 3" w:eastAsia="source sans 3" w:hAnsi="source sans 3" w:cs="source sans 3"/>
                <w:color w:val="000000"/>
                <w:sz w:val="17"/>
              </w:rPr>
              <w:t>Tier 1 + Tier 2 research</w:t>
            </w:r>
          </w:p>
        </w:tc>
        <w:tc>
          <w:tcPr>
            <w:tcW w:w="0" w:type="auto"/>
            <w:tcBorders>
              <w:top w:val="single" w:sz="1" w:space="0" w:color="000000"/>
              <w:bottom w:val="single" w:sz="1" w:space="0" w:color="000000"/>
            </w:tcBorders>
          </w:tcPr>
          <w:p w14:paraId="469657BC" w14:textId="77777777" w:rsidR="006D1413" w:rsidRDefault="007B055F">
            <w:pPr>
              <w:spacing w:line="360" w:lineRule="auto"/>
            </w:pPr>
            <w:r>
              <w:rPr>
                <w:rFonts w:ascii="source sans 3" w:eastAsia="source sans 3" w:hAnsi="source sans 3" w:cs="source sans 3"/>
                <w:color w:val="000000"/>
                <w:sz w:val="17"/>
              </w:rPr>
              <w:t>What the evidence supports</w:t>
            </w:r>
          </w:p>
        </w:tc>
      </w:tr>
      <w:tr w:rsidR="006D1413" w14:paraId="1B4656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A71E75" w14:textId="77777777" w:rsidR="006D1413" w:rsidRDefault="007B055F">
            <w:pPr>
              <w:spacing w:line="360" w:lineRule="auto"/>
            </w:pPr>
            <w:r>
              <w:rPr>
                <w:rFonts w:ascii="source sans 3" w:eastAsia="source sans 3" w:hAnsi="source sans 3" w:cs="source sans 3"/>
                <w:color w:val="000000"/>
                <w:sz w:val="17"/>
              </w:rPr>
              <w:t>Local-pack stability</w:t>
            </w:r>
          </w:p>
        </w:tc>
        <w:tc>
          <w:tcPr>
            <w:tcW w:w="0" w:type="auto"/>
            <w:tcBorders>
              <w:top w:val="single" w:sz="1" w:space="0" w:color="000000"/>
              <w:bottom w:val="single" w:sz="1" w:space="0" w:color="000000"/>
              <w:right w:val="single" w:sz="1" w:space="0" w:color="000000"/>
            </w:tcBorders>
          </w:tcPr>
          <w:p w14:paraId="63484EC9" w14:textId="77777777" w:rsidR="006D1413" w:rsidRDefault="007B055F">
            <w:pPr>
              <w:spacing w:line="360" w:lineRule="auto"/>
            </w:pPr>
            <w:r>
              <w:rPr>
                <w:rFonts w:ascii="source sans 3" w:eastAsia="source sans 3" w:hAnsi="source sans 3" w:cs="source sans 3"/>
                <w:color w:val="000000"/>
                <w:sz w:val="17"/>
              </w:rPr>
              <w:t>Being disrupted; old model is stage 4 of a longer journey</w:t>
            </w:r>
          </w:p>
        </w:tc>
        <w:tc>
          <w:tcPr>
            <w:tcW w:w="0" w:type="auto"/>
            <w:tcBorders>
              <w:top w:val="single" w:sz="1" w:space="0" w:color="000000"/>
              <w:bottom w:val="single" w:sz="1" w:space="0" w:color="000000"/>
              <w:right w:val="single" w:sz="1" w:space="0" w:color="000000"/>
            </w:tcBorders>
          </w:tcPr>
          <w:p w14:paraId="68035E84" w14:textId="77777777" w:rsidR="006D1413" w:rsidRDefault="007B055F">
            <w:pPr>
              <w:spacing w:line="360" w:lineRule="auto"/>
            </w:pPr>
            <w:r>
              <w:rPr>
                <w:rFonts w:ascii="source sans 3" w:eastAsia="source sans 3" w:hAnsi="source sans 3" w:cs="source sans 3"/>
                <w:color w:val="000000"/>
                <w:sz w:val="17"/>
              </w:rPr>
              <w:t>Ranking factors stable in structure; weights shifting inside a stable framework; Whitespark 2026 well-anchored</w:t>
            </w:r>
          </w:p>
        </w:tc>
        <w:tc>
          <w:tcPr>
            <w:tcW w:w="0" w:type="auto"/>
            <w:tcBorders>
              <w:top w:val="single" w:sz="1" w:space="0" w:color="000000"/>
              <w:bottom w:val="single" w:sz="1" w:space="0" w:color="000000"/>
            </w:tcBorders>
          </w:tcPr>
          <w:p w14:paraId="644DE490" w14:textId="77777777" w:rsidR="006D1413" w:rsidRDefault="007B055F">
            <w:pPr>
              <w:spacing w:line="360" w:lineRule="auto"/>
            </w:pPr>
            <w:r>
              <w:rPr>
                <w:rFonts w:ascii="source serif 4" w:eastAsia="source serif 4" w:hAnsi="source serif 4" w:cs="source serif 4"/>
                <w:b/>
                <w:color w:val="000000"/>
                <w:sz w:val="17"/>
              </w:rPr>
              <w:t>Both are true.</w:t>
            </w:r>
            <w:r>
              <w:rPr>
                <w:rFonts w:ascii="source sans 3" w:eastAsia="source sans 3" w:hAnsi="source sans 3" w:cs="source sans 3"/>
                <w:color w:val="000000"/>
                <w:sz w:val="17"/>
              </w:rPr>
              <w:t xml:space="preserve"> Framework is stable, share of traffic captured by it is declining. Investment logic changes: floor, not ceiling.</w:t>
            </w:r>
          </w:p>
        </w:tc>
      </w:tr>
      <w:tr w:rsidR="006D1413" w14:paraId="5957B6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7B2046" w14:textId="77777777" w:rsidR="006D1413" w:rsidRDefault="007B055F">
            <w:pPr>
              <w:spacing w:line="360" w:lineRule="auto"/>
            </w:pPr>
            <w:r>
              <w:rPr>
                <w:rFonts w:ascii="source sans 3" w:eastAsia="source sans 3" w:hAnsi="source sans 3" w:cs="source sans 3"/>
                <w:color w:val="000000"/>
                <w:sz w:val="17"/>
              </w:rPr>
              <w:t>Local competitor content depth</w:t>
            </w:r>
          </w:p>
        </w:tc>
        <w:tc>
          <w:tcPr>
            <w:tcW w:w="0" w:type="auto"/>
            <w:tcBorders>
              <w:top w:val="single" w:sz="1" w:space="0" w:color="000000"/>
              <w:bottom w:val="single" w:sz="1" w:space="0" w:color="000000"/>
              <w:right w:val="single" w:sz="1" w:space="0" w:color="000000"/>
            </w:tcBorders>
          </w:tcPr>
          <w:p w14:paraId="3292086E" w14:textId="77777777" w:rsidR="006D1413" w:rsidRDefault="007B055F">
            <w:pPr>
              <w:spacing w:line="360" w:lineRule="auto"/>
            </w:pPr>
            <w:r>
              <w:rPr>
                <w:rFonts w:ascii="source sans 3" w:eastAsia="source sans 3" w:hAnsi="source sans 3" w:cs="source sans 3"/>
                <w:color w:val="000000"/>
                <w:sz w:val="17"/>
              </w:rPr>
              <w:t>"Not one NV/WV clinic has substantive educational content"</w:t>
            </w:r>
          </w:p>
        </w:tc>
        <w:tc>
          <w:tcPr>
            <w:tcW w:w="0" w:type="auto"/>
            <w:tcBorders>
              <w:top w:val="single" w:sz="1" w:space="0" w:color="000000"/>
              <w:bottom w:val="single" w:sz="1" w:space="0" w:color="000000"/>
              <w:right w:val="single" w:sz="1" w:space="0" w:color="000000"/>
            </w:tcBorders>
          </w:tcPr>
          <w:p w14:paraId="275A2620" w14:textId="77777777" w:rsidR="006D1413" w:rsidRDefault="007B055F">
            <w:pPr>
              <w:spacing w:line="360" w:lineRule="auto"/>
            </w:pPr>
            <w:r>
              <w:rPr>
                <w:rFonts w:ascii="source sans 3" w:eastAsia="source sans 3" w:hAnsi="source sans 3" w:cs="source sans 3"/>
                <w:color w:val="000000"/>
                <w:sz w:val="17"/>
              </w:rPr>
              <w:t>5–13 local clinics rank at Bucket B on geo-modified condition queries; Medstar has a 35-article journal</w:t>
            </w:r>
          </w:p>
        </w:tc>
        <w:tc>
          <w:tcPr>
            <w:tcW w:w="0" w:type="auto"/>
            <w:tcBorders>
              <w:top w:val="single" w:sz="1" w:space="0" w:color="000000"/>
              <w:bottom w:val="single" w:sz="1" w:space="0" w:color="000000"/>
            </w:tcBorders>
          </w:tcPr>
          <w:p w14:paraId="48755C03" w14:textId="77777777" w:rsidR="006D1413" w:rsidRDefault="007B055F">
            <w:pPr>
              <w:spacing w:line="360" w:lineRule="auto"/>
            </w:pPr>
            <w:r>
              <w:rPr>
                <w:rFonts w:ascii="source serif 4" w:eastAsia="source serif 4" w:hAnsi="source serif 4" w:cs="source serif 4"/>
                <w:b/>
                <w:color w:val="000000"/>
                <w:sz w:val="17"/>
              </w:rPr>
              <w:t>Tier 2 is correct.</w:t>
            </w:r>
            <w:r>
              <w:rPr>
                <w:rFonts w:ascii="source sans 3" w:eastAsia="source sans 3" w:hAnsi="source sans 3" w:cs="source sans 3"/>
                <w:color w:val="000000"/>
                <w:sz w:val="17"/>
              </w:rPr>
              <w:t xml:space="preserve"> Local content exists at Bucket B. The chat overstated the vacuum. The gap is Bucket A depth (present nowhere locally), not Bucket B presence.</w:t>
            </w:r>
          </w:p>
        </w:tc>
      </w:tr>
      <w:tr w:rsidR="006D1413" w14:paraId="01900E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FC9888" w14:textId="77777777" w:rsidR="006D1413" w:rsidRDefault="007B055F">
            <w:pPr>
              <w:spacing w:line="360" w:lineRule="auto"/>
            </w:pPr>
            <w:r>
              <w:rPr>
                <w:rFonts w:ascii="source sans 3" w:eastAsia="source sans 3" w:hAnsi="source sans 3" w:cs="source sans 3"/>
                <w:color w:val="000000"/>
                <w:sz w:val="17"/>
              </w:rPr>
              <w:t>Frustration cluster #1</w:t>
            </w:r>
          </w:p>
        </w:tc>
        <w:tc>
          <w:tcPr>
            <w:tcW w:w="0" w:type="auto"/>
            <w:tcBorders>
              <w:top w:val="single" w:sz="1" w:space="0" w:color="000000"/>
              <w:bottom w:val="single" w:sz="1" w:space="0" w:color="000000"/>
              <w:right w:val="single" w:sz="1" w:space="0" w:color="000000"/>
            </w:tcBorders>
          </w:tcPr>
          <w:p w14:paraId="39746576" w14:textId="77777777" w:rsidR="006D1413" w:rsidRDefault="007B055F">
            <w:pPr>
              <w:spacing w:line="360" w:lineRule="auto"/>
            </w:pPr>
            <w:r>
              <w:rPr>
                <w:rFonts w:ascii="source sans 3" w:eastAsia="source sans 3" w:hAnsi="source sans 3" w:cs="source sans 3"/>
                <w:color w:val="000000"/>
                <w:sz w:val="17"/>
              </w:rPr>
              <w:t>"Pain keeps coming back" is the dominant frustration</w:t>
            </w:r>
          </w:p>
        </w:tc>
        <w:tc>
          <w:tcPr>
            <w:tcW w:w="0" w:type="auto"/>
            <w:tcBorders>
              <w:top w:val="single" w:sz="1" w:space="0" w:color="000000"/>
              <w:bottom w:val="single" w:sz="1" w:space="0" w:color="000000"/>
              <w:right w:val="single" w:sz="1" w:space="0" w:color="000000"/>
            </w:tcBorders>
          </w:tcPr>
          <w:p w14:paraId="4165215B" w14:textId="77777777" w:rsidR="006D1413" w:rsidRDefault="007B055F">
            <w:pPr>
              <w:spacing w:line="360" w:lineRule="auto"/>
            </w:pPr>
            <w:r>
              <w:rPr>
                <w:rFonts w:ascii="source sans 3" w:eastAsia="source sans 3" w:hAnsi="source sans 3" w:cs="source sans 3"/>
                <w:color w:val="000000"/>
                <w:sz w:val="17"/>
              </w:rPr>
              <w:t>Rank #1 is "not believed / dismissed," rank #2 is "keeps coming back"</w:t>
            </w:r>
          </w:p>
        </w:tc>
        <w:tc>
          <w:tcPr>
            <w:tcW w:w="0" w:type="auto"/>
            <w:tcBorders>
              <w:top w:val="single" w:sz="1" w:space="0" w:color="000000"/>
              <w:bottom w:val="single" w:sz="1" w:space="0" w:color="000000"/>
            </w:tcBorders>
          </w:tcPr>
          <w:p w14:paraId="5FBD7074" w14:textId="77777777" w:rsidR="006D1413" w:rsidRDefault="007B055F">
            <w:pPr>
              <w:spacing w:line="360" w:lineRule="auto"/>
            </w:pPr>
            <w:r>
              <w:rPr>
                <w:rFonts w:ascii="source serif 4" w:eastAsia="source serif 4" w:hAnsi="source serif 4" w:cs="source serif 4"/>
                <w:b/>
                <w:color w:val="000000"/>
                <w:sz w:val="17"/>
              </w:rPr>
              <w:t>Tier 2 is correct.</w:t>
            </w:r>
            <w:r>
              <w:rPr>
                <w:rFonts w:ascii="source sans 3" w:eastAsia="source sans 3" w:hAnsi="source sans 3" w:cs="source sans 3"/>
                <w:color w:val="000000"/>
                <w:sz w:val="17"/>
              </w:rPr>
              <w:t xml:space="preserve"> Dismissal outranks recurrence, especially for women. Recurrence is still highly important but not the top wound.</w:t>
            </w:r>
          </w:p>
        </w:tc>
      </w:tr>
      <w:tr w:rsidR="006D1413" w14:paraId="1FE02A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9F23D" w14:textId="77777777" w:rsidR="006D1413" w:rsidRDefault="007B055F">
            <w:pPr>
              <w:spacing w:line="360" w:lineRule="auto"/>
            </w:pPr>
            <w:r>
              <w:rPr>
                <w:rFonts w:ascii="source sans 3" w:eastAsia="source sans 3" w:hAnsi="source sans 3" w:cs="source sans 3"/>
                <w:color w:val="000000"/>
                <w:sz w:val="17"/>
              </w:rPr>
              <w:t>Breathing/posture/DNS as white space</w:t>
            </w:r>
          </w:p>
        </w:tc>
        <w:tc>
          <w:tcPr>
            <w:tcW w:w="0" w:type="auto"/>
            <w:tcBorders>
              <w:top w:val="single" w:sz="1" w:space="0" w:color="000000"/>
              <w:bottom w:val="single" w:sz="1" w:space="0" w:color="000000"/>
              <w:right w:val="single" w:sz="1" w:space="0" w:color="000000"/>
            </w:tcBorders>
          </w:tcPr>
          <w:p w14:paraId="5D1ED38B" w14:textId="77777777" w:rsidR="006D1413" w:rsidRDefault="007B055F">
            <w:pPr>
              <w:spacing w:line="360" w:lineRule="auto"/>
            </w:pPr>
            <w:r>
              <w:rPr>
                <w:rFonts w:ascii="source sans 3" w:eastAsia="source sans 3" w:hAnsi="source sans 3" w:cs="source sans 3"/>
                <w:color w:val="000000"/>
                <w:sz w:val="17"/>
              </w:rPr>
              <w:t>"Highest-opportunity white space on the entire North Shore"</w:t>
            </w:r>
          </w:p>
        </w:tc>
        <w:tc>
          <w:tcPr>
            <w:tcW w:w="0" w:type="auto"/>
            <w:tcBorders>
              <w:top w:val="single" w:sz="1" w:space="0" w:color="000000"/>
              <w:bottom w:val="single" w:sz="1" w:space="0" w:color="000000"/>
              <w:right w:val="single" w:sz="1" w:space="0" w:color="000000"/>
            </w:tcBorders>
          </w:tcPr>
          <w:p w14:paraId="02A6687C" w14:textId="77777777" w:rsidR="006D1413" w:rsidRDefault="007B055F">
            <w:pPr>
              <w:spacing w:line="360" w:lineRule="auto"/>
            </w:pPr>
            <w:r>
              <w:rPr>
                <w:rFonts w:ascii="source sans 3" w:eastAsia="source sans 3" w:hAnsi="source sans 3" w:cs="source sans 3"/>
                <w:color w:val="000000"/>
                <w:sz w:val="17"/>
              </w:rPr>
              <w:t>Lowest forum volume of the 9 conditions studied; low patient-language penetration</w:t>
            </w:r>
          </w:p>
        </w:tc>
        <w:tc>
          <w:tcPr>
            <w:tcW w:w="0" w:type="auto"/>
            <w:tcBorders>
              <w:top w:val="single" w:sz="1" w:space="0" w:color="000000"/>
              <w:bottom w:val="single" w:sz="1" w:space="0" w:color="000000"/>
            </w:tcBorders>
          </w:tcPr>
          <w:p w14:paraId="450304E9" w14:textId="77777777" w:rsidR="006D1413" w:rsidRDefault="007B055F">
            <w:pPr>
              <w:spacing w:line="360" w:lineRule="auto"/>
            </w:pPr>
            <w:r>
              <w:rPr>
                <w:rFonts w:ascii="source serif 4" w:eastAsia="source serif 4" w:hAnsi="source serif 4" w:cs="source serif 4"/>
                <w:b/>
                <w:color w:val="000000"/>
                <w:sz w:val="17"/>
              </w:rPr>
              <w:t>Both partly right.</w:t>
            </w:r>
            <w:r>
              <w:rPr>
                <w:rFonts w:ascii="source sans 3" w:eastAsia="source sans 3" w:hAnsi="source sans 3" w:cs="source sans 3"/>
                <w:color w:val="000000"/>
                <w:sz w:val="17"/>
              </w:rPr>
              <w:t xml:space="preserve"> Content-competition-wise: yes, uncontested locally. Patient-demand-wise: much smaller pool than back pain, sciatica, or shoulder. Treat as differentiator, not volume driver.</w:t>
            </w:r>
          </w:p>
        </w:tc>
      </w:tr>
      <w:tr w:rsidR="006D1413" w14:paraId="317F53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C76E08" w14:textId="77777777" w:rsidR="006D1413" w:rsidRDefault="007B055F">
            <w:pPr>
              <w:spacing w:line="360" w:lineRule="auto"/>
            </w:pPr>
            <w:r>
              <w:rPr>
                <w:rFonts w:ascii="source sans 3" w:eastAsia="source sans 3" w:hAnsi="source sans 3" w:cs="source sans 3"/>
                <w:color w:val="000000"/>
                <w:sz w:val="17"/>
              </w:rPr>
              <w:t>"Chiropractor vs. physio vs. massage" and "physio not working for sciatica"</w:t>
            </w:r>
          </w:p>
        </w:tc>
        <w:tc>
          <w:tcPr>
            <w:tcW w:w="0" w:type="auto"/>
            <w:tcBorders>
              <w:top w:val="single" w:sz="1" w:space="0" w:color="000000"/>
              <w:bottom w:val="single" w:sz="1" w:space="0" w:color="000000"/>
              <w:right w:val="single" w:sz="1" w:space="0" w:color="000000"/>
            </w:tcBorders>
          </w:tcPr>
          <w:p w14:paraId="7ED52715" w14:textId="77777777" w:rsidR="006D1413" w:rsidRDefault="007B055F">
            <w:pPr>
              <w:spacing w:line="360" w:lineRule="auto"/>
            </w:pPr>
            <w:r>
              <w:rPr>
                <w:rFonts w:ascii="source sans 3" w:eastAsia="source sans 3" w:hAnsi="source sans 3" w:cs="source sans 3"/>
                <w:color w:val="000000"/>
                <w:sz w:val="17"/>
              </w:rPr>
              <w:t>Not called out as a distinct opportunity</w:t>
            </w:r>
          </w:p>
        </w:tc>
        <w:tc>
          <w:tcPr>
            <w:tcW w:w="0" w:type="auto"/>
            <w:tcBorders>
              <w:top w:val="single" w:sz="1" w:space="0" w:color="000000"/>
              <w:bottom w:val="single" w:sz="1" w:space="0" w:color="000000"/>
              <w:right w:val="single" w:sz="1" w:space="0" w:color="000000"/>
            </w:tcBorders>
          </w:tcPr>
          <w:p w14:paraId="52494C56" w14:textId="77777777" w:rsidR="006D1413" w:rsidRDefault="007B055F">
            <w:pPr>
              <w:spacing w:line="360" w:lineRule="auto"/>
            </w:pPr>
            <w:r>
              <w:rPr>
                <w:rFonts w:ascii="source sans 3" w:eastAsia="source sans 3" w:hAnsi="source sans 3" w:cs="source sans 3"/>
                <w:color w:val="000000"/>
                <w:sz w:val="17"/>
              </w:rPr>
              <w:t>Confirmed as three fully uncontested queries — no NV/WV/BC content ranks</w:t>
            </w:r>
          </w:p>
        </w:tc>
        <w:tc>
          <w:tcPr>
            <w:tcW w:w="0" w:type="auto"/>
            <w:tcBorders>
              <w:top w:val="single" w:sz="1" w:space="0" w:color="000000"/>
              <w:bottom w:val="single" w:sz="1" w:space="0" w:color="000000"/>
            </w:tcBorders>
          </w:tcPr>
          <w:p w14:paraId="610254E2" w14:textId="77777777" w:rsidR="006D1413" w:rsidRDefault="007B055F">
            <w:pPr>
              <w:spacing w:line="360" w:lineRule="auto"/>
            </w:pPr>
            <w:r>
              <w:rPr>
                <w:rFonts w:ascii="source serif 4" w:eastAsia="source serif 4" w:hAnsi="source serif 4" w:cs="source serif 4"/>
                <w:b/>
                <w:color w:val="000000"/>
                <w:sz w:val="17"/>
              </w:rPr>
              <w:t>Tier 2 finding is stronger.</w:t>
            </w:r>
            <w:r>
              <w:rPr>
                <w:rFonts w:ascii="source sans 3" w:eastAsia="source sans 3" w:hAnsi="source sans 3" w:cs="source sans 3"/>
                <w:color w:val="000000"/>
                <w:sz w:val="17"/>
              </w:rPr>
              <w:t xml:space="preserve"> Small in raw volume but zero-competition and perfectly aligned with the frustration positioning.</w:t>
            </w:r>
          </w:p>
        </w:tc>
      </w:tr>
      <w:tr w:rsidR="006D1413" w14:paraId="24CDC2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B4D57B" w14:textId="77777777" w:rsidR="006D1413" w:rsidRDefault="007B055F">
            <w:pPr>
              <w:spacing w:line="360" w:lineRule="auto"/>
            </w:pPr>
            <w:r>
              <w:rPr>
                <w:rFonts w:ascii="source sans 3" w:eastAsia="source sans 3" w:hAnsi="source sans 3" w:cs="source sans 3"/>
                <w:color w:val="000000"/>
                <w:sz w:val="17"/>
              </w:rPr>
              <w:t>AI query behaviour</w:t>
            </w:r>
          </w:p>
        </w:tc>
        <w:tc>
          <w:tcPr>
            <w:tcW w:w="0" w:type="auto"/>
            <w:tcBorders>
              <w:top w:val="single" w:sz="1" w:space="0" w:color="000000"/>
              <w:bottom w:val="single" w:sz="1" w:space="0" w:color="000000"/>
              <w:right w:val="single" w:sz="1" w:space="0" w:color="000000"/>
            </w:tcBorders>
          </w:tcPr>
          <w:p w14:paraId="406ED5A8" w14:textId="77777777" w:rsidR="006D1413" w:rsidRDefault="007B055F">
            <w:pPr>
              <w:spacing w:line="360" w:lineRule="auto"/>
            </w:pPr>
            <w:r>
              <w:rPr>
                <w:rFonts w:ascii="source sans 3" w:eastAsia="source sans 3" w:hAnsi="source sans 3" w:cs="source sans 3"/>
                <w:color w:val="000000"/>
                <w:sz w:val="17"/>
              </w:rPr>
              <w:t>25+ word queries, four-stage journey, "answers the question before the patient reaches a clinic"</w:t>
            </w:r>
          </w:p>
        </w:tc>
        <w:tc>
          <w:tcPr>
            <w:tcW w:w="0" w:type="auto"/>
            <w:tcBorders>
              <w:top w:val="single" w:sz="1" w:space="0" w:color="000000"/>
              <w:bottom w:val="single" w:sz="1" w:space="0" w:color="000000"/>
              <w:right w:val="single" w:sz="1" w:space="0" w:color="000000"/>
            </w:tcBorders>
          </w:tcPr>
          <w:p w14:paraId="77075F2D" w14:textId="77777777" w:rsidR="006D1413" w:rsidRDefault="007B055F">
            <w:pPr>
              <w:spacing w:line="360" w:lineRule="auto"/>
            </w:pPr>
            <w:r>
              <w:rPr>
                <w:rFonts w:ascii="source sans 3" w:eastAsia="source sans 3" w:hAnsi="source sans 3" w:cs="source sans 3"/>
                <w:color w:val="000000"/>
                <w:sz w:val="17"/>
              </w:rPr>
              <w:t>Stages 1, 2, 4 supported; Stage 3 (frustration) exists but is not statistically discrete in AI data; queries are 7–23 words depending on platform</w:t>
            </w:r>
          </w:p>
        </w:tc>
        <w:tc>
          <w:tcPr>
            <w:tcW w:w="0" w:type="auto"/>
            <w:tcBorders>
              <w:top w:val="single" w:sz="1" w:space="0" w:color="000000"/>
              <w:bottom w:val="single" w:sz="1" w:space="0" w:color="000000"/>
            </w:tcBorders>
          </w:tcPr>
          <w:p w14:paraId="70DB36AF" w14:textId="77777777" w:rsidR="006D1413" w:rsidRDefault="007B055F">
            <w:pPr>
              <w:spacing w:line="360" w:lineRule="auto"/>
            </w:pPr>
            <w:r>
              <w:rPr>
                <w:rFonts w:ascii="source serif 4" w:eastAsia="source serif 4" w:hAnsi="source serif 4" w:cs="source serif 4"/>
                <w:b/>
                <w:color w:val="000000"/>
                <w:sz w:val="17"/>
              </w:rPr>
              <w:t>Chat overstates the phrasing shift; Tier 2 more precise.</w:t>
            </w:r>
            <w:r>
              <w:rPr>
                <w:rFonts w:ascii="source sans 3" w:eastAsia="source sans 3" w:hAnsi="source sans 3" w:cs="source sans 3"/>
                <w:color w:val="000000"/>
                <w:sz w:val="17"/>
              </w:rPr>
              <w:t xml:space="preserve"> AI queries are longer than Google but not by 6×. The "iterative context disclosure" pattern from HealthChat-11K is the important finding, not query length per se.</w:t>
            </w:r>
          </w:p>
        </w:tc>
      </w:tr>
      <w:tr w:rsidR="006D1413" w14:paraId="216F65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B6E341" w14:textId="77777777" w:rsidR="006D1413" w:rsidRDefault="007B055F">
            <w:pPr>
              <w:spacing w:line="360" w:lineRule="auto"/>
            </w:pPr>
            <w:r>
              <w:rPr>
                <w:rFonts w:ascii="source sans 3" w:eastAsia="source sans 3" w:hAnsi="source sans 3" w:cs="source sans 3"/>
                <w:color w:val="000000"/>
                <w:sz w:val="17"/>
              </w:rPr>
              <w:t>Reddit as citation source</w:t>
            </w:r>
          </w:p>
        </w:tc>
        <w:tc>
          <w:tcPr>
            <w:tcW w:w="0" w:type="auto"/>
            <w:tcBorders>
              <w:top w:val="single" w:sz="1" w:space="0" w:color="000000"/>
              <w:bottom w:val="single" w:sz="1" w:space="0" w:color="000000"/>
              <w:right w:val="single" w:sz="1" w:space="0" w:color="000000"/>
            </w:tcBorders>
          </w:tcPr>
          <w:p w14:paraId="7738F19A" w14:textId="77777777" w:rsidR="006D1413" w:rsidRDefault="007B055F">
            <w:pPr>
              <w:spacing w:line="360" w:lineRule="auto"/>
            </w:pPr>
            <w:r>
              <w:rPr>
                <w:rFonts w:ascii="source sans 3" w:eastAsia="source sans 3" w:hAnsi="source sans 3" w:cs="source sans 3"/>
                <w:color w:val="000000"/>
                <w:sz w:val="17"/>
              </w:rPr>
              <w:t>High AI-citation weight; genuine presence recommended</w:t>
            </w:r>
          </w:p>
        </w:tc>
        <w:tc>
          <w:tcPr>
            <w:tcW w:w="0" w:type="auto"/>
            <w:tcBorders>
              <w:top w:val="single" w:sz="1" w:space="0" w:color="000000"/>
              <w:bottom w:val="single" w:sz="1" w:space="0" w:color="000000"/>
              <w:right w:val="single" w:sz="1" w:space="0" w:color="000000"/>
            </w:tcBorders>
          </w:tcPr>
          <w:p w14:paraId="5E999B9A" w14:textId="77777777" w:rsidR="006D1413" w:rsidRDefault="007B055F">
            <w:pPr>
              <w:spacing w:line="360" w:lineRule="auto"/>
            </w:pPr>
            <w:r>
              <w:rPr>
                <w:rFonts w:ascii="source sans 3" w:eastAsia="source sans 3" w:hAnsi="source sans 3" w:cs="source sans 3"/>
                <w:color w:val="000000"/>
                <w:sz w:val="17"/>
              </w:rPr>
              <w:t>Confirmed — r/vancouver, r/NorthVancouver, r/Sciatica appear in AI citations for the clinic's target queries</w:t>
            </w:r>
          </w:p>
        </w:tc>
        <w:tc>
          <w:tcPr>
            <w:tcW w:w="0" w:type="auto"/>
            <w:tcBorders>
              <w:top w:val="single" w:sz="1" w:space="0" w:color="000000"/>
              <w:bottom w:val="single" w:sz="1" w:space="0" w:color="000000"/>
            </w:tcBorders>
          </w:tcPr>
          <w:p w14:paraId="45F34A1F" w14:textId="77777777" w:rsidR="006D1413" w:rsidRDefault="007B055F">
            <w:pPr>
              <w:spacing w:line="360" w:lineRule="auto"/>
            </w:pPr>
            <w:r>
              <w:rPr>
                <w:rFonts w:ascii="source serif 4" w:eastAsia="source serif 4" w:hAnsi="source serif 4" w:cs="source serif 4"/>
                <w:b/>
                <w:color w:val="000000"/>
                <w:sz w:val="17"/>
              </w:rPr>
              <w:t>Both align.</w:t>
            </w:r>
            <w:r>
              <w:rPr>
                <w:rFonts w:ascii="source sans 3" w:eastAsia="source sans 3" w:hAnsi="source sans 3" w:cs="source sans 3"/>
                <w:color w:val="000000"/>
                <w:sz w:val="17"/>
              </w:rPr>
              <w:t xml:space="preserve"> Confirmed by live citation testing. Time-consuming to execute well; realistic effort matters.</w:t>
            </w:r>
          </w:p>
        </w:tc>
      </w:tr>
      <w:tr w:rsidR="006D1413" w14:paraId="76D1E3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9C4C3A" w14:textId="77777777" w:rsidR="006D1413" w:rsidRDefault="007B055F">
            <w:pPr>
              <w:spacing w:line="360" w:lineRule="auto"/>
            </w:pPr>
            <w:r>
              <w:rPr>
                <w:rFonts w:ascii="source sans 3" w:eastAsia="source sans 3" w:hAnsi="source sans 3" w:cs="source sans 3"/>
                <w:color w:val="000000"/>
                <w:sz w:val="17"/>
              </w:rPr>
              <w:t>Reviews as AI content source</w:t>
            </w:r>
          </w:p>
        </w:tc>
        <w:tc>
          <w:tcPr>
            <w:tcW w:w="0" w:type="auto"/>
            <w:tcBorders>
              <w:top w:val="single" w:sz="1" w:space="0" w:color="000000"/>
              <w:bottom w:val="single" w:sz="1" w:space="0" w:color="000000"/>
              <w:right w:val="single" w:sz="1" w:space="0" w:color="000000"/>
            </w:tcBorders>
          </w:tcPr>
          <w:p w14:paraId="0C25379F" w14:textId="77777777" w:rsidR="006D1413" w:rsidRDefault="007B055F">
            <w:pPr>
              <w:spacing w:line="360" w:lineRule="auto"/>
            </w:pPr>
            <w:r>
              <w:rPr>
                <w:rFonts w:ascii="source sans 3" w:eastAsia="source sans 3" w:hAnsi="source sans 3" w:cs="source sans 3"/>
                <w:color w:val="000000"/>
                <w:sz w:val="17"/>
              </w:rPr>
              <w:t>"Reviews now feed AI answers directly"</w:t>
            </w:r>
          </w:p>
        </w:tc>
        <w:tc>
          <w:tcPr>
            <w:tcW w:w="0" w:type="auto"/>
            <w:tcBorders>
              <w:top w:val="single" w:sz="1" w:space="0" w:color="000000"/>
              <w:bottom w:val="single" w:sz="1" w:space="0" w:color="000000"/>
              <w:right w:val="single" w:sz="1" w:space="0" w:color="000000"/>
            </w:tcBorders>
          </w:tcPr>
          <w:p w14:paraId="0AD38D7B" w14:textId="77777777" w:rsidR="006D1413" w:rsidRDefault="007B055F">
            <w:pPr>
              <w:spacing w:line="360" w:lineRule="auto"/>
            </w:pPr>
            <w:r>
              <w:rPr>
                <w:rFonts w:ascii="source sans 3" w:eastAsia="source sans 3" w:hAnsi="source sans 3" w:cs="source sans 3"/>
                <w:color w:val="000000"/>
                <w:sz w:val="17"/>
              </w:rPr>
              <w:t>Consistent with the Tier 1 finding that review content contributes to relevance, plus general GEO literature</w:t>
            </w:r>
          </w:p>
        </w:tc>
        <w:tc>
          <w:tcPr>
            <w:tcW w:w="0" w:type="auto"/>
            <w:tcBorders>
              <w:top w:val="single" w:sz="1" w:space="0" w:color="000000"/>
              <w:bottom w:val="single" w:sz="1" w:space="0" w:color="000000"/>
            </w:tcBorders>
          </w:tcPr>
          <w:p w14:paraId="70E75C6E" w14:textId="77777777" w:rsidR="006D1413" w:rsidRDefault="007B055F">
            <w:pPr>
              <w:spacing w:line="360" w:lineRule="auto"/>
            </w:pPr>
            <w:r>
              <w:rPr>
                <w:rFonts w:ascii="source serif 4" w:eastAsia="source serif 4" w:hAnsi="source serif 4" w:cs="source serif 4"/>
                <w:b/>
                <w:color w:val="000000"/>
                <w:sz w:val="17"/>
              </w:rPr>
              <w:t>Both align.</w:t>
            </w:r>
            <w:r>
              <w:rPr>
                <w:rFonts w:ascii="source sans 3" w:eastAsia="source sans 3" w:hAnsi="source sans 3" w:cs="source sans 3"/>
                <w:color w:val="000000"/>
                <w:sz w:val="17"/>
              </w:rPr>
              <w:t xml:space="preserve"> Reviews are dual-purpose: local-pack ranking signal + AI citation input. This raises their strategic weight above what the Tier 1 report gave them in isolation.</w:t>
            </w:r>
          </w:p>
        </w:tc>
      </w:tr>
      <w:tr w:rsidR="006D1413" w14:paraId="595D93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0C6D47" w14:textId="77777777" w:rsidR="006D1413" w:rsidRDefault="007B055F">
            <w:pPr>
              <w:spacing w:line="360" w:lineRule="auto"/>
            </w:pPr>
            <w:r>
              <w:rPr>
                <w:rFonts w:ascii="source sans 3" w:eastAsia="source sans 3" w:hAnsi="source sans 3" w:cs="source sans 3"/>
                <w:color w:val="000000"/>
                <w:sz w:val="17"/>
              </w:rPr>
              <w:t>Physician referral collapse (Blackshaw model)</w:t>
            </w:r>
          </w:p>
        </w:tc>
        <w:tc>
          <w:tcPr>
            <w:tcW w:w="0" w:type="auto"/>
            <w:tcBorders>
              <w:top w:val="single" w:sz="1" w:space="0" w:color="000000"/>
              <w:bottom w:val="single" w:sz="1" w:space="0" w:color="000000"/>
              <w:right w:val="single" w:sz="1" w:space="0" w:color="000000"/>
            </w:tcBorders>
          </w:tcPr>
          <w:p w14:paraId="10C93ECC" w14:textId="77777777" w:rsidR="006D1413" w:rsidRDefault="007B055F">
            <w:pPr>
              <w:spacing w:line="360" w:lineRule="auto"/>
            </w:pPr>
            <w:r>
              <w:rPr>
                <w:rFonts w:ascii="source sans 3" w:eastAsia="source sans 3" w:hAnsi="source sans 3" w:cs="source sans 3"/>
                <w:color w:val="000000"/>
                <w:sz w:val="17"/>
              </w:rPr>
              <w:t>Framed as a genuine market shift Eva can respond to via AI-mediated first contact</w:t>
            </w:r>
          </w:p>
        </w:tc>
        <w:tc>
          <w:tcPr>
            <w:tcW w:w="0" w:type="auto"/>
            <w:tcBorders>
              <w:top w:val="single" w:sz="1" w:space="0" w:color="000000"/>
              <w:bottom w:val="single" w:sz="1" w:space="0" w:color="000000"/>
              <w:right w:val="single" w:sz="1" w:space="0" w:color="000000"/>
            </w:tcBorders>
          </w:tcPr>
          <w:p w14:paraId="137AD148" w14:textId="77777777" w:rsidR="006D1413" w:rsidRDefault="007B055F">
            <w:pPr>
              <w:spacing w:line="360" w:lineRule="auto"/>
            </w:pPr>
            <w:r>
              <w:rPr>
                <w:rFonts w:ascii="source sans 3" w:eastAsia="source sans 3" w:hAnsi="source sans 3" w:cs="source sans 3"/>
                <w:color w:val="000000"/>
                <w:sz w:val="17"/>
              </w:rPr>
              <w:t>Not directly addressed in either research report</w:t>
            </w:r>
          </w:p>
        </w:tc>
        <w:tc>
          <w:tcPr>
            <w:tcW w:w="0" w:type="auto"/>
            <w:tcBorders>
              <w:top w:val="single" w:sz="1" w:space="0" w:color="000000"/>
              <w:bottom w:val="single" w:sz="1" w:space="0" w:color="000000"/>
            </w:tcBorders>
          </w:tcPr>
          <w:p w14:paraId="69BB8155" w14:textId="77777777" w:rsidR="006D1413" w:rsidRDefault="007B055F">
            <w:pPr>
              <w:spacing w:line="360" w:lineRule="auto"/>
            </w:pPr>
            <w:r>
              <w:rPr>
                <w:rFonts w:ascii="source serif 4" w:eastAsia="source serif 4" w:hAnsi="source serif 4" w:cs="source serif 4"/>
                <w:b/>
                <w:color w:val="000000"/>
                <w:sz w:val="17"/>
              </w:rPr>
              <w:t>Chat wins uniquely here.</w:t>
            </w:r>
            <w:r>
              <w:rPr>
                <w:rFonts w:ascii="source sans 3" w:eastAsia="source sans 3" w:hAnsi="source sans 3" w:cs="source sans 3"/>
                <w:color w:val="000000"/>
                <w:sz w:val="17"/>
              </w:rPr>
              <w:t xml:space="preserve"> This is a strategically important observation the research didn't cover.</w:t>
            </w:r>
          </w:p>
        </w:tc>
      </w:tr>
      <w:tr w:rsidR="006D1413" w14:paraId="5FC3EA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EA34F0" w14:textId="77777777" w:rsidR="006D1413" w:rsidRDefault="007B055F">
            <w:pPr>
              <w:spacing w:line="360" w:lineRule="auto"/>
            </w:pPr>
            <w:r>
              <w:rPr>
                <w:rFonts w:ascii="source sans 3" w:eastAsia="source sans 3" w:hAnsi="source sans 3" w:cs="source sans 3"/>
                <w:color w:val="000000"/>
                <w:sz w:val="17"/>
              </w:rPr>
              <w:t>"Assessment authority" as positioning</w:t>
            </w:r>
          </w:p>
        </w:tc>
        <w:tc>
          <w:tcPr>
            <w:tcW w:w="0" w:type="auto"/>
            <w:tcBorders>
              <w:top w:val="single" w:sz="1" w:space="0" w:color="000000"/>
              <w:bottom w:val="single" w:sz="1" w:space="0" w:color="000000"/>
              <w:right w:val="single" w:sz="1" w:space="0" w:color="000000"/>
            </w:tcBorders>
          </w:tcPr>
          <w:p w14:paraId="34FDCE34" w14:textId="77777777" w:rsidR="006D1413" w:rsidRDefault="007B055F">
            <w:pPr>
              <w:spacing w:line="360" w:lineRule="auto"/>
            </w:pPr>
            <w:r>
              <w:rPr>
                <w:rFonts w:ascii="source sans 3" w:eastAsia="source sans 3" w:hAnsi="source sans 3" w:cs="source sans 3"/>
                <w:color w:val="000000"/>
                <w:sz w:val="17"/>
              </w:rPr>
              <w:t>Strong recommendation</w:t>
            </w:r>
          </w:p>
        </w:tc>
        <w:tc>
          <w:tcPr>
            <w:tcW w:w="0" w:type="auto"/>
            <w:tcBorders>
              <w:top w:val="single" w:sz="1" w:space="0" w:color="000000"/>
              <w:bottom w:val="single" w:sz="1" w:space="0" w:color="000000"/>
              <w:right w:val="single" w:sz="1" w:space="0" w:color="000000"/>
            </w:tcBorders>
          </w:tcPr>
          <w:p w14:paraId="07DC73D7" w14:textId="77777777" w:rsidR="006D1413" w:rsidRDefault="007B055F">
            <w:pPr>
              <w:spacing w:line="360" w:lineRule="auto"/>
            </w:pPr>
            <w:r>
              <w:rPr>
                <w:rFonts w:ascii="source sans 3" w:eastAsia="source sans 3" w:hAnsi="source sans 3" w:cs="source sans 3"/>
                <w:color w:val="000000"/>
                <w:sz w:val="17"/>
              </w:rPr>
              <w:t>Consistent with Tier 2 finding that dismissal/no-explanation are top frustrations</w:t>
            </w:r>
          </w:p>
        </w:tc>
        <w:tc>
          <w:tcPr>
            <w:tcW w:w="0" w:type="auto"/>
            <w:tcBorders>
              <w:top w:val="single" w:sz="1" w:space="0" w:color="000000"/>
              <w:bottom w:val="single" w:sz="1" w:space="0" w:color="000000"/>
            </w:tcBorders>
          </w:tcPr>
          <w:p w14:paraId="2F54B581" w14:textId="77777777" w:rsidR="006D1413" w:rsidRDefault="007B055F">
            <w:pPr>
              <w:spacing w:line="360" w:lineRule="auto"/>
            </w:pPr>
            <w:r>
              <w:rPr>
                <w:rFonts w:ascii="source serif 4" w:eastAsia="source serif 4" w:hAnsi="source serif 4" w:cs="source serif 4"/>
                <w:b/>
                <w:color w:val="000000"/>
                <w:sz w:val="17"/>
              </w:rPr>
              <w:t>Aligned.</w:t>
            </w:r>
            <w:r>
              <w:rPr>
                <w:rFonts w:ascii="source sans 3" w:eastAsia="source sans 3" w:hAnsi="source sans 3" w:cs="source sans 3"/>
                <w:color w:val="000000"/>
                <w:sz w:val="17"/>
              </w:rPr>
              <w:t xml:space="preserve"> The positioning insight from the chat maps cleanly onto the Tier 2 patient-language findings.</w:t>
            </w:r>
          </w:p>
        </w:tc>
      </w:tr>
    </w:tbl>
    <w:p w14:paraId="7A11E698" w14:textId="77777777" w:rsidR="006D1413" w:rsidRDefault="006D1413"/>
    <w:p w14:paraId="1BC8586C" w14:textId="77777777" w:rsidR="006D1413" w:rsidRDefault="007B055F">
      <w:pPr>
        <w:spacing w:before="315" w:after="105" w:line="360" w:lineRule="auto"/>
        <w:ind w:left="-30"/>
      </w:pPr>
      <w:bookmarkStart w:id="4" w:name="bm_1_3_net_verdict_on_the_earlier_chat"/>
      <w:r>
        <w:rPr>
          <w:rFonts w:ascii="source serif 4" w:eastAsia="source serif 4" w:hAnsi="source serif 4" w:cs="source serif 4"/>
          <w:b/>
          <w:color w:val="000000"/>
          <w:sz w:val="24"/>
        </w:rPr>
        <w:t>1.3 Net verdict on the earlier chat</w:t>
      </w:r>
      <w:bookmarkEnd w:id="4"/>
    </w:p>
    <w:p w14:paraId="6FF4DCCE" w14:textId="77777777" w:rsidR="006D1413" w:rsidRDefault="007B055F">
      <w:pPr>
        <w:spacing w:after="210" w:line="360" w:lineRule="auto"/>
      </w:pPr>
      <w:r>
        <w:rPr>
          <w:rFonts w:ascii="source serif 4" w:eastAsia="source serif 4" w:hAnsi="source serif 4" w:cs="source serif 4"/>
          <w:color w:val="000000"/>
        </w:rPr>
        <w:t>Strategically directionally correct in a way that is important to preserve:</w:t>
      </w:r>
    </w:p>
    <w:p w14:paraId="1FC7C62C" w14:textId="77777777" w:rsidR="006D1413" w:rsidRDefault="007B055F">
      <w:pPr>
        <w:numPr>
          <w:ilvl w:val="0"/>
          <w:numId w:val="2"/>
        </w:numPr>
        <w:spacing w:before="105" w:after="105" w:line="360" w:lineRule="auto"/>
      </w:pPr>
      <w:r>
        <w:rPr>
          <w:rFonts w:ascii="source serif 4" w:eastAsia="source serif 4" w:hAnsi="source serif 4" w:cs="source serif 4"/>
          <w:color w:val="000000"/>
        </w:rPr>
        <w:t>The frustration-stage patient is the highest-value segment for this clinic</w:t>
      </w:r>
    </w:p>
    <w:p w14:paraId="4E0A38DC" w14:textId="77777777" w:rsidR="006D1413" w:rsidRDefault="007B055F">
      <w:pPr>
        <w:numPr>
          <w:ilvl w:val="0"/>
          <w:numId w:val="2"/>
        </w:numPr>
        <w:spacing w:before="105" w:after="105" w:line="360" w:lineRule="auto"/>
      </w:pPr>
      <w:r>
        <w:rPr>
          <w:rFonts w:ascii="source serif 4" w:eastAsia="source serif 4" w:hAnsi="source serif 4" w:cs="source serif 4"/>
          <w:color w:val="000000"/>
        </w:rPr>
        <w:t>"Assessment authority" is the right positioning frame</w:t>
      </w:r>
    </w:p>
    <w:p w14:paraId="79343692" w14:textId="77777777" w:rsidR="006D1413" w:rsidRDefault="007B055F">
      <w:pPr>
        <w:numPr>
          <w:ilvl w:val="0"/>
          <w:numId w:val="2"/>
        </w:numPr>
        <w:spacing w:before="105" w:after="105" w:line="360" w:lineRule="auto"/>
      </w:pPr>
      <w:r>
        <w:rPr>
          <w:rFonts w:ascii="source serif 4" w:eastAsia="source serif 4" w:hAnsi="source serif 4" w:cs="source serif 4"/>
          <w:color w:val="000000"/>
        </w:rPr>
        <w:t>The Blackshaw / physician-referral-collapse observation is a real market shift the newer research doesn't cover</w:t>
      </w:r>
    </w:p>
    <w:p w14:paraId="631E7965" w14:textId="77777777" w:rsidR="006D1413" w:rsidRDefault="007B055F">
      <w:pPr>
        <w:numPr>
          <w:ilvl w:val="0"/>
          <w:numId w:val="2"/>
        </w:numPr>
        <w:spacing w:before="105" w:after="105" w:line="360" w:lineRule="auto"/>
      </w:pPr>
      <w:r>
        <w:rPr>
          <w:rFonts w:ascii="source serif 4" w:eastAsia="source serif 4" w:hAnsi="source serif 4" w:cs="source serif 4"/>
          <w:color w:val="000000"/>
        </w:rPr>
        <w:t>Reddit + YouTube + reviews as AI citation surfaces is real and matters</w:t>
      </w:r>
    </w:p>
    <w:p w14:paraId="2324095C" w14:textId="77777777" w:rsidR="006D1413" w:rsidRDefault="007B055F">
      <w:pPr>
        <w:spacing w:after="210" w:line="360" w:lineRule="auto"/>
      </w:pPr>
      <w:r>
        <w:rPr>
          <w:rFonts w:ascii="source serif 4" w:eastAsia="source serif 4" w:hAnsi="source serif 4" w:cs="source serif 4"/>
          <w:color w:val="000000"/>
        </w:rPr>
        <w:t>Where the newer research supersedes it:</w:t>
      </w:r>
    </w:p>
    <w:p w14:paraId="3887D6F4" w14:textId="77777777" w:rsidR="006D1413" w:rsidRDefault="007B055F">
      <w:pPr>
        <w:numPr>
          <w:ilvl w:val="0"/>
          <w:numId w:val="3"/>
        </w:numPr>
        <w:spacing w:before="105" w:after="105" w:line="360" w:lineRule="auto"/>
      </w:pPr>
      <w:r>
        <w:rPr>
          <w:rFonts w:ascii="source serif 4" w:eastAsia="source serif 4" w:hAnsi="source serif 4" w:cs="source serif 4"/>
          <w:color w:val="000000"/>
        </w:rPr>
        <w:t>The specific competitive picture in NV/WV is more contested at Bucket B than claimed</w:t>
      </w:r>
    </w:p>
    <w:p w14:paraId="4E4E21E3" w14:textId="77777777" w:rsidR="006D1413" w:rsidRDefault="007B055F">
      <w:pPr>
        <w:numPr>
          <w:ilvl w:val="0"/>
          <w:numId w:val="3"/>
        </w:numPr>
        <w:spacing w:before="105" w:after="105" w:line="360" w:lineRule="auto"/>
      </w:pPr>
      <w:r>
        <w:rPr>
          <w:rFonts w:ascii="source serif 4" w:eastAsia="source serif 4" w:hAnsi="source serif 4" w:cs="source serif 4"/>
          <w:color w:val="000000"/>
        </w:rPr>
        <w:t>Frustration cluster #1 is dismissal, not recurrence</w:t>
      </w:r>
    </w:p>
    <w:p w14:paraId="2676D3BD" w14:textId="77777777" w:rsidR="006D1413" w:rsidRDefault="007B055F">
      <w:pPr>
        <w:numPr>
          <w:ilvl w:val="0"/>
          <w:numId w:val="3"/>
        </w:numPr>
        <w:spacing w:before="105" w:after="105" w:line="360" w:lineRule="auto"/>
      </w:pPr>
      <w:r>
        <w:rPr>
          <w:rFonts w:ascii="source serif 4" w:eastAsia="source serif 4" w:hAnsi="source serif 4" w:cs="source serif 4"/>
          <w:color w:val="000000"/>
        </w:rPr>
        <w:t>Breathing/posture is a differentiator not a volume driver</w:t>
      </w:r>
    </w:p>
    <w:p w14:paraId="37A5BE12" w14:textId="77777777" w:rsidR="006D1413" w:rsidRDefault="007B055F">
      <w:pPr>
        <w:numPr>
          <w:ilvl w:val="0"/>
          <w:numId w:val="3"/>
        </w:numPr>
        <w:spacing w:before="105" w:after="105" w:line="360" w:lineRule="auto"/>
      </w:pPr>
      <w:r>
        <w:rPr>
          <w:rFonts w:ascii="source serif 4" w:eastAsia="source serif 4" w:hAnsi="source serif 4" w:cs="source serif 4"/>
          <w:color w:val="000000"/>
        </w:rPr>
        <w:t>The 4-stage AI journey needs to be treated as a working framework, not a validated finding</w:t>
      </w:r>
    </w:p>
    <w:p w14:paraId="6C798C28" w14:textId="77777777" w:rsidR="006D1413" w:rsidRDefault="007B055F">
      <w:pPr>
        <w:numPr>
          <w:ilvl w:val="0"/>
          <w:numId w:val="3"/>
        </w:numPr>
        <w:spacing w:before="105" w:after="105" w:line="360" w:lineRule="auto"/>
      </w:pPr>
      <w:r>
        <w:rPr>
          <w:rFonts w:ascii="source serif 4" w:eastAsia="source serif 4" w:hAnsi="source serif 4" w:cs="source serif 4"/>
          <w:color w:val="000000"/>
        </w:rPr>
        <w:t>The frustration-cluster queries (physio-not-working-for-sciatica, comparison queries) are the strongest uncontested organic vector locally</w:t>
      </w:r>
    </w:p>
    <w:p w14:paraId="0E02CFA6" w14:textId="77777777" w:rsidR="006D1413" w:rsidRDefault="007B055F">
      <w:pPr>
        <w:spacing w:after="210" w:line="360" w:lineRule="auto"/>
      </w:pPr>
      <w:r>
        <w:rPr>
          <w:rFonts w:ascii="source serif 4" w:eastAsia="source serif 4" w:hAnsi="source serif 4" w:cs="source serif 4"/>
          <w:color w:val="000000"/>
        </w:rPr>
        <w:t>Both are used in the roadmap below. Where they conflict, the newer evidence prevails on specifics; the earlier strategic frame is kept where the newer research doesn't disprove it.</w:t>
      </w:r>
    </w:p>
    <w:p w14:paraId="1CE4C330" w14:textId="77777777" w:rsidR="006D1413" w:rsidRDefault="00000000">
      <w:pPr>
        <w:spacing w:before="210" w:after="0" w:line="360" w:lineRule="auto"/>
      </w:pPr>
      <w:r>
        <w:rPr>
          <w:noProof/>
        </w:rPr>
      </w:r>
      <w:r>
        <w:rPr>
          <w:noProof/>
        </w:rPr>
        <w:pict w14:anchorId="5F87BCC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F20BE8A" w14:textId="77777777" w:rsidR="006D1413" w:rsidRDefault="007B055F">
      <w:pPr>
        <w:spacing w:before="315" w:after="105" w:line="360" w:lineRule="auto"/>
        <w:ind w:left="-30"/>
      </w:pPr>
      <w:bookmarkStart w:id="5" w:name="part_2_what_s_actually_changed_in_4b37e7"/>
      <w:r>
        <w:rPr>
          <w:rFonts w:ascii="source serif 4" w:eastAsia="source serif 4" w:hAnsi="source serif 4" w:cs="source serif 4"/>
          <w:b/>
          <w:color w:val="000000"/>
          <w:sz w:val="24"/>
        </w:rPr>
        <w:t>Part 2 — What's Actually Changed in Search (Implications, Bullet Form)</w:t>
      </w:r>
      <w:bookmarkEnd w:id="5"/>
    </w:p>
    <w:p w14:paraId="763A6D26" w14:textId="77777777" w:rsidR="006D1413" w:rsidRDefault="007B055F">
      <w:pPr>
        <w:spacing w:after="210" w:line="360" w:lineRule="auto"/>
      </w:pPr>
      <w:r>
        <w:rPr>
          <w:rFonts w:ascii="source serif 4" w:eastAsia="source serif 4" w:hAnsi="source serif 4" w:cs="source serif 4"/>
          <w:color w:val="000000"/>
        </w:rPr>
        <w:t>Consolidated from both bodies of work. Each item flagged with an implication for this specific clinic.</w:t>
      </w:r>
    </w:p>
    <w:p w14:paraId="3A7A53C6"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AI health queries are longer and question-shaped, not keyword-shaped.</w:t>
      </w:r>
      <w:r>
        <w:rPr>
          <w:rFonts w:ascii="source serif 4" w:eastAsia="source serif 4" w:hAnsi="source serif 4" w:cs="source serif 4"/>
          <w:color w:val="000000"/>
        </w:rPr>
        <w:t xml:space="preserve"> ~7 words in Google AI Mode vs. 4 in classic Google; up to ~23 words in ChatGPT/Perplexity for task scenarios.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page copy must answer full questions, not carry keywords.</w:t>
      </w:r>
    </w:p>
    <w:p w14:paraId="01ECAE45"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65–85% of ChatGPT prompts do not match any keyword in Semrush's 27B-keyword database.</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keyword tools understate the actual demand surface — pages designed for question-shaped intent will pick up traffic that no rank tracker will show.</w:t>
      </w:r>
    </w:p>
    <w:p w14:paraId="6FE650A6"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AI-referred sessions are trackable for ChatGPT / Perplexity / Claude / Copilot / Gemini via GA4 referrer</w:t>
      </w:r>
      <w:r>
        <w:rPr>
          <w:rFonts w:ascii="source serif 4" w:eastAsia="source serif 4" w:hAnsi="source serif 4" w:cs="source serif 4"/>
          <w:color w:val="000000"/>
        </w:rPr>
        <w:t xml:space="preserve"> (</w:t>
      </w:r>
      <w:hyperlink r:id="rId6">
        <w:r>
          <w:rPr>
            <w:rFonts w:ascii="source sans 3" w:eastAsia="source sans 3" w:hAnsi="source sans 3" w:cs="source sans 3"/>
            <w:u w:val="single"/>
          </w:rPr>
          <w:t>chatgpt.com</w:t>
        </w:r>
      </w:hyperlink>
      <w:r>
        <w:rPr>
          <w:rFonts w:ascii="source serif 4" w:eastAsia="source serif 4" w:hAnsi="source serif 4" w:cs="source serif 4"/>
          <w:color w:val="000000"/>
        </w:rPr>
        <w:t xml:space="preserve">, </w:t>
      </w:r>
      <w:hyperlink r:id="rId7">
        <w:r>
          <w:rPr>
            <w:rFonts w:ascii="source sans 3" w:eastAsia="source sans 3" w:hAnsi="source sans 3" w:cs="source sans 3"/>
            <w:u w:val="single"/>
          </w:rPr>
          <w:t>perplexity.ai</w:t>
        </w:r>
      </w:hyperlink>
      <w:r>
        <w:rPr>
          <w:rFonts w:ascii="source serif 4" w:eastAsia="source serif 4" w:hAnsi="source serif 4" w:cs="source serif 4"/>
          <w:color w:val="000000"/>
        </w:rPr>
        <w:t xml:space="preserve">, etc.). </w:t>
      </w:r>
      <w:r>
        <w:rPr>
          <w:rFonts w:ascii="source serif 4" w:eastAsia="source serif 4" w:hAnsi="source serif 4" w:cs="source serif 4"/>
          <w:b/>
          <w:color w:val="000000"/>
        </w:rPr>
        <w:t>Google AI Overviews and AI Mode traffic is not isolatable — it merges with organic in Search Console.</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the clinic can measure LLM-referral effect but not AI-Overview effect, at least directly.</w:t>
      </w:r>
    </w:p>
    <w:p w14:paraId="71B0EA5D"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AI Overviews now render for many local health queries</w:t>
      </w:r>
      <w:r>
        <w:rPr>
          <w:rFonts w:ascii="source serif 4" w:eastAsia="source serif 4" w:hAnsi="source serif 4" w:cs="source serif 4"/>
          <w:color w:val="000000"/>
        </w:rPr>
        <w:t xml:space="preserve"> — sometimes replacing or reducing the classic 3-pack.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the local pack is a floor, not a ceiling. Tier 1 work is still necessary but does not saturate the opportunity.</w:t>
      </w:r>
    </w:p>
    <w:p w14:paraId="2B1BDE82"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AI local recommendations pull from Yelp, Reddit, Instagram, clinic websites, and directories — not only GBP.</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entity clarity across every surface matters more than GBP completeness alone. NAP consistency is now an AI-visibility signal, not just a local-SEO signal.</w:t>
      </w:r>
    </w:p>
    <w:p w14:paraId="6733EA48"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AI engines extract clinical language from reviews</w:t>
      </w:r>
      <w:r>
        <w:rPr>
          <w:rFonts w:ascii="source serif 4" w:eastAsia="source serif 4" w:hAnsi="source serif 4" w:cs="source serif 4"/>
          <w:color w:val="000000"/>
        </w:rPr>
        <w:t xml:space="preserve"> and use it in generated summaries and answers.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review content strategy is dual-purpose — local-pack ranking input and AI summary input. Higher priority than the Tier 1 report gave it in isolation.</w:t>
      </w:r>
    </w:p>
    <w:p w14:paraId="4DAFA9D1"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Zero-click behaviour keeps accelerating.</w:t>
      </w:r>
      <w:r>
        <w:rPr>
          <w:rFonts w:ascii="source serif 4" w:eastAsia="source serif 4" w:hAnsi="source serif 4" w:cs="source serif 4"/>
          <w:color w:val="000000"/>
        </w:rPr>
        <w:t xml:space="preserve"> Fewer answers to informational queries drive a website visit.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content must build trust </w:t>
      </w:r>
      <w:r>
        <w:rPr>
          <w:rFonts w:ascii="source serif 4" w:eastAsia="source serif 4" w:hAnsi="source serif 4" w:cs="source serif 4"/>
          <w:i/>
          <w:color w:val="000000"/>
        </w:rPr>
        <w:t>before</w:t>
      </w:r>
      <w:r>
        <w:rPr>
          <w:rFonts w:ascii="source serif 4" w:eastAsia="source serif 4" w:hAnsi="source serif 4" w:cs="source serif 4"/>
          <w:color w:val="000000"/>
        </w:rPr>
        <w:t xml:space="preserve"> the click. Volume is not the right KPI for informational content; visibility and citation are.</w:t>
      </w:r>
    </w:p>
    <w:p w14:paraId="671292B6"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Reddit and YouTube carry disproportionate AI-citation weight for health questions.</w:t>
      </w:r>
      <w:r>
        <w:rPr>
          <w:rFonts w:ascii="source serif 4" w:eastAsia="source serif 4" w:hAnsi="source serif 4" w:cs="source serif 4"/>
          <w:color w:val="000000"/>
        </w:rPr>
        <w:t xml:space="preserve"> Confirmed in live testing — r/vancouver, r/NorthVancouver, r/Sciatica surface in Perplexity citations for target queries.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genuine, non-promotional presence on those platforms is worth measured effort.</w:t>
      </w:r>
    </w:p>
    <w:p w14:paraId="4E933D83"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Google's May 2026 core update favoured specialist/niche content over aggregator content.</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structurally favourable for a solo specialist clinic with real clinical depth; unfavourable for competitors relying on multi-service list pages.</w:t>
      </w:r>
    </w:p>
    <w:p w14:paraId="01ABABED" w14:textId="77777777" w:rsidR="006D1413" w:rsidRDefault="007B055F">
      <w:pPr>
        <w:numPr>
          <w:ilvl w:val="0"/>
          <w:numId w:val="4"/>
        </w:numPr>
        <w:spacing w:before="105" w:after="105" w:line="360" w:lineRule="auto"/>
      </w:pPr>
      <w:r>
        <w:rPr>
          <w:rFonts w:ascii="source serif 4" w:eastAsia="source serif 4" w:hAnsi="source serif 4" w:cs="source serif 4"/>
          <w:b/>
          <w:color w:val="000000"/>
        </w:rPr>
        <w:t>The GP-to-allied-health referral pathway has substantially collapsed in BC.</w:t>
      </w:r>
      <w:r>
        <w:rPr>
          <w:rFonts w:ascii="source serif 4" w:eastAsia="source serif 4" w:hAnsi="source serif 4" w:cs="source serif 4"/>
          <w:color w:val="000000"/>
        </w:rPr>
        <w:t xml:space="preserve"> Patients now self-triage via AI/Google. </w:t>
      </w:r>
      <w:r>
        <w:rPr>
          <w:rFonts w:ascii="source serif 4" w:eastAsia="source serif 4" w:hAnsi="source serif 4" w:cs="source serif 4"/>
          <w:b/>
          <w:color w:val="000000"/>
        </w:rPr>
        <w:t>Implication:</w:t>
      </w:r>
      <w:r>
        <w:rPr>
          <w:rFonts w:ascii="source serif 4" w:eastAsia="source serif 4" w:hAnsi="source serif 4" w:cs="source serif 4"/>
          <w:color w:val="000000"/>
        </w:rPr>
        <w:t xml:space="preserve"> the clinic's first patient interaction is via content, not via a physician's recommendation. The content must do the trust-building work the referring GP used to do.</w:t>
      </w:r>
    </w:p>
    <w:p w14:paraId="31EF54B4" w14:textId="77777777" w:rsidR="006D1413" w:rsidRDefault="00000000">
      <w:pPr>
        <w:spacing w:before="210" w:after="0" w:line="360" w:lineRule="auto"/>
      </w:pPr>
      <w:r>
        <w:rPr>
          <w:noProof/>
        </w:rPr>
      </w:r>
      <w:r>
        <w:rPr>
          <w:noProof/>
        </w:rPr>
        <w:pict w14:anchorId="2ECB60D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913A4F" w14:textId="77777777" w:rsidR="006D1413" w:rsidRDefault="007B055F">
      <w:pPr>
        <w:spacing w:before="315" w:after="105" w:line="360" w:lineRule="auto"/>
        <w:ind w:left="-30"/>
      </w:pPr>
      <w:bookmarkStart w:id="6" w:name="part_3_patient_need_what_s_valida_6c8da0"/>
      <w:r>
        <w:rPr>
          <w:rFonts w:ascii="source serif 4" w:eastAsia="source serif 4" w:hAnsi="source serif 4" w:cs="source serif 4"/>
          <w:b/>
          <w:color w:val="000000"/>
          <w:sz w:val="24"/>
        </w:rPr>
        <w:t>Part 3 — Patient Need: What's Validated Across All Sources</w:t>
      </w:r>
      <w:bookmarkEnd w:id="6"/>
    </w:p>
    <w:p w14:paraId="6F76CD07" w14:textId="77777777" w:rsidR="006D1413" w:rsidRDefault="007B055F">
      <w:pPr>
        <w:spacing w:after="210" w:line="360" w:lineRule="auto"/>
      </w:pPr>
      <w:r>
        <w:rPr>
          <w:rFonts w:ascii="source serif 4" w:eastAsia="source serif 4" w:hAnsi="source serif 4" w:cs="source serif 4"/>
          <w:color w:val="000000"/>
        </w:rPr>
        <w:t>The strongest signals are those that appear in multiple independent bodies of work. Ranked accordingly.</w:t>
      </w:r>
    </w:p>
    <w:p w14:paraId="3BA467B3" w14:textId="77777777" w:rsidR="006D1413" w:rsidRDefault="007B055F">
      <w:pPr>
        <w:spacing w:before="315" w:after="105" w:line="360" w:lineRule="auto"/>
        <w:ind w:left="-30"/>
      </w:pPr>
      <w:bookmarkStart w:id="7" w:name="bm_3_1_frustration_clusters_ranke_f23b9e"/>
      <w:r>
        <w:rPr>
          <w:rFonts w:ascii="source serif 4" w:eastAsia="source serif 4" w:hAnsi="source serif 4" w:cs="source serif 4"/>
          <w:b/>
          <w:color w:val="000000"/>
          <w:sz w:val="24"/>
        </w:rPr>
        <w:t>3.1 Frustration clusters — ranked by evidence-weighted priority</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00"/>
        <w:gridCol w:w="1953"/>
        <w:gridCol w:w="1731"/>
        <w:gridCol w:w="1755"/>
        <w:gridCol w:w="1191"/>
        <w:gridCol w:w="2174"/>
      </w:tblGrid>
      <w:tr w:rsidR="006D1413" w14:paraId="5CD0B9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2B1612" w14:textId="77777777" w:rsidR="006D1413" w:rsidRDefault="007B055F">
            <w:pPr>
              <w:spacing w:line="360" w:lineRule="auto"/>
            </w:pPr>
            <w:r>
              <w:rPr>
                <w:rFonts w:ascii="source sans 3" w:eastAsia="source sans 3" w:hAnsi="source sans 3" w:cs="source sans 3"/>
                <w:color w:val="000000"/>
                <w:sz w:val="17"/>
              </w:rPr>
              <w:t>Rank</w:t>
            </w:r>
          </w:p>
        </w:tc>
        <w:tc>
          <w:tcPr>
            <w:tcW w:w="0" w:type="auto"/>
            <w:tcBorders>
              <w:top w:val="single" w:sz="1" w:space="0" w:color="000000"/>
              <w:bottom w:val="single" w:sz="1" w:space="0" w:color="000000"/>
              <w:right w:val="single" w:sz="1" w:space="0" w:color="000000"/>
            </w:tcBorders>
          </w:tcPr>
          <w:p w14:paraId="68FA746C" w14:textId="77777777" w:rsidR="006D1413" w:rsidRDefault="007B055F">
            <w:pPr>
              <w:spacing w:line="360" w:lineRule="auto"/>
            </w:pPr>
            <w:r>
              <w:rPr>
                <w:rFonts w:ascii="source sans 3" w:eastAsia="source sans 3" w:hAnsi="source sans 3" w:cs="source sans 3"/>
                <w:color w:val="000000"/>
                <w:sz w:val="17"/>
              </w:rPr>
              <w:t>Cluster</w:t>
            </w:r>
          </w:p>
        </w:tc>
        <w:tc>
          <w:tcPr>
            <w:tcW w:w="0" w:type="auto"/>
            <w:tcBorders>
              <w:top w:val="single" w:sz="1" w:space="0" w:color="000000"/>
              <w:bottom w:val="single" w:sz="1" w:space="0" w:color="000000"/>
              <w:right w:val="single" w:sz="1" w:space="0" w:color="000000"/>
            </w:tcBorders>
          </w:tcPr>
          <w:p w14:paraId="6B5142CD" w14:textId="77777777" w:rsidR="006D1413" w:rsidRDefault="007B055F">
            <w:pPr>
              <w:spacing w:line="360" w:lineRule="auto"/>
            </w:pPr>
            <w:r>
              <w:rPr>
                <w:rFonts w:ascii="source sans 3" w:eastAsia="source sans 3" w:hAnsi="source sans 3" w:cs="source sans 3"/>
                <w:color w:val="000000"/>
                <w:sz w:val="17"/>
              </w:rPr>
              <w:t>Chat verdict</w:t>
            </w:r>
          </w:p>
        </w:tc>
        <w:tc>
          <w:tcPr>
            <w:tcW w:w="0" w:type="auto"/>
            <w:tcBorders>
              <w:top w:val="single" w:sz="1" w:space="0" w:color="000000"/>
              <w:bottom w:val="single" w:sz="1" w:space="0" w:color="000000"/>
              <w:right w:val="single" w:sz="1" w:space="0" w:color="000000"/>
            </w:tcBorders>
          </w:tcPr>
          <w:p w14:paraId="277C9E12" w14:textId="77777777" w:rsidR="006D1413" w:rsidRDefault="007B055F">
            <w:pPr>
              <w:spacing w:line="360" w:lineRule="auto"/>
            </w:pPr>
            <w:r>
              <w:rPr>
                <w:rFonts w:ascii="source sans 3" w:eastAsia="source sans 3" w:hAnsi="source sans 3" w:cs="source sans 3"/>
                <w:color w:val="000000"/>
                <w:sz w:val="17"/>
              </w:rPr>
              <w:t>Tier 2 verdict</w:t>
            </w:r>
          </w:p>
        </w:tc>
        <w:tc>
          <w:tcPr>
            <w:tcW w:w="0" w:type="auto"/>
            <w:tcBorders>
              <w:top w:val="single" w:sz="1" w:space="0" w:color="000000"/>
              <w:bottom w:val="single" w:sz="1" w:space="0" w:color="000000"/>
              <w:right w:val="single" w:sz="1" w:space="0" w:color="000000"/>
            </w:tcBorders>
          </w:tcPr>
          <w:p w14:paraId="72C8EC15" w14:textId="77777777" w:rsidR="006D1413" w:rsidRDefault="007B055F">
            <w:pPr>
              <w:spacing w:line="360" w:lineRule="auto"/>
            </w:pPr>
            <w:r>
              <w:rPr>
                <w:rFonts w:ascii="source sans 3" w:eastAsia="source sans 3" w:hAnsi="source sans 3" w:cs="source sans 3"/>
                <w:color w:val="000000"/>
                <w:sz w:val="17"/>
              </w:rPr>
              <w:t>Combined weight</w:t>
            </w:r>
          </w:p>
        </w:tc>
        <w:tc>
          <w:tcPr>
            <w:tcW w:w="0" w:type="auto"/>
            <w:tcBorders>
              <w:top w:val="single" w:sz="1" w:space="0" w:color="000000"/>
              <w:bottom w:val="single" w:sz="1" w:space="0" w:color="000000"/>
            </w:tcBorders>
          </w:tcPr>
          <w:p w14:paraId="2115CFC7" w14:textId="77777777" w:rsidR="006D1413" w:rsidRDefault="007B055F">
            <w:pPr>
              <w:spacing w:line="360" w:lineRule="auto"/>
            </w:pPr>
            <w:r>
              <w:rPr>
                <w:rFonts w:ascii="source sans 3" w:eastAsia="source sans 3" w:hAnsi="source sans 3" w:cs="source sans 3"/>
                <w:color w:val="000000"/>
                <w:sz w:val="17"/>
              </w:rPr>
              <w:t>Fit for this clinic</w:t>
            </w:r>
          </w:p>
        </w:tc>
      </w:tr>
      <w:tr w:rsidR="006D1413" w14:paraId="281188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642E34" w14:textId="77777777" w:rsidR="006D1413" w:rsidRDefault="007B055F">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744D5FAC" w14:textId="77777777" w:rsidR="006D1413" w:rsidRDefault="007B055F">
            <w:pPr>
              <w:spacing w:line="360" w:lineRule="auto"/>
            </w:pPr>
            <w:r>
              <w:rPr>
                <w:rFonts w:ascii="source sans 3" w:eastAsia="source sans 3" w:hAnsi="source sans 3" w:cs="source sans 3"/>
                <w:color w:val="000000"/>
                <w:sz w:val="17"/>
              </w:rPr>
              <w:t>Not believed / dismissed / told it's psychosomatic</w:t>
            </w:r>
          </w:p>
        </w:tc>
        <w:tc>
          <w:tcPr>
            <w:tcW w:w="0" w:type="auto"/>
            <w:tcBorders>
              <w:top w:val="single" w:sz="1" w:space="0" w:color="000000"/>
              <w:bottom w:val="single" w:sz="1" w:space="0" w:color="000000"/>
              <w:right w:val="single" w:sz="1" w:space="0" w:color="000000"/>
            </w:tcBorders>
          </w:tcPr>
          <w:p w14:paraId="575C4112" w14:textId="77777777" w:rsidR="006D1413" w:rsidRDefault="007B055F">
            <w:pPr>
              <w:spacing w:line="360" w:lineRule="auto"/>
            </w:pPr>
            <w:r>
              <w:rPr>
                <w:rFonts w:ascii="source sans 3" w:eastAsia="source sans 3" w:hAnsi="source sans 3" w:cs="source sans 3"/>
                <w:color w:val="000000"/>
                <w:sz w:val="17"/>
              </w:rPr>
              <w:t>Not called out</w:t>
            </w:r>
          </w:p>
        </w:tc>
        <w:tc>
          <w:tcPr>
            <w:tcW w:w="0" w:type="auto"/>
            <w:tcBorders>
              <w:top w:val="single" w:sz="1" w:space="0" w:color="000000"/>
              <w:bottom w:val="single" w:sz="1" w:space="0" w:color="000000"/>
              <w:right w:val="single" w:sz="1" w:space="0" w:color="000000"/>
            </w:tcBorders>
          </w:tcPr>
          <w:p w14:paraId="0939257C" w14:textId="77777777" w:rsidR="006D1413" w:rsidRDefault="007B055F">
            <w:pPr>
              <w:spacing w:line="360" w:lineRule="auto"/>
            </w:pPr>
            <w:r>
              <w:rPr>
                <w:rFonts w:ascii="source sans 3" w:eastAsia="source sans 3" w:hAnsi="source sans 3" w:cs="source sans 3"/>
                <w:color w:val="000000"/>
                <w:sz w:val="17"/>
              </w:rPr>
              <w:t>Rank #1, Very High, gender-patterned to women</w:t>
            </w:r>
          </w:p>
        </w:tc>
        <w:tc>
          <w:tcPr>
            <w:tcW w:w="0" w:type="auto"/>
            <w:tcBorders>
              <w:top w:val="single" w:sz="1" w:space="0" w:color="000000"/>
              <w:bottom w:val="single" w:sz="1" w:space="0" w:color="000000"/>
              <w:right w:val="single" w:sz="1" w:space="0" w:color="000000"/>
            </w:tcBorders>
          </w:tcPr>
          <w:p w14:paraId="705FC6A2" w14:textId="77777777" w:rsidR="006D1413" w:rsidRDefault="007B055F">
            <w:pPr>
              <w:spacing w:line="360" w:lineRule="auto"/>
            </w:pPr>
            <w:r>
              <w:rPr>
                <w:rFonts w:ascii="source sans 3" w:eastAsia="source sans 3" w:hAnsi="source sans 3" w:cs="source sans 3"/>
                <w:color w:val="000000"/>
                <w:sz w:val="17"/>
              </w:rPr>
              <w:t>Very high</w:t>
            </w:r>
          </w:p>
        </w:tc>
        <w:tc>
          <w:tcPr>
            <w:tcW w:w="0" w:type="auto"/>
            <w:tcBorders>
              <w:top w:val="single" w:sz="1" w:space="0" w:color="000000"/>
              <w:bottom w:val="single" w:sz="1" w:space="0" w:color="000000"/>
            </w:tcBorders>
          </w:tcPr>
          <w:p w14:paraId="255424B9" w14:textId="77777777" w:rsidR="006D1413" w:rsidRDefault="007B055F">
            <w:pPr>
              <w:spacing w:line="360" w:lineRule="auto"/>
            </w:pPr>
            <w:r>
              <w:rPr>
                <w:rFonts w:ascii="source sans 3" w:eastAsia="source sans 3" w:hAnsi="source sans 3" w:cs="source sans 3"/>
                <w:color w:val="000000"/>
                <w:sz w:val="17"/>
              </w:rPr>
              <w:t>Extremely strong — assessment-first positioning is the answer</w:t>
            </w:r>
          </w:p>
        </w:tc>
      </w:tr>
      <w:tr w:rsidR="006D1413" w14:paraId="2495EF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9C3E92" w14:textId="77777777" w:rsidR="006D1413" w:rsidRDefault="007B055F">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5C19528F" w14:textId="77777777" w:rsidR="006D1413" w:rsidRDefault="007B055F">
            <w:pPr>
              <w:spacing w:line="360" w:lineRule="auto"/>
            </w:pPr>
            <w:r>
              <w:rPr>
                <w:rFonts w:ascii="source sans 3" w:eastAsia="source sans 3" w:hAnsi="source sans 3" w:cs="source sans 3"/>
                <w:color w:val="000000"/>
                <w:sz w:val="17"/>
              </w:rPr>
              <w:t>Keeps coming back / temporary relief only</w:t>
            </w:r>
          </w:p>
        </w:tc>
        <w:tc>
          <w:tcPr>
            <w:tcW w:w="0" w:type="auto"/>
            <w:tcBorders>
              <w:top w:val="single" w:sz="1" w:space="0" w:color="000000"/>
              <w:bottom w:val="single" w:sz="1" w:space="0" w:color="000000"/>
              <w:right w:val="single" w:sz="1" w:space="0" w:color="000000"/>
            </w:tcBorders>
          </w:tcPr>
          <w:p w14:paraId="52812AE3" w14:textId="77777777" w:rsidR="006D1413" w:rsidRDefault="007B055F">
            <w:pPr>
              <w:spacing w:line="360" w:lineRule="auto"/>
            </w:pPr>
            <w:r>
              <w:rPr>
                <w:rFonts w:ascii="source sans 3" w:eastAsia="source sans 3" w:hAnsi="source sans 3" w:cs="source sans 3"/>
                <w:color w:val="000000"/>
                <w:sz w:val="17"/>
              </w:rPr>
              <w:t>"Highest volume"</w:t>
            </w:r>
          </w:p>
        </w:tc>
        <w:tc>
          <w:tcPr>
            <w:tcW w:w="0" w:type="auto"/>
            <w:tcBorders>
              <w:top w:val="single" w:sz="1" w:space="0" w:color="000000"/>
              <w:bottom w:val="single" w:sz="1" w:space="0" w:color="000000"/>
              <w:right w:val="single" w:sz="1" w:space="0" w:color="000000"/>
            </w:tcBorders>
          </w:tcPr>
          <w:p w14:paraId="405738BB" w14:textId="77777777" w:rsidR="006D1413" w:rsidRDefault="007B055F">
            <w:pPr>
              <w:spacing w:line="360" w:lineRule="auto"/>
            </w:pPr>
            <w:r>
              <w:rPr>
                <w:rFonts w:ascii="source sans 3" w:eastAsia="source sans 3" w:hAnsi="source sans 3" w:cs="source sans 3"/>
                <w:color w:val="000000"/>
                <w:sz w:val="17"/>
              </w:rPr>
              <w:t>Rank #2, High</w:t>
            </w:r>
          </w:p>
        </w:tc>
        <w:tc>
          <w:tcPr>
            <w:tcW w:w="0" w:type="auto"/>
            <w:tcBorders>
              <w:top w:val="single" w:sz="1" w:space="0" w:color="000000"/>
              <w:bottom w:val="single" w:sz="1" w:space="0" w:color="000000"/>
              <w:right w:val="single" w:sz="1" w:space="0" w:color="000000"/>
            </w:tcBorders>
          </w:tcPr>
          <w:p w14:paraId="6D2837D8" w14:textId="77777777" w:rsidR="006D1413" w:rsidRDefault="007B055F">
            <w:pPr>
              <w:spacing w:line="360" w:lineRule="auto"/>
            </w:pPr>
            <w:r>
              <w:rPr>
                <w:rFonts w:ascii="source sans 3" w:eastAsia="source sans 3" w:hAnsi="source sans 3" w:cs="source sans 3"/>
                <w:color w:val="000000"/>
                <w:sz w:val="17"/>
              </w:rPr>
              <w:t>Very high</w:t>
            </w:r>
          </w:p>
        </w:tc>
        <w:tc>
          <w:tcPr>
            <w:tcW w:w="0" w:type="auto"/>
            <w:tcBorders>
              <w:top w:val="single" w:sz="1" w:space="0" w:color="000000"/>
              <w:bottom w:val="single" w:sz="1" w:space="0" w:color="000000"/>
            </w:tcBorders>
          </w:tcPr>
          <w:p w14:paraId="3AF35879" w14:textId="77777777" w:rsidR="006D1413" w:rsidRDefault="007B055F">
            <w:pPr>
              <w:spacing w:line="360" w:lineRule="auto"/>
            </w:pPr>
            <w:r>
              <w:rPr>
                <w:rFonts w:ascii="source sans 3" w:eastAsia="source sans 3" w:hAnsi="source sans 3" w:cs="source sans 3"/>
                <w:color w:val="000000"/>
                <w:sz w:val="17"/>
              </w:rPr>
              <w:t>Strongest single-topic fit; central to Eva's differentiation</w:t>
            </w:r>
          </w:p>
        </w:tc>
      </w:tr>
      <w:tr w:rsidR="006D1413" w14:paraId="091303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0A328B" w14:textId="77777777" w:rsidR="006D1413" w:rsidRDefault="007B055F">
            <w:pPr>
              <w:spacing w:line="360" w:lineRule="auto"/>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4D41C29B" w14:textId="77777777" w:rsidR="006D1413" w:rsidRDefault="007B055F">
            <w:pPr>
              <w:spacing w:line="360" w:lineRule="auto"/>
            </w:pPr>
            <w:r>
              <w:rPr>
                <w:rFonts w:ascii="source sans 3" w:eastAsia="source sans 3" w:hAnsi="source sans 3" w:cs="source sans 3"/>
                <w:color w:val="000000"/>
                <w:sz w:val="17"/>
              </w:rPr>
              <w:t>No one explained WHY</w:t>
            </w:r>
          </w:p>
        </w:tc>
        <w:tc>
          <w:tcPr>
            <w:tcW w:w="0" w:type="auto"/>
            <w:tcBorders>
              <w:top w:val="single" w:sz="1" w:space="0" w:color="000000"/>
              <w:bottom w:val="single" w:sz="1" w:space="0" w:color="000000"/>
              <w:right w:val="single" w:sz="1" w:space="0" w:color="000000"/>
            </w:tcBorders>
          </w:tcPr>
          <w:p w14:paraId="6ED3926A" w14:textId="77777777" w:rsidR="006D1413" w:rsidRDefault="007B055F">
            <w:pPr>
              <w:spacing w:line="360" w:lineRule="auto"/>
            </w:pPr>
            <w:r>
              <w:rPr>
                <w:rFonts w:ascii="source sans 3" w:eastAsia="source sans 3" w:hAnsi="source sans 3" w:cs="source sans 3"/>
                <w:color w:val="000000"/>
                <w:sz w:val="17"/>
              </w:rPr>
              <w:t>Implicit in "explanation is the trust builder"</w:t>
            </w:r>
          </w:p>
        </w:tc>
        <w:tc>
          <w:tcPr>
            <w:tcW w:w="0" w:type="auto"/>
            <w:tcBorders>
              <w:top w:val="single" w:sz="1" w:space="0" w:color="000000"/>
              <w:bottom w:val="single" w:sz="1" w:space="0" w:color="000000"/>
              <w:right w:val="single" w:sz="1" w:space="0" w:color="000000"/>
            </w:tcBorders>
          </w:tcPr>
          <w:p w14:paraId="45A4F21B" w14:textId="77777777" w:rsidR="006D1413" w:rsidRDefault="007B055F">
            <w:pPr>
              <w:spacing w:line="360" w:lineRule="auto"/>
            </w:pPr>
            <w:r>
              <w:rPr>
                <w:rFonts w:ascii="source sans 3" w:eastAsia="source sans 3" w:hAnsi="source sans 3" w:cs="source sans 3"/>
                <w:color w:val="000000"/>
                <w:sz w:val="17"/>
              </w:rPr>
              <w:t>Rank #3, High</w:t>
            </w:r>
          </w:p>
        </w:tc>
        <w:tc>
          <w:tcPr>
            <w:tcW w:w="0" w:type="auto"/>
            <w:tcBorders>
              <w:top w:val="single" w:sz="1" w:space="0" w:color="000000"/>
              <w:bottom w:val="single" w:sz="1" w:space="0" w:color="000000"/>
              <w:right w:val="single" w:sz="1" w:space="0" w:color="000000"/>
            </w:tcBorders>
          </w:tcPr>
          <w:p w14:paraId="63E8CA8D" w14:textId="77777777" w:rsidR="006D1413" w:rsidRDefault="007B055F">
            <w:pPr>
              <w:spacing w:line="360" w:lineRule="auto"/>
            </w:pPr>
            <w:r>
              <w:rPr>
                <w:rFonts w:ascii="source sans 3" w:eastAsia="source sans 3" w:hAnsi="source sans 3" w:cs="source sans 3"/>
                <w:color w:val="000000"/>
                <w:sz w:val="17"/>
              </w:rPr>
              <w:t>High</w:t>
            </w:r>
          </w:p>
        </w:tc>
        <w:tc>
          <w:tcPr>
            <w:tcW w:w="0" w:type="auto"/>
            <w:tcBorders>
              <w:top w:val="single" w:sz="1" w:space="0" w:color="000000"/>
              <w:bottom w:val="single" w:sz="1" w:space="0" w:color="000000"/>
            </w:tcBorders>
          </w:tcPr>
          <w:p w14:paraId="74AF6DC5" w14:textId="77777777" w:rsidR="006D1413" w:rsidRDefault="007B055F">
            <w:pPr>
              <w:spacing w:line="360" w:lineRule="auto"/>
            </w:pPr>
            <w:r>
              <w:rPr>
                <w:rFonts w:ascii="source sans 3" w:eastAsia="source sans 3" w:hAnsi="source sans 3" w:cs="source sans 3"/>
                <w:color w:val="000000"/>
                <w:sz w:val="17"/>
              </w:rPr>
              <w:t>Strong — direct fit with clinical-reasoning positioning</w:t>
            </w:r>
          </w:p>
        </w:tc>
      </w:tr>
      <w:tr w:rsidR="006D1413" w14:paraId="48B708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7FAC21" w14:textId="77777777" w:rsidR="006D1413" w:rsidRDefault="007B055F">
            <w:pPr>
              <w:spacing w:line="360" w:lineRule="auto"/>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71FB49FF" w14:textId="77777777" w:rsidR="006D1413" w:rsidRDefault="007B055F">
            <w:pPr>
              <w:spacing w:line="360" w:lineRule="auto"/>
            </w:pPr>
            <w:r>
              <w:rPr>
                <w:rFonts w:ascii="source sans 3" w:eastAsia="source sans 3" w:hAnsi="source sans 3" w:cs="source sans 3"/>
                <w:color w:val="000000"/>
                <w:sz w:val="17"/>
              </w:rPr>
              <w:t>Generic exercises without guidance</w:t>
            </w:r>
          </w:p>
        </w:tc>
        <w:tc>
          <w:tcPr>
            <w:tcW w:w="0" w:type="auto"/>
            <w:tcBorders>
              <w:top w:val="single" w:sz="1" w:space="0" w:color="000000"/>
              <w:bottom w:val="single" w:sz="1" w:space="0" w:color="000000"/>
              <w:right w:val="single" w:sz="1" w:space="0" w:color="000000"/>
            </w:tcBorders>
          </w:tcPr>
          <w:p w14:paraId="5052BDF0" w14:textId="77777777" w:rsidR="006D1413" w:rsidRDefault="007B055F">
            <w:pPr>
              <w:spacing w:line="360" w:lineRule="auto"/>
            </w:pPr>
            <w:r>
              <w:rPr>
                <w:rFonts w:ascii="source sans 3" w:eastAsia="source sans 3" w:hAnsi="source sans 3" w:cs="source sans 3"/>
                <w:color w:val="000000"/>
                <w:sz w:val="17"/>
              </w:rPr>
              <w:t>Not called out</w:t>
            </w:r>
          </w:p>
        </w:tc>
        <w:tc>
          <w:tcPr>
            <w:tcW w:w="0" w:type="auto"/>
            <w:tcBorders>
              <w:top w:val="single" w:sz="1" w:space="0" w:color="000000"/>
              <w:bottom w:val="single" w:sz="1" w:space="0" w:color="000000"/>
              <w:right w:val="single" w:sz="1" w:space="0" w:color="000000"/>
            </w:tcBorders>
          </w:tcPr>
          <w:p w14:paraId="114D753C" w14:textId="77777777" w:rsidR="006D1413" w:rsidRDefault="007B055F">
            <w:pPr>
              <w:spacing w:line="360" w:lineRule="auto"/>
            </w:pPr>
            <w:r>
              <w:rPr>
                <w:rFonts w:ascii="source sans 3" w:eastAsia="source sans 3" w:hAnsi="source sans 3" w:cs="source sans 3"/>
                <w:color w:val="000000"/>
                <w:sz w:val="17"/>
              </w:rPr>
              <w:t>Rank #4, Moderate-High</w:t>
            </w:r>
          </w:p>
        </w:tc>
        <w:tc>
          <w:tcPr>
            <w:tcW w:w="0" w:type="auto"/>
            <w:tcBorders>
              <w:top w:val="single" w:sz="1" w:space="0" w:color="000000"/>
              <w:bottom w:val="single" w:sz="1" w:space="0" w:color="000000"/>
              <w:right w:val="single" w:sz="1" w:space="0" w:color="000000"/>
            </w:tcBorders>
          </w:tcPr>
          <w:p w14:paraId="6397387D" w14:textId="77777777" w:rsidR="006D1413" w:rsidRDefault="007B055F">
            <w:pPr>
              <w:spacing w:line="360" w:lineRule="auto"/>
            </w:pPr>
            <w:r>
              <w:rPr>
                <w:rFonts w:ascii="source sans 3" w:eastAsia="source sans 3" w:hAnsi="source sans 3" w:cs="source sans 3"/>
                <w:color w:val="000000"/>
                <w:sz w:val="17"/>
              </w:rPr>
              <w:t>Moderate-High</w:t>
            </w:r>
          </w:p>
        </w:tc>
        <w:tc>
          <w:tcPr>
            <w:tcW w:w="0" w:type="auto"/>
            <w:tcBorders>
              <w:top w:val="single" w:sz="1" w:space="0" w:color="000000"/>
              <w:bottom w:val="single" w:sz="1" w:space="0" w:color="000000"/>
            </w:tcBorders>
          </w:tcPr>
          <w:p w14:paraId="3B5F0E5E" w14:textId="77777777" w:rsidR="006D1413" w:rsidRDefault="007B055F">
            <w:pPr>
              <w:spacing w:line="360" w:lineRule="auto"/>
            </w:pPr>
            <w:r>
              <w:rPr>
                <w:rFonts w:ascii="source sans 3" w:eastAsia="source sans 3" w:hAnsi="source sans 3" w:cs="source sans 3"/>
                <w:color w:val="000000"/>
                <w:sz w:val="17"/>
              </w:rPr>
              <w:t>Good fit; supports the "individualised prescription" angle</w:t>
            </w:r>
          </w:p>
        </w:tc>
      </w:tr>
      <w:tr w:rsidR="006D1413" w14:paraId="2890BC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D7E7CC" w14:textId="77777777" w:rsidR="006D1413" w:rsidRDefault="007B055F">
            <w:pPr>
              <w:spacing w:line="360" w:lineRule="auto"/>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65E45779" w14:textId="77777777" w:rsidR="006D1413" w:rsidRDefault="007B055F">
            <w:pPr>
              <w:spacing w:line="360" w:lineRule="auto"/>
            </w:pPr>
            <w:r>
              <w:rPr>
                <w:rFonts w:ascii="source sans 3" w:eastAsia="source sans 3" w:hAnsi="source sans 3" w:cs="source sans 3"/>
                <w:color w:val="000000"/>
                <w:sz w:val="17"/>
              </w:rPr>
              <w:t>Situational onset (activity, desk, sport, sleep)</w:t>
            </w:r>
          </w:p>
        </w:tc>
        <w:tc>
          <w:tcPr>
            <w:tcW w:w="0" w:type="auto"/>
            <w:tcBorders>
              <w:top w:val="single" w:sz="1" w:space="0" w:color="000000"/>
              <w:bottom w:val="single" w:sz="1" w:space="0" w:color="000000"/>
              <w:right w:val="single" w:sz="1" w:space="0" w:color="000000"/>
            </w:tcBorders>
          </w:tcPr>
          <w:p w14:paraId="03FC990C" w14:textId="77777777" w:rsidR="006D1413" w:rsidRDefault="007B055F">
            <w:pPr>
              <w:spacing w:line="360" w:lineRule="auto"/>
            </w:pPr>
            <w:r>
              <w:rPr>
                <w:rFonts w:ascii="source sans 3" w:eastAsia="source sans 3" w:hAnsi="source sans 3" w:cs="source sans 3"/>
                <w:color w:val="000000"/>
                <w:sz w:val="17"/>
              </w:rPr>
              <w:t>Called out as its own cluster</w:t>
            </w:r>
          </w:p>
        </w:tc>
        <w:tc>
          <w:tcPr>
            <w:tcW w:w="0" w:type="auto"/>
            <w:tcBorders>
              <w:top w:val="single" w:sz="1" w:space="0" w:color="000000"/>
              <w:bottom w:val="single" w:sz="1" w:space="0" w:color="000000"/>
              <w:right w:val="single" w:sz="1" w:space="0" w:color="000000"/>
            </w:tcBorders>
          </w:tcPr>
          <w:p w14:paraId="0C881DE8" w14:textId="77777777" w:rsidR="006D1413" w:rsidRDefault="007B055F">
            <w:pPr>
              <w:spacing w:line="360" w:lineRule="auto"/>
            </w:pPr>
            <w:r>
              <w:rPr>
                <w:rFonts w:ascii="source sans 3" w:eastAsia="source sans 3" w:hAnsi="source sans 3" w:cs="source sans 3"/>
                <w:color w:val="000000"/>
                <w:sz w:val="17"/>
              </w:rPr>
              <w:t>Confirmed as ~55% specific-trigger, ~30% insidious</w:t>
            </w:r>
          </w:p>
        </w:tc>
        <w:tc>
          <w:tcPr>
            <w:tcW w:w="0" w:type="auto"/>
            <w:tcBorders>
              <w:top w:val="single" w:sz="1" w:space="0" w:color="000000"/>
              <w:bottom w:val="single" w:sz="1" w:space="0" w:color="000000"/>
              <w:right w:val="single" w:sz="1" w:space="0" w:color="000000"/>
            </w:tcBorders>
          </w:tcPr>
          <w:p w14:paraId="5CEFF7C4" w14:textId="77777777" w:rsidR="006D1413" w:rsidRDefault="007B055F">
            <w:pPr>
              <w:spacing w:line="360" w:lineRule="auto"/>
            </w:pPr>
            <w:r>
              <w:rPr>
                <w:rFonts w:ascii="source sans 3" w:eastAsia="source sans 3" w:hAnsi="source sans 3" w:cs="source sans 3"/>
                <w:color w:val="000000"/>
                <w:sz w:val="17"/>
              </w:rPr>
              <w:t>Moderate</w:t>
            </w:r>
          </w:p>
        </w:tc>
        <w:tc>
          <w:tcPr>
            <w:tcW w:w="0" w:type="auto"/>
            <w:tcBorders>
              <w:top w:val="single" w:sz="1" w:space="0" w:color="000000"/>
              <w:bottom w:val="single" w:sz="1" w:space="0" w:color="000000"/>
            </w:tcBorders>
          </w:tcPr>
          <w:p w14:paraId="7D00F3AA" w14:textId="77777777" w:rsidR="006D1413" w:rsidRDefault="007B055F">
            <w:pPr>
              <w:spacing w:line="360" w:lineRule="auto"/>
            </w:pPr>
            <w:r>
              <w:rPr>
                <w:rFonts w:ascii="source sans 3" w:eastAsia="source sans 3" w:hAnsi="source sans 3" w:cs="source sans 3"/>
                <w:color w:val="000000"/>
                <w:sz w:val="17"/>
              </w:rPr>
              <w:t>Good vector for individual condition pages</w:t>
            </w:r>
          </w:p>
        </w:tc>
      </w:tr>
      <w:tr w:rsidR="006D1413" w14:paraId="64319E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953722" w14:textId="77777777" w:rsidR="006D1413" w:rsidRDefault="007B055F">
            <w:pPr>
              <w:spacing w:line="360" w:lineRule="auto"/>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1E70E6AD" w14:textId="77777777" w:rsidR="006D1413" w:rsidRDefault="007B055F">
            <w:pPr>
              <w:spacing w:line="360" w:lineRule="auto"/>
            </w:pPr>
            <w:r>
              <w:rPr>
                <w:rFonts w:ascii="source sans 3" w:eastAsia="source sans 3" w:hAnsi="source sans 3" w:cs="source sans 3"/>
                <w:color w:val="000000"/>
                <w:sz w:val="17"/>
              </w:rPr>
              <w:t>Cost / access</w:t>
            </w:r>
          </w:p>
        </w:tc>
        <w:tc>
          <w:tcPr>
            <w:tcW w:w="0" w:type="auto"/>
            <w:tcBorders>
              <w:top w:val="single" w:sz="1" w:space="0" w:color="000000"/>
              <w:bottom w:val="single" w:sz="1" w:space="0" w:color="000000"/>
              <w:right w:val="single" w:sz="1" w:space="0" w:color="000000"/>
            </w:tcBorders>
          </w:tcPr>
          <w:p w14:paraId="6C4E2DB9" w14:textId="77777777" w:rsidR="006D1413" w:rsidRDefault="007B055F">
            <w:pPr>
              <w:spacing w:line="360" w:lineRule="auto"/>
            </w:pPr>
            <w:r>
              <w:rPr>
                <w:rFonts w:ascii="source sans 3" w:eastAsia="source sans 3" w:hAnsi="source sans 3" w:cs="source sans 3"/>
                <w:color w:val="000000"/>
                <w:sz w:val="17"/>
              </w:rPr>
              <w:t>Not called out</w:t>
            </w:r>
          </w:p>
        </w:tc>
        <w:tc>
          <w:tcPr>
            <w:tcW w:w="0" w:type="auto"/>
            <w:tcBorders>
              <w:top w:val="single" w:sz="1" w:space="0" w:color="000000"/>
              <w:bottom w:val="single" w:sz="1" w:space="0" w:color="000000"/>
              <w:right w:val="single" w:sz="1" w:space="0" w:color="000000"/>
            </w:tcBorders>
          </w:tcPr>
          <w:p w14:paraId="0E3CF8DD" w14:textId="77777777" w:rsidR="006D1413" w:rsidRDefault="007B055F">
            <w:pPr>
              <w:spacing w:line="360" w:lineRule="auto"/>
            </w:pPr>
            <w:r>
              <w:rPr>
                <w:rFonts w:ascii="source sans 3" w:eastAsia="source sans 3" w:hAnsi="source sans 3" w:cs="source sans 3"/>
                <w:color w:val="000000"/>
                <w:sz w:val="17"/>
              </w:rPr>
              <w:t>Rank #5, Moderate</w:t>
            </w:r>
          </w:p>
        </w:tc>
        <w:tc>
          <w:tcPr>
            <w:tcW w:w="0" w:type="auto"/>
            <w:tcBorders>
              <w:top w:val="single" w:sz="1" w:space="0" w:color="000000"/>
              <w:bottom w:val="single" w:sz="1" w:space="0" w:color="000000"/>
              <w:right w:val="single" w:sz="1" w:space="0" w:color="000000"/>
            </w:tcBorders>
          </w:tcPr>
          <w:p w14:paraId="5423E411" w14:textId="77777777" w:rsidR="006D1413" w:rsidRDefault="007B055F">
            <w:pPr>
              <w:spacing w:line="360" w:lineRule="auto"/>
            </w:pPr>
            <w:r>
              <w:rPr>
                <w:rFonts w:ascii="source sans 3" w:eastAsia="source sans 3" w:hAnsi="source sans 3" w:cs="source sans 3"/>
                <w:color w:val="000000"/>
                <w:sz w:val="17"/>
              </w:rPr>
              <w:t>Moderate</w:t>
            </w:r>
          </w:p>
        </w:tc>
        <w:tc>
          <w:tcPr>
            <w:tcW w:w="0" w:type="auto"/>
            <w:tcBorders>
              <w:top w:val="single" w:sz="1" w:space="0" w:color="000000"/>
              <w:bottom w:val="single" w:sz="1" w:space="0" w:color="000000"/>
            </w:tcBorders>
          </w:tcPr>
          <w:p w14:paraId="7FF13956" w14:textId="77777777" w:rsidR="006D1413" w:rsidRDefault="007B055F">
            <w:pPr>
              <w:spacing w:line="360" w:lineRule="auto"/>
            </w:pPr>
            <w:r>
              <w:rPr>
                <w:rFonts w:ascii="source sans 3" w:eastAsia="source sans 3" w:hAnsi="source sans 3" w:cs="source sans 3"/>
                <w:color w:val="000000"/>
                <w:sz w:val="17"/>
              </w:rPr>
              <w:t>Not a positioning lever for this clinic</w:t>
            </w:r>
          </w:p>
        </w:tc>
      </w:tr>
    </w:tbl>
    <w:p w14:paraId="5E925512" w14:textId="77777777" w:rsidR="006D1413" w:rsidRDefault="006D1413"/>
    <w:p w14:paraId="2ED68BBA" w14:textId="77777777" w:rsidR="006D1413" w:rsidRDefault="007B055F">
      <w:pPr>
        <w:spacing w:before="315" w:after="105" w:line="360" w:lineRule="auto"/>
        <w:ind w:left="-30"/>
      </w:pPr>
      <w:bookmarkStart w:id="8" w:name="bm_3_2_condition_volume_validated_ca5712"/>
      <w:r>
        <w:rPr>
          <w:rFonts w:ascii="source serif 4" w:eastAsia="source serif 4" w:hAnsi="source serif 4" w:cs="source serif 4"/>
          <w:b/>
          <w:color w:val="000000"/>
          <w:sz w:val="24"/>
        </w:rPr>
        <w:t>3.2 Condition volume — validated ranking</w:t>
      </w:r>
      <w:bookmarkEnd w:id="8"/>
    </w:p>
    <w:p w14:paraId="77BB1F88" w14:textId="77777777" w:rsidR="006D1413" w:rsidRDefault="007B055F">
      <w:pPr>
        <w:spacing w:after="210" w:line="360" w:lineRule="auto"/>
      </w:pPr>
      <w:r>
        <w:rPr>
          <w:rFonts w:ascii="source serif 4" w:eastAsia="source serif 4" w:hAnsi="source serif 4" w:cs="source serif 4"/>
          <w:color w:val="000000"/>
        </w:rPr>
        <w:t>Based on Tier 2 forum-volume signal, corroborated by the chat's Reddit-thread observations:</w:t>
      </w:r>
    </w:p>
    <w:p w14:paraId="60B590C0"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Low back pain</w:t>
      </w:r>
      <w:r>
        <w:rPr>
          <w:rFonts w:ascii="source serif 4" w:eastAsia="source serif 4" w:hAnsi="source serif 4" w:cs="source serif 4"/>
          <w:color w:val="000000"/>
        </w:rPr>
        <w:t xml:space="preserve"> (including non-specific and recurring) — highest volume, most emotionally saturated</w:t>
      </w:r>
    </w:p>
    <w:p w14:paraId="307F08C4"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Sciatica</w:t>
      </w:r>
      <w:r>
        <w:rPr>
          <w:rFonts w:ascii="source serif 4" w:eastAsia="source serif 4" w:hAnsi="source serif 4" w:cs="source serif 4"/>
          <w:color w:val="000000"/>
        </w:rPr>
        <w:t xml:space="preserve"> — treated by patients as distinct from LBP; very high volume; patients arrive with the label</w:t>
      </w:r>
    </w:p>
    <w:p w14:paraId="14801A14"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Chronic / recurring pain</w:t>
      </w:r>
      <w:r>
        <w:rPr>
          <w:rFonts w:ascii="source serif 4" w:eastAsia="source serif 4" w:hAnsi="source serif 4" w:cs="source serif 4"/>
          <w:color w:val="000000"/>
        </w:rPr>
        <w:t xml:space="preserve"> — cross-cuts most other conditions; very high volume</w:t>
      </w:r>
    </w:p>
    <w:p w14:paraId="117520B3"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Shoulder pain (rotator cuff + frozen shoulder)</w:t>
      </w:r>
      <w:r>
        <w:rPr>
          <w:rFonts w:ascii="source serif 4" w:eastAsia="source serif 4" w:hAnsi="source serif 4" w:cs="source serif 4"/>
          <w:color w:val="000000"/>
        </w:rPr>
        <w:t xml:space="preserve"> — high volume; frozen shoulder posts are exceptionally intense</w:t>
      </w:r>
    </w:p>
    <w:p w14:paraId="557425AE"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Sports injury</w:t>
      </w:r>
      <w:r>
        <w:rPr>
          <w:rFonts w:ascii="source serif 4" w:eastAsia="source serif 4" w:hAnsi="source serif 4" w:cs="source serif 4"/>
          <w:color w:val="000000"/>
        </w:rPr>
        <w:t xml:space="preserve"> (running/gym/trail) — high volume; identity-threat framing; medically literate patients</w:t>
      </w:r>
    </w:p>
    <w:p w14:paraId="63D655F5"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Post-surgical rehab</w:t>
      </w:r>
      <w:r>
        <w:rPr>
          <w:rFonts w:ascii="source serif 4" w:eastAsia="source serif 4" w:hAnsi="source serif 4" w:cs="source serif 4"/>
          <w:color w:val="000000"/>
        </w:rPr>
        <w:t xml:space="preserve"> — moderate-high volume; extremely intense per post</w:t>
      </w:r>
    </w:p>
    <w:p w14:paraId="30AC785D"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Neck pain / tech neck</w:t>
      </w:r>
      <w:r>
        <w:rPr>
          <w:rFonts w:ascii="source serif 4" w:eastAsia="source serif 4" w:hAnsi="source serif 4" w:cs="source serif 4"/>
          <w:color w:val="000000"/>
        </w:rPr>
        <w:t xml:space="preserve"> — moderate volume; embedded in other threads more than standalone</w:t>
      </w:r>
    </w:p>
    <w:p w14:paraId="639251E3"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Posture / core dysfunction</w:t>
      </w:r>
      <w:r>
        <w:rPr>
          <w:rFonts w:ascii="source serif 4" w:eastAsia="source serif 4" w:hAnsi="source serif 4" w:cs="source serif 4"/>
          <w:color w:val="000000"/>
        </w:rPr>
        <w:t xml:space="preserve"> — moderate volume; usually embedded in other complaints</w:t>
      </w:r>
    </w:p>
    <w:p w14:paraId="7F5C63F4" w14:textId="77777777" w:rsidR="006D1413" w:rsidRDefault="007B055F">
      <w:pPr>
        <w:numPr>
          <w:ilvl w:val="0"/>
          <w:numId w:val="5"/>
        </w:numPr>
        <w:spacing w:before="105" w:after="105" w:line="360" w:lineRule="auto"/>
      </w:pPr>
      <w:r>
        <w:rPr>
          <w:rFonts w:ascii="source serif 4" w:eastAsia="source serif 4" w:hAnsi="source serif 4" w:cs="source serif 4"/>
          <w:b/>
          <w:color w:val="000000"/>
        </w:rPr>
        <w:t>Breathing pattern dysfunction</w:t>
      </w:r>
      <w:r>
        <w:rPr>
          <w:rFonts w:ascii="source serif 4" w:eastAsia="source serif 4" w:hAnsi="source serif 4" w:cs="source serif 4"/>
          <w:color w:val="000000"/>
        </w:rPr>
        <w:t xml:space="preserve"> — low forum volume; clinically likely under-diagnosed</w:t>
      </w:r>
    </w:p>
    <w:p w14:paraId="16737676" w14:textId="77777777" w:rsidR="006D1413" w:rsidRDefault="007B055F">
      <w:pPr>
        <w:spacing w:before="315" w:after="105" w:line="360" w:lineRule="auto"/>
        <w:ind w:left="-30"/>
      </w:pPr>
      <w:bookmarkStart w:id="9" w:name="bm_3_3_uncontested_organic_vector_fdbd3a"/>
      <w:r>
        <w:rPr>
          <w:rFonts w:ascii="source serif 4" w:eastAsia="source serif 4" w:hAnsi="source serif 4" w:cs="source serif 4"/>
          <w:b/>
          <w:color w:val="000000"/>
          <w:sz w:val="24"/>
        </w:rPr>
        <w:t>3.3 Uncontested organic vectors (validated by live testing)</w:t>
      </w:r>
      <w:bookmarkEnd w:id="9"/>
    </w:p>
    <w:p w14:paraId="66945938"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"Physio not working for sciatica" — zero local content ranks</w:t>
      </w:r>
    </w:p>
    <w:p w14:paraId="642F96B4"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"Massage for chronic back pain" — zero local content ranks</w:t>
      </w:r>
    </w:p>
    <w:p w14:paraId="10B55DAC"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"Chiropractor vs physio vs massage" — zero Canadian content ranks</w:t>
      </w:r>
    </w:p>
    <w:p w14:paraId="18D740A4"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Breathing mechanics as a clinical topic (not spa breathing) — zero local content</w:t>
      </w:r>
    </w:p>
    <w:p w14:paraId="14D78D0D"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Posture-as-stabilisation (not posture-as-alignment) — zero local content</w:t>
      </w:r>
    </w:p>
    <w:p w14:paraId="2C4AEB6A" w14:textId="77777777" w:rsidR="006D1413" w:rsidRDefault="007B055F">
      <w:pPr>
        <w:numPr>
          <w:ilvl w:val="0"/>
          <w:numId w:val="6"/>
        </w:numPr>
        <w:spacing w:before="105" w:after="105" w:line="360" w:lineRule="auto"/>
      </w:pPr>
      <w:r>
        <w:rPr>
          <w:rFonts w:ascii="source serif 4" w:eastAsia="source serif 4" w:hAnsi="source serif 4" w:cs="source serif 4"/>
          <w:color w:val="000000"/>
        </w:rPr>
        <w:t>Cervicogenic headaches with clinical depth — zero local content</w:t>
      </w:r>
    </w:p>
    <w:p w14:paraId="5136041E" w14:textId="77777777" w:rsidR="006D1413" w:rsidRDefault="007B055F">
      <w:pPr>
        <w:spacing w:before="315" w:after="105" w:line="360" w:lineRule="auto"/>
        <w:ind w:left="-30"/>
      </w:pPr>
      <w:bookmarkStart w:id="10" w:name="bm_3_4_contested_at_bucket_b_beat_192687"/>
      <w:r>
        <w:rPr>
          <w:rFonts w:ascii="source serif 4" w:eastAsia="source serif 4" w:hAnsi="source serif 4" w:cs="source serif 4"/>
          <w:b/>
          <w:color w:val="000000"/>
          <w:sz w:val="24"/>
        </w:rPr>
        <w:t>3.4 Contested at Bucket B — beat on depth, not presence</w:t>
      </w:r>
      <w:bookmarkEnd w:id="10"/>
    </w:p>
    <w:p w14:paraId="2048DF19"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LBP + NV — Level 10, Allied NV Physio, Medstar, Mountain HP rank</w:t>
      </w:r>
    </w:p>
    <w:p w14:paraId="26A380A6"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Sciatica + NV — Level 10 (#1), Allied NV (#2), Power On (#4)</w:t>
      </w:r>
    </w:p>
    <w:p w14:paraId="698B2D7B"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Neck pain + NV — Mountain HP ranks twice on page 1</w:t>
      </w:r>
    </w:p>
    <w:p w14:paraId="1B5CA4F9"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Rotator cuff + NV — Cypress, Lions Gate, Dr Craig Best</w:t>
      </w:r>
    </w:p>
    <w:p w14:paraId="4C319D67"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Tennis elbow + NV — Dr Craig Best (#1), Medstar (#2), Qubecore (#3)</w:t>
      </w:r>
    </w:p>
    <w:p w14:paraId="2670540F"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Post-surgery rehab + NV — most crowded SERP; 5+ local Bucket B pages</w:t>
      </w:r>
    </w:p>
    <w:p w14:paraId="3E557C8C" w14:textId="77777777" w:rsidR="006D1413" w:rsidRDefault="007B055F">
      <w:pPr>
        <w:numPr>
          <w:ilvl w:val="0"/>
          <w:numId w:val="7"/>
        </w:numPr>
        <w:spacing w:before="105" w:after="105" w:line="360" w:lineRule="auto"/>
      </w:pPr>
      <w:r>
        <w:rPr>
          <w:rFonts w:ascii="source serif 4" w:eastAsia="source serif 4" w:hAnsi="source serif 4" w:cs="source serif 4"/>
          <w:color w:val="000000"/>
        </w:rPr>
        <w:t>Hip pain + NV — 7 Bucket B pages on page 1</w:t>
      </w:r>
    </w:p>
    <w:p w14:paraId="7097CA11" w14:textId="77777777" w:rsidR="006D1413" w:rsidRDefault="007B055F">
      <w:pPr>
        <w:spacing w:after="210" w:line="360" w:lineRule="auto"/>
      </w:pPr>
      <w:r>
        <w:rPr>
          <w:rFonts w:ascii="source serif 4" w:eastAsia="source serif 4" w:hAnsi="source serif 4" w:cs="source serif 4"/>
          <w:b/>
          <w:color w:val="000000"/>
        </w:rPr>
        <w:t>Strategic implication:</w:t>
      </w:r>
      <w:r>
        <w:rPr>
          <w:rFonts w:ascii="source serif 4" w:eastAsia="source serif 4" w:hAnsi="source serif 4" w:cs="source serif 4"/>
          <w:color w:val="000000"/>
        </w:rPr>
        <w:t xml:space="preserve"> these are win-on-depth, not win-on-presence. Bucket A depth (long-form, citations, clinical reasoning visible, patient language integrated) is not present locally — that is the exploitable gap.</w:t>
      </w:r>
    </w:p>
    <w:p w14:paraId="0A2FEBC2" w14:textId="77777777" w:rsidR="006D1413" w:rsidRDefault="007B055F">
      <w:pPr>
        <w:spacing w:before="315" w:after="105" w:line="360" w:lineRule="auto"/>
        <w:ind w:left="-30"/>
      </w:pPr>
      <w:bookmarkStart w:id="11" w:name="bm_3_5_unreachable_at_da_level"/>
      <w:r>
        <w:rPr>
          <w:rFonts w:ascii="source serif 4" w:eastAsia="source serif 4" w:hAnsi="source serif 4" w:cs="source serif 4"/>
          <w:b/>
          <w:color w:val="000000"/>
          <w:sz w:val="24"/>
        </w:rPr>
        <w:t>3.5 Unreachable at DA level</w:t>
      </w:r>
      <w:bookmarkEnd w:id="11"/>
    </w:p>
    <w:p w14:paraId="6B74356F" w14:textId="77777777" w:rsidR="006D1413" w:rsidRDefault="007B055F">
      <w:pPr>
        <w:spacing w:after="210" w:line="360" w:lineRule="auto"/>
      </w:pPr>
      <w:r>
        <w:rPr>
          <w:rFonts w:ascii="source serif 4" w:eastAsia="source serif 4" w:hAnsi="source serif 4" w:cs="source serif 4"/>
          <w:color w:val="000000"/>
        </w:rPr>
        <w:t>Cleveland Clinic, Mayo, HSS, Harvard Health, NHS, MedlinePlus, StatPearls, OrthoInfo dominate broad informational queries. A local clinic cannot compete for these at the informational tier. Do not build content that tries.</w:t>
      </w:r>
    </w:p>
    <w:p w14:paraId="6432D9DC" w14:textId="77777777" w:rsidR="006D1413" w:rsidRDefault="00000000">
      <w:pPr>
        <w:spacing w:before="210" w:after="0" w:line="360" w:lineRule="auto"/>
      </w:pPr>
      <w:r>
        <w:rPr>
          <w:noProof/>
        </w:rPr>
      </w:r>
      <w:r>
        <w:rPr>
          <w:noProof/>
        </w:rPr>
        <w:pict w14:anchorId="052A405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DDCB48D" w14:textId="77777777" w:rsidR="006D1413" w:rsidRDefault="007B055F">
      <w:pPr>
        <w:spacing w:before="315" w:after="105" w:line="360" w:lineRule="auto"/>
        <w:ind w:left="-30"/>
      </w:pPr>
      <w:bookmarkStart w:id="12" w:name="part_4_content_inventory_what_alr_2c4857"/>
      <w:r>
        <w:rPr>
          <w:rFonts w:ascii="source serif 4" w:eastAsia="source serif 4" w:hAnsi="source serif 4" w:cs="source serif 4"/>
          <w:b/>
          <w:color w:val="000000"/>
          <w:sz w:val="24"/>
        </w:rPr>
        <w:t>Part 4 — Content Inventory: What Already Exists Across the Two Staging Environments</w:t>
      </w:r>
      <w:bookmarkEnd w:id="12"/>
    </w:p>
    <w:p w14:paraId="670740B7" w14:textId="77777777" w:rsidR="006D1413" w:rsidRDefault="007B055F">
      <w:pPr>
        <w:spacing w:after="210" w:line="360" w:lineRule="auto"/>
      </w:pPr>
      <w:r>
        <w:rPr>
          <w:rFonts w:ascii="source serif 4" w:eastAsia="source serif 4" w:hAnsi="source serif 4" w:cs="source serif 4"/>
          <w:color w:val="000000"/>
        </w:rPr>
        <w:t>The two Lovable staging environments are treated here as one content pool feeding the single merged site. This section maps what exists to the priority topics identified in Part 3 — as raw material for the merged build.</w:t>
      </w:r>
    </w:p>
    <w:p w14:paraId="1C4A8EDD" w14:textId="77777777" w:rsidR="006D1413" w:rsidRDefault="007B055F">
      <w:pPr>
        <w:spacing w:before="315" w:after="105" w:line="360" w:lineRule="auto"/>
        <w:ind w:left="-30"/>
      </w:pPr>
      <w:bookmarkStart w:id="13" w:name="bm_4_1_scandi_glow_reboot_content_7cee87"/>
      <w:r>
        <w:rPr>
          <w:rFonts w:ascii="source serif 4" w:eastAsia="source serif 4" w:hAnsi="source serif 4" w:cs="source serif 4"/>
          <w:b/>
          <w:color w:val="000000"/>
          <w:sz w:val="24"/>
        </w:rPr>
        <w:t>4.1 scandi-glow-reboot content — the architectural spine</w:t>
      </w:r>
      <w:bookmarkEnd w:id="13"/>
    </w:p>
    <w:p w14:paraId="73577AB7" w14:textId="77777777" w:rsidR="006D1413" w:rsidRDefault="007B055F">
      <w:pPr>
        <w:spacing w:after="210" w:line="360" w:lineRule="auto"/>
      </w:pPr>
      <w:r>
        <w:rPr>
          <w:rFonts w:ascii="source serif 4" w:eastAsia="source serif 4" w:hAnsi="source serif 4" w:cs="source serif 4"/>
          <w:b/>
          <w:color w:val="000000"/>
        </w:rPr>
        <w:t>Architectural strengths (carry forward to the merged site):</w:t>
      </w:r>
    </w:p>
    <w:p w14:paraId="7E0BB4CA" w14:textId="77777777" w:rsidR="006D1413" w:rsidRDefault="007B055F">
      <w:pPr>
        <w:numPr>
          <w:ilvl w:val="0"/>
          <w:numId w:val="8"/>
        </w:numPr>
        <w:spacing w:before="105" w:after="105" w:line="360" w:lineRule="auto"/>
      </w:pPr>
      <w:r>
        <w:rPr>
          <w:rFonts w:ascii="source serif 4" w:eastAsia="source serif 4" w:hAnsi="source serif 4" w:cs="source serif 4"/>
          <w:color w:val="000000"/>
        </w:rPr>
        <w:t>Individual condition page slots for Back Pain, Sciatica, Neck Pain, Tennis Elbow, Headaches, Shoulder Injury, Hip Pain — the correct condition-per-page skeleton</w:t>
      </w:r>
    </w:p>
    <w:p w14:paraId="2223A265" w14:textId="77777777" w:rsidR="006D1413" w:rsidRDefault="007B055F">
      <w:pPr>
        <w:numPr>
          <w:ilvl w:val="0"/>
          <w:numId w:val="8"/>
        </w:numPr>
        <w:spacing w:before="105" w:after="105" w:line="360" w:lineRule="auto"/>
      </w:pPr>
      <w:r>
        <w:rPr>
          <w:rFonts w:ascii="source serif 4" w:eastAsia="source serif 4" w:hAnsi="source serif 4" w:cs="source serif 4"/>
          <w:color w:val="000000"/>
        </w:rPr>
        <w:t>Dedicated First Visit page with a structured 4-step assessment process</w:t>
      </w:r>
    </w:p>
    <w:p w14:paraId="4C19BDA7" w14:textId="77777777" w:rsidR="006D1413" w:rsidRDefault="007B055F">
      <w:pPr>
        <w:numPr>
          <w:ilvl w:val="0"/>
          <w:numId w:val="8"/>
        </w:numPr>
        <w:spacing w:before="105" w:after="105" w:line="360" w:lineRule="auto"/>
      </w:pPr>
      <w:r>
        <w:rPr>
          <w:rFonts w:ascii="source serif 4" w:eastAsia="source serif 4" w:hAnsi="source serif 4" w:cs="source serif 4"/>
          <w:color w:val="000000"/>
        </w:rPr>
        <w:t>Dedicated Facilities, RMT, and Services pages</w:t>
      </w:r>
    </w:p>
    <w:p w14:paraId="128D9C04" w14:textId="77777777" w:rsidR="006D1413" w:rsidRDefault="007B055F">
      <w:pPr>
        <w:numPr>
          <w:ilvl w:val="0"/>
          <w:numId w:val="8"/>
        </w:numPr>
        <w:spacing w:before="105" w:after="105" w:line="360" w:lineRule="auto"/>
      </w:pPr>
      <w:r>
        <w:rPr>
          <w:rFonts w:ascii="source serif 4" w:eastAsia="source serif 4" w:hAnsi="source serif 4" w:cs="source serif 4"/>
          <w:color w:val="000000"/>
        </w:rPr>
        <w:t>Clean navigation architecture; clinical visual tone (blue/orange, no nature imagery in hero)</w:t>
      </w:r>
    </w:p>
    <w:p w14:paraId="5DA711F4" w14:textId="77777777" w:rsidR="006D1413" w:rsidRDefault="007B055F">
      <w:pPr>
        <w:numPr>
          <w:ilvl w:val="0"/>
          <w:numId w:val="8"/>
        </w:numPr>
        <w:spacing w:before="105" w:after="105" w:line="360" w:lineRule="auto"/>
      </w:pPr>
      <w:r>
        <w:rPr>
          <w:rFonts w:ascii="source serif 4" w:eastAsia="source serif 4" w:hAnsi="source serif 4" w:cs="source serif 4"/>
          <w:color w:val="000000"/>
        </w:rPr>
        <w:t>Testimonials page structured as its own asset</w:t>
      </w:r>
    </w:p>
    <w:p w14:paraId="6D68A8EF" w14:textId="77777777" w:rsidR="006D1413" w:rsidRDefault="007B055F">
      <w:pPr>
        <w:spacing w:after="210" w:line="360" w:lineRule="auto"/>
      </w:pPr>
      <w:r>
        <w:rPr>
          <w:rFonts w:ascii="source serif 4" w:eastAsia="source serif 4" w:hAnsi="source serif 4" w:cs="source serif 4"/>
          <w:b/>
          <w:color w:val="000000"/>
        </w:rPr>
        <w:t>Content that maps directly to priority topics:</w:t>
      </w:r>
    </w:p>
    <w:p w14:paraId="6325DD38" w14:textId="77777777" w:rsidR="006D1413" w:rsidRDefault="007B055F">
      <w:pPr>
        <w:numPr>
          <w:ilvl w:val="0"/>
          <w:numId w:val="9"/>
        </w:numPr>
        <w:spacing w:before="105" w:after="105" w:line="360" w:lineRule="auto"/>
      </w:pPr>
      <w:r>
        <w:rPr>
          <w:rFonts w:ascii="source serif 4" w:eastAsia="source serif 4" w:hAnsi="source serif 4" w:cs="source serif 4"/>
          <w:color w:val="000000"/>
        </w:rPr>
        <w:t>First Visit page → close to the priority "what to expect from a thorough assessment" page</w:t>
      </w:r>
    </w:p>
    <w:p w14:paraId="3EA4AC0C" w14:textId="77777777" w:rsidR="006D1413" w:rsidRDefault="007B055F">
      <w:pPr>
        <w:numPr>
          <w:ilvl w:val="0"/>
          <w:numId w:val="9"/>
        </w:numPr>
        <w:spacing w:before="105" w:after="105" w:line="360" w:lineRule="auto"/>
      </w:pPr>
      <w:r>
        <w:rPr>
          <w:rFonts w:ascii="source serif 4" w:eastAsia="source serif 4" w:hAnsi="source serif 4" w:cs="source serif 4"/>
          <w:color w:val="000000"/>
        </w:rPr>
        <w:t>Services page → detailed clinical framing; useful raw material for a services rebuild</w:t>
      </w:r>
    </w:p>
    <w:p w14:paraId="4E69281E" w14:textId="77777777" w:rsidR="006D1413" w:rsidRDefault="007B055F">
      <w:pPr>
        <w:numPr>
          <w:ilvl w:val="0"/>
          <w:numId w:val="9"/>
        </w:numPr>
        <w:spacing w:before="105" w:after="105" w:line="360" w:lineRule="auto"/>
      </w:pPr>
      <w:r>
        <w:rPr>
          <w:rFonts w:ascii="source serif 4" w:eastAsia="source serif 4" w:hAnsi="source serif 4" w:cs="source serif 4"/>
          <w:color w:val="000000"/>
        </w:rPr>
        <w:t>About Me page → assessment-led-care philosophy stated explicitly</w:t>
      </w:r>
    </w:p>
    <w:p w14:paraId="3334E5FC" w14:textId="77777777" w:rsidR="006D1413" w:rsidRDefault="007B055F">
      <w:pPr>
        <w:spacing w:after="210" w:line="360" w:lineRule="auto"/>
      </w:pPr>
      <w:r>
        <w:rPr>
          <w:rFonts w:ascii="source serif 4" w:eastAsia="source serif 4" w:hAnsi="source serif 4" w:cs="source serif 4"/>
          <w:b/>
          <w:color w:val="000000"/>
        </w:rPr>
        <w:t>Gaps against the Part 3 priorities:</w:t>
      </w:r>
    </w:p>
    <w:p w14:paraId="0F67BB48" w14:textId="77777777" w:rsidR="006D1413" w:rsidRDefault="007B055F">
      <w:pPr>
        <w:numPr>
          <w:ilvl w:val="0"/>
          <w:numId w:val="10"/>
        </w:numPr>
        <w:spacing w:before="105" w:after="105" w:line="360" w:lineRule="auto"/>
      </w:pPr>
      <w:r>
        <w:rPr>
          <w:rFonts w:ascii="source serif 4" w:eastAsia="source serif 4" w:hAnsi="source serif 4" w:cs="source serif 4"/>
          <w:color w:val="000000"/>
        </w:rPr>
        <w:t>No frustration-cluster pages ("why does back pain keep coming back", comparison pages, "physio didn't work" pages)</w:t>
      </w:r>
    </w:p>
    <w:p w14:paraId="19887E9E" w14:textId="77777777" w:rsidR="006D1413" w:rsidRDefault="007B055F">
      <w:pPr>
        <w:numPr>
          <w:ilvl w:val="0"/>
          <w:numId w:val="10"/>
        </w:numPr>
        <w:spacing w:before="105" w:after="105" w:line="360" w:lineRule="auto"/>
      </w:pPr>
      <w:r>
        <w:rPr>
          <w:rFonts w:ascii="source serif 4" w:eastAsia="source serif 4" w:hAnsi="source serif 4" w:cs="source serif 4"/>
          <w:color w:val="000000"/>
        </w:rPr>
        <w:t>Breathing / posture / core stability are absent as topics</w:t>
      </w:r>
    </w:p>
    <w:p w14:paraId="246E357D" w14:textId="77777777" w:rsidR="006D1413" w:rsidRDefault="007B055F">
      <w:pPr>
        <w:numPr>
          <w:ilvl w:val="0"/>
          <w:numId w:val="10"/>
        </w:numPr>
        <w:spacing w:before="105" w:after="105" w:line="360" w:lineRule="auto"/>
      </w:pPr>
      <w:r>
        <w:rPr>
          <w:rFonts w:ascii="source serif 4" w:eastAsia="source serif 4" w:hAnsi="source serif 4" w:cs="source serif 4"/>
          <w:color w:val="000000"/>
        </w:rPr>
        <w:t>Individual condition pages exist as nav items but their content depth is thin — they are shortcuts to sub-sections rather than long-form pages</w:t>
      </w:r>
    </w:p>
    <w:p w14:paraId="3306B7D4" w14:textId="77777777" w:rsidR="006D1413" w:rsidRDefault="007B055F">
      <w:pPr>
        <w:numPr>
          <w:ilvl w:val="0"/>
          <w:numId w:val="10"/>
        </w:numPr>
        <w:spacing w:before="105" w:after="105" w:line="360" w:lineRule="auto"/>
      </w:pPr>
      <w:r>
        <w:rPr>
          <w:rFonts w:ascii="source serif 4" w:eastAsia="source serif 4" w:hAnsi="source serif 4" w:cs="source serif 4"/>
          <w:color w:val="000000"/>
        </w:rPr>
        <w:t>No sources/references pattern established</w:t>
      </w:r>
    </w:p>
    <w:p w14:paraId="23C71B6E" w14:textId="77777777" w:rsidR="006D1413" w:rsidRDefault="007B055F">
      <w:pPr>
        <w:numPr>
          <w:ilvl w:val="0"/>
          <w:numId w:val="10"/>
        </w:numPr>
        <w:spacing w:before="105" w:after="105" w:line="360" w:lineRule="auto"/>
      </w:pPr>
      <w:r>
        <w:rPr>
          <w:rFonts w:ascii="source serif 4" w:eastAsia="source serif 4" w:hAnsi="source serif 4" w:cs="source serif 4"/>
          <w:color w:val="000000"/>
        </w:rPr>
        <w:t>Assessment content is present but not framed as the site's central answer to the priority "how do I find a good therapist" and "why hasn't this worked" queries</w:t>
      </w:r>
    </w:p>
    <w:p w14:paraId="28741584" w14:textId="77777777" w:rsidR="006D1413" w:rsidRDefault="007B055F">
      <w:pPr>
        <w:spacing w:after="210" w:line="360" w:lineRule="auto"/>
      </w:pPr>
      <w:r>
        <w:rPr>
          <w:rFonts w:ascii="source serif 4" w:eastAsia="source serif 4" w:hAnsi="source serif 4" w:cs="source serif 4"/>
          <w:b/>
          <w:color w:val="000000"/>
        </w:rPr>
        <w:t>Role in the merged site:</w:t>
      </w:r>
      <w:r>
        <w:rPr>
          <w:rFonts w:ascii="source serif 4" w:eastAsia="source serif 4" w:hAnsi="source serif 4" w:cs="source serif 4"/>
          <w:color w:val="000000"/>
        </w:rPr>
        <w:t xml:space="preserve"> provides the information architecture — nav shape, condition-page skeleton, First Visit page, About/Services shells.</w:t>
      </w:r>
    </w:p>
    <w:p w14:paraId="086A3888" w14:textId="77777777" w:rsidR="006D1413" w:rsidRDefault="007B055F">
      <w:pPr>
        <w:spacing w:before="315" w:after="105" w:line="360" w:lineRule="auto"/>
        <w:ind w:left="-30"/>
      </w:pPr>
      <w:bookmarkStart w:id="14" w:name="bm_4_2_dns_coach_rebuild_content_28194d"/>
      <w:r>
        <w:rPr>
          <w:rFonts w:ascii="source serif 4" w:eastAsia="source serif 4" w:hAnsi="source serif 4" w:cs="source serif 4"/>
          <w:b/>
          <w:color w:val="000000"/>
          <w:sz w:val="24"/>
        </w:rPr>
        <w:t>4.2 dns-coach-rebuild content — the clinical-depth pages</w:t>
      </w:r>
      <w:bookmarkEnd w:id="14"/>
    </w:p>
    <w:p w14:paraId="6E076922" w14:textId="77777777" w:rsidR="006D1413" w:rsidRDefault="007B055F">
      <w:pPr>
        <w:spacing w:after="210" w:line="360" w:lineRule="auto"/>
      </w:pPr>
      <w:r>
        <w:rPr>
          <w:rFonts w:ascii="source serif 4" w:eastAsia="source serif 4" w:hAnsi="source serif 4" w:cs="source serif 4"/>
          <w:b/>
          <w:color w:val="000000"/>
        </w:rPr>
        <w:t>Content strengths — this is the highest-value existing material for the Part 3 priority topics:</w:t>
      </w:r>
    </w:p>
    <w:p w14:paraId="2D59323E"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What is DNS</w:t>
      </w:r>
      <w:r>
        <w:rPr>
          <w:rFonts w:ascii="source serif 4" w:eastAsia="source serif 4" w:hAnsi="source serif 4" w:cs="source serif 4"/>
          <w:color w:val="000000"/>
        </w:rPr>
        <w:t xml:space="preserve"> page — comprehensive, well-structured, with Traditional-vs-DNS comparison table</w:t>
      </w:r>
    </w:p>
    <w:p w14:paraId="51E935C9"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Chronic Pain</w:t>
      </w:r>
      <w:r>
        <w:rPr>
          <w:rFonts w:ascii="source serif 4" w:eastAsia="source serif 4" w:hAnsi="source serif 4" w:cs="source serif 4"/>
          <w:color w:val="000000"/>
        </w:rPr>
        <w:t xml:space="preserve"> page ("When Pain Keeps Coming Back") — the single strongest existing page for the #1/#2 priority frustration cluster. Direct second-person voice, acknowledges frustration explicitly, reframes as a stabilisation problem, has an explicit "Why does the pain come back?" section</w:t>
      </w:r>
    </w:p>
    <w:p w14:paraId="7AC141DF"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Breathing</w:t>
      </w:r>
      <w:r>
        <w:rPr>
          <w:rFonts w:ascii="source serif 4" w:eastAsia="source serif 4" w:hAnsi="source serif 4" w:cs="source serif 4"/>
          <w:color w:val="000000"/>
        </w:rPr>
        <w:t xml:space="preserve"> page ("Why Your Diaphragm Does More Than You Think") — clinical depth on diaphragm, IAP, 360-degree expansion, clinical evidence link to LBP. The most substantive breathing-mechanics page in the local NV/WV market per the Tier 2 findings</w:t>
      </w:r>
    </w:p>
    <w:p w14:paraId="630910C1"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Posture</w:t>
      </w:r>
      <w:r>
        <w:rPr>
          <w:rFonts w:ascii="source serif 4" w:eastAsia="source serif 4" w:hAnsi="source serif 4" w:cs="source serif 4"/>
          <w:color w:val="000000"/>
        </w:rPr>
        <w:t xml:space="preserve"> page ("Why 'Sit Up Straight' Doesn't Work Long-Term") — reframes posture as stabilisation, not willpower. Directly answers the priority "why doesn't fixing my posture work" question that has zero local competitors</w:t>
      </w:r>
    </w:p>
    <w:p w14:paraId="6DD4A8FB"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Core Stability</w:t>
      </w:r>
      <w:r>
        <w:rPr>
          <w:rFonts w:ascii="source serif 4" w:eastAsia="source serif 4" w:hAnsi="source serif 4" w:cs="source serif 4"/>
          <w:color w:val="000000"/>
        </w:rPr>
        <w:t xml:space="preserve"> page — reframes core as timing, not strength; cites 20-millisecond firing research</w:t>
      </w:r>
    </w:p>
    <w:p w14:paraId="1263A278" w14:textId="77777777" w:rsidR="006D1413" w:rsidRDefault="007B055F">
      <w:pPr>
        <w:numPr>
          <w:ilvl w:val="0"/>
          <w:numId w:val="11"/>
        </w:numPr>
        <w:spacing w:before="105" w:after="105" w:line="360" w:lineRule="auto"/>
      </w:pPr>
      <w:r>
        <w:rPr>
          <w:rFonts w:ascii="source serif 4" w:eastAsia="source serif 4" w:hAnsi="source serif 4" w:cs="source serif 4"/>
          <w:b/>
          <w:color w:val="000000"/>
        </w:rPr>
        <w:t>Performance &amp; Longevity</w:t>
      </w:r>
      <w:r>
        <w:rPr>
          <w:rFonts w:ascii="source serif 4" w:eastAsia="source serif 4" w:hAnsi="source serif 4" w:cs="source serif 4"/>
          <w:color w:val="000000"/>
        </w:rPr>
        <w:t xml:space="preserve"> page — addresses NV trail runner / mountain biker / skier / climber audience specifically</w:t>
      </w:r>
    </w:p>
    <w:p w14:paraId="135C7DAF" w14:textId="77777777" w:rsidR="006D1413" w:rsidRDefault="007B055F">
      <w:pPr>
        <w:spacing w:after="210" w:line="360" w:lineRule="auto"/>
      </w:pPr>
      <w:r>
        <w:rPr>
          <w:rFonts w:ascii="source serif 4" w:eastAsia="source serif 4" w:hAnsi="source serif 4" w:cs="source serif 4"/>
          <w:b/>
          <w:color w:val="000000"/>
        </w:rPr>
        <w:t>Structural strengths (carry forward):</w:t>
      </w:r>
    </w:p>
    <w:p w14:paraId="5E4E5CDE" w14:textId="77777777" w:rsidR="006D1413" w:rsidRDefault="007B055F">
      <w:pPr>
        <w:numPr>
          <w:ilvl w:val="0"/>
          <w:numId w:val="12"/>
        </w:numPr>
        <w:spacing w:before="105" w:after="105" w:line="360" w:lineRule="auto"/>
      </w:pPr>
      <w:r>
        <w:rPr>
          <w:rFonts w:ascii="source serif 4" w:eastAsia="source serif 4" w:hAnsi="source serif 4" w:cs="source serif 4"/>
          <w:color w:val="000000"/>
        </w:rPr>
        <w:t>Question-shaped H1s on nearly every page — exactly the fan-out-friendly structure the AI-citation research recommends</w:t>
      </w:r>
    </w:p>
    <w:p w14:paraId="7F4D969F" w14:textId="77777777" w:rsidR="006D1413" w:rsidRDefault="007B055F">
      <w:pPr>
        <w:numPr>
          <w:ilvl w:val="0"/>
          <w:numId w:val="12"/>
        </w:numPr>
        <w:spacing w:before="105" w:after="105" w:line="360" w:lineRule="auto"/>
      </w:pPr>
      <w:r>
        <w:rPr>
          <w:rFonts w:ascii="source serif 4" w:eastAsia="source serif 4" w:hAnsi="source serif 4" w:cs="source serif 4"/>
          <w:color w:val="000000"/>
        </w:rPr>
        <w:t>Directly addresses patient frustration in-copy — the exact tone the Tier 2 patient-language findings support</w:t>
      </w:r>
    </w:p>
    <w:p w14:paraId="5E985A21" w14:textId="77777777" w:rsidR="006D1413" w:rsidRDefault="007B055F">
      <w:pPr>
        <w:numPr>
          <w:ilvl w:val="0"/>
          <w:numId w:val="12"/>
        </w:numPr>
        <w:spacing w:before="105" w:after="105" w:line="360" w:lineRule="auto"/>
      </w:pPr>
      <w:r>
        <w:rPr>
          <w:rFonts w:ascii="source serif 4" w:eastAsia="source serif 4" w:hAnsi="source serif 4" w:cs="source serif 4"/>
          <w:color w:val="000000"/>
        </w:rPr>
        <w:t>Local NV audience explicitly named (trail runners, mountain bikers, North Shore athletes)</w:t>
      </w:r>
    </w:p>
    <w:p w14:paraId="15C6944F" w14:textId="77777777" w:rsidR="006D1413" w:rsidRDefault="007B055F">
      <w:pPr>
        <w:spacing w:after="210" w:line="360" w:lineRule="auto"/>
      </w:pPr>
      <w:r>
        <w:rPr>
          <w:rFonts w:ascii="source serif 4" w:eastAsia="source serif 4" w:hAnsi="source serif 4" w:cs="source serif 4"/>
          <w:b/>
          <w:color w:val="000000"/>
        </w:rPr>
        <w:t>What needs revision for the merged site (per user's stated intent that this content will be revised):</w:t>
      </w:r>
    </w:p>
    <w:p w14:paraId="7E3458E3" w14:textId="77777777" w:rsidR="006D1413" w:rsidRDefault="007B055F">
      <w:pPr>
        <w:numPr>
          <w:ilvl w:val="0"/>
          <w:numId w:val="13"/>
        </w:numPr>
        <w:spacing w:before="105" w:after="105" w:line="360" w:lineRule="auto"/>
      </w:pPr>
      <w:r>
        <w:rPr>
          <w:rFonts w:ascii="source serif 4" w:eastAsia="source serif 4" w:hAnsi="source serif 4" w:cs="source serif 4"/>
          <w:color w:val="000000"/>
        </w:rPr>
        <w:t>Any "separate business" / "not medical or healthcare services" framing — removed</w:t>
      </w:r>
    </w:p>
    <w:p w14:paraId="3942F387" w14:textId="77777777" w:rsidR="006D1413" w:rsidRDefault="007B055F">
      <w:pPr>
        <w:numPr>
          <w:ilvl w:val="0"/>
          <w:numId w:val="13"/>
        </w:numPr>
        <w:spacing w:before="105" w:after="105" w:line="360" w:lineRule="auto"/>
      </w:pPr>
      <w:r>
        <w:rPr>
          <w:rFonts w:ascii="source serif 4" w:eastAsia="source serif 4" w:hAnsi="source serif 4" w:cs="source serif 4"/>
          <w:color w:val="000000"/>
        </w:rPr>
        <w:t>Any separate phone number or brand identity — replaced with the single clinic identity</w:t>
      </w:r>
    </w:p>
    <w:p w14:paraId="58854DA5" w14:textId="77777777" w:rsidR="006D1413" w:rsidRDefault="007B055F">
      <w:pPr>
        <w:numPr>
          <w:ilvl w:val="0"/>
          <w:numId w:val="13"/>
        </w:numPr>
        <w:spacing w:before="105" w:after="105" w:line="360" w:lineRule="auto"/>
      </w:pPr>
      <w:r>
        <w:rPr>
          <w:rFonts w:ascii="source serif 4" w:eastAsia="source serif 4" w:hAnsi="source serif 4" w:cs="source serif 4"/>
          <w:color w:val="000000"/>
        </w:rPr>
        <w:t>Standalone brand voice — aligned to the Scandinavian Clinic voice</w:t>
      </w:r>
    </w:p>
    <w:p w14:paraId="0D009759" w14:textId="77777777" w:rsidR="006D1413" w:rsidRDefault="007B055F">
      <w:pPr>
        <w:spacing w:after="210" w:line="360" w:lineRule="auto"/>
      </w:pPr>
      <w:r>
        <w:rPr>
          <w:rFonts w:ascii="source serif 4" w:eastAsia="source serif 4" w:hAnsi="source serif 4" w:cs="source serif 4"/>
          <w:b/>
          <w:color w:val="000000"/>
        </w:rPr>
        <w:t>Role in the merged site:</w:t>
      </w:r>
      <w:r>
        <w:rPr>
          <w:rFonts w:ascii="source serif 4" w:eastAsia="source serif 4" w:hAnsi="source serif 4" w:cs="source serif 4"/>
          <w:color w:val="000000"/>
        </w:rPr>
        <w:t xml:space="preserve"> provides the clinical-depth pages. This is where the material for the Part 3 frustration-cluster and differentiator topics lives.</w:t>
      </w:r>
    </w:p>
    <w:p w14:paraId="6ABAF417" w14:textId="77777777" w:rsidR="006D1413" w:rsidRDefault="007B055F">
      <w:pPr>
        <w:spacing w:before="315" w:after="105" w:line="360" w:lineRule="auto"/>
        <w:ind w:left="-30"/>
      </w:pPr>
      <w:bookmarkStart w:id="15" w:name="bm_4_3_combined_content_to_priority_map"/>
      <w:r>
        <w:rPr>
          <w:rFonts w:ascii="source serif 4" w:eastAsia="source serif 4" w:hAnsi="source serif 4" w:cs="source serif 4"/>
          <w:b/>
          <w:color w:val="000000"/>
          <w:sz w:val="24"/>
        </w:rPr>
        <w:t>4.3 Combined content-to-priority map</w:t>
      </w:r>
      <w:bookmarkEnd w:id="15"/>
    </w:p>
    <w:p w14:paraId="2133107E" w14:textId="77777777" w:rsidR="006D1413" w:rsidRDefault="007B055F">
      <w:pPr>
        <w:spacing w:after="210" w:line="360" w:lineRule="auto"/>
      </w:pPr>
      <w:r>
        <w:rPr>
          <w:rFonts w:ascii="source serif 4" w:eastAsia="source serif 4" w:hAnsi="source serif 4" w:cs="source serif 4"/>
          <w:color w:val="000000"/>
        </w:rPr>
        <w:t>The two staging environments together are close to complete for the top priority pages. Gaps are targeted, not systemic.</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04"/>
        <w:gridCol w:w="1890"/>
        <w:gridCol w:w="1166"/>
        <w:gridCol w:w="3944"/>
      </w:tblGrid>
      <w:tr w:rsidR="006D1413" w14:paraId="5A0FAF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0C6819" w14:textId="77777777" w:rsidR="006D1413" w:rsidRDefault="007B055F">
            <w:pPr>
              <w:spacing w:line="360" w:lineRule="auto"/>
            </w:pPr>
            <w:r>
              <w:rPr>
                <w:rFonts w:ascii="source sans 3" w:eastAsia="source sans 3" w:hAnsi="source sans 3" w:cs="source sans 3"/>
                <w:color w:val="000000"/>
                <w:sz w:val="17"/>
              </w:rPr>
              <w:t>Part 3 priority topic</w:t>
            </w:r>
          </w:p>
        </w:tc>
        <w:tc>
          <w:tcPr>
            <w:tcW w:w="0" w:type="auto"/>
            <w:tcBorders>
              <w:top w:val="single" w:sz="1" w:space="0" w:color="000000"/>
              <w:bottom w:val="single" w:sz="1" w:space="0" w:color="000000"/>
              <w:right w:val="single" w:sz="1" w:space="0" w:color="000000"/>
            </w:tcBorders>
          </w:tcPr>
          <w:p w14:paraId="5A025502" w14:textId="77777777" w:rsidR="006D1413" w:rsidRDefault="007B055F">
            <w:pPr>
              <w:spacing w:line="360" w:lineRule="auto"/>
            </w:pPr>
            <w:r>
              <w:rPr>
                <w:rFonts w:ascii="source sans 3" w:eastAsia="source sans 3" w:hAnsi="source sans 3" w:cs="source sans 3"/>
                <w:color w:val="000000"/>
                <w:sz w:val="17"/>
              </w:rPr>
              <w:t>Existing raw material</w:t>
            </w:r>
          </w:p>
        </w:tc>
        <w:tc>
          <w:tcPr>
            <w:tcW w:w="0" w:type="auto"/>
            <w:tcBorders>
              <w:top w:val="single" w:sz="1" w:space="0" w:color="000000"/>
              <w:bottom w:val="single" w:sz="1" w:space="0" w:color="000000"/>
              <w:right w:val="single" w:sz="1" w:space="0" w:color="000000"/>
            </w:tcBorders>
          </w:tcPr>
          <w:p w14:paraId="268403F9" w14:textId="77777777" w:rsidR="006D1413" w:rsidRDefault="007B055F">
            <w:pPr>
              <w:spacing w:line="360" w:lineRule="auto"/>
            </w:pPr>
            <w:r>
              <w:rPr>
                <w:rFonts w:ascii="source sans 3" w:eastAsia="source sans 3" w:hAnsi="source sans 3" w:cs="source sans 3"/>
                <w:color w:val="000000"/>
                <w:sz w:val="17"/>
              </w:rPr>
              <w:t>Source</w:t>
            </w:r>
          </w:p>
        </w:tc>
        <w:tc>
          <w:tcPr>
            <w:tcW w:w="0" w:type="auto"/>
            <w:tcBorders>
              <w:top w:val="single" w:sz="1" w:space="0" w:color="000000"/>
              <w:bottom w:val="single" w:sz="1" w:space="0" w:color="000000"/>
            </w:tcBorders>
          </w:tcPr>
          <w:p w14:paraId="31991D8E" w14:textId="77777777" w:rsidR="006D1413" w:rsidRDefault="007B055F">
            <w:pPr>
              <w:spacing w:line="360" w:lineRule="auto"/>
            </w:pPr>
            <w:r>
              <w:rPr>
                <w:rFonts w:ascii="source sans 3" w:eastAsia="source sans 3" w:hAnsi="source sans 3" w:cs="source sans 3"/>
                <w:color w:val="000000"/>
                <w:sz w:val="17"/>
              </w:rPr>
              <w:t>Status</w:t>
            </w:r>
          </w:p>
        </w:tc>
      </w:tr>
      <w:tr w:rsidR="006D1413" w14:paraId="2FAA1E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DE9FB4" w14:textId="77777777" w:rsidR="006D1413" w:rsidRDefault="007B055F">
            <w:pPr>
              <w:spacing w:line="360" w:lineRule="auto"/>
            </w:pPr>
            <w:r>
              <w:rPr>
                <w:rFonts w:ascii="source sans 3" w:eastAsia="source sans 3" w:hAnsi="source sans 3" w:cs="source sans 3"/>
                <w:color w:val="000000"/>
                <w:sz w:val="17"/>
              </w:rPr>
              <w:t>Why does pain keep coming back (frustration #1/#2 anchor)</w:t>
            </w:r>
          </w:p>
        </w:tc>
        <w:tc>
          <w:tcPr>
            <w:tcW w:w="0" w:type="auto"/>
            <w:tcBorders>
              <w:top w:val="single" w:sz="1" w:space="0" w:color="000000"/>
              <w:bottom w:val="single" w:sz="1" w:space="0" w:color="000000"/>
              <w:right w:val="single" w:sz="1" w:space="0" w:color="000000"/>
            </w:tcBorders>
          </w:tcPr>
          <w:p w14:paraId="45A1715D" w14:textId="77777777" w:rsidR="006D1413" w:rsidRDefault="007B055F">
            <w:pPr>
              <w:spacing w:line="360" w:lineRule="auto"/>
            </w:pPr>
            <w:r>
              <w:rPr>
                <w:rFonts w:ascii="source sans 3" w:eastAsia="source sans 3" w:hAnsi="source sans 3" w:cs="source sans 3"/>
                <w:color w:val="000000"/>
                <w:sz w:val="17"/>
              </w:rPr>
              <w:t>Chronic Pain page</w:t>
            </w:r>
          </w:p>
        </w:tc>
        <w:tc>
          <w:tcPr>
            <w:tcW w:w="0" w:type="auto"/>
            <w:tcBorders>
              <w:top w:val="single" w:sz="1" w:space="0" w:color="000000"/>
              <w:bottom w:val="single" w:sz="1" w:space="0" w:color="000000"/>
              <w:right w:val="single" w:sz="1" w:space="0" w:color="000000"/>
            </w:tcBorders>
          </w:tcPr>
          <w:p w14:paraId="5D86E6BB"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1B4E8DFF" w14:textId="77777777" w:rsidR="006D1413" w:rsidRDefault="007B055F">
            <w:pPr>
              <w:spacing w:line="360" w:lineRule="auto"/>
            </w:pPr>
            <w:r>
              <w:rPr>
                <w:rFonts w:ascii="source sans 3" w:eastAsia="source sans 3" w:hAnsi="source sans 3" w:cs="source sans 3"/>
                <w:color w:val="000000"/>
                <w:sz w:val="17"/>
              </w:rPr>
              <w:t>Strong draft; needs Bucket A depth layer added</w:t>
            </w:r>
          </w:p>
        </w:tc>
      </w:tr>
      <w:tr w:rsidR="006D1413" w14:paraId="1C6842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73C852" w14:textId="77777777" w:rsidR="006D1413" w:rsidRDefault="007B055F">
            <w:pPr>
              <w:spacing w:line="360" w:lineRule="auto"/>
            </w:pPr>
            <w:r>
              <w:rPr>
                <w:rFonts w:ascii="source sans 3" w:eastAsia="source sans 3" w:hAnsi="source sans 3" w:cs="source sans 3"/>
                <w:color w:val="000000"/>
                <w:sz w:val="17"/>
              </w:rPr>
              <w:t>What to expect from a thorough assessment</w:t>
            </w:r>
          </w:p>
        </w:tc>
        <w:tc>
          <w:tcPr>
            <w:tcW w:w="0" w:type="auto"/>
            <w:tcBorders>
              <w:top w:val="single" w:sz="1" w:space="0" w:color="000000"/>
              <w:bottom w:val="single" w:sz="1" w:space="0" w:color="000000"/>
              <w:right w:val="single" w:sz="1" w:space="0" w:color="000000"/>
            </w:tcBorders>
          </w:tcPr>
          <w:p w14:paraId="70D8C7A7" w14:textId="77777777" w:rsidR="006D1413" w:rsidRDefault="007B055F">
            <w:pPr>
              <w:spacing w:line="360" w:lineRule="auto"/>
            </w:pPr>
            <w:r>
              <w:rPr>
                <w:rFonts w:ascii="source sans 3" w:eastAsia="source sans 3" w:hAnsi="source sans 3" w:cs="source sans 3"/>
                <w:color w:val="000000"/>
                <w:sz w:val="17"/>
              </w:rPr>
              <w:t>First Visit page</w:t>
            </w:r>
          </w:p>
        </w:tc>
        <w:tc>
          <w:tcPr>
            <w:tcW w:w="0" w:type="auto"/>
            <w:tcBorders>
              <w:top w:val="single" w:sz="1" w:space="0" w:color="000000"/>
              <w:bottom w:val="single" w:sz="1" w:space="0" w:color="000000"/>
              <w:right w:val="single" w:sz="1" w:space="0" w:color="000000"/>
            </w:tcBorders>
          </w:tcPr>
          <w:p w14:paraId="47705804" w14:textId="77777777" w:rsidR="006D1413" w:rsidRDefault="007B055F">
            <w:pPr>
              <w:spacing w:line="360" w:lineRule="auto"/>
            </w:pPr>
            <w:r>
              <w:rPr>
                <w:rFonts w:ascii="source sans 3" w:eastAsia="source sans 3" w:hAnsi="source sans 3" w:cs="source sans 3"/>
                <w:color w:val="000000"/>
                <w:sz w:val="17"/>
              </w:rPr>
              <w:t>scandi-glow-reboot</w:t>
            </w:r>
          </w:p>
        </w:tc>
        <w:tc>
          <w:tcPr>
            <w:tcW w:w="0" w:type="auto"/>
            <w:tcBorders>
              <w:top w:val="single" w:sz="1" w:space="0" w:color="000000"/>
              <w:bottom w:val="single" w:sz="1" w:space="0" w:color="000000"/>
            </w:tcBorders>
          </w:tcPr>
          <w:p w14:paraId="3BED5F28" w14:textId="77777777" w:rsidR="006D1413" w:rsidRDefault="007B055F">
            <w:pPr>
              <w:spacing w:line="360" w:lineRule="auto"/>
            </w:pPr>
            <w:r>
              <w:rPr>
                <w:rFonts w:ascii="source sans 3" w:eastAsia="source sans 3" w:hAnsi="source sans 3" w:cs="source sans 3"/>
                <w:color w:val="000000"/>
                <w:sz w:val="17"/>
              </w:rPr>
              <w:t>Structured; needs expansion into definitive "how to find a good RMT" answer</w:t>
            </w:r>
          </w:p>
        </w:tc>
      </w:tr>
      <w:tr w:rsidR="006D1413" w14:paraId="0C04D9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DA2779" w14:textId="77777777" w:rsidR="006D1413" w:rsidRDefault="007B055F">
            <w:pPr>
              <w:spacing w:line="360" w:lineRule="auto"/>
            </w:pPr>
            <w:r>
              <w:rPr>
                <w:rFonts w:ascii="source sans 3" w:eastAsia="source sans 3" w:hAnsi="source sans 3" w:cs="source sans 3"/>
                <w:color w:val="000000"/>
                <w:sz w:val="17"/>
              </w:rPr>
              <w:t>Breathing mechanics (clinical, not spa)</w:t>
            </w:r>
          </w:p>
        </w:tc>
        <w:tc>
          <w:tcPr>
            <w:tcW w:w="0" w:type="auto"/>
            <w:tcBorders>
              <w:top w:val="single" w:sz="1" w:space="0" w:color="000000"/>
              <w:bottom w:val="single" w:sz="1" w:space="0" w:color="000000"/>
              <w:right w:val="single" w:sz="1" w:space="0" w:color="000000"/>
            </w:tcBorders>
          </w:tcPr>
          <w:p w14:paraId="5A292B37" w14:textId="77777777" w:rsidR="006D1413" w:rsidRDefault="007B055F">
            <w:pPr>
              <w:spacing w:line="360" w:lineRule="auto"/>
            </w:pPr>
            <w:r>
              <w:rPr>
                <w:rFonts w:ascii="source sans 3" w:eastAsia="source sans 3" w:hAnsi="source sans 3" w:cs="source sans 3"/>
                <w:color w:val="000000"/>
                <w:sz w:val="17"/>
              </w:rPr>
              <w:t>Breathing page</w:t>
            </w:r>
          </w:p>
        </w:tc>
        <w:tc>
          <w:tcPr>
            <w:tcW w:w="0" w:type="auto"/>
            <w:tcBorders>
              <w:top w:val="single" w:sz="1" w:space="0" w:color="000000"/>
              <w:bottom w:val="single" w:sz="1" w:space="0" w:color="000000"/>
              <w:right w:val="single" w:sz="1" w:space="0" w:color="000000"/>
            </w:tcBorders>
          </w:tcPr>
          <w:p w14:paraId="786BCA26"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5A370698" w14:textId="77777777" w:rsidR="006D1413" w:rsidRDefault="007B055F">
            <w:pPr>
              <w:spacing w:line="360" w:lineRule="auto"/>
            </w:pPr>
            <w:r>
              <w:rPr>
                <w:rFonts w:ascii="source sans 3" w:eastAsia="source sans 3" w:hAnsi="source sans 3" w:cs="source sans 3"/>
                <w:color w:val="000000"/>
                <w:sz w:val="17"/>
              </w:rPr>
              <w:t>Strongest existing page; needs cited evidence layer</w:t>
            </w:r>
          </w:p>
        </w:tc>
      </w:tr>
      <w:tr w:rsidR="006D1413" w14:paraId="28FD40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1AB204" w14:textId="77777777" w:rsidR="006D1413" w:rsidRDefault="007B055F">
            <w:pPr>
              <w:spacing w:line="360" w:lineRule="auto"/>
            </w:pPr>
            <w:r>
              <w:rPr>
                <w:rFonts w:ascii="source sans 3" w:eastAsia="source sans 3" w:hAnsi="source sans 3" w:cs="source sans 3"/>
                <w:color w:val="000000"/>
                <w:sz w:val="17"/>
              </w:rPr>
              <w:t>Posture as stabilisation</w:t>
            </w:r>
          </w:p>
        </w:tc>
        <w:tc>
          <w:tcPr>
            <w:tcW w:w="0" w:type="auto"/>
            <w:tcBorders>
              <w:top w:val="single" w:sz="1" w:space="0" w:color="000000"/>
              <w:bottom w:val="single" w:sz="1" w:space="0" w:color="000000"/>
              <w:right w:val="single" w:sz="1" w:space="0" w:color="000000"/>
            </w:tcBorders>
          </w:tcPr>
          <w:p w14:paraId="682C1B58" w14:textId="77777777" w:rsidR="006D1413" w:rsidRDefault="007B055F">
            <w:pPr>
              <w:spacing w:line="360" w:lineRule="auto"/>
            </w:pPr>
            <w:r>
              <w:rPr>
                <w:rFonts w:ascii="source sans 3" w:eastAsia="source sans 3" w:hAnsi="source sans 3" w:cs="source sans 3"/>
                <w:color w:val="000000"/>
                <w:sz w:val="17"/>
              </w:rPr>
              <w:t>Posture page</w:t>
            </w:r>
          </w:p>
        </w:tc>
        <w:tc>
          <w:tcPr>
            <w:tcW w:w="0" w:type="auto"/>
            <w:tcBorders>
              <w:top w:val="single" w:sz="1" w:space="0" w:color="000000"/>
              <w:bottom w:val="single" w:sz="1" w:space="0" w:color="000000"/>
              <w:right w:val="single" w:sz="1" w:space="0" w:color="000000"/>
            </w:tcBorders>
          </w:tcPr>
          <w:p w14:paraId="7F21DB47"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50E62A9A" w14:textId="77777777" w:rsidR="006D1413" w:rsidRDefault="007B055F">
            <w:pPr>
              <w:spacing w:line="360" w:lineRule="auto"/>
            </w:pPr>
            <w:r>
              <w:rPr>
                <w:rFonts w:ascii="source sans 3" w:eastAsia="source sans 3" w:hAnsi="source sans 3" w:cs="source sans 3"/>
                <w:color w:val="000000"/>
                <w:sz w:val="17"/>
              </w:rPr>
              <w:t>Strong draft; needs situation-specific sub-sections</w:t>
            </w:r>
          </w:p>
        </w:tc>
      </w:tr>
      <w:tr w:rsidR="006D1413" w14:paraId="3D8A64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AE6635" w14:textId="77777777" w:rsidR="006D1413" w:rsidRDefault="007B055F">
            <w:pPr>
              <w:spacing w:line="360" w:lineRule="auto"/>
            </w:pPr>
            <w:r>
              <w:rPr>
                <w:rFonts w:ascii="source sans 3" w:eastAsia="source sans 3" w:hAnsi="source sans 3" w:cs="source sans 3"/>
                <w:color w:val="000000"/>
                <w:sz w:val="17"/>
              </w:rPr>
              <w:t>Core stability (timing, not strength)</w:t>
            </w:r>
          </w:p>
        </w:tc>
        <w:tc>
          <w:tcPr>
            <w:tcW w:w="0" w:type="auto"/>
            <w:tcBorders>
              <w:top w:val="single" w:sz="1" w:space="0" w:color="000000"/>
              <w:bottom w:val="single" w:sz="1" w:space="0" w:color="000000"/>
              <w:right w:val="single" w:sz="1" w:space="0" w:color="000000"/>
            </w:tcBorders>
          </w:tcPr>
          <w:p w14:paraId="3B93C5C3" w14:textId="77777777" w:rsidR="006D1413" w:rsidRDefault="007B055F">
            <w:pPr>
              <w:spacing w:line="360" w:lineRule="auto"/>
            </w:pPr>
            <w:r>
              <w:rPr>
                <w:rFonts w:ascii="source sans 3" w:eastAsia="source sans 3" w:hAnsi="source sans 3" w:cs="source sans 3"/>
                <w:color w:val="000000"/>
                <w:sz w:val="17"/>
              </w:rPr>
              <w:t>Core Stability page</w:t>
            </w:r>
          </w:p>
        </w:tc>
        <w:tc>
          <w:tcPr>
            <w:tcW w:w="0" w:type="auto"/>
            <w:tcBorders>
              <w:top w:val="single" w:sz="1" w:space="0" w:color="000000"/>
              <w:bottom w:val="single" w:sz="1" w:space="0" w:color="000000"/>
              <w:right w:val="single" w:sz="1" w:space="0" w:color="000000"/>
            </w:tcBorders>
          </w:tcPr>
          <w:p w14:paraId="2F16A0C2"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122200EE" w14:textId="77777777" w:rsidR="006D1413" w:rsidRDefault="007B055F">
            <w:pPr>
              <w:spacing w:line="360" w:lineRule="auto"/>
            </w:pPr>
            <w:r>
              <w:rPr>
                <w:rFonts w:ascii="source sans 3" w:eastAsia="source sans 3" w:hAnsi="source sans 3" w:cs="source sans 3"/>
                <w:color w:val="000000"/>
                <w:sz w:val="17"/>
              </w:rPr>
              <w:t>Strong draft; needs fan-out sub-questions</w:t>
            </w:r>
          </w:p>
        </w:tc>
      </w:tr>
      <w:tr w:rsidR="006D1413" w14:paraId="7AA2C0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482618" w14:textId="77777777" w:rsidR="006D1413" w:rsidRDefault="007B055F">
            <w:pPr>
              <w:spacing w:line="360" w:lineRule="auto"/>
            </w:pPr>
            <w:r>
              <w:rPr>
                <w:rFonts w:ascii="source sans 3" w:eastAsia="source sans 3" w:hAnsi="source sans 3" w:cs="source sans 3"/>
                <w:color w:val="000000"/>
                <w:sz w:val="17"/>
              </w:rPr>
              <w:t>Individual condition landing pages (skeleton)</w:t>
            </w:r>
          </w:p>
        </w:tc>
        <w:tc>
          <w:tcPr>
            <w:tcW w:w="0" w:type="auto"/>
            <w:tcBorders>
              <w:top w:val="single" w:sz="1" w:space="0" w:color="000000"/>
              <w:bottom w:val="single" w:sz="1" w:space="0" w:color="000000"/>
              <w:right w:val="single" w:sz="1" w:space="0" w:color="000000"/>
            </w:tcBorders>
          </w:tcPr>
          <w:p w14:paraId="47EA225D" w14:textId="77777777" w:rsidR="006D1413" w:rsidRDefault="007B055F">
            <w:pPr>
              <w:spacing w:line="360" w:lineRule="auto"/>
            </w:pPr>
            <w:r>
              <w:rPr>
                <w:rFonts w:ascii="source sans 3" w:eastAsia="source sans 3" w:hAnsi="source sans 3" w:cs="source sans 3"/>
                <w:color w:val="000000"/>
                <w:sz w:val="17"/>
              </w:rPr>
              <w:t>Condition nav shell (7 conditions)</w:t>
            </w:r>
          </w:p>
        </w:tc>
        <w:tc>
          <w:tcPr>
            <w:tcW w:w="0" w:type="auto"/>
            <w:tcBorders>
              <w:top w:val="single" w:sz="1" w:space="0" w:color="000000"/>
              <w:bottom w:val="single" w:sz="1" w:space="0" w:color="000000"/>
              <w:right w:val="single" w:sz="1" w:space="0" w:color="000000"/>
            </w:tcBorders>
          </w:tcPr>
          <w:p w14:paraId="7C3513BD" w14:textId="77777777" w:rsidR="006D1413" w:rsidRDefault="007B055F">
            <w:pPr>
              <w:spacing w:line="360" w:lineRule="auto"/>
            </w:pPr>
            <w:r>
              <w:rPr>
                <w:rFonts w:ascii="source sans 3" w:eastAsia="source sans 3" w:hAnsi="source sans 3" w:cs="source sans 3"/>
                <w:color w:val="000000"/>
                <w:sz w:val="17"/>
              </w:rPr>
              <w:t>scandi-glow-reboot</w:t>
            </w:r>
          </w:p>
        </w:tc>
        <w:tc>
          <w:tcPr>
            <w:tcW w:w="0" w:type="auto"/>
            <w:tcBorders>
              <w:top w:val="single" w:sz="1" w:space="0" w:color="000000"/>
              <w:bottom w:val="single" w:sz="1" w:space="0" w:color="000000"/>
            </w:tcBorders>
          </w:tcPr>
          <w:p w14:paraId="1B4329AE" w14:textId="77777777" w:rsidR="006D1413" w:rsidRDefault="007B055F">
            <w:pPr>
              <w:spacing w:line="360" w:lineRule="auto"/>
            </w:pPr>
            <w:r>
              <w:rPr>
                <w:rFonts w:ascii="source sans 3" w:eastAsia="source sans 3" w:hAnsi="source sans 3" w:cs="source sans 3"/>
                <w:color w:val="000000"/>
                <w:sz w:val="17"/>
              </w:rPr>
              <w:t>Structure only; content depth to be built</w:t>
            </w:r>
          </w:p>
        </w:tc>
      </w:tr>
      <w:tr w:rsidR="006D1413" w14:paraId="15B500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D1ABE1" w14:textId="77777777" w:rsidR="006D1413" w:rsidRDefault="007B055F">
            <w:pPr>
              <w:spacing w:line="360" w:lineRule="auto"/>
            </w:pPr>
            <w:r>
              <w:rPr>
                <w:rFonts w:ascii="source sans 3" w:eastAsia="source sans 3" w:hAnsi="source sans 3" w:cs="source sans 3"/>
                <w:color w:val="000000"/>
                <w:sz w:val="17"/>
              </w:rPr>
              <w:t>Athlete / performance / longevity audience</w:t>
            </w:r>
          </w:p>
        </w:tc>
        <w:tc>
          <w:tcPr>
            <w:tcW w:w="0" w:type="auto"/>
            <w:tcBorders>
              <w:top w:val="single" w:sz="1" w:space="0" w:color="000000"/>
              <w:bottom w:val="single" w:sz="1" w:space="0" w:color="000000"/>
              <w:right w:val="single" w:sz="1" w:space="0" w:color="000000"/>
            </w:tcBorders>
          </w:tcPr>
          <w:p w14:paraId="16BBC32A" w14:textId="77777777" w:rsidR="006D1413" w:rsidRDefault="007B055F">
            <w:pPr>
              <w:spacing w:line="360" w:lineRule="auto"/>
            </w:pPr>
            <w:r>
              <w:rPr>
                <w:rFonts w:ascii="source sans 3" w:eastAsia="source sans 3" w:hAnsi="source sans 3" w:cs="source sans 3"/>
                <w:color w:val="000000"/>
                <w:sz w:val="17"/>
              </w:rPr>
              <w:t>Performance &amp; Longevity page</w:t>
            </w:r>
          </w:p>
        </w:tc>
        <w:tc>
          <w:tcPr>
            <w:tcW w:w="0" w:type="auto"/>
            <w:tcBorders>
              <w:top w:val="single" w:sz="1" w:space="0" w:color="000000"/>
              <w:bottom w:val="single" w:sz="1" w:space="0" w:color="000000"/>
              <w:right w:val="single" w:sz="1" w:space="0" w:color="000000"/>
            </w:tcBorders>
          </w:tcPr>
          <w:p w14:paraId="3C3ACF5D"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373209F6" w14:textId="77777777" w:rsidR="006D1413" w:rsidRDefault="007B055F">
            <w:pPr>
              <w:spacing w:line="360" w:lineRule="auto"/>
            </w:pPr>
            <w:r>
              <w:rPr>
                <w:rFonts w:ascii="source sans 3" w:eastAsia="source sans 3" w:hAnsi="source sans 3" w:cs="source sans 3"/>
                <w:color w:val="000000"/>
                <w:sz w:val="17"/>
              </w:rPr>
              <w:t>Strong draft; keep NV-specific framing</w:t>
            </w:r>
          </w:p>
        </w:tc>
      </w:tr>
      <w:tr w:rsidR="006D1413" w14:paraId="00872F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EBA709" w14:textId="77777777" w:rsidR="006D1413" w:rsidRDefault="007B055F">
            <w:pPr>
              <w:spacing w:line="360" w:lineRule="auto"/>
            </w:pPr>
            <w:r>
              <w:rPr>
                <w:rFonts w:ascii="source sans 3" w:eastAsia="source sans 3" w:hAnsi="source sans 3" w:cs="source sans 3"/>
                <w:color w:val="000000"/>
                <w:sz w:val="17"/>
              </w:rPr>
              <w:t>DNS explainer</w:t>
            </w:r>
          </w:p>
        </w:tc>
        <w:tc>
          <w:tcPr>
            <w:tcW w:w="0" w:type="auto"/>
            <w:tcBorders>
              <w:top w:val="single" w:sz="1" w:space="0" w:color="000000"/>
              <w:bottom w:val="single" w:sz="1" w:space="0" w:color="000000"/>
              <w:right w:val="single" w:sz="1" w:space="0" w:color="000000"/>
            </w:tcBorders>
          </w:tcPr>
          <w:p w14:paraId="7A73EED0" w14:textId="77777777" w:rsidR="006D1413" w:rsidRDefault="007B055F">
            <w:pPr>
              <w:spacing w:line="360" w:lineRule="auto"/>
            </w:pPr>
            <w:r>
              <w:rPr>
                <w:rFonts w:ascii="source sans 3" w:eastAsia="source sans 3" w:hAnsi="source sans 3" w:cs="source sans 3"/>
                <w:color w:val="000000"/>
                <w:sz w:val="17"/>
              </w:rPr>
              <w:t>What is DNS page</w:t>
            </w:r>
          </w:p>
        </w:tc>
        <w:tc>
          <w:tcPr>
            <w:tcW w:w="0" w:type="auto"/>
            <w:tcBorders>
              <w:top w:val="single" w:sz="1" w:space="0" w:color="000000"/>
              <w:bottom w:val="single" w:sz="1" w:space="0" w:color="000000"/>
              <w:right w:val="single" w:sz="1" w:space="0" w:color="000000"/>
            </w:tcBorders>
          </w:tcPr>
          <w:p w14:paraId="4C9DAD01" w14:textId="77777777" w:rsidR="006D1413" w:rsidRDefault="007B055F">
            <w:pPr>
              <w:spacing w:line="360" w:lineRule="auto"/>
            </w:pPr>
            <w:r>
              <w:rPr>
                <w:rFonts w:ascii="source sans 3" w:eastAsia="source sans 3" w:hAnsi="source sans 3" w:cs="source sans 3"/>
                <w:color w:val="000000"/>
                <w:sz w:val="17"/>
              </w:rPr>
              <w:t>dns-coach-rebuild</w:t>
            </w:r>
          </w:p>
        </w:tc>
        <w:tc>
          <w:tcPr>
            <w:tcW w:w="0" w:type="auto"/>
            <w:tcBorders>
              <w:top w:val="single" w:sz="1" w:space="0" w:color="000000"/>
              <w:bottom w:val="single" w:sz="1" w:space="0" w:color="000000"/>
            </w:tcBorders>
          </w:tcPr>
          <w:p w14:paraId="5802DA8D" w14:textId="77777777" w:rsidR="006D1413" w:rsidRDefault="007B055F">
            <w:pPr>
              <w:spacing w:line="360" w:lineRule="auto"/>
            </w:pPr>
            <w:r>
              <w:rPr>
                <w:rFonts w:ascii="source sans 3" w:eastAsia="source sans 3" w:hAnsi="source sans 3" w:cs="source sans 3"/>
                <w:color w:val="000000"/>
                <w:sz w:val="17"/>
              </w:rPr>
              <w:t>Strong; carry forward, integrate as a section under the assessment/method story rather than a headline</w:t>
            </w:r>
          </w:p>
        </w:tc>
      </w:tr>
      <w:tr w:rsidR="006D1413" w14:paraId="6C290A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2BECBC" w14:textId="77777777" w:rsidR="006D1413" w:rsidRDefault="007B055F">
            <w:pPr>
              <w:spacing w:line="360" w:lineRule="auto"/>
            </w:pPr>
            <w:r>
              <w:rPr>
                <w:rFonts w:ascii="source sans 3" w:eastAsia="source sans 3" w:hAnsi="source sans 3" w:cs="source sans 3"/>
                <w:color w:val="000000"/>
                <w:sz w:val="17"/>
              </w:rPr>
              <w:t>Services / RMT / About / Facilities</w:t>
            </w:r>
          </w:p>
        </w:tc>
        <w:tc>
          <w:tcPr>
            <w:tcW w:w="0" w:type="auto"/>
            <w:tcBorders>
              <w:top w:val="single" w:sz="1" w:space="0" w:color="000000"/>
              <w:bottom w:val="single" w:sz="1" w:space="0" w:color="000000"/>
              <w:right w:val="single" w:sz="1" w:space="0" w:color="000000"/>
            </w:tcBorders>
          </w:tcPr>
          <w:p w14:paraId="7925BD43" w14:textId="77777777" w:rsidR="006D1413" w:rsidRDefault="007B055F">
            <w:pPr>
              <w:spacing w:line="360" w:lineRule="auto"/>
            </w:pPr>
            <w:r>
              <w:rPr>
                <w:rFonts w:ascii="source sans 3" w:eastAsia="source sans 3" w:hAnsi="source sans 3" w:cs="source sans 3"/>
                <w:color w:val="000000"/>
                <w:sz w:val="17"/>
              </w:rPr>
              <w:t>Services, RMT, About, Facilities pages</w:t>
            </w:r>
          </w:p>
        </w:tc>
        <w:tc>
          <w:tcPr>
            <w:tcW w:w="0" w:type="auto"/>
            <w:tcBorders>
              <w:top w:val="single" w:sz="1" w:space="0" w:color="000000"/>
              <w:bottom w:val="single" w:sz="1" w:space="0" w:color="000000"/>
              <w:right w:val="single" w:sz="1" w:space="0" w:color="000000"/>
            </w:tcBorders>
          </w:tcPr>
          <w:p w14:paraId="37DABE42" w14:textId="77777777" w:rsidR="006D1413" w:rsidRDefault="007B055F">
            <w:pPr>
              <w:spacing w:line="360" w:lineRule="auto"/>
            </w:pPr>
            <w:r>
              <w:rPr>
                <w:rFonts w:ascii="source sans 3" w:eastAsia="source sans 3" w:hAnsi="source sans 3" w:cs="source sans 3"/>
                <w:color w:val="000000"/>
                <w:sz w:val="17"/>
              </w:rPr>
              <w:t>scandi-glow-reboot</w:t>
            </w:r>
          </w:p>
        </w:tc>
        <w:tc>
          <w:tcPr>
            <w:tcW w:w="0" w:type="auto"/>
            <w:tcBorders>
              <w:top w:val="single" w:sz="1" w:space="0" w:color="000000"/>
              <w:bottom w:val="single" w:sz="1" w:space="0" w:color="000000"/>
            </w:tcBorders>
          </w:tcPr>
          <w:p w14:paraId="5DC1BAD3" w14:textId="77777777" w:rsidR="006D1413" w:rsidRDefault="007B055F">
            <w:pPr>
              <w:spacing w:line="360" w:lineRule="auto"/>
            </w:pPr>
            <w:r>
              <w:rPr>
                <w:rFonts w:ascii="source sans 3" w:eastAsia="source sans 3" w:hAnsi="source sans 3" w:cs="source sans 3"/>
                <w:color w:val="000000"/>
                <w:sz w:val="17"/>
              </w:rPr>
              <w:t>Structured; content to be aligned with the assessment-authority positioning</w:t>
            </w:r>
          </w:p>
        </w:tc>
      </w:tr>
      <w:tr w:rsidR="006D1413" w14:paraId="4A469F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75F617" w14:textId="77777777" w:rsidR="006D1413" w:rsidRDefault="007B055F">
            <w:pPr>
              <w:spacing w:line="360" w:lineRule="auto"/>
            </w:pPr>
            <w:r>
              <w:rPr>
                <w:rFonts w:ascii="source sans 3" w:eastAsia="source sans 3" w:hAnsi="source sans 3" w:cs="source sans 3"/>
                <w:color w:val="000000"/>
                <w:sz w:val="17"/>
              </w:rPr>
              <w:t>Testimonials</w:t>
            </w:r>
          </w:p>
        </w:tc>
        <w:tc>
          <w:tcPr>
            <w:tcW w:w="0" w:type="auto"/>
            <w:tcBorders>
              <w:top w:val="single" w:sz="1" w:space="0" w:color="000000"/>
              <w:bottom w:val="single" w:sz="1" w:space="0" w:color="000000"/>
              <w:right w:val="single" w:sz="1" w:space="0" w:color="000000"/>
            </w:tcBorders>
          </w:tcPr>
          <w:p w14:paraId="316EBE6D" w14:textId="77777777" w:rsidR="006D1413" w:rsidRDefault="007B055F">
            <w:pPr>
              <w:spacing w:line="360" w:lineRule="auto"/>
            </w:pPr>
            <w:r>
              <w:rPr>
                <w:rFonts w:ascii="source sans 3" w:eastAsia="source sans 3" w:hAnsi="source sans 3" w:cs="source sans 3"/>
                <w:color w:val="000000"/>
                <w:sz w:val="17"/>
              </w:rPr>
              <w:t>Testimonials page shell</w:t>
            </w:r>
          </w:p>
        </w:tc>
        <w:tc>
          <w:tcPr>
            <w:tcW w:w="0" w:type="auto"/>
            <w:tcBorders>
              <w:top w:val="single" w:sz="1" w:space="0" w:color="000000"/>
              <w:bottom w:val="single" w:sz="1" w:space="0" w:color="000000"/>
              <w:right w:val="single" w:sz="1" w:space="0" w:color="000000"/>
            </w:tcBorders>
          </w:tcPr>
          <w:p w14:paraId="008C2EFF" w14:textId="77777777" w:rsidR="006D1413" w:rsidRDefault="007B055F">
            <w:pPr>
              <w:spacing w:line="360" w:lineRule="auto"/>
            </w:pPr>
            <w:r>
              <w:rPr>
                <w:rFonts w:ascii="source sans 3" w:eastAsia="source sans 3" w:hAnsi="source sans 3" w:cs="source sans 3"/>
                <w:color w:val="000000"/>
                <w:sz w:val="17"/>
              </w:rPr>
              <w:t>scandi-glow-reboot</w:t>
            </w:r>
          </w:p>
        </w:tc>
        <w:tc>
          <w:tcPr>
            <w:tcW w:w="0" w:type="auto"/>
            <w:tcBorders>
              <w:top w:val="single" w:sz="1" w:space="0" w:color="000000"/>
              <w:bottom w:val="single" w:sz="1" w:space="0" w:color="000000"/>
            </w:tcBorders>
          </w:tcPr>
          <w:p w14:paraId="1CF3A67C" w14:textId="77777777" w:rsidR="006D1413" w:rsidRDefault="007B055F">
            <w:pPr>
              <w:spacing w:line="360" w:lineRule="auto"/>
            </w:pPr>
            <w:r>
              <w:rPr>
                <w:rFonts w:ascii="source sans 3" w:eastAsia="source sans 3" w:hAnsi="source sans 3" w:cs="source sans 3"/>
                <w:color w:val="000000"/>
                <w:sz w:val="17"/>
              </w:rPr>
              <w:t>Structure present; testimonial pool to be assembled for the merged site</w:t>
            </w:r>
          </w:p>
        </w:tc>
      </w:tr>
    </w:tbl>
    <w:p w14:paraId="1256E0DB" w14:textId="77777777" w:rsidR="006D1413" w:rsidRDefault="006D1413"/>
    <w:p w14:paraId="29FCE184" w14:textId="77777777" w:rsidR="006D1413" w:rsidRDefault="007B055F">
      <w:pPr>
        <w:spacing w:after="210" w:line="360" w:lineRule="auto"/>
      </w:pPr>
      <w:r>
        <w:rPr>
          <w:rFonts w:ascii="source serif 4" w:eastAsia="source serif 4" w:hAnsi="source serif 4" w:cs="source serif 4"/>
          <w:color w:val="000000"/>
        </w:rPr>
        <w:t>Gaps against Part 3 that neither environment currently covers:</w:t>
      </w:r>
    </w:p>
    <w:p w14:paraId="65644205"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The comparison pages ("chiropractor vs physio vs massage", "physio not working for sciatica") — need new pages</w:t>
      </w:r>
    </w:p>
    <w:p w14:paraId="52459514"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Cervicogenic headaches with clinical depth — the Headaches nav slot exists but no substantive content</w:t>
      </w:r>
    </w:p>
    <w:p w14:paraId="5275033F"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Situation-specific pages (desk workers, tennis, trail running, driving) — none exist yet</w:t>
      </w:r>
    </w:p>
    <w:p w14:paraId="6E0A5FB3"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Post-surgical rehab — no page yet</w:t>
      </w:r>
    </w:p>
    <w:p w14:paraId="1F0651BC"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Frozen shoulder as distinct from rotator cuff — no page yet</w:t>
      </w:r>
    </w:p>
    <w:p w14:paraId="507A6EF0" w14:textId="77777777" w:rsidR="006D1413" w:rsidRDefault="007B055F">
      <w:pPr>
        <w:numPr>
          <w:ilvl w:val="0"/>
          <w:numId w:val="14"/>
        </w:numPr>
        <w:spacing w:before="105" w:after="105" w:line="360" w:lineRule="auto"/>
      </w:pPr>
      <w:r>
        <w:rPr>
          <w:rFonts w:ascii="source serif 4" w:eastAsia="source serif 4" w:hAnsi="source serif 4" w:cs="source serif 4"/>
          <w:color w:val="000000"/>
        </w:rPr>
        <w:t>Sources / references pattern site-wide — not established anywhere</w:t>
      </w:r>
    </w:p>
    <w:p w14:paraId="03FEDEA2" w14:textId="77777777" w:rsidR="006D1413" w:rsidRDefault="00000000">
      <w:pPr>
        <w:spacing w:before="210" w:after="0" w:line="360" w:lineRule="auto"/>
      </w:pPr>
      <w:r>
        <w:rPr>
          <w:noProof/>
        </w:rPr>
      </w:r>
      <w:r>
        <w:rPr>
          <w:noProof/>
        </w:rPr>
        <w:pict w14:anchorId="2705B84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AFA07A" w14:textId="77777777" w:rsidR="006D1413" w:rsidRDefault="007B055F">
      <w:pPr>
        <w:spacing w:before="315" w:after="105" w:line="360" w:lineRule="auto"/>
        <w:ind w:left="-30"/>
      </w:pPr>
      <w:bookmarkStart w:id="16" w:name="part_5_integrated_roadmap_for_the_adf7e3"/>
      <w:r>
        <w:rPr>
          <w:rFonts w:ascii="source serif 4" w:eastAsia="source serif 4" w:hAnsi="source serif 4" w:cs="source serif 4"/>
          <w:b/>
          <w:color w:val="000000"/>
          <w:sz w:val="24"/>
        </w:rPr>
        <w:t>Part 5 — Integrated Roadmap for the Merged Site</w:t>
      </w:r>
      <w:bookmarkEnd w:id="16"/>
    </w:p>
    <w:p w14:paraId="63AC47ED" w14:textId="77777777" w:rsidR="006D1413" w:rsidRDefault="007B055F">
      <w:pPr>
        <w:spacing w:after="210" w:line="360" w:lineRule="auto"/>
      </w:pPr>
      <w:r>
        <w:rPr>
          <w:rFonts w:ascii="source serif 4" w:eastAsia="source serif 4" w:hAnsi="source serif 4" w:cs="source serif 4"/>
          <w:color w:val="000000"/>
        </w:rPr>
        <w:t>Priority-ordered. Each phase specifies the work, the rationale, and the dependency chain. Everything below refers to the single merged Scandinavian Clinic site.</w:t>
      </w:r>
    </w:p>
    <w:p w14:paraId="6350469B" w14:textId="77777777" w:rsidR="006D1413" w:rsidRDefault="007B055F">
      <w:pPr>
        <w:spacing w:before="315" w:after="105" w:line="360" w:lineRule="auto"/>
        <w:ind w:left="-30"/>
      </w:pPr>
      <w:bookmarkStart w:id="17" w:name="phase_0_foundation_weeks_1_3"/>
      <w:r>
        <w:rPr>
          <w:rFonts w:ascii="source serif 4" w:eastAsia="source serif 4" w:hAnsi="source serif 4" w:cs="source serif 4"/>
          <w:b/>
          <w:color w:val="000000"/>
          <w:sz w:val="24"/>
        </w:rPr>
        <w:t>Phase 0 — Foundation (Weeks 1–3)</w:t>
      </w:r>
      <w:bookmarkEnd w:id="17"/>
    </w:p>
    <w:p w14:paraId="19B19DA6" w14:textId="77777777" w:rsidR="006D1413" w:rsidRDefault="007B055F">
      <w:pPr>
        <w:spacing w:after="210" w:line="360" w:lineRule="auto"/>
      </w:pPr>
      <w:r>
        <w:rPr>
          <w:rFonts w:ascii="source serif 4" w:eastAsia="source serif 4" w:hAnsi="source serif 4" w:cs="source serif 4"/>
          <w:b/>
          <w:color w:val="000000"/>
        </w:rPr>
        <w:t>Why first:</w:t>
      </w:r>
      <w:r>
        <w:rPr>
          <w:rFonts w:ascii="source serif 4" w:eastAsia="source serif 4" w:hAnsi="source serif 4" w:cs="source serif 4"/>
          <w:color w:val="000000"/>
        </w:rPr>
        <w:t xml:space="preserve"> These are the substrate signals every downstream tier depends on. They are also the actions with the highest leverage per unit of effort.</w:t>
      </w:r>
    </w:p>
    <w:p w14:paraId="4DF9AE03" w14:textId="77777777" w:rsidR="006D1413" w:rsidRDefault="007B055F">
      <w:pPr>
        <w:numPr>
          <w:ilvl w:val="0"/>
          <w:numId w:val="15"/>
        </w:numPr>
        <w:spacing w:before="105" w:after="105" w:line="360" w:lineRule="auto"/>
      </w:pPr>
      <w:r>
        <w:rPr>
          <w:rFonts w:ascii="source serif 4" w:eastAsia="source serif 4" w:hAnsi="source serif 4" w:cs="source serif 4"/>
          <w:b/>
          <w:color w:val="000000"/>
        </w:rPr>
        <w:t>Entity clarity pass.</w:t>
      </w:r>
      <w:r>
        <w:rPr>
          <w:rFonts w:ascii="source serif 4" w:eastAsia="source serif 4" w:hAnsi="source serif 4" w:cs="source serif 4"/>
          <w:color w:val="000000"/>
        </w:rPr>
        <w:t xml:space="preserve"> Reconcile name, address, phone, Eva's credentials, and services text across GBP, the merged site, </w:t>
      </w:r>
      <w:hyperlink r:id="rId8">
        <w:r>
          <w:rPr>
            <w:rFonts w:ascii="source sans 3" w:eastAsia="source sans 3" w:hAnsi="source sans 3" w:cs="source sans 3"/>
            <w:u w:val="single"/>
          </w:rPr>
          <w:t>Yelp.ca</w:t>
        </w:r>
      </w:hyperlink>
      <w:r>
        <w:rPr>
          <w:rFonts w:ascii="source serif 4" w:eastAsia="source serif 4" w:hAnsi="source serif 4" w:cs="source serif 4"/>
          <w:color w:val="000000"/>
        </w:rPr>
        <w:t>, Bing Places, Apple Business Connect, Yellow Pages Canada, BBB Canada, Medimap, CMTBC directory, and any other listing surfaces. Choose one canonical business-name string (with or without "The"), one canonical set of credential words for Eva, and one canonical services vocabulary. The current inconsistency between "Scandinavian Clinic" and "The Scandinavian Clinic" (Medimap) is the visible tip of a larger consistency problem.</w:t>
      </w:r>
    </w:p>
    <w:p w14:paraId="7E959894" w14:textId="77777777" w:rsidR="006D1413" w:rsidRDefault="007B055F">
      <w:pPr>
        <w:numPr>
          <w:ilvl w:val="0"/>
          <w:numId w:val="15"/>
        </w:numPr>
        <w:spacing w:before="105" w:after="105" w:line="360" w:lineRule="auto"/>
      </w:pPr>
      <w:r>
        <w:rPr>
          <w:rFonts w:ascii="source serif 4" w:eastAsia="source serif 4" w:hAnsi="source serif 4" w:cs="source serif 4"/>
          <w:b/>
          <w:color w:val="000000"/>
        </w:rPr>
        <w:t>GBP profile completion pass.</w:t>
      </w:r>
      <w:r>
        <w:rPr>
          <w:rFonts w:ascii="source serif 4" w:eastAsia="source serif 4" w:hAnsi="source serif 4" w:cs="source serif 4"/>
          <w:color w:val="000000"/>
        </w:rPr>
        <w:t xml:space="preserve"> Primary category Massage Therapist confirmed; services list populated with 20–30 individual entries carrying clinical-language descriptions; attributes fully populated; description front-loaded with practice-focus clinical language; photos refreshed (clinical treatment room, Eva headshot, no ambiance/spa imagery); 3–5 Q&amp;A entries seeded from the owner account. This work has been mapped in the Tier 1 report and does not need re-planning.</w:t>
      </w:r>
    </w:p>
    <w:p w14:paraId="4C0B70C2" w14:textId="77777777" w:rsidR="006D1413" w:rsidRDefault="007B055F">
      <w:pPr>
        <w:numPr>
          <w:ilvl w:val="0"/>
          <w:numId w:val="15"/>
        </w:numPr>
        <w:spacing w:before="105" w:after="105" w:line="360" w:lineRule="auto"/>
      </w:pPr>
      <w:r>
        <w:rPr>
          <w:rFonts w:ascii="source serif 4" w:eastAsia="source serif 4" w:hAnsi="source serif 4" w:cs="source serif 4"/>
          <w:b/>
          <w:color w:val="000000"/>
        </w:rPr>
        <w:t>Review solicitation system.</w:t>
      </w:r>
      <w:r>
        <w:rPr>
          <w:rFonts w:ascii="source serif 4" w:eastAsia="source serif 4" w:hAnsi="source serif 4" w:cs="source serif 4"/>
          <w:color w:val="000000"/>
        </w:rPr>
        <w:t xml:space="preserve"> Set up post-appointment prompt with an open-ended question that invites clinical language ("please describe what we found and what changed"). Target 2–4 new reviews per month sustained. The reviews are dual-purpose (local-pack ranking + AI-summary content), which changes the ROI calculation compared to the Tier 1 report's isolated framing.</w:t>
      </w:r>
    </w:p>
    <w:p w14:paraId="6DF19A37" w14:textId="77777777" w:rsidR="006D1413" w:rsidRDefault="007B055F">
      <w:pPr>
        <w:numPr>
          <w:ilvl w:val="0"/>
          <w:numId w:val="15"/>
        </w:numPr>
        <w:spacing w:before="105" w:after="105" w:line="360" w:lineRule="auto"/>
      </w:pPr>
      <w:r>
        <w:rPr>
          <w:rFonts w:ascii="source serif 4" w:eastAsia="source serif 4" w:hAnsi="source serif 4" w:cs="source serif 4"/>
          <w:b/>
          <w:color w:val="000000"/>
        </w:rPr>
        <w:t>Analytics baseline.</w:t>
      </w:r>
      <w:r>
        <w:rPr>
          <w:rFonts w:ascii="source serif 4" w:eastAsia="source serif 4" w:hAnsi="source serif 4" w:cs="source serif 4"/>
          <w:color w:val="000000"/>
        </w:rPr>
        <w:t xml:space="preserve"> GA4 custom channel group for AI referrals (</w:t>
      </w:r>
      <w:hyperlink r:id="rId9">
        <w:r>
          <w:rPr>
            <w:rFonts w:ascii="source sans 3" w:eastAsia="source sans 3" w:hAnsi="source sans 3" w:cs="source sans 3"/>
            <w:u w:val="single"/>
          </w:rPr>
          <w:t>chatgpt.com</w:t>
        </w:r>
      </w:hyperlink>
      <w:r>
        <w:rPr>
          <w:rFonts w:ascii="source serif 4" w:eastAsia="source serif 4" w:hAnsi="source serif 4" w:cs="source serif 4"/>
          <w:color w:val="000000"/>
        </w:rPr>
        <w:t xml:space="preserve">, </w:t>
      </w:r>
      <w:hyperlink r:id="rId10">
        <w:r>
          <w:rPr>
            <w:rFonts w:ascii="source sans 3" w:eastAsia="source sans 3" w:hAnsi="source sans 3" w:cs="source sans 3"/>
            <w:u w:val="single"/>
          </w:rPr>
          <w:t>perplexity.ai</w:t>
        </w:r>
      </w:hyperlink>
      <w:r>
        <w:rPr>
          <w:rFonts w:ascii="source serif 4" w:eastAsia="source serif 4" w:hAnsi="source serif 4" w:cs="source serif 4"/>
          <w:color w:val="000000"/>
        </w:rPr>
        <w:t xml:space="preserve">, </w:t>
      </w:r>
      <w:hyperlink r:id="rId11">
        <w:r>
          <w:rPr>
            <w:rFonts w:ascii="source sans 3" w:eastAsia="source sans 3" w:hAnsi="source sans 3" w:cs="source sans 3"/>
            <w:u w:val="single"/>
          </w:rPr>
          <w:t>gemini.google.com</w:t>
        </w:r>
      </w:hyperlink>
      <w:r>
        <w:rPr>
          <w:rFonts w:ascii="source serif 4" w:eastAsia="source serif 4" w:hAnsi="source serif 4" w:cs="source serif 4"/>
          <w:color w:val="000000"/>
        </w:rPr>
        <w:t xml:space="preserve">, </w:t>
      </w:r>
      <w:hyperlink r:id="rId12">
        <w:r>
          <w:rPr>
            <w:rFonts w:ascii="source sans 3" w:eastAsia="source sans 3" w:hAnsi="source sans 3" w:cs="source sans 3"/>
            <w:u w:val="single"/>
          </w:rPr>
          <w:t>claude.ai</w:t>
        </w:r>
      </w:hyperlink>
      <w:r>
        <w:rPr>
          <w:rFonts w:ascii="source serif 4" w:eastAsia="source serif 4" w:hAnsi="source serif 4" w:cs="source serif 4"/>
          <w:color w:val="000000"/>
        </w:rPr>
        <w:t xml:space="preserve">, </w:t>
      </w:r>
      <w:hyperlink r:id="rId13">
        <w:r>
          <w:rPr>
            <w:rFonts w:ascii="source sans 3" w:eastAsia="source sans 3" w:hAnsi="source sans 3" w:cs="source sans 3"/>
            <w:u w:val="single"/>
          </w:rPr>
          <w:t>copilot.microsoft.com</w:t>
        </w:r>
      </w:hyperlink>
      <w:r>
        <w:rPr>
          <w:rFonts w:ascii="source serif 4" w:eastAsia="source serif 4" w:hAnsi="source serif 4" w:cs="source serif 4"/>
          <w:color w:val="000000"/>
        </w:rPr>
        <w:t xml:space="preserve">, </w:t>
      </w:r>
      <w:hyperlink r:id="rId14">
        <w:r>
          <w:rPr>
            <w:rFonts w:ascii="source sans 3" w:eastAsia="source sans 3" w:hAnsi="source sans 3" w:cs="source sans 3"/>
            <w:u w:val="single"/>
          </w:rPr>
          <w:t>openai.com</w:t>
        </w:r>
      </w:hyperlink>
      <w:r>
        <w:rPr>
          <w:rFonts w:ascii="source serif 4" w:eastAsia="source serif 4" w:hAnsi="source serif 4" w:cs="source serif 4"/>
          <w:color w:val="000000"/>
        </w:rPr>
        <w:t>), placed above the Referral channel. Search Console regex filter for 10+ word queries as a saved segment. Baseline snapshot captured before any content changes.</w:t>
      </w:r>
    </w:p>
    <w:p w14:paraId="68B624B7" w14:textId="77777777" w:rsidR="006D1413" w:rsidRDefault="007B055F">
      <w:pPr>
        <w:spacing w:before="315" w:after="105" w:line="360" w:lineRule="auto"/>
        <w:ind w:left="-30"/>
      </w:pPr>
      <w:bookmarkStart w:id="18" w:name="phase_1_merged_information_archit_8d4a4f"/>
      <w:r>
        <w:rPr>
          <w:rFonts w:ascii="source serif 4" w:eastAsia="source serif 4" w:hAnsi="source serif 4" w:cs="source serif 4"/>
          <w:b/>
          <w:color w:val="000000"/>
          <w:sz w:val="24"/>
        </w:rPr>
        <w:t>Phase 1 — Merged information architecture (Weeks 2–3, parallel to Phase 0)</w:t>
      </w:r>
      <w:bookmarkEnd w:id="18"/>
    </w:p>
    <w:p w14:paraId="2EAB80AF" w14:textId="77777777" w:rsidR="006D1413" w:rsidRDefault="007B055F">
      <w:pPr>
        <w:spacing w:after="210" w:line="360" w:lineRule="auto"/>
      </w:pPr>
      <w:r>
        <w:rPr>
          <w:rFonts w:ascii="source serif 4" w:eastAsia="source serif 4" w:hAnsi="source serif 4" w:cs="source serif 4"/>
          <w:b/>
          <w:color w:val="000000"/>
        </w:rPr>
        <w:t>Why here:</w:t>
      </w:r>
      <w:r>
        <w:rPr>
          <w:rFonts w:ascii="source serif 4" w:eastAsia="source serif 4" w:hAnsi="source serif 4" w:cs="source serif 4"/>
          <w:color w:val="000000"/>
        </w:rPr>
        <w:t xml:space="preserve"> All subsequent content work assumes the final IA. Locking it before Phase 2 prevents rework.</w:t>
      </w:r>
    </w:p>
    <w:p w14:paraId="04748B40" w14:textId="77777777" w:rsidR="006D1413" w:rsidRDefault="007B055F">
      <w:pPr>
        <w:spacing w:after="210" w:line="360" w:lineRule="auto"/>
      </w:pPr>
      <w:r>
        <w:rPr>
          <w:rFonts w:ascii="source serif 4" w:eastAsia="source serif 4" w:hAnsi="source serif 4" w:cs="source serif 4"/>
          <w:color w:val="000000"/>
        </w:rPr>
        <w:t>The merged site combines the scandi-glow-reboot architecture with the dns-coach-rebuild clinical-depth pages. Working IA:</w:t>
      </w:r>
    </w:p>
    <w:p w14:paraId="060EC948"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Home</w:t>
      </w:r>
    </w:p>
    <w:p w14:paraId="004C7706"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About Eva (from About Me)</w:t>
      </w:r>
    </w:p>
    <w:p w14:paraId="107EC692"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The Assessment / First Visit (from First Visit page — this becomes a headline nav item, not a utility page)</w:t>
      </w:r>
    </w:p>
    <w:p w14:paraId="6A949B04"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Conditions (parent) — Sciatica, Low Back Pain, Neck Pain, Shoulder (with rotator cuff and frozen shoulder as sub-pages), Tennis Elbow, Hip Pain, Headaches, Post-Surgical Rehab</w:t>
      </w:r>
    </w:p>
    <w:p w14:paraId="620BD7B3"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How Recovery Works (parent) — Why Pain Keeps Coming Back, Breathing and Pain, Posture as Stabilisation, Core Stability, What DNS Is</w:t>
      </w:r>
    </w:p>
    <w:p w14:paraId="7B5EEBFA"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For (parent) — Desk Workers, Trail Runners, Racquet Sport, Post-Surgical, Long-Drive</w:t>
      </w:r>
    </w:p>
    <w:p w14:paraId="038FE2FD"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Services &amp; RMT (from Services + RMT pages)</w:t>
      </w:r>
    </w:p>
    <w:p w14:paraId="4203BF7A"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Testimonials</w:t>
      </w:r>
    </w:p>
    <w:p w14:paraId="24D594AC" w14:textId="77777777" w:rsidR="006D1413" w:rsidRDefault="007B055F">
      <w:pPr>
        <w:numPr>
          <w:ilvl w:val="0"/>
          <w:numId w:val="16"/>
        </w:numPr>
        <w:spacing w:before="105" w:after="105" w:line="360" w:lineRule="auto"/>
      </w:pPr>
      <w:r>
        <w:rPr>
          <w:rFonts w:ascii="source serif 4" w:eastAsia="source serif 4" w:hAnsi="source serif 4" w:cs="source serif 4"/>
          <w:color w:val="000000"/>
        </w:rPr>
        <w:t>Contact / Book</w:t>
      </w:r>
    </w:p>
    <w:p w14:paraId="30B54CCC" w14:textId="77777777" w:rsidR="006D1413" w:rsidRDefault="007B055F">
      <w:pPr>
        <w:spacing w:after="210" w:line="360" w:lineRule="auto"/>
      </w:pPr>
      <w:r>
        <w:rPr>
          <w:rFonts w:ascii="source serif 4" w:eastAsia="source serif 4" w:hAnsi="source serif 4" w:cs="source serif 4"/>
          <w:color w:val="000000"/>
        </w:rPr>
        <w:t>The DNS explainer moves inside "How Recovery Works" rather than sitting as a headline — it becomes evidence for the assessment-and-mechanism story rather than a standalone brand.</w:t>
      </w:r>
    </w:p>
    <w:p w14:paraId="364FFE6F" w14:textId="77777777" w:rsidR="006D1413" w:rsidRDefault="007B055F">
      <w:pPr>
        <w:spacing w:before="315" w:after="105" w:line="360" w:lineRule="auto"/>
        <w:ind w:left="-30"/>
      </w:pPr>
      <w:bookmarkStart w:id="19" w:name="phase_2_priority_1_pages_weeks_3_8"/>
      <w:r>
        <w:rPr>
          <w:rFonts w:ascii="source serif 4" w:eastAsia="source serif 4" w:hAnsi="source serif 4" w:cs="source serif 4"/>
          <w:b/>
          <w:color w:val="000000"/>
          <w:sz w:val="24"/>
        </w:rPr>
        <w:t>Phase 2 — Priority 1 pages (Weeks 3–8)</w:t>
      </w:r>
      <w:bookmarkEnd w:id="19"/>
    </w:p>
    <w:p w14:paraId="35E0B760" w14:textId="77777777" w:rsidR="006D1413" w:rsidRDefault="007B055F">
      <w:pPr>
        <w:spacing w:after="210" w:line="360" w:lineRule="auto"/>
      </w:pPr>
      <w:r>
        <w:rPr>
          <w:rFonts w:ascii="source serif 4" w:eastAsia="source serif 4" w:hAnsi="source serif 4" w:cs="source serif 4"/>
          <w:b/>
          <w:color w:val="000000"/>
        </w:rPr>
        <w:t>Why these:</w:t>
      </w:r>
      <w:r>
        <w:rPr>
          <w:rFonts w:ascii="source serif 4" w:eastAsia="source serif 4" w:hAnsi="source serif 4" w:cs="source serif 4"/>
          <w:color w:val="000000"/>
        </w:rPr>
        <w:t xml:space="preserve"> They match the top-ranked patient-need frustrations from the Tier 2 evidence, and every one of them targets an uncontested or thin-competition query surface locally. The strategic frame from the chat — assessment authority — is executed through these pages.</w:t>
      </w:r>
    </w:p>
    <w:p w14:paraId="08E7A98E" w14:textId="77777777" w:rsidR="006D1413" w:rsidRDefault="007B055F">
      <w:pPr>
        <w:spacing w:after="210" w:line="360" w:lineRule="auto"/>
      </w:pPr>
      <w:r>
        <w:rPr>
          <w:rFonts w:ascii="source serif 4" w:eastAsia="source serif 4" w:hAnsi="source serif 4" w:cs="source serif 4"/>
          <w:color w:val="000000"/>
        </w:rPr>
        <w:t>Build order within Phase 2:</w:t>
      </w:r>
    </w:p>
    <w:p w14:paraId="3A607198" w14:textId="1D5814B6" w:rsidR="006D1413" w:rsidRDefault="00831920">
      <w:pPr>
        <w:numPr>
          <w:ilvl w:val="0"/>
          <w:numId w:val="17"/>
        </w:numPr>
        <w:spacing w:after="210" w:line="360" w:lineRule="auto"/>
      </w:pPr>
      <w:r>
        <w:rPr>
          <w:rFonts w:ascii="source serif 4" w:eastAsia="source serif 4" w:hAnsi="source serif 4" w:cs="source serif 4"/>
          <w:b/>
          <w:color w:val="000000"/>
        </w:rPr>
        <w:t>+-</w:t>
      </w:r>
    </w:p>
    <w:p w14:paraId="20F2B939" w14:textId="77777777" w:rsidR="006D1413" w:rsidRDefault="007B055F">
      <w:pPr>
        <w:numPr>
          <w:ilvl w:val="0"/>
          <w:numId w:val="17"/>
        </w:numPr>
        <w:spacing w:after="210" w:line="360" w:lineRule="auto"/>
      </w:pPr>
      <w:r>
        <w:rPr>
          <w:rFonts w:ascii="source serif 4" w:eastAsia="source serif 4" w:hAnsi="source serif 4" w:cs="source serif 4"/>
          <w:b/>
          <w:color w:val="000000"/>
        </w:rPr>
        <w:t>"What to Expect from a Thorough Assessment"</w:t>
      </w:r>
      <w:r>
        <w:rPr>
          <w:rFonts w:ascii="source serif 4" w:eastAsia="source serif 4" w:hAnsi="source serif 4" w:cs="source serif 4"/>
          <w:color w:val="000000"/>
        </w:rPr>
        <w:t xml:space="preserve"> — foundation: the existing First Visit draft from scandi-glow-reboot. Reframe as the definitive answer to the "how do I find a good RMT" query cluster. Describe the assessment steps in specific clinical language — what Eva observes, what she tests, why. This is the page that lets the patient draw the comparison themselves without Eva ever making a comparative claim.</w:t>
      </w:r>
    </w:p>
    <w:p w14:paraId="1AB893DB" w14:textId="77777777" w:rsidR="006D1413" w:rsidRDefault="007B055F">
      <w:pPr>
        <w:numPr>
          <w:ilvl w:val="0"/>
          <w:numId w:val="17"/>
        </w:numPr>
        <w:spacing w:after="210" w:line="360" w:lineRule="auto"/>
      </w:pPr>
      <w:r>
        <w:rPr>
          <w:rFonts w:ascii="source serif 4" w:eastAsia="source serif 4" w:hAnsi="source serif 4" w:cs="source serif 4"/>
          <w:b/>
          <w:color w:val="000000"/>
        </w:rPr>
        <w:t>"Breathing and Pain: Why Your Diaphragm Does More Than You Think"</w:t>
      </w:r>
      <w:r>
        <w:rPr>
          <w:rFonts w:ascii="source serif 4" w:eastAsia="source serif 4" w:hAnsi="source serif 4" w:cs="source serif 4"/>
          <w:color w:val="000000"/>
        </w:rPr>
        <w:t xml:space="preserve"> — foundation: the existing Breathing draft from dns-coach-rebuild. Add cited evidence (the JOSPT and other diaphragm-LBP papers are indexable and citable).</w:t>
      </w:r>
    </w:p>
    <w:p w14:paraId="360CEB5C" w14:textId="77777777" w:rsidR="006D1413" w:rsidRDefault="007B055F">
      <w:pPr>
        <w:numPr>
          <w:ilvl w:val="0"/>
          <w:numId w:val="17"/>
        </w:numPr>
        <w:spacing w:after="210" w:line="360" w:lineRule="auto"/>
      </w:pPr>
      <w:r>
        <w:rPr>
          <w:rFonts w:ascii="source serif 4" w:eastAsia="source serif 4" w:hAnsi="source serif 4" w:cs="source serif 4"/>
          <w:b/>
          <w:color w:val="000000"/>
        </w:rPr>
        <w:t>"Posture: Why 'Sit Up Straight' Doesn't Work Long-Term"</w:t>
      </w:r>
      <w:r>
        <w:rPr>
          <w:rFonts w:ascii="source serif 4" w:eastAsia="source serif 4" w:hAnsi="source serif 4" w:cs="source serif 4"/>
          <w:color w:val="000000"/>
        </w:rPr>
        <w:t xml:space="preserve"> — foundation: the existing Posture draft from dns-coach-rebuild. Add situation-specific sub-sections (desk workers, drivers, side-sleepers) using the Tier 2 patient-language findings on onset patterns.</w:t>
      </w:r>
    </w:p>
    <w:p w14:paraId="28AE081B" w14:textId="77777777" w:rsidR="006D1413" w:rsidRDefault="007B055F">
      <w:pPr>
        <w:numPr>
          <w:ilvl w:val="0"/>
          <w:numId w:val="17"/>
        </w:numPr>
        <w:spacing w:after="210" w:line="360" w:lineRule="auto"/>
      </w:pPr>
      <w:r>
        <w:rPr>
          <w:rFonts w:ascii="source serif 4" w:eastAsia="source serif 4" w:hAnsi="source serif 4" w:cs="source serif 4"/>
          <w:b/>
          <w:color w:val="000000"/>
        </w:rPr>
        <w:t>"Core Stability: It's Not About Strength"</w:t>
      </w:r>
      <w:r>
        <w:rPr>
          <w:rFonts w:ascii="source serif 4" w:eastAsia="source serif 4" w:hAnsi="source serif 4" w:cs="source serif 4"/>
          <w:color w:val="000000"/>
        </w:rPr>
        <w:t xml:space="preserve"> — foundation: the existing Core Stability draft from dns-coach-rebuild. Slightly shorten; add the fan-out sub-questions ("what's the difference between core strength and stability", "why do my abs exercises not help my back").</w:t>
      </w:r>
    </w:p>
    <w:p w14:paraId="3779CBED" w14:textId="77777777" w:rsidR="006D1413" w:rsidRDefault="007B055F">
      <w:pPr>
        <w:spacing w:after="210" w:line="360" w:lineRule="auto"/>
      </w:pPr>
      <w:r>
        <w:rPr>
          <w:rFonts w:ascii="source serif 4" w:eastAsia="source serif 4" w:hAnsi="source serif 4" w:cs="source serif 4"/>
          <w:color w:val="000000"/>
        </w:rPr>
        <w:t>All Phase 2 pages follow the design pattern from the earlier chat: question-shaped H1, quick-answer box in the top 30%, H2s as fan-out sub-questions, inline hyperlink citations to PubMed / clinical sources, patient-language sections that mirror what the Tier 2 research found on Reddit, and a clinic-as-the-next-logical-step CTA at the end — never as the premise.</w:t>
      </w:r>
    </w:p>
    <w:p w14:paraId="56910DF3" w14:textId="77777777" w:rsidR="006D1413" w:rsidRDefault="007B055F">
      <w:pPr>
        <w:spacing w:before="315" w:after="105" w:line="360" w:lineRule="auto"/>
        <w:ind w:left="-30"/>
      </w:pPr>
      <w:bookmarkStart w:id="20" w:name="phase_3_individual_condition_land_4fdb54"/>
      <w:r>
        <w:rPr>
          <w:rFonts w:ascii="source serif 4" w:eastAsia="source serif 4" w:hAnsi="source serif 4" w:cs="source serif 4"/>
          <w:b/>
          <w:color w:val="000000"/>
          <w:sz w:val="24"/>
        </w:rPr>
        <w:t>Phase 3 — Individual condition landing pages (Weeks 8–14)</w:t>
      </w:r>
      <w:bookmarkEnd w:id="20"/>
    </w:p>
    <w:p w14:paraId="15D10EBA" w14:textId="77777777" w:rsidR="006D1413" w:rsidRDefault="007B055F">
      <w:pPr>
        <w:spacing w:after="210" w:line="360" w:lineRule="auto"/>
      </w:pPr>
      <w:r>
        <w:rPr>
          <w:rFonts w:ascii="source serif 4" w:eastAsia="source serif 4" w:hAnsi="source serif 4" w:cs="source serif 4"/>
          <w:b/>
          <w:color w:val="000000"/>
        </w:rPr>
        <w:t>Why here, not earlier:</w:t>
      </w:r>
      <w:r>
        <w:rPr>
          <w:rFonts w:ascii="source serif 4" w:eastAsia="source serif 4" w:hAnsi="source serif 4" w:cs="source serif 4"/>
          <w:color w:val="000000"/>
        </w:rPr>
        <w:t xml:space="preserve"> these queries are contested locally at Bucket B. They can only be won on depth, and depth is expensive per page. Phase 2 has to be built first because the Phase 2 pages are what makes the individual condition pages citable — they are the internal-linking targets that establish Eva's clinical authority.</w:t>
      </w:r>
    </w:p>
    <w:p w14:paraId="102EBB2F" w14:textId="77777777" w:rsidR="006D1413" w:rsidRDefault="007B055F">
      <w:pPr>
        <w:spacing w:after="210" w:line="360" w:lineRule="auto"/>
      </w:pPr>
      <w:r>
        <w:rPr>
          <w:rFonts w:ascii="source serif 4" w:eastAsia="source serif 4" w:hAnsi="source serif 4" w:cs="source serif 4"/>
          <w:color w:val="000000"/>
        </w:rPr>
        <w:t>The scandi-glow-reboot nav already contains slots for these pages, but the content depth is thin. Phase 3 is the fill-in.</w:t>
      </w:r>
    </w:p>
    <w:p w14:paraId="6BCFA3BB" w14:textId="77777777" w:rsidR="006D1413" w:rsidRDefault="007B055F">
      <w:pPr>
        <w:spacing w:after="210" w:line="360" w:lineRule="auto"/>
      </w:pPr>
      <w:r>
        <w:rPr>
          <w:rFonts w:ascii="source serif 4" w:eastAsia="source serif 4" w:hAnsi="source serif 4" w:cs="source serif 4"/>
          <w:color w:val="000000"/>
        </w:rPr>
        <w:t>Sequenced by combined volume + fit + gap:</w:t>
      </w:r>
    </w:p>
    <w:p w14:paraId="17C93CD7"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Sciatica</w:t>
      </w:r>
      <w:r>
        <w:rPr>
          <w:rFonts w:ascii="source serif 4" w:eastAsia="source serif 4" w:hAnsi="source serif 4" w:cs="source serif 4"/>
          <w:color w:val="000000"/>
        </w:rPr>
        <w:t xml:space="preserve"> — highest patient-arrival-with-label rate; extreme patient-language variation; Level 10 currently #1 locally with a thin page. Bucket A version wins by depth.</w:t>
      </w:r>
    </w:p>
    <w:p w14:paraId="1E2FB9FB"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Low back pain (chronic / recurring)</w:t>
      </w:r>
      <w:r>
        <w:rPr>
          <w:rFonts w:ascii="source serif 4" w:eastAsia="source serif 4" w:hAnsi="source serif 4" w:cs="source serif 4"/>
          <w:color w:val="000000"/>
        </w:rPr>
        <w:t xml:space="preserve"> — highest raw volume; the frustration cluster page (Phase 2 #1) is the parent; this page handles the general LBP intent.</w:t>
      </w:r>
    </w:p>
    <w:p w14:paraId="27FE9CAA"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Rotator cuff and frozen shoulder</w:t>
      </w:r>
      <w:r>
        <w:rPr>
          <w:rFonts w:ascii="source serif 4" w:eastAsia="source serif 4" w:hAnsi="source serif 4" w:cs="source serif 4"/>
          <w:color w:val="000000"/>
        </w:rPr>
        <w:t xml:space="preserve"> — two distinct pages, because patient language is distinct. Cypress and Lions Gate rank at Bucket B locally.</w:t>
      </w:r>
    </w:p>
    <w:p w14:paraId="6DCCEE5C"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Post-surgical rehab</w:t>
      </w:r>
      <w:r>
        <w:rPr>
          <w:rFonts w:ascii="source serif 4" w:eastAsia="source serif 4" w:hAnsi="source serif 4" w:cs="source serif 4"/>
          <w:color w:val="000000"/>
        </w:rPr>
        <w:t xml:space="preserve"> — most emotionally intense category per Tier 2 findings. Written as a series (ACL, rotator cuff repair, hip arthroplasty) rather than one omnibus page — matches how patients search.</w:t>
      </w:r>
    </w:p>
    <w:p w14:paraId="69E13FFF"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Neck pain / tech neck</w:t>
      </w:r>
      <w:r>
        <w:rPr>
          <w:rFonts w:ascii="source serif 4" w:eastAsia="source serif 4" w:hAnsi="source serif 4" w:cs="source serif 4"/>
          <w:color w:val="000000"/>
        </w:rPr>
        <w:t xml:space="preserve"> — moderate volume, contested at Bucket B. Bucket A depth on the desk-worker mechanism wins.</w:t>
      </w:r>
    </w:p>
    <w:p w14:paraId="01610E28"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Tennis elbow</w:t>
      </w:r>
      <w:r>
        <w:rPr>
          <w:rFonts w:ascii="source serif 4" w:eastAsia="source serif 4" w:hAnsi="source serif 4" w:cs="source serif 4"/>
          <w:color w:val="000000"/>
        </w:rPr>
        <w:t xml:space="preserve"> — moderate volume, contested at Bucket B (Medstar, Dr Craig Best). Depth on tendinopathy mechanism.</w:t>
      </w:r>
    </w:p>
    <w:p w14:paraId="0368B2F5"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Hip pain / labral tears / FAI</w:t>
      </w:r>
      <w:r>
        <w:rPr>
          <w:rFonts w:ascii="source serif 4" w:eastAsia="source serif 4" w:hAnsi="source serif 4" w:cs="source serif 4"/>
          <w:color w:val="000000"/>
        </w:rPr>
        <w:t xml:space="preserve"> — most crowded local Bucket B SERP; explicitly beat on clinical depth (impingement mechanics, pre-arthroscopy rehab).</w:t>
      </w:r>
    </w:p>
    <w:p w14:paraId="62A60ABD" w14:textId="77777777" w:rsidR="006D1413" w:rsidRDefault="007B055F">
      <w:pPr>
        <w:numPr>
          <w:ilvl w:val="0"/>
          <w:numId w:val="18"/>
        </w:numPr>
        <w:spacing w:before="105" w:after="105" w:line="360" w:lineRule="auto"/>
      </w:pPr>
      <w:r>
        <w:rPr>
          <w:rFonts w:ascii="source serif 4" w:eastAsia="source serif 4" w:hAnsi="source serif 4" w:cs="source serif 4"/>
          <w:b/>
          <w:color w:val="000000"/>
        </w:rPr>
        <w:t>Cervicogenic headaches</w:t>
      </w:r>
      <w:r>
        <w:rPr>
          <w:rFonts w:ascii="source serif 4" w:eastAsia="source serif 4" w:hAnsi="source serif 4" w:cs="source serif 4"/>
          <w:color w:val="000000"/>
        </w:rPr>
        <w:t xml:space="preserve"> — the Headaches nav slot exists but no substantive content. Zero local depth on cervicogenic mechanism specifically.</w:t>
      </w:r>
    </w:p>
    <w:p w14:paraId="16F6E0AB" w14:textId="77777777" w:rsidR="006D1413" w:rsidRDefault="007B055F">
      <w:pPr>
        <w:spacing w:after="210" w:line="360" w:lineRule="auto"/>
      </w:pPr>
      <w:r>
        <w:rPr>
          <w:rFonts w:ascii="source serif 4" w:eastAsia="source serif 4" w:hAnsi="source serif 4" w:cs="source serif 4"/>
          <w:color w:val="000000"/>
        </w:rPr>
        <w:t>Each page follows the same architecture as Phase 2 pages, with the condition-specific mechanism, patient-language section, when-to-see-a-GP triage callout, and assessment-first framing.</w:t>
      </w:r>
    </w:p>
    <w:p w14:paraId="1815B8D8" w14:textId="77777777" w:rsidR="006D1413" w:rsidRDefault="007B055F">
      <w:pPr>
        <w:spacing w:before="315" w:after="105" w:line="360" w:lineRule="auto"/>
        <w:ind w:left="-30"/>
      </w:pPr>
      <w:bookmarkStart w:id="21" w:name="phase_4_situation_specific_pages_7400ab"/>
      <w:r>
        <w:rPr>
          <w:rFonts w:ascii="source serif 4" w:eastAsia="source serif 4" w:hAnsi="source serif 4" w:cs="source serif 4"/>
          <w:b/>
          <w:color w:val="000000"/>
          <w:sz w:val="24"/>
        </w:rPr>
        <w:t>Phase 4 — Situation-specific pages (Weeks 14–20)</w:t>
      </w:r>
      <w:bookmarkEnd w:id="21"/>
    </w:p>
    <w:p w14:paraId="1460FD34" w14:textId="77777777" w:rsidR="006D1413" w:rsidRDefault="007B055F">
      <w:pPr>
        <w:spacing w:after="210" w:line="360" w:lineRule="auto"/>
      </w:pPr>
      <w:r>
        <w:rPr>
          <w:rFonts w:ascii="source serif 4" w:eastAsia="source serif 4" w:hAnsi="source serif 4" w:cs="source serif 4"/>
          <w:b/>
          <w:color w:val="000000"/>
        </w:rPr>
        <w:t>Why here:</w:t>
      </w:r>
      <w:r>
        <w:rPr>
          <w:rFonts w:ascii="source serif 4" w:eastAsia="source serif 4" w:hAnsi="source serif 4" w:cs="source serif 4"/>
          <w:color w:val="000000"/>
        </w:rPr>
        <w:t xml:space="preserve"> these are secondary to the frustration cluster and the condition pages but they intercept a distinct query pattern the Tier 2 findings identified — the ~55% of patients who describe an inciting event.</w:t>
      </w:r>
    </w:p>
    <w:p w14:paraId="67DE7959" w14:textId="77777777" w:rsidR="006D1413" w:rsidRDefault="007B055F">
      <w:pPr>
        <w:numPr>
          <w:ilvl w:val="0"/>
          <w:numId w:val="19"/>
        </w:numPr>
        <w:spacing w:before="105" w:after="105" w:line="360" w:lineRule="auto"/>
      </w:pPr>
      <w:r>
        <w:rPr>
          <w:rFonts w:ascii="source serif 4" w:eastAsia="source serif 4" w:hAnsi="source serif 4" w:cs="source serif 4"/>
          <w:b/>
          <w:color w:val="000000"/>
        </w:rPr>
        <w:t>Back pain after tennis / racquet sport</w:t>
      </w:r>
      <w:r>
        <w:rPr>
          <w:rFonts w:ascii="source serif 4" w:eastAsia="source serif 4" w:hAnsi="source serif 4" w:cs="source serif 4"/>
          <w:color w:val="000000"/>
        </w:rPr>
        <w:t xml:space="preserve"> (already flagged in the earlier chat as an uncontested title)</w:t>
      </w:r>
    </w:p>
    <w:p w14:paraId="5CE233C8" w14:textId="77777777" w:rsidR="006D1413" w:rsidRDefault="007B055F">
      <w:pPr>
        <w:numPr>
          <w:ilvl w:val="0"/>
          <w:numId w:val="19"/>
        </w:numPr>
        <w:spacing w:before="105" w:after="105" w:line="360" w:lineRule="auto"/>
      </w:pPr>
      <w:r>
        <w:rPr>
          <w:rFonts w:ascii="source serif 4" w:eastAsia="source serif 4" w:hAnsi="source serif 4" w:cs="source serif 4"/>
          <w:b/>
          <w:color w:val="000000"/>
        </w:rPr>
        <w:t>Desk worker back and neck pain</w:t>
      </w:r>
      <w:r>
        <w:rPr>
          <w:rFonts w:ascii="source serif 4" w:eastAsia="source serif 4" w:hAnsi="source serif 4" w:cs="source serif 4"/>
          <w:color w:val="000000"/>
        </w:rPr>
        <w:t xml:space="preserve"> (contested nationally, uncontested locally with clinical depth)</w:t>
      </w:r>
    </w:p>
    <w:p w14:paraId="6CE9616F" w14:textId="77777777" w:rsidR="006D1413" w:rsidRDefault="007B055F">
      <w:pPr>
        <w:numPr>
          <w:ilvl w:val="0"/>
          <w:numId w:val="19"/>
        </w:numPr>
        <w:spacing w:before="105" w:after="105" w:line="360" w:lineRule="auto"/>
      </w:pPr>
      <w:r>
        <w:rPr>
          <w:rFonts w:ascii="source serif 4" w:eastAsia="source serif 4" w:hAnsi="source serif 4" w:cs="source serif 4"/>
          <w:b/>
          <w:color w:val="000000"/>
        </w:rPr>
        <w:t>Trail-running knee pain and IT band</w:t>
      </w:r>
      <w:r>
        <w:rPr>
          <w:rFonts w:ascii="source serif 4" w:eastAsia="source serif 4" w:hAnsi="source serif 4" w:cs="source serif 4"/>
          <w:color w:val="000000"/>
        </w:rPr>
        <w:t xml:space="preserve"> (specific to the North Shore audience, seasonal traffic) — can reuse Performance &amp; Longevity source material from dns-coach-rebuild</w:t>
      </w:r>
    </w:p>
    <w:p w14:paraId="504BE119" w14:textId="77777777" w:rsidR="006D1413" w:rsidRDefault="007B055F">
      <w:pPr>
        <w:numPr>
          <w:ilvl w:val="0"/>
          <w:numId w:val="19"/>
        </w:numPr>
        <w:spacing w:before="105" w:after="105" w:line="360" w:lineRule="auto"/>
      </w:pPr>
      <w:r>
        <w:rPr>
          <w:rFonts w:ascii="source serif 4" w:eastAsia="source serif 4" w:hAnsi="source serif 4" w:cs="source serif 4"/>
          <w:b/>
          <w:color w:val="000000"/>
        </w:rPr>
        <w:t>Post-drive back pain / long-drive stiffness</w:t>
      </w:r>
    </w:p>
    <w:p w14:paraId="0A076D01" w14:textId="77777777" w:rsidR="006D1413" w:rsidRDefault="007B055F">
      <w:pPr>
        <w:numPr>
          <w:ilvl w:val="0"/>
          <w:numId w:val="19"/>
        </w:numPr>
        <w:spacing w:before="105" w:after="105" w:line="360" w:lineRule="auto"/>
      </w:pPr>
      <w:r>
        <w:rPr>
          <w:rFonts w:ascii="source serif 4" w:eastAsia="source serif 4" w:hAnsi="source serif 4" w:cs="source serif 4"/>
          <w:b/>
          <w:color w:val="000000"/>
        </w:rPr>
        <w:t>Pregnancy and post-partum back pain</w:t>
      </w:r>
      <w:r>
        <w:rPr>
          <w:rFonts w:ascii="source serif 4" w:eastAsia="source serif 4" w:hAnsi="source serif 4" w:cs="source serif 4"/>
          <w:color w:val="000000"/>
        </w:rPr>
        <w:t xml:space="preserve"> (if within scope Eva wants to signal)</w:t>
      </w:r>
    </w:p>
    <w:p w14:paraId="59ED6893" w14:textId="77777777" w:rsidR="006D1413" w:rsidRDefault="007B055F">
      <w:pPr>
        <w:spacing w:after="210" w:line="360" w:lineRule="auto"/>
      </w:pPr>
      <w:r>
        <w:rPr>
          <w:rFonts w:ascii="source serif 4" w:eastAsia="source serif 4" w:hAnsi="source serif 4" w:cs="source serif 4"/>
          <w:color w:val="000000"/>
        </w:rPr>
        <w:t>These are lower-priority than Phases 2 and 3 because volume is smaller per page, but they are cheap to produce once the Phase 2 clinical-reasoning framework is established — they can reuse assessment-first language and mechanism content.</w:t>
      </w:r>
    </w:p>
    <w:p w14:paraId="03D1A580" w14:textId="77777777" w:rsidR="006D1413" w:rsidRDefault="007B055F">
      <w:pPr>
        <w:spacing w:before="315" w:after="105" w:line="360" w:lineRule="auto"/>
        <w:ind w:left="-30"/>
      </w:pPr>
      <w:bookmarkStart w:id="22" w:name="phase_5_off_site_authority_parall_df7048"/>
      <w:r>
        <w:rPr>
          <w:rFonts w:ascii="source serif 4" w:eastAsia="source serif 4" w:hAnsi="source serif 4" w:cs="source serif 4"/>
          <w:b/>
          <w:color w:val="000000"/>
          <w:sz w:val="24"/>
        </w:rPr>
        <w:t>Phase 5 — Off-site authority (parallel from Week 6 onward)</w:t>
      </w:r>
      <w:bookmarkEnd w:id="22"/>
    </w:p>
    <w:p w14:paraId="1CC6C7AA" w14:textId="77777777" w:rsidR="006D1413" w:rsidRDefault="007B055F">
      <w:pPr>
        <w:spacing w:after="210" w:line="360" w:lineRule="auto"/>
      </w:pPr>
      <w:r>
        <w:rPr>
          <w:rFonts w:ascii="source serif 4" w:eastAsia="source serif 4" w:hAnsi="source serif 4" w:cs="source serif 4"/>
          <w:b/>
          <w:color w:val="000000"/>
        </w:rPr>
        <w:t>Why parallel, not sequential:</w:t>
      </w:r>
      <w:r>
        <w:rPr>
          <w:rFonts w:ascii="source serif 4" w:eastAsia="source serif 4" w:hAnsi="source serif 4" w:cs="source serif 4"/>
          <w:color w:val="000000"/>
        </w:rPr>
        <w:t xml:space="preserve"> off-site content compounds slowly. Starting late means starting too late.</w:t>
      </w:r>
    </w:p>
    <w:p w14:paraId="10E68606" w14:textId="77777777" w:rsidR="006D1413" w:rsidRDefault="007B055F">
      <w:pPr>
        <w:numPr>
          <w:ilvl w:val="0"/>
          <w:numId w:val="20"/>
        </w:numPr>
        <w:spacing w:before="105" w:after="105" w:line="360" w:lineRule="auto"/>
      </w:pPr>
      <w:r>
        <w:rPr>
          <w:rFonts w:ascii="source serif 4" w:eastAsia="source serif 4" w:hAnsi="source serif 4" w:cs="source serif 4"/>
          <w:b/>
          <w:color w:val="000000"/>
        </w:rPr>
        <w:t>Reddit presence.</w:t>
      </w:r>
      <w:r>
        <w:rPr>
          <w:rFonts w:ascii="source serif 4" w:eastAsia="source serif 4" w:hAnsi="source serif 4" w:cs="source serif 4"/>
          <w:color w:val="000000"/>
        </w:rPr>
        <w:t xml:space="preserve"> r/vancouver, r/NorthVancouver, r/backpain, r/Sciatica, r/ChronicPain — genuine answers to actual questions, not promotional. Two well-crafted answers per week, always disclosing role. Reddit AI-citation weight is confirmed by live testing.</w:t>
      </w:r>
    </w:p>
    <w:p w14:paraId="76B04FAB" w14:textId="77777777" w:rsidR="006D1413" w:rsidRDefault="007B055F">
      <w:pPr>
        <w:numPr>
          <w:ilvl w:val="0"/>
          <w:numId w:val="20"/>
        </w:numPr>
        <w:spacing w:before="105" w:after="105" w:line="360" w:lineRule="auto"/>
      </w:pPr>
      <w:r>
        <w:rPr>
          <w:rFonts w:ascii="source serif 4" w:eastAsia="source serif 4" w:hAnsi="source serif 4" w:cs="source serif 4"/>
          <w:b/>
          <w:color w:val="000000"/>
        </w:rPr>
        <w:t>Local media pitch.</w:t>
      </w:r>
      <w:r>
        <w:rPr>
          <w:rFonts w:ascii="source serif 4" w:eastAsia="source serif 4" w:hAnsi="source serif 4" w:cs="source serif 4"/>
          <w:color w:val="000000"/>
        </w:rPr>
        <w:t xml:space="preserve"> North Shore News, CBC Vancouver, Global BC. Not as an advertiser — as a source on chronic pain, desk-worker health, or the specific "when should I see an RMT vs a GP" triage question. One placement per quarter is enough.</w:t>
      </w:r>
    </w:p>
    <w:p w14:paraId="64ED5BDD" w14:textId="77777777" w:rsidR="006D1413" w:rsidRDefault="007B055F">
      <w:pPr>
        <w:numPr>
          <w:ilvl w:val="0"/>
          <w:numId w:val="20"/>
        </w:numPr>
        <w:spacing w:before="105" w:after="105" w:line="360" w:lineRule="auto"/>
      </w:pPr>
      <w:r>
        <w:rPr>
          <w:rFonts w:ascii="source serif 4" w:eastAsia="source serif 4" w:hAnsi="source serif 4" w:cs="source serif 4"/>
          <w:b/>
          <w:color w:val="000000"/>
        </w:rPr>
        <w:t>YouTube.</w:t>
      </w:r>
      <w:r>
        <w:rPr>
          <w:rFonts w:ascii="source serif 4" w:eastAsia="source serif 4" w:hAnsi="source serif 4" w:cs="source serif 4"/>
          <w:color w:val="000000"/>
        </w:rPr>
        <w:t xml:space="preserve"> Short-form (2–4 minute) videos on the same topics as the Phase 2 pages. YouTube is a strong ChatGPT citation source per the earlier chat. Production quality matters less than clinical clarity.</w:t>
      </w:r>
    </w:p>
    <w:p w14:paraId="00EA1A29" w14:textId="77777777" w:rsidR="006D1413" w:rsidRDefault="007B055F">
      <w:pPr>
        <w:numPr>
          <w:ilvl w:val="0"/>
          <w:numId w:val="20"/>
        </w:numPr>
        <w:spacing w:before="105" w:after="105" w:line="360" w:lineRule="auto"/>
      </w:pPr>
      <w:r>
        <w:rPr>
          <w:rFonts w:ascii="source serif 4" w:eastAsia="source serif 4" w:hAnsi="source serif 4" w:cs="source serif 4"/>
          <w:b/>
          <w:color w:val="000000"/>
        </w:rPr>
        <w:t>CMTBC or provincial-association patient education contributions.</w:t>
      </w:r>
      <w:r>
        <w:rPr>
          <w:rFonts w:ascii="source serif 4" w:eastAsia="source serif 4" w:hAnsi="source serif 4" w:cs="source serif 4"/>
          <w:color w:val="000000"/>
        </w:rPr>
        <w:t xml:space="preserve"> Any opportunity to contribute is disproportionately high-authority.</w:t>
      </w:r>
    </w:p>
    <w:p w14:paraId="2FFA4773" w14:textId="77777777" w:rsidR="006D1413" w:rsidRDefault="007B055F">
      <w:pPr>
        <w:spacing w:after="210" w:line="360" w:lineRule="auto"/>
      </w:pPr>
      <w:r>
        <w:rPr>
          <w:rFonts w:ascii="source serif 4" w:eastAsia="source serif 4" w:hAnsi="source serif 4" w:cs="source serif 4"/>
          <w:color w:val="000000"/>
        </w:rPr>
        <w:t>The Blackshaw insight belongs here in a specific form: Eva can seed short interview or Q&amp;A content with any BC-based GP willing to publicly discuss the MSK referral gap. That content lives on the merged site and is cross-linked from Reddit / social — it is the closest available substitute for the physician-referral trust transfer.</w:t>
      </w:r>
    </w:p>
    <w:p w14:paraId="2F93D53B" w14:textId="77777777" w:rsidR="006D1413" w:rsidRDefault="007B055F">
      <w:pPr>
        <w:spacing w:before="315" w:after="105" w:line="360" w:lineRule="auto"/>
        <w:ind w:left="-30"/>
      </w:pPr>
      <w:bookmarkStart w:id="23" w:name="phase_6_measurement_and_iteration_996314"/>
      <w:r>
        <w:rPr>
          <w:rFonts w:ascii="source serif 4" w:eastAsia="source serif 4" w:hAnsi="source serif 4" w:cs="source serif 4"/>
          <w:b/>
          <w:color w:val="000000"/>
          <w:sz w:val="24"/>
        </w:rPr>
        <w:t>Phase 6 — Measurement and iteration (ongoing from Phase 0)</w:t>
      </w:r>
      <w:bookmarkEnd w:id="23"/>
    </w:p>
    <w:p w14:paraId="5567FE3A" w14:textId="77777777" w:rsidR="006D1413" w:rsidRDefault="007B055F">
      <w:pPr>
        <w:spacing w:after="210" w:line="360" w:lineRule="auto"/>
      </w:pPr>
      <w:r>
        <w:rPr>
          <w:rFonts w:ascii="source serif 4" w:eastAsia="source serif 4" w:hAnsi="source serif 4" w:cs="source serif 4"/>
          <w:color w:val="000000"/>
        </w:rPr>
        <w:t>Not a phase in time — a discipline across all phases.</w:t>
      </w:r>
    </w:p>
    <w:p w14:paraId="1190EBB3" w14:textId="77777777" w:rsidR="006D1413" w:rsidRDefault="007B055F">
      <w:pPr>
        <w:numPr>
          <w:ilvl w:val="0"/>
          <w:numId w:val="21"/>
        </w:numPr>
        <w:spacing w:before="105" w:after="105" w:line="360" w:lineRule="auto"/>
      </w:pPr>
      <w:r>
        <w:rPr>
          <w:rFonts w:ascii="source serif 4" w:eastAsia="source serif 4" w:hAnsi="source serif 4" w:cs="source serif 4"/>
          <w:color w:val="000000"/>
        </w:rPr>
        <w:t>Monthly review of GA4 AI-referral channel volume and per-page engagement</w:t>
      </w:r>
    </w:p>
    <w:p w14:paraId="7FAEEE1E" w14:textId="77777777" w:rsidR="006D1413" w:rsidRDefault="007B055F">
      <w:pPr>
        <w:numPr>
          <w:ilvl w:val="0"/>
          <w:numId w:val="21"/>
        </w:numPr>
        <w:spacing w:before="105" w:after="105" w:line="360" w:lineRule="auto"/>
      </w:pPr>
      <w:r>
        <w:rPr>
          <w:rFonts w:ascii="source serif 4" w:eastAsia="source serif 4" w:hAnsi="source serif 4" w:cs="source serif 4"/>
          <w:color w:val="000000"/>
        </w:rPr>
        <w:t>Monthly Search Console 10+ word query pull; catalogue what real users are searching, use as the topic pipeline for Phase 4 situation pages</w:t>
      </w:r>
    </w:p>
    <w:p w14:paraId="74F1E8A9" w14:textId="77777777" w:rsidR="006D1413" w:rsidRDefault="007B055F">
      <w:pPr>
        <w:numPr>
          <w:ilvl w:val="0"/>
          <w:numId w:val="21"/>
        </w:numPr>
        <w:spacing w:before="105" w:after="105" w:line="360" w:lineRule="auto"/>
      </w:pPr>
      <w:r>
        <w:rPr>
          <w:rFonts w:ascii="source serif 4" w:eastAsia="source serif 4" w:hAnsi="source serif 4" w:cs="source serif 4"/>
          <w:color w:val="000000"/>
        </w:rPr>
        <w:t>Quarterly manual prompt testing across a 20–30 prompt library on ChatGPT, Perplexity, Google AI Mode; record clinic citation frequency and note what pages the AI cites</w:t>
      </w:r>
    </w:p>
    <w:p w14:paraId="7F778DA8" w14:textId="77777777" w:rsidR="006D1413" w:rsidRDefault="007B055F">
      <w:pPr>
        <w:numPr>
          <w:ilvl w:val="0"/>
          <w:numId w:val="21"/>
        </w:numPr>
        <w:spacing w:before="105" w:after="105" w:line="360" w:lineRule="auto"/>
      </w:pPr>
      <w:r>
        <w:rPr>
          <w:rFonts w:ascii="source serif 4" w:eastAsia="source serif 4" w:hAnsi="source serif 4" w:cs="source serif 4"/>
          <w:color w:val="000000"/>
        </w:rPr>
        <w:t>Semi-annual competitor SERP re-scan on the same 18 queries the Tier 2 research used, to detect whether local competitors are closing the depth gap</w:t>
      </w:r>
    </w:p>
    <w:p w14:paraId="28826663" w14:textId="77777777" w:rsidR="006D1413" w:rsidRDefault="007B055F">
      <w:pPr>
        <w:numPr>
          <w:ilvl w:val="0"/>
          <w:numId w:val="21"/>
        </w:numPr>
        <w:spacing w:before="105" w:after="105" w:line="360" w:lineRule="auto"/>
      </w:pPr>
      <w:r>
        <w:rPr>
          <w:rFonts w:ascii="source serif 4" w:eastAsia="source serif 4" w:hAnsi="source serif 4" w:cs="source serif 4"/>
          <w:color w:val="000000"/>
        </w:rPr>
        <w:t>Intake form: add a "how did you hear about us" field with an AI-tool option — the only reliable way to capture actual AI prompts is if patients tell you</w:t>
      </w:r>
    </w:p>
    <w:p w14:paraId="2D9E9D49" w14:textId="77777777" w:rsidR="006D1413" w:rsidRDefault="00000000">
      <w:pPr>
        <w:spacing w:before="210" w:after="0" w:line="360" w:lineRule="auto"/>
      </w:pPr>
      <w:r>
        <w:rPr>
          <w:noProof/>
        </w:rPr>
      </w:r>
      <w:r>
        <w:rPr>
          <w:noProof/>
        </w:rPr>
        <w:pict w14:anchorId="400239A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04D1A3" w14:textId="77777777" w:rsidR="006D1413" w:rsidRDefault="007B055F">
      <w:pPr>
        <w:spacing w:before="315" w:after="105" w:line="360" w:lineRule="auto"/>
        <w:ind w:left="-30"/>
      </w:pPr>
      <w:bookmarkStart w:id="24" w:name="part_6_what_optimal_looks_like"/>
      <w:r>
        <w:rPr>
          <w:rFonts w:ascii="source serif 4" w:eastAsia="source serif 4" w:hAnsi="source serif 4" w:cs="source serif 4"/>
          <w:b/>
          <w:color w:val="000000"/>
          <w:sz w:val="24"/>
        </w:rPr>
        <w:t>Part 6 — What Optimal Looks Like</w:t>
      </w:r>
      <w:bookmarkEnd w:id="24"/>
    </w:p>
    <w:p w14:paraId="08EB2512" w14:textId="77777777" w:rsidR="006D1413" w:rsidRDefault="007B055F">
      <w:pPr>
        <w:spacing w:after="210" w:line="360" w:lineRule="auto"/>
      </w:pPr>
      <w:r>
        <w:rPr>
          <w:rFonts w:ascii="source serif 4" w:eastAsia="source serif 4" w:hAnsi="source serif 4" w:cs="source serif 4"/>
          <w:color w:val="000000"/>
        </w:rPr>
        <w:t>One-sentence articulation, adapted from the earlier chat and validated by the Tier 2 evidence:</w:t>
      </w:r>
    </w:p>
    <w:p w14:paraId="3FF9E8A0" w14:textId="77777777" w:rsidR="006D1413" w:rsidRDefault="007B055F">
      <w:pPr>
        <w:spacing w:after="210" w:line="360" w:lineRule="auto"/>
        <w:ind w:left="630"/>
      </w:pPr>
      <w:r>
        <w:rPr>
          <w:rFonts w:ascii="source serif 4" w:eastAsia="source serif 4" w:hAnsi="source serif 4" w:cs="source serif 4"/>
          <w:color w:val="000000"/>
        </w:rPr>
        <w:t>Every page starts with the patient's actual question in the language they use, explains the mechanism clearly with cited evidence in the top third, arrives at Eva's assessment process as the logical next step (never the premise), and describes the assessment in specific enough detail that patients who have been through inadequate assessments elsewhere recognise what they were missing.</w:t>
      </w:r>
    </w:p>
    <w:p w14:paraId="715E07BB" w14:textId="77777777" w:rsidR="006D1413" w:rsidRDefault="007B055F">
      <w:pPr>
        <w:spacing w:after="210" w:line="360" w:lineRule="auto"/>
      </w:pPr>
      <w:r>
        <w:rPr>
          <w:rFonts w:ascii="source serif 4" w:eastAsia="source serif 4" w:hAnsi="source serif 4" w:cs="source serif 4"/>
          <w:color w:val="000000"/>
        </w:rPr>
        <w:t>Combined with entity clarity, review cadence, and off-site authority-building on the platforms AI engines cite (Reddit, YouTube, local media), this profile is the clinical version of Eva's actual practice made visible to the systems now mediating first patient contact.</w:t>
      </w:r>
    </w:p>
    <w:p w14:paraId="3F5B8752" w14:textId="77777777" w:rsidR="006D1413" w:rsidRDefault="007B055F">
      <w:pPr>
        <w:spacing w:after="210" w:line="360" w:lineRule="auto"/>
      </w:pPr>
      <w:r>
        <w:rPr>
          <w:rFonts w:ascii="source serif 4" w:eastAsia="source serif 4" w:hAnsi="source serif 4" w:cs="source serif 4"/>
          <w:color w:val="000000"/>
        </w:rPr>
        <w:t>The competitive gap identified in both bodies of research is real — no local competitor has this content at Bucket A depth, and the frustration-cluster queries are entirely uncontested — but the gap is narrower at Bucket B than the earlier chat implied. Depth is the exploitable axis. Presence alone is not.</w:t>
      </w:r>
    </w:p>
    <w:p w14:paraId="35632E54" w14:textId="77777777" w:rsidR="006D1413" w:rsidRDefault="00000000">
      <w:pPr>
        <w:spacing w:before="210" w:after="0" w:line="360" w:lineRule="auto"/>
      </w:pPr>
      <w:r>
        <w:rPr>
          <w:noProof/>
        </w:rPr>
      </w:r>
      <w:r>
        <w:rPr>
          <w:noProof/>
        </w:rPr>
        <w:pict w14:anchorId="02E27A51">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F528AE" w14:textId="77777777" w:rsidR="006D1413" w:rsidRDefault="007B055F">
      <w:pPr>
        <w:spacing w:before="315" w:after="105" w:line="360" w:lineRule="auto"/>
        <w:ind w:left="-30"/>
      </w:pPr>
      <w:bookmarkStart w:id="25" w:name="appendix_files_referenced"/>
      <w:r>
        <w:rPr>
          <w:rFonts w:ascii="source serif 4" w:eastAsia="source serif 4" w:hAnsi="source serif 4" w:cs="source serif 4"/>
          <w:b/>
          <w:color w:val="000000"/>
          <w:sz w:val="24"/>
        </w:rPr>
        <w:t>Appendix — Files Referenced</w:t>
      </w:r>
      <w:bookmarkEnd w:id="25"/>
    </w:p>
    <w:p w14:paraId="30265EB9" w14:textId="77777777" w:rsidR="006D1413" w:rsidRDefault="007B055F">
      <w:pPr>
        <w:numPr>
          <w:ilvl w:val="0"/>
          <w:numId w:val="22"/>
        </w:numPr>
        <w:spacing w:before="105" w:after="105" w:line="360" w:lineRule="auto"/>
      </w:pPr>
      <w:r>
        <w:rPr>
          <w:rStyle w:val="VerbatimChar"/>
          <w:rFonts w:ascii="menlo" w:eastAsia="menlo" w:hAnsi="menlo" w:cs="menlo"/>
          <w:color w:val="000000"/>
          <w:sz w:val="18"/>
          <w:shd w:val="clear" w:color="auto" w:fill="F8F8FA"/>
        </w:rPr>
        <w:t>/home/user/workspace/uploaded_attachments/1111fdec1e404e3c880319b146c216f3/Scandinavian-Clinic-Tier-1-Local-Pack-GBP-Research-Report.md</w:t>
      </w:r>
    </w:p>
    <w:p w14:paraId="4B0CABEF" w14:textId="77777777" w:rsidR="006D1413" w:rsidRDefault="007B055F">
      <w:pPr>
        <w:numPr>
          <w:ilvl w:val="0"/>
          <w:numId w:val="22"/>
        </w:numPr>
        <w:spacing w:before="105" w:after="105" w:line="360" w:lineRule="auto"/>
      </w:pPr>
      <w:r>
        <w:rPr>
          <w:rStyle w:val="VerbatimChar"/>
          <w:rFonts w:ascii="menlo" w:eastAsia="menlo" w:hAnsi="menlo" w:cs="menlo"/>
          <w:color w:val="000000"/>
          <w:sz w:val="18"/>
          <w:shd w:val="clear" w:color="auto" w:fill="F8F8FA"/>
        </w:rPr>
        <w:t>/home/user/workspace/ScandinavianClinic_Tier2_Research_2026-06.md</w:t>
      </w:r>
      <w:r>
        <w:rPr>
          <w:rFonts w:ascii="source serif 4" w:eastAsia="source serif 4" w:hAnsi="source serif 4" w:cs="source serif 4"/>
          <w:color w:val="000000"/>
        </w:rPr>
        <w:t xml:space="preserve"> (this session)</w:t>
      </w:r>
    </w:p>
    <w:p w14:paraId="402CC9AA" w14:textId="77777777" w:rsidR="006D1413" w:rsidRDefault="007B055F">
      <w:pPr>
        <w:numPr>
          <w:ilvl w:val="0"/>
          <w:numId w:val="22"/>
        </w:numPr>
        <w:spacing w:before="105" w:after="105" w:line="360" w:lineRule="auto"/>
      </w:pPr>
      <w:r>
        <w:rPr>
          <w:rStyle w:val="VerbatimChar"/>
          <w:rFonts w:ascii="menlo" w:eastAsia="menlo" w:hAnsi="menlo" w:cs="menlo"/>
          <w:color w:val="000000"/>
          <w:sz w:val="18"/>
          <w:shd w:val="clear" w:color="auto" w:fill="F8F8FA"/>
        </w:rPr>
        <w:t>/home/user/workspace/uploaded_attachments/1111fdec1e404e3c880319b146c216f3/Teh-way-google-worked-in-the-past-was-all-based-o.md</w:t>
      </w:r>
    </w:p>
    <w:p w14:paraId="1141506F" w14:textId="77777777" w:rsidR="006D1413" w:rsidRDefault="007B055F">
      <w:pPr>
        <w:numPr>
          <w:ilvl w:val="0"/>
          <w:numId w:val="22"/>
        </w:numPr>
        <w:spacing w:before="105" w:after="105" w:line="360" w:lineRule="auto"/>
      </w:pPr>
      <w:r>
        <w:rPr>
          <w:rFonts w:ascii="source serif 4" w:eastAsia="source serif 4" w:hAnsi="source serif 4" w:cs="source serif 4"/>
          <w:color w:val="000000"/>
        </w:rPr>
        <w:t xml:space="preserve">Staging: </w:t>
      </w:r>
      <w:hyperlink r:id="rId15">
        <w:r>
          <w:rPr>
            <w:rFonts w:ascii="source sans 3" w:eastAsia="source sans 3" w:hAnsi="source sans 3" w:cs="source sans 3"/>
            <w:u w:val="single"/>
          </w:rPr>
          <w:t>scandi-glow-reboot.lovable.app</w:t>
        </w:r>
      </w:hyperlink>
    </w:p>
    <w:p w14:paraId="11B7655B" w14:textId="77777777" w:rsidR="006D1413" w:rsidRDefault="007B055F">
      <w:pPr>
        <w:numPr>
          <w:ilvl w:val="0"/>
          <w:numId w:val="22"/>
        </w:numPr>
        <w:spacing w:before="105" w:after="105" w:line="360" w:lineRule="auto"/>
      </w:pPr>
      <w:r>
        <w:rPr>
          <w:rFonts w:ascii="source serif 4" w:eastAsia="source serif 4" w:hAnsi="source serif 4" w:cs="source serif 4"/>
          <w:color w:val="000000"/>
        </w:rPr>
        <w:t xml:space="preserve">Staging: </w:t>
      </w:r>
      <w:hyperlink r:id="rId16">
        <w:r>
          <w:rPr>
            <w:rFonts w:ascii="source sans 3" w:eastAsia="source sans 3" w:hAnsi="source sans 3" w:cs="source sans 3"/>
            <w:u w:val="single"/>
          </w:rPr>
          <w:t>dns-coach-rebuild.lovable.app</w:t>
        </w:r>
      </w:hyperlink>
    </w:p>
    <w:p w14:paraId="43B7FBEC" w14:textId="77777777" w:rsidR="006D1413" w:rsidRDefault="007B055F">
      <w:pPr>
        <w:numPr>
          <w:ilvl w:val="0"/>
          <w:numId w:val="22"/>
        </w:numPr>
        <w:spacing w:before="105" w:after="105" w:line="360" w:lineRule="auto"/>
      </w:pPr>
      <w:r>
        <w:rPr>
          <w:rFonts w:ascii="source serif 4" w:eastAsia="source serif 4" w:hAnsi="source serif 4" w:cs="source serif 4"/>
          <w:color w:val="000000"/>
        </w:rPr>
        <w:t xml:space="preserve">Underlying Tier 2 evidence: </w:t>
      </w:r>
      <w:r>
        <w:rPr>
          <w:rStyle w:val="VerbatimChar"/>
          <w:rFonts w:ascii="menlo" w:eastAsia="menlo" w:hAnsi="menlo" w:cs="menlo"/>
          <w:color w:val="000000"/>
          <w:sz w:val="18"/>
          <w:shd w:val="clear" w:color="auto" w:fill="F8F8FA"/>
        </w:rPr>
        <w:t>tier2_c1_patient_language.md</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tier2_c2_ai_prompt_patterns.md</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tier2_c3_organic_competitors.md</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tier2_c3_ai_citations.md</w:t>
      </w:r>
    </w:p>
    <w:p w14:paraId="0448587E" w14:textId="77777777" w:rsidR="006D1413" w:rsidRDefault="00000000">
      <w:pPr>
        <w:spacing w:before="210" w:after="0" w:line="360" w:lineRule="auto"/>
      </w:pPr>
      <w:r>
        <w:rPr>
          <w:noProof/>
        </w:rPr>
      </w:r>
      <w:r>
        <w:rPr>
          <w:noProof/>
        </w:rPr>
        <w:pict w14:anchorId="2297A3A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777F63" w14:textId="77777777" w:rsidR="006D1413" w:rsidRDefault="007B055F">
      <w:pPr>
        <w:spacing w:after="210" w:line="360" w:lineRule="auto"/>
      </w:pPr>
      <w:r>
        <w:rPr>
          <w:rFonts w:ascii="source serif 4" w:eastAsia="source serif 4" w:hAnsi="source serif 4" w:cs="source serif 4"/>
          <w:i/>
          <w:color w:val="000000"/>
        </w:rPr>
        <w:t>This roadmap integrates the Tier 1 local-pack research, the Tier 2 patient-language and competitor research, the earlier AI-search strategy chat, and a content review of the two Lovable staging environments into a single prioritised plan for the merged Scandinavian Clinic site. C4 (exact page-by-page structure with copy blocks, wireframes, and design specifications) is the natural next step and is not covered here — this document establishes what to build; the next document establishes exactly how each page reads and looks.</w:t>
      </w:r>
    </w:p>
    <w:sectPr w:rsidR="006D141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5DB"/>
    <w:multiLevelType w:val="hybridMultilevel"/>
    <w:tmpl w:val="AD98337A"/>
    <w:lvl w:ilvl="0" w:tplc="5790C510">
      <w:start w:val="1"/>
      <w:numFmt w:val="bullet"/>
      <w:lvlText w:val=""/>
      <w:lvlJc w:val="left"/>
      <w:pPr>
        <w:tabs>
          <w:tab w:val="num" w:pos="900"/>
        </w:tabs>
        <w:ind w:left="540" w:hanging="360"/>
      </w:pPr>
      <w:rPr>
        <w:rFonts w:ascii="Symbol" w:hAnsi="Symbol" w:hint="default"/>
      </w:rPr>
    </w:lvl>
    <w:lvl w:ilvl="1" w:tplc="8A9C1092">
      <w:numFmt w:val="decimal"/>
      <w:lvlText w:val=""/>
      <w:lvlJc w:val="left"/>
    </w:lvl>
    <w:lvl w:ilvl="2" w:tplc="05E6C66C">
      <w:numFmt w:val="decimal"/>
      <w:lvlText w:val=""/>
      <w:lvlJc w:val="left"/>
    </w:lvl>
    <w:lvl w:ilvl="3" w:tplc="AA029E96">
      <w:numFmt w:val="decimal"/>
      <w:lvlText w:val=""/>
      <w:lvlJc w:val="left"/>
    </w:lvl>
    <w:lvl w:ilvl="4" w:tplc="929A8CAA">
      <w:numFmt w:val="decimal"/>
      <w:lvlText w:val=""/>
      <w:lvlJc w:val="left"/>
    </w:lvl>
    <w:lvl w:ilvl="5" w:tplc="BB146874">
      <w:numFmt w:val="decimal"/>
      <w:lvlText w:val=""/>
      <w:lvlJc w:val="left"/>
    </w:lvl>
    <w:lvl w:ilvl="6" w:tplc="A678E7EE">
      <w:numFmt w:val="decimal"/>
      <w:lvlText w:val=""/>
      <w:lvlJc w:val="left"/>
    </w:lvl>
    <w:lvl w:ilvl="7" w:tplc="555AB326">
      <w:numFmt w:val="decimal"/>
      <w:lvlText w:val=""/>
      <w:lvlJc w:val="left"/>
    </w:lvl>
    <w:lvl w:ilvl="8" w:tplc="2AA0A044">
      <w:numFmt w:val="decimal"/>
      <w:lvlText w:val=""/>
      <w:lvlJc w:val="left"/>
    </w:lvl>
  </w:abstractNum>
  <w:abstractNum w:abstractNumId="1" w15:restartNumberingAfterBreak="0">
    <w:nsid w:val="10E72D3E"/>
    <w:multiLevelType w:val="hybridMultilevel"/>
    <w:tmpl w:val="B4F6EBAA"/>
    <w:lvl w:ilvl="0" w:tplc="9DCE779A">
      <w:start w:val="1"/>
      <w:numFmt w:val="bullet"/>
      <w:lvlText w:val=""/>
      <w:lvlJc w:val="left"/>
      <w:pPr>
        <w:tabs>
          <w:tab w:val="num" w:pos="900"/>
        </w:tabs>
        <w:ind w:left="540" w:hanging="360"/>
      </w:pPr>
      <w:rPr>
        <w:rFonts w:ascii="Symbol" w:hAnsi="Symbol" w:hint="default"/>
      </w:rPr>
    </w:lvl>
    <w:lvl w:ilvl="1" w:tplc="DFF42EFA">
      <w:numFmt w:val="decimal"/>
      <w:lvlText w:val=""/>
      <w:lvlJc w:val="left"/>
    </w:lvl>
    <w:lvl w:ilvl="2" w:tplc="785285EE">
      <w:numFmt w:val="decimal"/>
      <w:lvlText w:val=""/>
      <w:lvlJc w:val="left"/>
    </w:lvl>
    <w:lvl w:ilvl="3" w:tplc="758C16CC">
      <w:numFmt w:val="decimal"/>
      <w:lvlText w:val=""/>
      <w:lvlJc w:val="left"/>
    </w:lvl>
    <w:lvl w:ilvl="4" w:tplc="FE74553A">
      <w:numFmt w:val="decimal"/>
      <w:lvlText w:val=""/>
      <w:lvlJc w:val="left"/>
    </w:lvl>
    <w:lvl w:ilvl="5" w:tplc="27C06E20">
      <w:numFmt w:val="decimal"/>
      <w:lvlText w:val=""/>
      <w:lvlJc w:val="left"/>
    </w:lvl>
    <w:lvl w:ilvl="6" w:tplc="2C1C7B9C">
      <w:numFmt w:val="decimal"/>
      <w:lvlText w:val=""/>
      <w:lvlJc w:val="left"/>
    </w:lvl>
    <w:lvl w:ilvl="7" w:tplc="6F243B9A">
      <w:numFmt w:val="decimal"/>
      <w:lvlText w:val=""/>
      <w:lvlJc w:val="left"/>
    </w:lvl>
    <w:lvl w:ilvl="8" w:tplc="F0BCFB9C">
      <w:numFmt w:val="decimal"/>
      <w:lvlText w:val=""/>
      <w:lvlJc w:val="left"/>
    </w:lvl>
  </w:abstractNum>
  <w:abstractNum w:abstractNumId="2" w15:restartNumberingAfterBreak="0">
    <w:nsid w:val="193A6F0C"/>
    <w:multiLevelType w:val="hybridMultilevel"/>
    <w:tmpl w:val="BBC897FA"/>
    <w:lvl w:ilvl="0" w:tplc="D666806A">
      <w:start w:val="1"/>
      <w:numFmt w:val="bullet"/>
      <w:lvlText w:val=""/>
      <w:lvlJc w:val="left"/>
      <w:pPr>
        <w:tabs>
          <w:tab w:val="num" w:pos="900"/>
        </w:tabs>
        <w:ind w:left="540" w:hanging="360"/>
      </w:pPr>
      <w:rPr>
        <w:rFonts w:ascii="Symbol" w:hAnsi="Symbol" w:hint="default"/>
      </w:rPr>
    </w:lvl>
    <w:lvl w:ilvl="1" w:tplc="C6C654D2">
      <w:numFmt w:val="decimal"/>
      <w:lvlText w:val=""/>
      <w:lvlJc w:val="left"/>
    </w:lvl>
    <w:lvl w:ilvl="2" w:tplc="5666DE8E">
      <w:numFmt w:val="decimal"/>
      <w:lvlText w:val=""/>
      <w:lvlJc w:val="left"/>
    </w:lvl>
    <w:lvl w:ilvl="3" w:tplc="83829162">
      <w:numFmt w:val="decimal"/>
      <w:lvlText w:val=""/>
      <w:lvlJc w:val="left"/>
    </w:lvl>
    <w:lvl w:ilvl="4" w:tplc="D6C2571A">
      <w:numFmt w:val="decimal"/>
      <w:lvlText w:val=""/>
      <w:lvlJc w:val="left"/>
    </w:lvl>
    <w:lvl w:ilvl="5" w:tplc="05A85A78">
      <w:numFmt w:val="decimal"/>
      <w:lvlText w:val=""/>
      <w:lvlJc w:val="left"/>
    </w:lvl>
    <w:lvl w:ilvl="6" w:tplc="491AC6B8">
      <w:numFmt w:val="decimal"/>
      <w:lvlText w:val=""/>
      <w:lvlJc w:val="left"/>
    </w:lvl>
    <w:lvl w:ilvl="7" w:tplc="11123234">
      <w:numFmt w:val="decimal"/>
      <w:lvlText w:val=""/>
      <w:lvlJc w:val="left"/>
    </w:lvl>
    <w:lvl w:ilvl="8" w:tplc="525E753C">
      <w:numFmt w:val="decimal"/>
      <w:lvlText w:val=""/>
      <w:lvlJc w:val="left"/>
    </w:lvl>
  </w:abstractNum>
  <w:abstractNum w:abstractNumId="3" w15:restartNumberingAfterBreak="0">
    <w:nsid w:val="1A253219"/>
    <w:multiLevelType w:val="hybridMultilevel"/>
    <w:tmpl w:val="2FE83940"/>
    <w:lvl w:ilvl="0" w:tplc="996C5108">
      <w:start w:val="1"/>
      <w:numFmt w:val="decimal"/>
      <w:lvlText w:val="%1."/>
      <w:lvlJc w:val="left"/>
      <w:pPr>
        <w:tabs>
          <w:tab w:val="num" w:pos="900"/>
        </w:tabs>
        <w:ind w:left="540" w:hanging="360"/>
      </w:pPr>
    </w:lvl>
    <w:lvl w:ilvl="1" w:tplc="1CD80590">
      <w:numFmt w:val="decimal"/>
      <w:lvlText w:val=""/>
      <w:lvlJc w:val="left"/>
    </w:lvl>
    <w:lvl w:ilvl="2" w:tplc="B53649A0">
      <w:numFmt w:val="decimal"/>
      <w:lvlText w:val=""/>
      <w:lvlJc w:val="left"/>
    </w:lvl>
    <w:lvl w:ilvl="3" w:tplc="E918D61A">
      <w:numFmt w:val="decimal"/>
      <w:lvlText w:val=""/>
      <w:lvlJc w:val="left"/>
    </w:lvl>
    <w:lvl w:ilvl="4" w:tplc="4E14B914">
      <w:numFmt w:val="decimal"/>
      <w:lvlText w:val=""/>
      <w:lvlJc w:val="left"/>
    </w:lvl>
    <w:lvl w:ilvl="5" w:tplc="C1B82718">
      <w:numFmt w:val="decimal"/>
      <w:lvlText w:val=""/>
      <w:lvlJc w:val="left"/>
    </w:lvl>
    <w:lvl w:ilvl="6" w:tplc="19F06DAA">
      <w:numFmt w:val="decimal"/>
      <w:lvlText w:val=""/>
      <w:lvlJc w:val="left"/>
    </w:lvl>
    <w:lvl w:ilvl="7" w:tplc="6B062AB6">
      <w:numFmt w:val="decimal"/>
      <w:lvlText w:val=""/>
      <w:lvlJc w:val="left"/>
    </w:lvl>
    <w:lvl w:ilvl="8" w:tplc="02C0F37E">
      <w:numFmt w:val="decimal"/>
      <w:lvlText w:val=""/>
      <w:lvlJc w:val="left"/>
    </w:lvl>
  </w:abstractNum>
  <w:abstractNum w:abstractNumId="4" w15:restartNumberingAfterBreak="0">
    <w:nsid w:val="1DC11FA9"/>
    <w:multiLevelType w:val="hybridMultilevel"/>
    <w:tmpl w:val="C22A7D7A"/>
    <w:lvl w:ilvl="0" w:tplc="37D077B2">
      <w:start w:val="1"/>
      <w:numFmt w:val="bullet"/>
      <w:lvlText w:val=""/>
      <w:lvlJc w:val="left"/>
      <w:pPr>
        <w:tabs>
          <w:tab w:val="num" w:pos="900"/>
        </w:tabs>
        <w:ind w:left="540" w:hanging="360"/>
      </w:pPr>
      <w:rPr>
        <w:rFonts w:ascii="Symbol" w:hAnsi="Symbol" w:hint="default"/>
      </w:rPr>
    </w:lvl>
    <w:lvl w:ilvl="1" w:tplc="750E3FD6">
      <w:numFmt w:val="decimal"/>
      <w:lvlText w:val=""/>
      <w:lvlJc w:val="left"/>
    </w:lvl>
    <w:lvl w:ilvl="2" w:tplc="723AB582">
      <w:numFmt w:val="decimal"/>
      <w:lvlText w:val=""/>
      <w:lvlJc w:val="left"/>
    </w:lvl>
    <w:lvl w:ilvl="3" w:tplc="C3C271E8">
      <w:numFmt w:val="decimal"/>
      <w:lvlText w:val=""/>
      <w:lvlJc w:val="left"/>
    </w:lvl>
    <w:lvl w:ilvl="4" w:tplc="34621B2A">
      <w:numFmt w:val="decimal"/>
      <w:lvlText w:val=""/>
      <w:lvlJc w:val="left"/>
    </w:lvl>
    <w:lvl w:ilvl="5" w:tplc="83EED76A">
      <w:numFmt w:val="decimal"/>
      <w:lvlText w:val=""/>
      <w:lvlJc w:val="left"/>
    </w:lvl>
    <w:lvl w:ilvl="6" w:tplc="A97A4162">
      <w:numFmt w:val="decimal"/>
      <w:lvlText w:val=""/>
      <w:lvlJc w:val="left"/>
    </w:lvl>
    <w:lvl w:ilvl="7" w:tplc="AB9E5A78">
      <w:numFmt w:val="decimal"/>
      <w:lvlText w:val=""/>
      <w:lvlJc w:val="left"/>
    </w:lvl>
    <w:lvl w:ilvl="8" w:tplc="4166462C">
      <w:numFmt w:val="decimal"/>
      <w:lvlText w:val=""/>
      <w:lvlJc w:val="left"/>
    </w:lvl>
  </w:abstractNum>
  <w:abstractNum w:abstractNumId="5" w15:restartNumberingAfterBreak="0">
    <w:nsid w:val="252D66E4"/>
    <w:multiLevelType w:val="hybridMultilevel"/>
    <w:tmpl w:val="31A854A4"/>
    <w:lvl w:ilvl="0" w:tplc="87148324">
      <w:start w:val="1"/>
      <w:numFmt w:val="bullet"/>
      <w:lvlText w:val=""/>
      <w:lvlJc w:val="left"/>
      <w:pPr>
        <w:tabs>
          <w:tab w:val="num" w:pos="900"/>
        </w:tabs>
        <w:ind w:left="540" w:hanging="360"/>
      </w:pPr>
      <w:rPr>
        <w:rFonts w:ascii="Symbol" w:hAnsi="Symbol" w:hint="default"/>
      </w:rPr>
    </w:lvl>
    <w:lvl w:ilvl="1" w:tplc="A330E0CA">
      <w:numFmt w:val="decimal"/>
      <w:lvlText w:val=""/>
      <w:lvlJc w:val="left"/>
    </w:lvl>
    <w:lvl w:ilvl="2" w:tplc="563E0E1A">
      <w:numFmt w:val="decimal"/>
      <w:lvlText w:val=""/>
      <w:lvlJc w:val="left"/>
    </w:lvl>
    <w:lvl w:ilvl="3" w:tplc="7F181D66">
      <w:numFmt w:val="decimal"/>
      <w:lvlText w:val=""/>
      <w:lvlJc w:val="left"/>
    </w:lvl>
    <w:lvl w:ilvl="4" w:tplc="1D7C7CE4">
      <w:numFmt w:val="decimal"/>
      <w:lvlText w:val=""/>
      <w:lvlJc w:val="left"/>
    </w:lvl>
    <w:lvl w:ilvl="5" w:tplc="D4CE62A0">
      <w:numFmt w:val="decimal"/>
      <w:lvlText w:val=""/>
      <w:lvlJc w:val="left"/>
    </w:lvl>
    <w:lvl w:ilvl="6" w:tplc="F04E966C">
      <w:numFmt w:val="decimal"/>
      <w:lvlText w:val=""/>
      <w:lvlJc w:val="left"/>
    </w:lvl>
    <w:lvl w:ilvl="7" w:tplc="4B7A1E7A">
      <w:numFmt w:val="decimal"/>
      <w:lvlText w:val=""/>
      <w:lvlJc w:val="left"/>
    </w:lvl>
    <w:lvl w:ilvl="8" w:tplc="973419CC">
      <w:numFmt w:val="decimal"/>
      <w:lvlText w:val=""/>
      <w:lvlJc w:val="left"/>
    </w:lvl>
  </w:abstractNum>
  <w:abstractNum w:abstractNumId="6" w15:restartNumberingAfterBreak="0">
    <w:nsid w:val="2C80574E"/>
    <w:multiLevelType w:val="hybridMultilevel"/>
    <w:tmpl w:val="1D302C64"/>
    <w:lvl w:ilvl="0" w:tplc="4906CAAA">
      <w:start w:val="1"/>
      <w:numFmt w:val="bullet"/>
      <w:lvlText w:val=""/>
      <w:lvlJc w:val="left"/>
      <w:pPr>
        <w:tabs>
          <w:tab w:val="num" w:pos="900"/>
        </w:tabs>
        <w:ind w:left="540" w:hanging="360"/>
      </w:pPr>
      <w:rPr>
        <w:rFonts w:ascii="Symbol" w:hAnsi="Symbol" w:hint="default"/>
      </w:rPr>
    </w:lvl>
    <w:lvl w:ilvl="1" w:tplc="566E1DF2">
      <w:numFmt w:val="decimal"/>
      <w:lvlText w:val=""/>
      <w:lvlJc w:val="left"/>
    </w:lvl>
    <w:lvl w:ilvl="2" w:tplc="3E128C78">
      <w:numFmt w:val="decimal"/>
      <w:lvlText w:val=""/>
      <w:lvlJc w:val="left"/>
    </w:lvl>
    <w:lvl w:ilvl="3" w:tplc="65664FFA">
      <w:numFmt w:val="decimal"/>
      <w:lvlText w:val=""/>
      <w:lvlJc w:val="left"/>
    </w:lvl>
    <w:lvl w:ilvl="4" w:tplc="8FC28322">
      <w:numFmt w:val="decimal"/>
      <w:lvlText w:val=""/>
      <w:lvlJc w:val="left"/>
    </w:lvl>
    <w:lvl w:ilvl="5" w:tplc="441A2CF4">
      <w:numFmt w:val="decimal"/>
      <w:lvlText w:val=""/>
      <w:lvlJc w:val="left"/>
    </w:lvl>
    <w:lvl w:ilvl="6" w:tplc="DBEEB63A">
      <w:numFmt w:val="decimal"/>
      <w:lvlText w:val=""/>
      <w:lvlJc w:val="left"/>
    </w:lvl>
    <w:lvl w:ilvl="7" w:tplc="71AA16A2">
      <w:numFmt w:val="decimal"/>
      <w:lvlText w:val=""/>
      <w:lvlJc w:val="left"/>
    </w:lvl>
    <w:lvl w:ilvl="8" w:tplc="8A043D42">
      <w:numFmt w:val="decimal"/>
      <w:lvlText w:val=""/>
      <w:lvlJc w:val="left"/>
    </w:lvl>
  </w:abstractNum>
  <w:abstractNum w:abstractNumId="7" w15:restartNumberingAfterBreak="0">
    <w:nsid w:val="346D7C04"/>
    <w:multiLevelType w:val="hybridMultilevel"/>
    <w:tmpl w:val="0C72E29A"/>
    <w:lvl w:ilvl="0" w:tplc="E7F42070">
      <w:start w:val="1"/>
      <w:numFmt w:val="decimal"/>
      <w:lvlText w:val="%1."/>
      <w:lvlJc w:val="left"/>
      <w:pPr>
        <w:tabs>
          <w:tab w:val="num" w:pos="900"/>
        </w:tabs>
        <w:ind w:left="540" w:hanging="360"/>
      </w:pPr>
    </w:lvl>
    <w:lvl w:ilvl="1" w:tplc="C8782A14">
      <w:numFmt w:val="decimal"/>
      <w:lvlText w:val=""/>
      <w:lvlJc w:val="left"/>
    </w:lvl>
    <w:lvl w:ilvl="2" w:tplc="CD409622">
      <w:numFmt w:val="decimal"/>
      <w:lvlText w:val=""/>
      <w:lvlJc w:val="left"/>
    </w:lvl>
    <w:lvl w:ilvl="3" w:tplc="28A22F26">
      <w:numFmt w:val="decimal"/>
      <w:lvlText w:val=""/>
      <w:lvlJc w:val="left"/>
    </w:lvl>
    <w:lvl w:ilvl="4" w:tplc="2C60E38C">
      <w:numFmt w:val="decimal"/>
      <w:lvlText w:val=""/>
      <w:lvlJc w:val="left"/>
    </w:lvl>
    <w:lvl w:ilvl="5" w:tplc="222A20B4">
      <w:numFmt w:val="decimal"/>
      <w:lvlText w:val=""/>
      <w:lvlJc w:val="left"/>
    </w:lvl>
    <w:lvl w:ilvl="6" w:tplc="F87C69E0">
      <w:numFmt w:val="decimal"/>
      <w:lvlText w:val=""/>
      <w:lvlJc w:val="left"/>
    </w:lvl>
    <w:lvl w:ilvl="7" w:tplc="3242911A">
      <w:numFmt w:val="decimal"/>
      <w:lvlText w:val=""/>
      <w:lvlJc w:val="left"/>
    </w:lvl>
    <w:lvl w:ilvl="8" w:tplc="3EAE2EA2">
      <w:numFmt w:val="decimal"/>
      <w:lvlText w:val=""/>
      <w:lvlJc w:val="left"/>
    </w:lvl>
  </w:abstractNum>
  <w:abstractNum w:abstractNumId="8" w15:restartNumberingAfterBreak="0">
    <w:nsid w:val="4002515F"/>
    <w:multiLevelType w:val="hybridMultilevel"/>
    <w:tmpl w:val="BC300552"/>
    <w:lvl w:ilvl="0" w:tplc="6758286E">
      <w:start w:val="1"/>
      <w:numFmt w:val="bullet"/>
      <w:lvlText w:val=""/>
      <w:lvlJc w:val="left"/>
      <w:pPr>
        <w:tabs>
          <w:tab w:val="num" w:pos="900"/>
        </w:tabs>
        <w:ind w:left="540" w:hanging="360"/>
      </w:pPr>
      <w:rPr>
        <w:rFonts w:ascii="Symbol" w:hAnsi="Symbol" w:hint="default"/>
      </w:rPr>
    </w:lvl>
    <w:lvl w:ilvl="1" w:tplc="61580226">
      <w:numFmt w:val="decimal"/>
      <w:lvlText w:val=""/>
      <w:lvlJc w:val="left"/>
    </w:lvl>
    <w:lvl w:ilvl="2" w:tplc="E872E324">
      <w:numFmt w:val="decimal"/>
      <w:lvlText w:val=""/>
      <w:lvlJc w:val="left"/>
    </w:lvl>
    <w:lvl w:ilvl="3" w:tplc="76AAE83C">
      <w:numFmt w:val="decimal"/>
      <w:lvlText w:val=""/>
      <w:lvlJc w:val="left"/>
    </w:lvl>
    <w:lvl w:ilvl="4" w:tplc="08284E06">
      <w:numFmt w:val="decimal"/>
      <w:lvlText w:val=""/>
      <w:lvlJc w:val="left"/>
    </w:lvl>
    <w:lvl w:ilvl="5" w:tplc="B2366598">
      <w:numFmt w:val="decimal"/>
      <w:lvlText w:val=""/>
      <w:lvlJc w:val="left"/>
    </w:lvl>
    <w:lvl w:ilvl="6" w:tplc="F6EC57FA">
      <w:numFmt w:val="decimal"/>
      <w:lvlText w:val=""/>
      <w:lvlJc w:val="left"/>
    </w:lvl>
    <w:lvl w:ilvl="7" w:tplc="95D69E5C">
      <w:numFmt w:val="decimal"/>
      <w:lvlText w:val=""/>
      <w:lvlJc w:val="left"/>
    </w:lvl>
    <w:lvl w:ilvl="8" w:tplc="B6A8E84A">
      <w:numFmt w:val="decimal"/>
      <w:lvlText w:val=""/>
      <w:lvlJc w:val="left"/>
    </w:lvl>
  </w:abstractNum>
  <w:abstractNum w:abstractNumId="9" w15:restartNumberingAfterBreak="0">
    <w:nsid w:val="4DB4312E"/>
    <w:multiLevelType w:val="hybridMultilevel"/>
    <w:tmpl w:val="C0F4C78A"/>
    <w:lvl w:ilvl="0" w:tplc="76B8D4F0">
      <w:start w:val="1"/>
      <w:numFmt w:val="bullet"/>
      <w:lvlText w:val=""/>
      <w:lvlJc w:val="left"/>
      <w:pPr>
        <w:tabs>
          <w:tab w:val="num" w:pos="900"/>
        </w:tabs>
        <w:ind w:left="540" w:hanging="360"/>
      </w:pPr>
      <w:rPr>
        <w:rFonts w:ascii="Symbol" w:hAnsi="Symbol" w:hint="default"/>
      </w:rPr>
    </w:lvl>
    <w:lvl w:ilvl="1" w:tplc="988CBDC4">
      <w:numFmt w:val="decimal"/>
      <w:lvlText w:val=""/>
      <w:lvlJc w:val="left"/>
    </w:lvl>
    <w:lvl w:ilvl="2" w:tplc="B90A6B0E">
      <w:numFmt w:val="decimal"/>
      <w:lvlText w:val=""/>
      <w:lvlJc w:val="left"/>
    </w:lvl>
    <w:lvl w:ilvl="3" w:tplc="51D82EA6">
      <w:numFmt w:val="decimal"/>
      <w:lvlText w:val=""/>
      <w:lvlJc w:val="left"/>
    </w:lvl>
    <w:lvl w:ilvl="4" w:tplc="1B82C0CC">
      <w:numFmt w:val="decimal"/>
      <w:lvlText w:val=""/>
      <w:lvlJc w:val="left"/>
    </w:lvl>
    <w:lvl w:ilvl="5" w:tplc="DB7006CA">
      <w:numFmt w:val="decimal"/>
      <w:lvlText w:val=""/>
      <w:lvlJc w:val="left"/>
    </w:lvl>
    <w:lvl w:ilvl="6" w:tplc="BBB82A0E">
      <w:numFmt w:val="decimal"/>
      <w:lvlText w:val=""/>
      <w:lvlJc w:val="left"/>
    </w:lvl>
    <w:lvl w:ilvl="7" w:tplc="BD201332">
      <w:numFmt w:val="decimal"/>
      <w:lvlText w:val=""/>
      <w:lvlJc w:val="left"/>
    </w:lvl>
    <w:lvl w:ilvl="8" w:tplc="E9225190">
      <w:numFmt w:val="decimal"/>
      <w:lvlText w:val=""/>
      <w:lvlJc w:val="left"/>
    </w:lvl>
  </w:abstractNum>
  <w:abstractNum w:abstractNumId="10" w15:restartNumberingAfterBreak="0">
    <w:nsid w:val="558F14CF"/>
    <w:multiLevelType w:val="hybridMultilevel"/>
    <w:tmpl w:val="E9F03FD6"/>
    <w:lvl w:ilvl="0" w:tplc="3F10B898">
      <w:start w:val="1"/>
      <w:numFmt w:val="bullet"/>
      <w:lvlText w:val=""/>
      <w:lvlJc w:val="left"/>
      <w:pPr>
        <w:tabs>
          <w:tab w:val="num" w:pos="900"/>
        </w:tabs>
        <w:ind w:left="540" w:hanging="360"/>
      </w:pPr>
      <w:rPr>
        <w:rFonts w:ascii="Symbol" w:hAnsi="Symbol" w:hint="default"/>
      </w:rPr>
    </w:lvl>
    <w:lvl w:ilvl="1" w:tplc="43BE3E28">
      <w:numFmt w:val="decimal"/>
      <w:lvlText w:val=""/>
      <w:lvlJc w:val="left"/>
    </w:lvl>
    <w:lvl w:ilvl="2" w:tplc="FE7C8DA8">
      <w:numFmt w:val="decimal"/>
      <w:lvlText w:val=""/>
      <w:lvlJc w:val="left"/>
    </w:lvl>
    <w:lvl w:ilvl="3" w:tplc="EC1CAAAA">
      <w:numFmt w:val="decimal"/>
      <w:lvlText w:val=""/>
      <w:lvlJc w:val="left"/>
    </w:lvl>
    <w:lvl w:ilvl="4" w:tplc="EABA6066">
      <w:numFmt w:val="decimal"/>
      <w:lvlText w:val=""/>
      <w:lvlJc w:val="left"/>
    </w:lvl>
    <w:lvl w:ilvl="5" w:tplc="8D6E5700">
      <w:numFmt w:val="decimal"/>
      <w:lvlText w:val=""/>
      <w:lvlJc w:val="left"/>
    </w:lvl>
    <w:lvl w:ilvl="6" w:tplc="2698153A">
      <w:numFmt w:val="decimal"/>
      <w:lvlText w:val=""/>
      <w:lvlJc w:val="left"/>
    </w:lvl>
    <w:lvl w:ilvl="7" w:tplc="926A632E">
      <w:numFmt w:val="decimal"/>
      <w:lvlText w:val=""/>
      <w:lvlJc w:val="left"/>
    </w:lvl>
    <w:lvl w:ilvl="8" w:tplc="555AD652">
      <w:numFmt w:val="decimal"/>
      <w:lvlText w:val=""/>
      <w:lvlJc w:val="left"/>
    </w:lvl>
  </w:abstractNum>
  <w:abstractNum w:abstractNumId="11" w15:restartNumberingAfterBreak="0">
    <w:nsid w:val="58B2609A"/>
    <w:multiLevelType w:val="hybridMultilevel"/>
    <w:tmpl w:val="78281D90"/>
    <w:lvl w:ilvl="0" w:tplc="931C19A6">
      <w:start w:val="1"/>
      <w:numFmt w:val="decimal"/>
      <w:lvlText w:val="%1."/>
      <w:lvlJc w:val="left"/>
      <w:pPr>
        <w:tabs>
          <w:tab w:val="num" w:pos="900"/>
        </w:tabs>
        <w:ind w:left="540" w:hanging="360"/>
      </w:pPr>
    </w:lvl>
    <w:lvl w:ilvl="1" w:tplc="4A168FFE">
      <w:numFmt w:val="decimal"/>
      <w:lvlText w:val=""/>
      <w:lvlJc w:val="left"/>
    </w:lvl>
    <w:lvl w:ilvl="2" w:tplc="7DC8C45A">
      <w:numFmt w:val="decimal"/>
      <w:lvlText w:val=""/>
      <w:lvlJc w:val="left"/>
    </w:lvl>
    <w:lvl w:ilvl="3" w:tplc="23C2437C">
      <w:numFmt w:val="decimal"/>
      <w:lvlText w:val=""/>
      <w:lvlJc w:val="left"/>
    </w:lvl>
    <w:lvl w:ilvl="4" w:tplc="66B6DE28">
      <w:numFmt w:val="decimal"/>
      <w:lvlText w:val=""/>
      <w:lvlJc w:val="left"/>
    </w:lvl>
    <w:lvl w:ilvl="5" w:tplc="1EE24F44">
      <w:numFmt w:val="decimal"/>
      <w:lvlText w:val=""/>
      <w:lvlJc w:val="left"/>
    </w:lvl>
    <w:lvl w:ilvl="6" w:tplc="4C04994C">
      <w:numFmt w:val="decimal"/>
      <w:lvlText w:val=""/>
      <w:lvlJc w:val="left"/>
    </w:lvl>
    <w:lvl w:ilvl="7" w:tplc="7A6CED92">
      <w:numFmt w:val="decimal"/>
      <w:lvlText w:val=""/>
      <w:lvlJc w:val="left"/>
    </w:lvl>
    <w:lvl w:ilvl="8" w:tplc="C1AC9E44">
      <w:numFmt w:val="decimal"/>
      <w:lvlText w:val=""/>
      <w:lvlJc w:val="left"/>
    </w:lvl>
  </w:abstractNum>
  <w:abstractNum w:abstractNumId="12" w15:restartNumberingAfterBreak="0">
    <w:nsid w:val="5AAA7B03"/>
    <w:multiLevelType w:val="hybridMultilevel"/>
    <w:tmpl w:val="ECBA2EA4"/>
    <w:lvl w:ilvl="0" w:tplc="C5F872A8">
      <w:start w:val="1"/>
      <w:numFmt w:val="bullet"/>
      <w:lvlText w:val=""/>
      <w:lvlJc w:val="left"/>
      <w:pPr>
        <w:tabs>
          <w:tab w:val="num" w:pos="900"/>
        </w:tabs>
        <w:ind w:left="540" w:hanging="360"/>
      </w:pPr>
      <w:rPr>
        <w:rFonts w:ascii="Symbol" w:hAnsi="Symbol" w:hint="default"/>
      </w:rPr>
    </w:lvl>
    <w:lvl w:ilvl="1" w:tplc="3A1E05BC">
      <w:numFmt w:val="decimal"/>
      <w:lvlText w:val=""/>
      <w:lvlJc w:val="left"/>
    </w:lvl>
    <w:lvl w:ilvl="2" w:tplc="72106C62">
      <w:numFmt w:val="decimal"/>
      <w:lvlText w:val=""/>
      <w:lvlJc w:val="left"/>
    </w:lvl>
    <w:lvl w:ilvl="3" w:tplc="7608A8E6">
      <w:numFmt w:val="decimal"/>
      <w:lvlText w:val=""/>
      <w:lvlJc w:val="left"/>
    </w:lvl>
    <w:lvl w:ilvl="4" w:tplc="2076D0D4">
      <w:numFmt w:val="decimal"/>
      <w:lvlText w:val=""/>
      <w:lvlJc w:val="left"/>
    </w:lvl>
    <w:lvl w:ilvl="5" w:tplc="D3F05F26">
      <w:numFmt w:val="decimal"/>
      <w:lvlText w:val=""/>
      <w:lvlJc w:val="left"/>
    </w:lvl>
    <w:lvl w:ilvl="6" w:tplc="D35E605A">
      <w:numFmt w:val="decimal"/>
      <w:lvlText w:val=""/>
      <w:lvlJc w:val="left"/>
    </w:lvl>
    <w:lvl w:ilvl="7" w:tplc="B92A012A">
      <w:numFmt w:val="decimal"/>
      <w:lvlText w:val=""/>
      <w:lvlJc w:val="left"/>
    </w:lvl>
    <w:lvl w:ilvl="8" w:tplc="26A0513C">
      <w:numFmt w:val="decimal"/>
      <w:lvlText w:val=""/>
      <w:lvlJc w:val="left"/>
    </w:lvl>
  </w:abstractNum>
  <w:abstractNum w:abstractNumId="13" w15:restartNumberingAfterBreak="0">
    <w:nsid w:val="61511A25"/>
    <w:multiLevelType w:val="hybridMultilevel"/>
    <w:tmpl w:val="64AEECC2"/>
    <w:lvl w:ilvl="0" w:tplc="711A5A6C">
      <w:start w:val="1"/>
      <w:numFmt w:val="bullet"/>
      <w:lvlText w:val=""/>
      <w:lvlJc w:val="left"/>
      <w:pPr>
        <w:tabs>
          <w:tab w:val="num" w:pos="900"/>
        </w:tabs>
        <w:ind w:left="540" w:hanging="360"/>
      </w:pPr>
      <w:rPr>
        <w:rFonts w:ascii="Symbol" w:hAnsi="Symbol" w:hint="default"/>
      </w:rPr>
    </w:lvl>
    <w:lvl w:ilvl="1" w:tplc="5F76B3A0">
      <w:numFmt w:val="decimal"/>
      <w:lvlText w:val=""/>
      <w:lvlJc w:val="left"/>
    </w:lvl>
    <w:lvl w:ilvl="2" w:tplc="7C0C5D2C">
      <w:numFmt w:val="decimal"/>
      <w:lvlText w:val=""/>
      <w:lvlJc w:val="left"/>
    </w:lvl>
    <w:lvl w:ilvl="3" w:tplc="CAD273D4">
      <w:numFmt w:val="decimal"/>
      <w:lvlText w:val=""/>
      <w:lvlJc w:val="left"/>
    </w:lvl>
    <w:lvl w:ilvl="4" w:tplc="F892C262">
      <w:numFmt w:val="decimal"/>
      <w:lvlText w:val=""/>
      <w:lvlJc w:val="left"/>
    </w:lvl>
    <w:lvl w:ilvl="5" w:tplc="E50A5C1A">
      <w:numFmt w:val="decimal"/>
      <w:lvlText w:val=""/>
      <w:lvlJc w:val="left"/>
    </w:lvl>
    <w:lvl w:ilvl="6" w:tplc="BA3663B4">
      <w:numFmt w:val="decimal"/>
      <w:lvlText w:val=""/>
      <w:lvlJc w:val="left"/>
    </w:lvl>
    <w:lvl w:ilvl="7" w:tplc="51C465FE">
      <w:numFmt w:val="decimal"/>
      <w:lvlText w:val=""/>
      <w:lvlJc w:val="left"/>
    </w:lvl>
    <w:lvl w:ilvl="8" w:tplc="3738D6C0">
      <w:numFmt w:val="decimal"/>
      <w:lvlText w:val=""/>
      <w:lvlJc w:val="left"/>
    </w:lvl>
  </w:abstractNum>
  <w:abstractNum w:abstractNumId="14" w15:restartNumberingAfterBreak="0">
    <w:nsid w:val="64142C5E"/>
    <w:multiLevelType w:val="hybridMultilevel"/>
    <w:tmpl w:val="B712D436"/>
    <w:lvl w:ilvl="0" w:tplc="DDA496E8">
      <w:start w:val="1"/>
      <w:numFmt w:val="bullet"/>
      <w:lvlText w:val=""/>
      <w:lvlJc w:val="left"/>
      <w:pPr>
        <w:tabs>
          <w:tab w:val="num" w:pos="900"/>
        </w:tabs>
        <w:ind w:left="540" w:hanging="360"/>
      </w:pPr>
      <w:rPr>
        <w:rFonts w:ascii="Symbol" w:hAnsi="Symbol" w:hint="default"/>
      </w:rPr>
    </w:lvl>
    <w:lvl w:ilvl="1" w:tplc="DD0A8532">
      <w:numFmt w:val="decimal"/>
      <w:lvlText w:val=""/>
      <w:lvlJc w:val="left"/>
    </w:lvl>
    <w:lvl w:ilvl="2" w:tplc="47946010">
      <w:numFmt w:val="decimal"/>
      <w:lvlText w:val=""/>
      <w:lvlJc w:val="left"/>
    </w:lvl>
    <w:lvl w:ilvl="3" w:tplc="B60EAD6C">
      <w:numFmt w:val="decimal"/>
      <w:lvlText w:val=""/>
      <w:lvlJc w:val="left"/>
    </w:lvl>
    <w:lvl w:ilvl="4" w:tplc="B60EEC9E">
      <w:numFmt w:val="decimal"/>
      <w:lvlText w:val=""/>
      <w:lvlJc w:val="left"/>
    </w:lvl>
    <w:lvl w:ilvl="5" w:tplc="19C87F66">
      <w:numFmt w:val="decimal"/>
      <w:lvlText w:val=""/>
      <w:lvlJc w:val="left"/>
    </w:lvl>
    <w:lvl w:ilvl="6" w:tplc="DB2243B4">
      <w:numFmt w:val="decimal"/>
      <w:lvlText w:val=""/>
      <w:lvlJc w:val="left"/>
    </w:lvl>
    <w:lvl w:ilvl="7" w:tplc="AD24BA86">
      <w:numFmt w:val="decimal"/>
      <w:lvlText w:val=""/>
      <w:lvlJc w:val="left"/>
    </w:lvl>
    <w:lvl w:ilvl="8" w:tplc="2BEA3A2E">
      <w:numFmt w:val="decimal"/>
      <w:lvlText w:val=""/>
      <w:lvlJc w:val="left"/>
    </w:lvl>
  </w:abstractNum>
  <w:abstractNum w:abstractNumId="15" w15:restartNumberingAfterBreak="0">
    <w:nsid w:val="6B7B1319"/>
    <w:multiLevelType w:val="hybridMultilevel"/>
    <w:tmpl w:val="C6C60BB8"/>
    <w:lvl w:ilvl="0" w:tplc="15FA914C">
      <w:start w:val="1"/>
      <w:numFmt w:val="bullet"/>
      <w:lvlText w:val=""/>
      <w:lvlJc w:val="left"/>
      <w:pPr>
        <w:tabs>
          <w:tab w:val="num" w:pos="900"/>
        </w:tabs>
        <w:ind w:left="540" w:hanging="360"/>
      </w:pPr>
      <w:rPr>
        <w:rFonts w:ascii="Symbol" w:hAnsi="Symbol" w:hint="default"/>
      </w:rPr>
    </w:lvl>
    <w:lvl w:ilvl="1" w:tplc="75327ECC">
      <w:numFmt w:val="decimal"/>
      <w:lvlText w:val=""/>
      <w:lvlJc w:val="left"/>
    </w:lvl>
    <w:lvl w:ilvl="2" w:tplc="CA8CF7A6">
      <w:numFmt w:val="decimal"/>
      <w:lvlText w:val=""/>
      <w:lvlJc w:val="left"/>
    </w:lvl>
    <w:lvl w:ilvl="3" w:tplc="5694E42C">
      <w:numFmt w:val="decimal"/>
      <w:lvlText w:val=""/>
      <w:lvlJc w:val="left"/>
    </w:lvl>
    <w:lvl w:ilvl="4" w:tplc="2C96D106">
      <w:numFmt w:val="decimal"/>
      <w:lvlText w:val=""/>
      <w:lvlJc w:val="left"/>
    </w:lvl>
    <w:lvl w:ilvl="5" w:tplc="7A5A3E92">
      <w:numFmt w:val="decimal"/>
      <w:lvlText w:val=""/>
      <w:lvlJc w:val="left"/>
    </w:lvl>
    <w:lvl w:ilvl="6" w:tplc="CBC61A1E">
      <w:numFmt w:val="decimal"/>
      <w:lvlText w:val=""/>
      <w:lvlJc w:val="left"/>
    </w:lvl>
    <w:lvl w:ilvl="7" w:tplc="6436CAB6">
      <w:numFmt w:val="decimal"/>
      <w:lvlText w:val=""/>
      <w:lvlJc w:val="left"/>
    </w:lvl>
    <w:lvl w:ilvl="8" w:tplc="5C36F1CE">
      <w:numFmt w:val="decimal"/>
      <w:lvlText w:val=""/>
      <w:lvlJc w:val="left"/>
    </w:lvl>
  </w:abstractNum>
  <w:abstractNum w:abstractNumId="16" w15:restartNumberingAfterBreak="0">
    <w:nsid w:val="7006576A"/>
    <w:multiLevelType w:val="hybridMultilevel"/>
    <w:tmpl w:val="7B84F6BC"/>
    <w:lvl w:ilvl="0" w:tplc="4AA299BE">
      <w:start w:val="1"/>
      <w:numFmt w:val="bullet"/>
      <w:lvlText w:val=""/>
      <w:lvlJc w:val="left"/>
      <w:pPr>
        <w:tabs>
          <w:tab w:val="num" w:pos="900"/>
        </w:tabs>
        <w:ind w:left="540" w:hanging="360"/>
      </w:pPr>
      <w:rPr>
        <w:rFonts w:ascii="Symbol" w:hAnsi="Symbol" w:hint="default"/>
      </w:rPr>
    </w:lvl>
    <w:lvl w:ilvl="1" w:tplc="7FECFC18">
      <w:numFmt w:val="decimal"/>
      <w:lvlText w:val=""/>
      <w:lvlJc w:val="left"/>
    </w:lvl>
    <w:lvl w:ilvl="2" w:tplc="DA4AE278">
      <w:numFmt w:val="decimal"/>
      <w:lvlText w:val=""/>
      <w:lvlJc w:val="left"/>
    </w:lvl>
    <w:lvl w:ilvl="3" w:tplc="A4C0CC1A">
      <w:numFmt w:val="decimal"/>
      <w:lvlText w:val=""/>
      <w:lvlJc w:val="left"/>
    </w:lvl>
    <w:lvl w:ilvl="4" w:tplc="8EC8002E">
      <w:numFmt w:val="decimal"/>
      <w:lvlText w:val=""/>
      <w:lvlJc w:val="left"/>
    </w:lvl>
    <w:lvl w:ilvl="5" w:tplc="3C5E4D00">
      <w:numFmt w:val="decimal"/>
      <w:lvlText w:val=""/>
      <w:lvlJc w:val="left"/>
    </w:lvl>
    <w:lvl w:ilvl="6" w:tplc="61102EFA">
      <w:numFmt w:val="decimal"/>
      <w:lvlText w:val=""/>
      <w:lvlJc w:val="left"/>
    </w:lvl>
    <w:lvl w:ilvl="7" w:tplc="7AD6E75A">
      <w:numFmt w:val="decimal"/>
      <w:lvlText w:val=""/>
      <w:lvlJc w:val="left"/>
    </w:lvl>
    <w:lvl w:ilvl="8" w:tplc="21F28D4E">
      <w:numFmt w:val="decimal"/>
      <w:lvlText w:val=""/>
      <w:lvlJc w:val="left"/>
    </w:lvl>
  </w:abstractNum>
  <w:abstractNum w:abstractNumId="17" w15:restartNumberingAfterBreak="0">
    <w:nsid w:val="7283496F"/>
    <w:multiLevelType w:val="hybridMultilevel"/>
    <w:tmpl w:val="D3980FA8"/>
    <w:lvl w:ilvl="0" w:tplc="1F48748E">
      <w:start w:val="1"/>
      <w:numFmt w:val="bullet"/>
      <w:lvlText w:val=""/>
      <w:lvlJc w:val="left"/>
      <w:pPr>
        <w:tabs>
          <w:tab w:val="num" w:pos="900"/>
        </w:tabs>
        <w:ind w:left="540" w:hanging="360"/>
      </w:pPr>
      <w:rPr>
        <w:rFonts w:ascii="Symbol" w:hAnsi="Symbol" w:hint="default"/>
      </w:rPr>
    </w:lvl>
    <w:lvl w:ilvl="1" w:tplc="02549C5A">
      <w:numFmt w:val="decimal"/>
      <w:lvlText w:val=""/>
      <w:lvlJc w:val="left"/>
    </w:lvl>
    <w:lvl w:ilvl="2" w:tplc="D69A93F4">
      <w:numFmt w:val="decimal"/>
      <w:lvlText w:val=""/>
      <w:lvlJc w:val="left"/>
    </w:lvl>
    <w:lvl w:ilvl="3" w:tplc="83D4CFAC">
      <w:numFmt w:val="decimal"/>
      <w:lvlText w:val=""/>
      <w:lvlJc w:val="left"/>
    </w:lvl>
    <w:lvl w:ilvl="4" w:tplc="8E62B454">
      <w:numFmt w:val="decimal"/>
      <w:lvlText w:val=""/>
      <w:lvlJc w:val="left"/>
    </w:lvl>
    <w:lvl w:ilvl="5" w:tplc="AC442B16">
      <w:numFmt w:val="decimal"/>
      <w:lvlText w:val=""/>
      <w:lvlJc w:val="left"/>
    </w:lvl>
    <w:lvl w:ilvl="6" w:tplc="66D209EC">
      <w:numFmt w:val="decimal"/>
      <w:lvlText w:val=""/>
      <w:lvlJc w:val="left"/>
    </w:lvl>
    <w:lvl w:ilvl="7" w:tplc="F47CFC2A">
      <w:numFmt w:val="decimal"/>
      <w:lvlText w:val=""/>
      <w:lvlJc w:val="left"/>
    </w:lvl>
    <w:lvl w:ilvl="8" w:tplc="9E968A14">
      <w:numFmt w:val="decimal"/>
      <w:lvlText w:val=""/>
      <w:lvlJc w:val="left"/>
    </w:lvl>
  </w:abstractNum>
  <w:abstractNum w:abstractNumId="18" w15:restartNumberingAfterBreak="0">
    <w:nsid w:val="72A449F9"/>
    <w:multiLevelType w:val="hybridMultilevel"/>
    <w:tmpl w:val="5886A4C2"/>
    <w:lvl w:ilvl="0" w:tplc="1E6EE88C">
      <w:start w:val="1"/>
      <w:numFmt w:val="bullet"/>
      <w:lvlText w:val=""/>
      <w:lvlJc w:val="left"/>
      <w:pPr>
        <w:tabs>
          <w:tab w:val="num" w:pos="900"/>
        </w:tabs>
        <w:ind w:left="540" w:hanging="360"/>
      </w:pPr>
      <w:rPr>
        <w:rFonts w:ascii="Symbol" w:hAnsi="Symbol" w:hint="default"/>
      </w:rPr>
    </w:lvl>
    <w:lvl w:ilvl="1" w:tplc="D03E4F94">
      <w:numFmt w:val="decimal"/>
      <w:lvlText w:val=""/>
      <w:lvlJc w:val="left"/>
    </w:lvl>
    <w:lvl w:ilvl="2" w:tplc="5A2A8246">
      <w:numFmt w:val="decimal"/>
      <w:lvlText w:val=""/>
      <w:lvlJc w:val="left"/>
    </w:lvl>
    <w:lvl w:ilvl="3" w:tplc="2638A680">
      <w:numFmt w:val="decimal"/>
      <w:lvlText w:val=""/>
      <w:lvlJc w:val="left"/>
    </w:lvl>
    <w:lvl w:ilvl="4" w:tplc="EDA8D876">
      <w:numFmt w:val="decimal"/>
      <w:lvlText w:val=""/>
      <w:lvlJc w:val="left"/>
    </w:lvl>
    <w:lvl w:ilvl="5" w:tplc="9F1CA324">
      <w:numFmt w:val="decimal"/>
      <w:lvlText w:val=""/>
      <w:lvlJc w:val="left"/>
    </w:lvl>
    <w:lvl w:ilvl="6" w:tplc="3CD63B8A">
      <w:numFmt w:val="decimal"/>
      <w:lvlText w:val=""/>
      <w:lvlJc w:val="left"/>
    </w:lvl>
    <w:lvl w:ilvl="7" w:tplc="6AC47B20">
      <w:numFmt w:val="decimal"/>
      <w:lvlText w:val=""/>
      <w:lvlJc w:val="left"/>
    </w:lvl>
    <w:lvl w:ilvl="8" w:tplc="1408B3AA">
      <w:numFmt w:val="decimal"/>
      <w:lvlText w:val=""/>
      <w:lvlJc w:val="left"/>
    </w:lvl>
  </w:abstractNum>
  <w:abstractNum w:abstractNumId="19" w15:restartNumberingAfterBreak="0">
    <w:nsid w:val="748E3470"/>
    <w:multiLevelType w:val="hybridMultilevel"/>
    <w:tmpl w:val="DFC4E5EC"/>
    <w:lvl w:ilvl="0" w:tplc="4FEA14AE">
      <w:start w:val="1"/>
      <w:numFmt w:val="bullet"/>
      <w:lvlText w:val=""/>
      <w:lvlJc w:val="left"/>
      <w:pPr>
        <w:tabs>
          <w:tab w:val="num" w:pos="900"/>
        </w:tabs>
        <w:ind w:left="540" w:hanging="360"/>
      </w:pPr>
      <w:rPr>
        <w:rFonts w:ascii="Symbol" w:hAnsi="Symbol" w:hint="default"/>
      </w:rPr>
    </w:lvl>
    <w:lvl w:ilvl="1" w:tplc="A7EA377C">
      <w:numFmt w:val="decimal"/>
      <w:lvlText w:val=""/>
      <w:lvlJc w:val="left"/>
    </w:lvl>
    <w:lvl w:ilvl="2" w:tplc="F904AE6C">
      <w:numFmt w:val="decimal"/>
      <w:lvlText w:val=""/>
      <w:lvlJc w:val="left"/>
    </w:lvl>
    <w:lvl w:ilvl="3" w:tplc="19FAD910">
      <w:numFmt w:val="decimal"/>
      <w:lvlText w:val=""/>
      <w:lvlJc w:val="left"/>
    </w:lvl>
    <w:lvl w:ilvl="4" w:tplc="F3F2522A">
      <w:numFmt w:val="decimal"/>
      <w:lvlText w:val=""/>
      <w:lvlJc w:val="left"/>
    </w:lvl>
    <w:lvl w:ilvl="5" w:tplc="8166C60E">
      <w:numFmt w:val="decimal"/>
      <w:lvlText w:val=""/>
      <w:lvlJc w:val="left"/>
    </w:lvl>
    <w:lvl w:ilvl="6" w:tplc="9EB0433A">
      <w:numFmt w:val="decimal"/>
      <w:lvlText w:val=""/>
      <w:lvlJc w:val="left"/>
    </w:lvl>
    <w:lvl w:ilvl="7" w:tplc="91C808D8">
      <w:numFmt w:val="decimal"/>
      <w:lvlText w:val=""/>
      <w:lvlJc w:val="left"/>
    </w:lvl>
    <w:lvl w:ilvl="8" w:tplc="8F7E71EA">
      <w:numFmt w:val="decimal"/>
      <w:lvlText w:val=""/>
      <w:lvlJc w:val="left"/>
    </w:lvl>
  </w:abstractNum>
  <w:abstractNum w:abstractNumId="20" w15:restartNumberingAfterBreak="0">
    <w:nsid w:val="76666EDC"/>
    <w:multiLevelType w:val="hybridMultilevel"/>
    <w:tmpl w:val="9F004C72"/>
    <w:lvl w:ilvl="0" w:tplc="05A6356C">
      <w:start w:val="1"/>
      <w:numFmt w:val="bullet"/>
      <w:lvlText w:val=""/>
      <w:lvlJc w:val="left"/>
      <w:pPr>
        <w:tabs>
          <w:tab w:val="num" w:pos="900"/>
        </w:tabs>
        <w:ind w:left="540" w:hanging="360"/>
      </w:pPr>
      <w:rPr>
        <w:rFonts w:ascii="Symbol" w:hAnsi="Symbol" w:hint="default"/>
      </w:rPr>
    </w:lvl>
    <w:lvl w:ilvl="1" w:tplc="BECC1CB8">
      <w:numFmt w:val="decimal"/>
      <w:lvlText w:val=""/>
      <w:lvlJc w:val="left"/>
    </w:lvl>
    <w:lvl w:ilvl="2" w:tplc="05D8A54C">
      <w:numFmt w:val="decimal"/>
      <w:lvlText w:val=""/>
      <w:lvlJc w:val="left"/>
    </w:lvl>
    <w:lvl w:ilvl="3" w:tplc="DF323558">
      <w:numFmt w:val="decimal"/>
      <w:lvlText w:val=""/>
      <w:lvlJc w:val="left"/>
    </w:lvl>
    <w:lvl w:ilvl="4" w:tplc="F030EC5E">
      <w:numFmt w:val="decimal"/>
      <w:lvlText w:val=""/>
      <w:lvlJc w:val="left"/>
    </w:lvl>
    <w:lvl w:ilvl="5" w:tplc="9746D496">
      <w:numFmt w:val="decimal"/>
      <w:lvlText w:val=""/>
      <w:lvlJc w:val="left"/>
    </w:lvl>
    <w:lvl w:ilvl="6" w:tplc="3A262896">
      <w:numFmt w:val="decimal"/>
      <w:lvlText w:val=""/>
      <w:lvlJc w:val="left"/>
    </w:lvl>
    <w:lvl w:ilvl="7" w:tplc="4F700092">
      <w:numFmt w:val="decimal"/>
      <w:lvlText w:val=""/>
      <w:lvlJc w:val="left"/>
    </w:lvl>
    <w:lvl w:ilvl="8" w:tplc="363CF674">
      <w:numFmt w:val="decimal"/>
      <w:lvlText w:val=""/>
      <w:lvlJc w:val="left"/>
    </w:lvl>
  </w:abstractNum>
  <w:abstractNum w:abstractNumId="21" w15:restartNumberingAfterBreak="0">
    <w:nsid w:val="7DD233AF"/>
    <w:multiLevelType w:val="hybridMultilevel"/>
    <w:tmpl w:val="E7AE8A62"/>
    <w:lvl w:ilvl="0" w:tplc="6630B4A2">
      <w:start w:val="1"/>
      <w:numFmt w:val="decimal"/>
      <w:lvlText w:val="%1."/>
      <w:lvlJc w:val="left"/>
      <w:pPr>
        <w:tabs>
          <w:tab w:val="num" w:pos="900"/>
        </w:tabs>
        <w:ind w:left="540" w:hanging="360"/>
      </w:pPr>
    </w:lvl>
    <w:lvl w:ilvl="1" w:tplc="547EE8A0">
      <w:numFmt w:val="decimal"/>
      <w:lvlText w:val=""/>
      <w:lvlJc w:val="left"/>
    </w:lvl>
    <w:lvl w:ilvl="2" w:tplc="E2FA0C9C">
      <w:numFmt w:val="decimal"/>
      <w:lvlText w:val=""/>
      <w:lvlJc w:val="left"/>
    </w:lvl>
    <w:lvl w:ilvl="3" w:tplc="42FAC7F6">
      <w:numFmt w:val="decimal"/>
      <w:lvlText w:val=""/>
      <w:lvlJc w:val="left"/>
    </w:lvl>
    <w:lvl w:ilvl="4" w:tplc="9BF8DEC4">
      <w:numFmt w:val="decimal"/>
      <w:lvlText w:val=""/>
      <w:lvlJc w:val="left"/>
    </w:lvl>
    <w:lvl w:ilvl="5" w:tplc="9BC68F8E">
      <w:numFmt w:val="decimal"/>
      <w:lvlText w:val=""/>
      <w:lvlJc w:val="left"/>
    </w:lvl>
    <w:lvl w:ilvl="6" w:tplc="DBD2A7AC">
      <w:numFmt w:val="decimal"/>
      <w:lvlText w:val=""/>
      <w:lvlJc w:val="left"/>
    </w:lvl>
    <w:lvl w:ilvl="7" w:tplc="094296BE">
      <w:numFmt w:val="decimal"/>
      <w:lvlText w:val=""/>
      <w:lvlJc w:val="left"/>
    </w:lvl>
    <w:lvl w:ilvl="8" w:tplc="8A80BA0C">
      <w:numFmt w:val="decimal"/>
      <w:lvlText w:val=""/>
      <w:lvlJc w:val="left"/>
    </w:lvl>
  </w:abstractNum>
  <w:num w:numId="1" w16cid:durableId="1533808980">
    <w:abstractNumId w:val="3"/>
  </w:num>
  <w:num w:numId="2" w16cid:durableId="1727415889">
    <w:abstractNumId w:val="16"/>
  </w:num>
  <w:num w:numId="3" w16cid:durableId="1698584357">
    <w:abstractNumId w:val="0"/>
  </w:num>
  <w:num w:numId="4" w16cid:durableId="1431245480">
    <w:abstractNumId w:val="13"/>
  </w:num>
  <w:num w:numId="5" w16cid:durableId="1613438091">
    <w:abstractNumId w:val="21"/>
  </w:num>
  <w:num w:numId="6" w16cid:durableId="1269267657">
    <w:abstractNumId w:val="17"/>
  </w:num>
  <w:num w:numId="7" w16cid:durableId="1245653067">
    <w:abstractNumId w:val="19"/>
  </w:num>
  <w:num w:numId="8" w16cid:durableId="1336764756">
    <w:abstractNumId w:val="15"/>
  </w:num>
  <w:num w:numId="9" w16cid:durableId="1677149880">
    <w:abstractNumId w:val="6"/>
  </w:num>
  <w:num w:numId="10" w16cid:durableId="717362238">
    <w:abstractNumId w:val="12"/>
  </w:num>
  <w:num w:numId="11" w16cid:durableId="2037803072">
    <w:abstractNumId w:val="8"/>
  </w:num>
  <w:num w:numId="12" w16cid:durableId="775368612">
    <w:abstractNumId w:val="1"/>
  </w:num>
  <w:num w:numId="13" w16cid:durableId="625820879">
    <w:abstractNumId w:val="2"/>
  </w:num>
  <w:num w:numId="14" w16cid:durableId="292754483">
    <w:abstractNumId w:val="14"/>
  </w:num>
  <w:num w:numId="15" w16cid:durableId="1992447058">
    <w:abstractNumId w:val="9"/>
  </w:num>
  <w:num w:numId="16" w16cid:durableId="1679892343">
    <w:abstractNumId w:val="5"/>
  </w:num>
  <w:num w:numId="17" w16cid:durableId="1540822531">
    <w:abstractNumId w:val="11"/>
  </w:num>
  <w:num w:numId="18" w16cid:durableId="380712611">
    <w:abstractNumId w:val="7"/>
  </w:num>
  <w:num w:numId="19" w16cid:durableId="1569488066">
    <w:abstractNumId w:val="18"/>
  </w:num>
  <w:num w:numId="20" w16cid:durableId="993022971">
    <w:abstractNumId w:val="20"/>
  </w:num>
  <w:num w:numId="21" w16cid:durableId="1432312325">
    <w:abstractNumId w:val="10"/>
  </w:num>
  <w:num w:numId="22" w16cid:durableId="860432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13"/>
    <w:rsid w:val="002752F1"/>
    <w:rsid w:val="006D1413"/>
    <w:rsid w:val="007B055F"/>
    <w:rsid w:val="00831920"/>
    <w:rsid w:val="00A43E13"/>
    <w:rsid w:val="00D203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874E4B4"/>
  <w15:docId w15:val="{99D6271A-E8CC-48F0-B72D-5009AFA3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Yelp.ca" TargetMode="External"/><Relationship Id="rId13" Type="http://schemas.openxmlformats.org/officeDocument/2006/relationships/hyperlink" Target="http://copilot.microsof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perplexity.ai" TargetMode="External"/><Relationship Id="rId12" Type="http://schemas.openxmlformats.org/officeDocument/2006/relationships/hyperlink" Target="http://claude.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ns-coach-rebuild.lovable.app" TargetMode="External"/><Relationship Id="rId1" Type="http://schemas.openxmlformats.org/officeDocument/2006/relationships/numbering" Target="numbering.xml"/><Relationship Id="rId6" Type="http://schemas.openxmlformats.org/officeDocument/2006/relationships/hyperlink" Target="http://chatgpt.com" TargetMode="External"/><Relationship Id="rId11" Type="http://schemas.openxmlformats.org/officeDocument/2006/relationships/hyperlink" Target="http://gemini.google.com" TargetMode="External"/><Relationship Id="rId5" Type="http://schemas.openxmlformats.org/officeDocument/2006/relationships/hyperlink" Target="http://scandinavianclinic.com" TargetMode="External"/><Relationship Id="rId15" Type="http://schemas.openxmlformats.org/officeDocument/2006/relationships/hyperlink" Target="https://scandi-glow-reboot.lovable.app" TargetMode="External"/><Relationship Id="rId10" Type="http://schemas.openxmlformats.org/officeDocument/2006/relationships/hyperlink" Target="http://perplexity.ai" TargetMode="External"/><Relationship Id="rId4" Type="http://schemas.openxmlformats.org/officeDocument/2006/relationships/webSettings" Target="webSettings.xml"/><Relationship Id="rId9" Type="http://schemas.openxmlformats.org/officeDocument/2006/relationships/hyperlink" Target="http://chatgpt.com" TargetMode="External"/><Relationship Id="rId14" Type="http://schemas.openxmlformats.org/officeDocument/2006/relationships/hyperlink" Target="http://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4866</Words>
  <Characters>27737</Characters>
  <Application>Microsoft Office Word</Application>
  <DocSecurity>0</DocSecurity>
  <Lines>231</Lines>
  <Paragraphs>65</Paragraphs>
  <ScaleCrop>false</ScaleCrop>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Mats Lundstrom</cp:lastModifiedBy>
  <cp:revision>3</cp:revision>
  <cp:lastPrinted>2026-07-16T04:52:00Z</cp:lastPrinted>
  <dcterms:created xsi:type="dcterms:W3CDTF">2026-07-01T04:55:00Z</dcterms:created>
  <dcterms:modified xsi:type="dcterms:W3CDTF">2026-07-16T04:52:00Z</dcterms:modified>
</cp:coreProperties>
</file>