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8C4" w:rsidRPr="004C7060" w:rsidRDefault="002741E8" w:rsidP="00F12A71">
      <w:pPr>
        <w:spacing w:before="360" w:after="0"/>
        <w:jc w:val="center"/>
        <w:rPr>
          <w:rFonts w:cs="Times New Roman"/>
          <w:b/>
          <w:bCs/>
          <w:caps/>
          <w:color w:val="000000" w:themeColor="text1"/>
          <w:szCs w:val="24"/>
        </w:rPr>
      </w:pPr>
      <w:r w:rsidRPr="004C7060">
        <w:rPr>
          <w:rFonts w:cs="Times New Roman"/>
          <w:b/>
          <w:bCs/>
          <w:caps/>
          <w:color w:val="000000" w:themeColor="text1"/>
          <w:szCs w:val="24"/>
        </w:rPr>
        <w:softHyphen/>
      </w:r>
      <w:r w:rsidRPr="004C7060">
        <w:rPr>
          <w:rFonts w:cs="Times New Roman"/>
          <w:b/>
          <w:bCs/>
          <w:caps/>
          <w:color w:val="000000" w:themeColor="text1"/>
          <w:szCs w:val="24"/>
        </w:rPr>
        <w:softHyphen/>
      </w:r>
      <w:r w:rsidR="003978C4" w:rsidRPr="004C7060">
        <w:rPr>
          <w:rFonts w:cs="Times New Roman"/>
          <w:b/>
          <w:bCs/>
          <w:caps/>
          <w:color w:val="000000" w:themeColor="text1"/>
          <w:szCs w:val="24"/>
        </w:rPr>
        <w:t>Министерство образования и науки</w:t>
      </w:r>
    </w:p>
    <w:p w:rsidR="003978C4" w:rsidRPr="004C7060" w:rsidRDefault="003978C4" w:rsidP="00F12A71">
      <w:pPr>
        <w:spacing w:after="0"/>
        <w:jc w:val="center"/>
        <w:rPr>
          <w:rFonts w:cs="Times New Roman"/>
          <w:color w:val="000000" w:themeColor="text1"/>
          <w:sz w:val="32"/>
          <w:szCs w:val="32"/>
        </w:rPr>
      </w:pPr>
      <w:r w:rsidRPr="004C7060">
        <w:rPr>
          <w:rFonts w:cs="Times New Roman"/>
          <w:color w:val="000000" w:themeColor="text1"/>
          <w:sz w:val="32"/>
          <w:szCs w:val="32"/>
        </w:rPr>
        <w:t xml:space="preserve">Белгородский государственный технологический университет </w:t>
      </w:r>
    </w:p>
    <w:p w:rsidR="003978C4" w:rsidRPr="004C7060" w:rsidRDefault="003978C4" w:rsidP="00F12A71">
      <w:pPr>
        <w:spacing w:after="0"/>
        <w:jc w:val="center"/>
        <w:rPr>
          <w:rFonts w:cs="Times New Roman"/>
          <w:color w:val="000000" w:themeColor="text1"/>
          <w:sz w:val="32"/>
          <w:szCs w:val="32"/>
        </w:rPr>
      </w:pPr>
      <w:r w:rsidRPr="004C7060">
        <w:rPr>
          <w:rFonts w:cs="Times New Roman"/>
          <w:color w:val="000000" w:themeColor="text1"/>
          <w:sz w:val="32"/>
          <w:szCs w:val="32"/>
        </w:rPr>
        <w:t>им. В.Г. Шухова</w:t>
      </w:r>
    </w:p>
    <w:p w:rsidR="003978C4" w:rsidRPr="004C7060" w:rsidRDefault="003978C4" w:rsidP="00F12A71">
      <w:pPr>
        <w:spacing w:after="0"/>
        <w:jc w:val="center"/>
        <w:rPr>
          <w:rFonts w:cs="Times New Roman"/>
          <w:color w:val="000000" w:themeColor="text1"/>
          <w:sz w:val="32"/>
          <w:szCs w:val="32"/>
        </w:rPr>
      </w:pPr>
    </w:p>
    <w:p w:rsidR="003978C4" w:rsidRPr="004C7060" w:rsidRDefault="003978C4" w:rsidP="00F12A71">
      <w:pPr>
        <w:spacing w:after="0"/>
        <w:jc w:val="center"/>
        <w:rPr>
          <w:rFonts w:cs="Times New Roman"/>
          <w:color w:val="000000" w:themeColor="text1"/>
          <w:sz w:val="32"/>
          <w:szCs w:val="32"/>
        </w:rPr>
      </w:pPr>
      <w:r w:rsidRPr="004C7060">
        <w:rPr>
          <w:rFonts w:cs="Times New Roman"/>
          <w:color w:val="000000" w:themeColor="text1"/>
          <w:sz w:val="32"/>
          <w:szCs w:val="32"/>
        </w:rPr>
        <w:t>Кафедра программного обеспечения вычислительной техники</w:t>
      </w:r>
    </w:p>
    <w:p w:rsidR="003978C4" w:rsidRPr="004C7060" w:rsidRDefault="003978C4" w:rsidP="00F12A71">
      <w:pPr>
        <w:spacing w:after="0"/>
        <w:jc w:val="center"/>
        <w:rPr>
          <w:rFonts w:cs="Times New Roman"/>
          <w:color w:val="000000" w:themeColor="text1"/>
          <w:sz w:val="32"/>
          <w:szCs w:val="32"/>
        </w:rPr>
      </w:pPr>
      <w:r w:rsidRPr="004C7060">
        <w:rPr>
          <w:rFonts w:cs="Times New Roman"/>
          <w:color w:val="000000" w:themeColor="text1"/>
          <w:sz w:val="32"/>
          <w:szCs w:val="32"/>
        </w:rPr>
        <w:t>и автоматизированных систем</w:t>
      </w:r>
    </w:p>
    <w:p w:rsidR="003978C4" w:rsidRPr="004C7060" w:rsidRDefault="003978C4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val="en-US" w:eastAsia="ru-RU"/>
        </w:rPr>
        <w:t> </w:t>
      </w:r>
    </w:p>
    <w:p w:rsidR="003978C4" w:rsidRPr="004C7060" w:rsidRDefault="003978C4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КУРСОВАЯ РАБОТА</w:t>
      </w:r>
    </w:p>
    <w:p w:rsidR="003978C4" w:rsidRPr="004C7060" w:rsidRDefault="00C60CBB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по дисциплине «Системное моделирование</w:t>
      </w:r>
      <w:r w:rsidR="003978C4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»</w:t>
      </w:r>
    </w:p>
    <w:p w:rsidR="003978C4" w:rsidRPr="004C7060" w:rsidRDefault="003978C4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val="en-US" w:eastAsia="ru-RU"/>
        </w:rPr>
        <w:t> </w:t>
      </w: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Автор работы     ______________________</w:t>
      </w: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ab/>
      </w:r>
      <w:r w:rsidR="00FD035D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Макаров Д.С.</w:t>
      </w:r>
    </w:p>
    <w:p w:rsidR="003978C4" w:rsidRPr="004C7060" w:rsidRDefault="003978C4" w:rsidP="00F12A71">
      <w:pPr>
        <w:spacing w:after="0"/>
        <w:ind w:left="4248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(подпись)</w:t>
      </w: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ab/>
      </w: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ab/>
        <w:t>ВТ-22</w:t>
      </w: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Руководитель проекта      _______________   </w:t>
      </w:r>
      <w:r w:rsidR="00C60CBB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ab/>
        <w:t>Смышляева Л</w:t>
      </w:r>
      <w:r w:rsidR="00EA5B28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.</w:t>
      </w:r>
      <w:r w:rsidR="00C60CBB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Г.</w:t>
      </w: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ab/>
        <w:t xml:space="preserve"> (подпись)                  </w:t>
      </w: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       Оценка      ___________________________</w:t>
      </w: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6D2C79" w:rsidRPr="004C7060" w:rsidRDefault="006D2C79" w:rsidP="00F12A71">
      <w:pPr>
        <w:spacing w:after="0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</w:p>
    <w:p w:rsidR="003978C4" w:rsidRPr="004C7060" w:rsidRDefault="003978C4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Белгород</w:t>
      </w:r>
    </w:p>
    <w:p w:rsidR="00FD035D" w:rsidRPr="004C7060" w:rsidRDefault="003978C4" w:rsidP="00F12A71">
      <w:pPr>
        <w:spacing w:after="0"/>
        <w:jc w:val="center"/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201</w:t>
      </w:r>
      <w:r w:rsidR="00C60CBB"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>9</w:t>
      </w: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t xml:space="preserve"> г.</w:t>
      </w:r>
    </w:p>
    <w:p w:rsidR="00FD035D" w:rsidRPr="004C7060" w:rsidRDefault="00FD035D">
      <w:pPr>
        <w:rPr>
          <w:rFonts w:eastAsia="Times New Roman" w:cs="Times New Roman"/>
          <w:color w:val="000000" w:themeColor="text1"/>
          <w:sz w:val="32"/>
          <w:szCs w:val="32"/>
          <w:lang w:eastAsia="ru-RU"/>
        </w:rPr>
      </w:pPr>
      <w:r w:rsidRPr="004C7060">
        <w:rPr>
          <w:rFonts w:eastAsia="Times New Roman" w:cs="Times New Roman"/>
          <w:color w:val="000000" w:themeColor="text1"/>
          <w:sz w:val="32"/>
          <w:szCs w:val="32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1684464295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sz w:val="28"/>
          <w:szCs w:val="28"/>
        </w:rPr>
      </w:sdtEndPr>
      <w:sdtContent>
        <w:p w:rsidR="003978C4" w:rsidRPr="004C7060" w:rsidRDefault="003978C4" w:rsidP="00F12A71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 w:rsidRPr="004C7060">
            <w:rPr>
              <w:rFonts w:ascii="Times New Roman" w:hAnsi="Times New Roman" w:cs="Times New Roman"/>
              <w:color w:val="000000" w:themeColor="text1"/>
              <w:sz w:val="40"/>
            </w:rPr>
            <w:t>Оглавление</w:t>
          </w:r>
        </w:p>
        <w:p w:rsidR="008C0BBB" w:rsidRDefault="00D87D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C7060">
            <w:rPr>
              <w:rFonts w:cs="Times New Roman"/>
              <w:color w:val="000000" w:themeColor="text1"/>
              <w:szCs w:val="28"/>
            </w:rPr>
            <w:fldChar w:fldCharType="begin"/>
          </w:r>
          <w:r w:rsidR="003978C4" w:rsidRPr="004C7060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4C7060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9987016" w:history="1">
            <w:r w:rsidR="008C0BBB" w:rsidRPr="00340BAB">
              <w:rPr>
                <w:rStyle w:val="a5"/>
                <w:noProof/>
              </w:rPr>
              <w:t>Глава I.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_Toc9987016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3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17" w:history="1">
            <w:r w:rsidR="008C0BBB" w:rsidRPr="00340BAB">
              <w:rPr>
                <w:rStyle w:val="a5"/>
                <w:noProof/>
              </w:rPr>
              <w:t>1.1 Общие сведения о методологии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_Toc9987017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3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18" w:history="1">
            <w:r w:rsidR="008C0BBB" w:rsidRPr="00340BAB">
              <w:rPr>
                <w:rStyle w:val="a5"/>
                <w:noProof/>
              </w:rPr>
              <w:t xml:space="preserve">1.2. История возникновения </w:t>
            </w:r>
            <w:r w:rsidR="008C0BBB" w:rsidRPr="00340BAB">
              <w:rPr>
                <w:rStyle w:val="a5"/>
                <w:noProof/>
                <w:lang w:val="en-US"/>
              </w:rPr>
              <w:t>IDEF</w:t>
            </w:r>
            <w:r w:rsidR="008C0BBB" w:rsidRPr="00340BAB">
              <w:rPr>
                <w:rStyle w:val="a5"/>
                <w:noProof/>
              </w:rPr>
              <w:t>0-модели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_Toc9987018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4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19" w:history="1">
            <w:r w:rsidR="008C0BBB" w:rsidRPr="00340BAB">
              <w:rPr>
                <w:rStyle w:val="a5"/>
                <w:noProof/>
              </w:rPr>
              <w:t xml:space="preserve">1.3. Основные положения </w:t>
            </w:r>
            <w:r w:rsidR="008C0BBB" w:rsidRPr="00340BAB">
              <w:rPr>
                <w:rStyle w:val="a5"/>
                <w:noProof/>
                <w:lang w:val="en-US"/>
              </w:rPr>
              <w:t>IDEF</w:t>
            </w:r>
            <w:r w:rsidR="008C0BBB" w:rsidRPr="00340BAB">
              <w:rPr>
                <w:rStyle w:val="a5"/>
                <w:noProof/>
              </w:rPr>
              <w:t>0-модели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_Toc9987019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5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0" w:history="1">
            <w:r w:rsidR="008C0BBB" w:rsidRPr="00340BAB">
              <w:rPr>
                <w:rStyle w:val="a5"/>
                <w:noProof/>
              </w:rPr>
              <w:t xml:space="preserve">Глава II. Методология </w:t>
            </w:r>
            <w:r w:rsidR="008C0BBB" w:rsidRPr="00340BAB">
              <w:rPr>
                <w:rStyle w:val="a5"/>
                <w:noProof/>
                <w:lang w:val="en-US"/>
              </w:rPr>
              <w:t>IDEF</w:t>
            </w:r>
            <w:r w:rsidR="008C0BBB" w:rsidRPr="00340BAB">
              <w:rPr>
                <w:rStyle w:val="a5"/>
                <w:noProof/>
              </w:rPr>
              <w:t>3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_Toc9987020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6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1" w:history="1">
            <w:r w:rsidR="008C0BBB" w:rsidRPr="00340BAB">
              <w:rPr>
                <w:rStyle w:val="a5"/>
                <w:noProof/>
              </w:rPr>
              <w:t>1.1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Общие сведения о методологии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_Toc9987021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6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2" w:history="1">
            <w:r w:rsidR="008C0BBB" w:rsidRPr="00340BAB">
              <w:rPr>
                <w:rStyle w:val="a5"/>
                <w:noProof/>
              </w:rPr>
              <w:t>1.2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Синтаксис методологии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_Toc9987022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6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3" w:history="1">
            <w:r w:rsidR="008C0BBB" w:rsidRPr="00340BAB">
              <w:rPr>
                <w:rStyle w:val="a5"/>
                <w:noProof/>
              </w:rPr>
              <w:t>Глава III. Теоретическая часть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_Toc9987023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7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4" w:history="1">
            <w:r w:rsidR="008C0BBB" w:rsidRPr="00340BAB">
              <w:rPr>
                <w:rStyle w:val="a5"/>
                <w:noProof/>
              </w:rPr>
              <w:t>3.1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Назначение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_Toc9987024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7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5" w:history="1">
            <w:r w:rsidR="008C0BBB" w:rsidRPr="00340BAB">
              <w:rPr>
                <w:rStyle w:val="a5"/>
                <w:noProof/>
              </w:rPr>
              <w:t>3.2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Базовые понятия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_Toc9987025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7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6" w:history="1">
            <w:r w:rsidR="008C0BBB" w:rsidRPr="00340BAB">
              <w:rPr>
                <w:rStyle w:val="a5"/>
                <w:noProof/>
              </w:rPr>
              <w:t>Глава IV. Практическая часть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_Toc9987026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9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7" w:history="1">
            <w:r w:rsidR="008C0BBB" w:rsidRPr="00340BAB">
              <w:rPr>
                <w:rStyle w:val="a5"/>
                <w:noProof/>
              </w:rPr>
              <w:t>4.1 Краткая характеристика системы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_Toc9987027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9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8" w:history="1">
            <w:r w:rsidR="008C0BBB" w:rsidRPr="00340BAB">
              <w:rPr>
                <w:rStyle w:val="a5"/>
                <w:noProof/>
              </w:rPr>
              <w:t>4.2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Этапы построения диаграммы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_Toc9987028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9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29" w:history="1">
            <w:r w:rsidR="008C0BBB" w:rsidRPr="00340BAB">
              <w:rPr>
                <w:rStyle w:val="a5"/>
                <w:noProof/>
              </w:rPr>
              <w:t>4.2.1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Контекстная диаграмма (А -0)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_Toc9987029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9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0" w:history="1">
            <w:r w:rsidR="008C0BBB" w:rsidRPr="00340BAB">
              <w:rPr>
                <w:rStyle w:val="a5"/>
                <w:noProof/>
              </w:rPr>
              <w:t>4.2.2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Декомпозиция контекстной диаграммы (А0)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_Toc9987030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10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1" w:history="1">
            <w:r w:rsidR="008C0BBB" w:rsidRPr="00340BAB">
              <w:rPr>
                <w:rStyle w:val="a5"/>
                <w:noProof/>
              </w:rPr>
              <w:t>4.2.3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Декомпозиция блока “Определение полномочий пользователя “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_Toc9987031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10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2" w:history="1">
            <w:r w:rsidR="008C0BBB" w:rsidRPr="00340BAB">
              <w:rPr>
                <w:rStyle w:val="a5"/>
                <w:noProof/>
              </w:rPr>
              <w:t>4.2.4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Декомпозиция блока “Проверка возможности выполнения изменения в системе”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_Toc9987032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11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3" w:history="1">
            <w:r w:rsidR="008C0BBB" w:rsidRPr="00340BAB">
              <w:rPr>
                <w:rStyle w:val="a5"/>
                <w:noProof/>
              </w:rPr>
              <w:t>4.2.5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Декомпозиция блока” Изменение состояния элементов дома”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_Toc9987033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11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4" w:history="1">
            <w:r w:rsidR="008C0BBB" w:rsidRPr="00340BAB">
              <w:rPr>
                <w:rStyle w:val="a5"/>
                <w:noProof/>
              </w:rPr>
              <w:t>4.2.6</w:t>
            </w:r>
            <w:r w:rsidR="008C0BB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C0BBB" w:rsidRPr="00340BAB">
              <w:rPr>
                <w:rStyle w:val="a5"/>
                <w:noProof/>
              </w:rPr>
              <w:t>Декомпозиция блока “Генерация отчета”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_Toc9987034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12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8C0BBB" w:rsidRDefault="001E7D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87035" w:history="1">
            <w:r w:rsidR="008C0BBB" w:rsidRPr="00340BAB">
              <w:rPr>
                <w:rStyle w:val="a5"/>
                <w:noProof/>
              </w:rPr>
              <w:t>Список литературы</w:t>
            </w:r>
            <w:r w:rsidR="008C0BBB">
              <w:rPr>
                <w:noProof/>
                <w:webHidden/>
              </w:rPr>
              <w:tab/>
            </w:r>
            <w:r w:rsidR="008C0BBB">
              <w:rPr>
                <w:noProof/>
                <w:webHidden/>
              </w:rPr>
              <w:fldChar w:fldCharType="begin"/>
            </w:r>
            <w:r w:rsidR="008C0BBB">
              <w:rPr>
                <w:noProof/>
                <w:webHidden/>
              </w:rPr>
              <w:instrText xml:space="preserve"> PAGEREF _Toc9987035 \h </w:instrText>
            </w:r>
            <w:r w:rsidR="008C0BBB">
              <w:rPr>
                <w:noProof/>
                <w:webHidden/>
              </w:rPr>
            </w:r>
            <w:r w:rsidR="008C0BBB">
              <w:rPr>
                <w:noProof/>
                <w:webHidden/>
              </w:rPr>
              <w:fldChar w:fldCharType="separate"/>
            </w:r>
            <w:r w:rsidR="008C0BBB">
              <w:rPr>
                <w:noProof/>
                <w:webHidden/>
              </w:rPr>
              <w:t>13</w:t>
            </w:r>
            <w:r w:rsidR="008C0BBB">
              <w:rPr>
                <w:noProof/>
                <w:webHidden/>
              </w:rPr>
              <w:fldChar w:fldCharType="end"/>
            </w:r>
          </w:hyperlink>
        </w:p>
        <w:p w:rsidR="009B1ABA" w:rsidRPr="004C7060" w:rsidRDefault="00D87D2A" w:rsidP="009B1ABA">
          <w:pPr>
            <w:pStyle w:val="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C7060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3978C4" w:rsidRPr="004C7060" w:rsidRDefault="009B1ABA" w:rsidP="009B1AB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7060">
        <w:rPr>
          <w:rFonts w:ascii="Times New Roman" w:hAnsi="Times New Roman" w:cs="Times New Roman"/>
          <w:color w:val="000000" w:themeColor="text1"/>
        </w:rPr>
        <w:br w:type="page"/>
      </w:r>
    </w:p>
    <w:p w:rsidR="00C86B21" w:rsidRPr="004C7060" w:rsidRDefault="00A64F67" w:rsidP="003B7CF1">
      <w:pPr>
        <w:pStyle w:val="1"/>
        <w:spacing w:line="360" w:lineRule="auto"/>
        <w:rPr>
          <w:color w:val="000000" w:themeColor="text1"/>
        </w:rPr>
      </w:pPr>
      <w:bookmarkStart w:id="0" w:name="_Toc9987016"/>
      <w:r w:rsidRPr="004C7060">
        <w:rPr>
          <w:color w:val="000000" w:themeColor="text1"/>
        </w:rPr>
        <w:lastRenderedPageBreak/>
        <w:t>Глава I.</w:t>
      </w:r>
      <w:bookmarkEnd w:id="0"/>
    </w:p>
    <w:p w:rsidR="00C86B21" w:rsidRPr="004C7060" w:rsidRDefault="00C86B21" w:rsidP="003B7CF1">
      <w:pPr>
        <w:pStyle w:val="2"/>
        <w:spacing w:line="360" w:lineRule="auto"/>
        <w:rPr>
          <w:color w:val="000000" w:themeColor="text1"/>
        </w:rPr>
      </w:pPr>
      <w:bookmarkStart w:id="1" w:name="_Toc9987017"/>
      <w:r w:rsidRPr="004C7060">
        <w:rPr>
          <w:color w:val="000000" w:themeColor="text1"/>
        </w:rPr>
        <w:t>1.1 Общие сведения о методологии</w:t>
      </w:r>
      <w:bookmarkEnd w:id="1"/>
    </w:p>
    <w:p w:rsidR="00F12A71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Методология SADT (Structured</w:t>
      </w:r>
      <w:r w:rsidR="005D3815" w:rsidRPr="005D3815">
        <w:rPr>
          <w:rFonts w:cs="Times New Roman"/>
          <w:color w:val="000000" w:themeColor="text1"/>
          <w:szCs w:val="28"/>
        </w:rPr>
        <w:t xml:space="preserve"> </w:t>
      </w:r>
      <w:r w:rsidR="006A3080" w:rsidRPr="004C7060">
        <w:rPr>
          <w:rFonts w:cs="Times New Roman"/>
          <w:color w:val="000000" w:themeColor="text1"/>
          <w:szCs w:val="28"/>
        </w:rPr>
        <w:t>Analysis</w:t>
      </w:r>
      <w:r w:rsidR="005D3815" w:rsidRPr="005D3815">
        <w:rPr>
          <w:rFonts w:cs="Times New Roman"/>
          <w:color w:val="000000" w:themeColor="text1"/>
          <w:szCs w:val="28"/>
        </w:rPr>
        <w:t xml:space="preserve"> </w:t>
      </w:r>
      <w:r w:rsidR="006A3080" w:rsidRPr="004C7060">
        <w:rPr>
          <w:rFonts w:cs="Times New Roman"/>
          <w:color w:val="000000" w:themeColor="text1"/>
          <w:szCs w:val="28"/>
        </w:rPr>
        <w:t>And</w:t>
      </w:r>
      <w:r w:rsidR="005D3815" w:rsidRPr="005D3815">
        <w:rPr>
          <w:rFonts w:cs="Times New Roman"/>
          <w:color w:val="000000" w:themeColor="text1"/>
          <w:szCs w:val="28"/>
        </w:rPr>
        <w:t xml:space="preserve"> </w:t>
      </w:r>
      <w:r w:rsidR="006A3080" w:rsidRPr="004C7060">
        <w:rPr>
          <w:rFonts w:cs="Times New Roman"/>
          <w:color w:val="000000" w:themeColor="text1"/>
          <w:szCs w:val="28"/>
        </w:rPr>
        <w:t>Design</w:t>
      </w:r>
      <w:r w:rsidR="005D3815" w:rsidRPr="005D3815">
        <w:rPr>
          <w:rFonts w:cs="Times New Roman"/>
          <w:color w:val="000000" w:themeColor="text1"/>
          <w:szCs w:val="28"/>
        </w:rPr>
        <w:t xml:space="preserve"> </w:t>
      </w:r>
      <w:r w:rsidR="006A3080" w:rsidRPr="004C7060">
        <w:rPr>
          <w:rFonts w:cs="Times New Roman"/>
          <w:color w:val="000000" w:themeColor="text1"/>
          <w:szCs w:val="28"/>
        </w:rPr>
        <w:t>Technique)</w:t>
      </w:r>
      <w:r w:rsidRPr="004C7060">
        <w:rPr>
          <w:rFonts w:cs="Times New Roman"/>
          <w:color w:val="000000" w:themeColor="text1"/>
          <w:szCs w:val="28"/>
        </w:rPr>
        <w:t xml:space="preserve"> сформулирована в общих чертах Дугласом Т.Россом (компания SofTech</w:t>
      </w:r>
      <w:r w:rsidR="00EC3C7D" w:rsidRPr="004C7060">
        <w:rPr>
          <w:rFonts w:cs="Times New Roman"/>
          <w:color w:val="000000" w:themeColor="text1"/>
          <w:szCs w:val="28"/>
        </w:rPr>
        <w:t>)</w:t>
      </w:r>
      <w:r w:rsidRPr="004C7060">
        <w:rPr>
          <w:rFonts w:cs="Times New Roman"/>
          <w:color w:val="000000" w:themeColor="text1"/>
          <w:szCs w:val="28"/>
        </w:rPr>
        <w:t xml:space="preserve">. На рынке SADT появилась в 1975 г. К 1981 году SADT уже использовали более чем в 50 компаниях.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Существует два основных направления в SA-моделировании (Structured</w:t>
      </w:r>
      <w:r w:rsidR="005D3815" w:rsidRPr="005D3815">
        <w:rPr>
          <w:rFonts w:cs="Times New Roman"/>
          <w:color w:val="000000" w:themeColor="text1"/>
          <w:szCs w:val="28"/>
        </w:rPr>
        <w:t xml:space="preserve"> </w:t>
      </w:r>
      <w:r w:rsidRPr="004C7060">
        <w:rPr>
          <w:rFonts w:cs="Times New Roman"/>
          <w:color w:val="000000" w:themeColor="text1"/>
          <w:szCs w:val="28"/>
        </w:rPr>
        <w:t xml:space="preserve">Analysis–моделировании): функциональные модели выделяют события в системе, модели данных выделяют объекты (данные) системы, связывающие функции между собой и с их окружением. В обоих случаях используется один и тот же графический язык блоков и дуг (но блоки и дуги меняются ролями).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При наиболее полном моделировании используются взаимодополняющие модели обоих типов (например, методология SADT компании SofTech). Зачастую используется только функциональный вариант данной методологии в правительственной стандартизированной версии, получившей название IDEF0.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В коммерческом мире методология SADT широко используется для определения требований к проектируемой системе. Методология SADT, как правило, применяется на ранних этапах процесса создания системы ("жизненного цикла системы"), часто еще до разработки технического задания (ТЗ) или спецификации и специально с этой целью. На более поздних этапах процесса создания системы следует применение других методов проектирования.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Достоинства методологии SADT: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1) универсальность – SADT может использоваться для проектирования сложных систем любого назначения (например, управление и контроль, аэрокосмическое производство, телефонные сети, учет материально</w:t>
      </w:r>
      <w:r w:rsidR="000839BC" w:rsidRPr="004C7060">
        <w:rPr>
          <w:rFonts w:cs="Times New Roman"/>
          <w:color w:val="000000" w:themeColor="text1"/>
          <w:szCs w:val="28"/>
        </w:rPr>
        <w:t>-</w:t>
      </w:r>
      <w:r w:rsidRPr="004C7060">
        <w:rPr>
          <w:rFonts w:cs="Times New Roman"/>
          <w:color w:val="000000" w:themeColor="text1"/>
          <w:szCs w:val="28"/>
        </w:rPr>
        <w:t xml:space="preserve">технических ресурсов и др.), а не только программного обеспечения (ПО);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lastRenderedPageBreak/>
        <w:t xml:space="preserve">2) SADT – единственная методология, легко отражающая такие системные характеристики, как управление, обратная связь и исполнители;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3) SADT имеет развитые процедуры поддержки коллективной работы; </w:t>
      </w:r>
    </w:p>
    <w:p w:rsidR="006A3080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4) в отличие от подавляющего большинства других технологий, SADT может быть использована на ранних этапах создания системы (предпроектная стадия); </w:t>
      </w:r>
    </w:p>
    <w:p w:rsidR="0017717F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5) SADT может сочетаться с другими структурными методами</w:t>
      </w:r>
      <w:r w:rsidR="004E347A" w:rsidRPr="004C7060">
        <w:rPr>
          <w:rFonts w:cs="Times New Roman"/>
          <w:color w:val="000000" w:themeColor="text1"/>
          <w:szCs w:val="28"/>
        </w:rPr>
        <w:t xml:space="preserve"> </w:t>
      </w:r>
      <w:r w:rsidRPr="004C7060">
        <w:rPr>
          <w:rFonts w:cs="Times New Roman"/>
          <w:color w:val="000000" w:themeColor="text1"/>
          <w:szCs w:val="28"/>
        </w:rPr>
        <w:t>проектирования.</w:t>
      </w:r>
    </w:p>
    <w:p w:rsidR="00E8546F" w:rsidRPr="004C7060" w:rsidRDefault="00E8546F" w:rsidP="003B7CF1">
      <w:pPr>
        <w:pStyle w:val="2"/>
        <w:spacing w:line="360" w:lineRule="auto"/>
        <w:rPr>
          <w:color w:val="000000" w:themeColor="text1"/>
        </w:rPr>
      </w:pPr>
      <w:bookmarkStart w:id="2" w:name="_Toc9987018"/>
      <w:r w:rsidRPr="004C7060">
        <w:rPr>
          <w:color w:val="000000" w:themeColor="text1"/>
        </w:rPr>
        <w:t>1.2. История возникновения</w:t>
      </w:r>
      <w:r w:rsidR="004E347A" w:rsidRPr="004C7060">
        <w:rPr>
          <w:color w:val="000000" w:themeColor="text1"/>
        </w:rPr>
        <w:t xml:space="preserve"> </w:t>
      </w:r>
      <w:r w:rsidRPr="004C7060">
        <w:rPr>
          <w:color w:val="000000" w:themeColor="text1"/>
          <w:lang w:val="en-US"/>
        </w:rPr>
        <w:t>IDEF</w:t>
      </w:r>
      <w:r w:rsidRPr="004C7060">
        <w:rPr>
          <w:color w:val="000000" w:themeColor="text1"/>
        </w:rPr>
        <w:t>0-модели</w:t>
      </w:r>
      <w:bookmarkEnd w:id="2"/>
    </w:p>
    <w:p w:rsidR="00E8546F" w:rsidRPr="004C7060" w:rsidRDefault="00E8546F" w:rsidP="003B7CF1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4C7060">
        <w:rPr>
          <w:color w:val="000000" w:themeColor="text1"/>
          <w:sz w:val="28"/>
          <w:szCs w:val="28"/>
        </w:rPr>
        <w:t>Методологию IDEF0 можно считать конечным этапом развития хорошо известного графического языка описания функциональных систем SADT (Structured Analysis and Design Teqnique). Несколько лет назад в России небольшим тиражом вышла книга, посвященная описанию основных принципов построения SADT-диаграмм.</w:t>
      </w:r>
    </w:p>
    <w:p w:rsidR="00E8546F" w:rsidRPr="004C7060" w:rsidRDefault="00E8546F" w:rsidP="003B7CF1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4C7060">
        <w:rPr>
          <w:color w:val="000000" w:themeColor="text1"/>
          <w:sz w:val="28"/>
          <w:szCs w:val="28"/>
        </w:rPr>
        <w:t>Стандарт IDEF0 был разработан в 1981 году в рамках обширной программы автоматизации промышленных предприятий ICAM (Integrated Computer Aided Manufacturing), предложенной департаментом Военно-Воздушных Сил США. Семейство стандартов IDEF унаследовало свое обозначение от названия этой программы (IDEF - ICAM DEFinition).</w:t>
      </w:r>
    </w:p>
    <w:p w:rsidR="00E8546F" w:rsidRPr="004C7060" w:rsidRDefault="00E8546F" w:rsidP="003B7CF1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4C7060">
        <w:rPr>
          <w:color w:val="000000" w:themeColor="text1"/>
          <w:sz w:val="28"/>
          <w:szCs w:val="28"/>
        </w:rPr>
        <w:t>Во время реализации программы возникла необходимость разработать новые методы анализа процессов взаимодействия в промышленных системах. Кроме усовершенствованного набора функций для описания бизнес-процессов, одним из требований стало наличие эффективной методологии взаимодействия в рамках "аналитик-специалист". Новый метод должен был обеспечить групповую работу над созданием модели, с непосредственным участием всех аналитиков и специалистов, занятых в рамках проекта. Так и возникла методология функционального моделирования IDEF0.</w:t>
      </w:r>
    </w:p>
    <w:p w:rsidR="00E8546F" w:rsidRPr="004C7060" w:rsidRDefault="00E8546F" w:rsidP="003B7CF1">
      <w:pPr>
        <w:pStyle w:val="a3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4C7060">
        <w:rPr>
          <w:color w:val="000000" w:themeColor="text1"/>
          <w:sz w:val="28"/>
          <w:szCs w:val="28"/>
        </w:rPr>
        <w:t xml:space="preserve">C 1981 года стандарт IDEF0 претерпел несколько незначительных изменений, в основном ограничивающего характера. Последняя его редакция </w:t>
      </w:r>
      <w:r w:rsidRPr="004C7060">
        <w:rPr>
          <w:color w:val="000000" w:themeColor="text1"/>
          <w:sz w:val="28"/>
          <w:szCs w:val="28"/>
        </w:rPr>
        <w:lastRenderedPageBreak/>
        <w:t>была выпущена в декабре 1993 года Национальным Институтом По Стандартам и Технологиям США (NIST).</w:t>
      </w:r>
    </w:p>
    <w:p w:rsidR="0017717F" w:rsidRPr="004C7060" w:rsidRDefault="00085547" w:rsidP="003B7CF1">
      <w:pPr>
        <w:pStyle w:val="2"/>
        <w:spacing w:line="360" w:lineRule="auto"/>
        <w:rPr>
          <w:color w:val="000000" w:themeColor="text1"/>
        </w:rPr>
      </w:pPr>
      <w:bookmarkStart w:id="3" w:name="_Toc9987019"/>
      <w:r w:rsidRPr="004C7060">
        <w:rPr>
          <w:color w:val="000000" w:themeColor="text1"/>
        </w:rPr>
        <w:t>1</w:t>
      </w:r>
      <w:r w:rsidR="00E8546F" w:rsidRPr="004C7060">
        <w:rPr>
          <w:color w:val="000000" w:themeColor="text1"/>
        </w:rPr>
        <w:t>.3</w:t>
      </w:r>
      <w:r w:rsidR="0017717F" w:rsidRPr="004C7060">
        <w:rPr>
          <w:color w:val="000000" w:themeColor="text1"/>
        </w:rPr>
        <w:t xml:space="preserve">. </w:t>
      </w:r>
      <w:r w:rsidR="005C46C0" w:rsidRPr="004C7060">
        <w:rPr>
          <w:color w:val="000000" w:themeColor="text1"/>
        </w:rPr>
        <w:t>Основные п</w:t>
      </w:r>
      <w:r w:rsidR="001779B5" w:rsidRPr="004C7060">
        <w:rPr>
          <w:color w:val="000000" w:themeColor="text1"/>
        </w:rPr>
        <w:t>оложения</w:t>
      </w:r>
      <w:r w:rsidR="008C0BBB">
        <w:rPr>
          <w:color w:val="000000" w:themeColor="text1"/>
        </w:rPr>
        <w:t xml:space="preserve"> </w:t>
      </w:r>
      <w:r w:rsidR="005C46C0" w:rsidRPr="004C7060">
        <w:rPr>
          <w:color w:val="000000" w:themeColor="text1"/>
          <w:lang w:val="en-US"/>
        </w:rPr>
        <w:t>ID</w:t>
      </w:r>
      <w:r w:rsidR="00E8546F" w:rsidRPr="004C7060">
        <w:rPr>
          <w:color w:val="000000" w:themeColor="text1"/>
          <w:lang w:val="en-US"/>
        </w:rPr>
        <w:t>E</w:t>
      </w:r>
      <w:r w:rsidR="005C46C0" w:rsidRPr="004C7060">
        <w:rPr>
          <w:color w:val="000000" w:themeColor="text1"/>
          <w:lang w:val="en-US"/>
        </w:rPr>
        <w:t>F</w:t>
      </w:r>
      <w:r w:rsidR="005C46C0" w:rsidRPr="004C7060">
        <w:rPr>
          <w:color w:val="000000" w:themeColor="text1"/>
        </w:rPr>
        <w:t>0-модели</w:t>
      </w:r>
      <w:bookmarkEnd w:id="3"/>
    </w:p>
    <w:p w:rsidR="00A64F67" w:rsidRPr="004C7060" w:rsidRDefault="0017717F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Под системой подразумевается совокупность взаимодействующих компонентов и взаимосвязей между ними. Моделированием называется процесс создания точного описания системы. IDEF0-методология предназначена для создания описания систем и основана на концепциях системного моделирования. Описание системы с помощью методологии IDEF0 называют моделью. В IDEF0-моделях используются как естественный, так и графический языки. IDEF0-модель дает полное и точное описание, адекватное системе и имеющее конкретное назначение. Назначение описания называют целью модели. Формальное определение модели</w:t>
      </w:r>
      <w:r w:rsidR="004E347A" w:rsidRPr="004C7060">
        <w:rPr>
          <w:rFonts w:cs="Times New Roman"/>
          <w:color w:val="000000" w:themeColor="text1"/>
          <w:szCs w:val="28"/>
        </w:rPr>
        <w:t xml:space="preserve"> </w:t>
      </w:r>
      <w:r w:rsidRPr="004C7060">
        <w:rPr>
          <w:rFonts w:cs="Times New Roman"/>
          <w:color w:val="000000" w:themeColor="text1"/>
          <w:szCs w:val="28"/>
        </w:rPr>
        <w:t>в IDEF0 имее</w:t>
      </w:r>
      <w:r w:rsidR="00D77F3E" w:rsidRPr="004C7060">
        <w:rPr>
          <w:rFonts w:cs="Times New Roman"/>
          <w:color w:val="000000" w:themeColor="text1"/>
          <w:szCs w:val="28"/>
        </w:rPr>
        <w:t>т следующий вид</w:t>
      </w:r>
      <w:r w:rsidRPr="004C7060">
        <w:rPr>
          <w:rFonts w:cs="Times New Roman"/>
          <w:color w:val="000000" w:themeColor="text1"/>
          <w:szCs w:val="28"/>
        </w:rPr>
        <w:t>: M есть модель системы S, если M может быть использована для получения ответов на вопросы относительно S с точностью A. Таким образом, целью модели является получение ответов на некоторую совокупность вопросов. Обычно вопросы для IDEF0-модели формируются на само</w:t>
      </w:r>
      <w:r w:rsidR="00D77F3E" w:rsidRPr="004C7060">
        <w:rPr>
          <w:rFonts w:cs="Times New Roman"/>
          <w:color w:val="000000" w:themeColor="text1"/>
          <w:szCs w:val="28"/>
        </w:rPr>
        <w:t>м раннем этапе проектирования</w:t>
      </w:r>
      <w:r w:rsidRPr="004C7060">
        <w:rPr>
          <w:rFonts w:cs="Times New Roman"/>
          <w:color w:val="000000" w:themeColor="text1"/>
          <w:szCs w:val="28"/>
        </w:rPr>
        <w:t xml:space="preserve">. Затем основная суть этих вопросов должна быть выражена в одной-двух фразах. С определением модели тесно связан выбор позиции, с которой наблюдается система и создается ее модель. Методология IDEF0 требует, чтобы модель рассматривалась все время с одной и той же позиции. Эта позиция называется «точкой зрения» данной модели. Точку зрения лучше всего </w:t>
      </w:r>
      <w:r w:rsidR="004E347A" w:rsidRPr="004C7060">
        <w:rPr>
          <w:rFonts w:cs="Times New Roman"/>
          <w:color w:val="000000" w:themeColor="text1"/>
          <w:szCs w:val="28"/>
        </w:rPr>
        <w:t>представлять,</w:t>
      </w:r>
      <w:r w:rsidRPr="004C7060">
        <w:rPr>
          <w:rFonts w:cs="Times New Roman"/>
          <w:color w:val="000000" w:themeColor="text1"/>
          <w:szCs w:val="28"/>
        </w:rPr>
        <w:t xml:space="preserve"> как место (позицию) человека или объекта, на которое надо встать, чтобы увидеть систему в действии. Например, при разработке автоматизированной обучающей системы (АОС) точкой зрения может быть позиция неквалифицированного пользователя, квалифицированного пользователя, программиста и т.п.</w:t>
      </w:r>
    </w:p>
    <w:p w:rsidR="004C7060" w:rsidRPr="004C7060" w:rsidRDefault="004C7060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 w:rsidRPr="004C7060">
        <w:rPr>
          <w:color w:val="000000" w:themeColor="text1"/>
        </w:rPr>
        <w:br w:type="page"/>
      </w:r>
    </w:p>
    <w:p w:rsidR="00A8774E" w:rsidRPr="004C7060" w:rsidRDefault="00A8774E" w:rsidP="003B7CF1">
      <w:pPr>
        <w:pStyle w:val="1"/>
        <w:spacing w:line="360" w:lineRule="auto"/>
        <w:rPr>
          <w:color w:val="000000" w:themeColor="text1"/>
        </w:rPr>
      </w:pPr>
      <w:bookmarkStart w:id="4" w:name="_Toc9987020"/>
      <w:r w:rsidRPr="004C7060">
        <w:rPr>
          <w:color w:val="000000" w:themeColor="text1"/>
        </w:rPr>
        <w:lastRenderedPageBreak/>
        <w:t xml:space="preserve">Глава II. </w:t>
      </w:r>
      <w:r w:rsidR="00FD035D" w:rsidRPr="004C7060">
        <w:rPr>
          <w:color w:val="000000" w:themeColor="text1"/>
        </w:rPr>
        <w:t xml:space="preserve">Методология </w:t>
      </w:r>
      <w:r w:rsidR="00FD035D" w:rsidRPr="004C7060">
        <w:rPr>
          <w:color w:val="000000" w:themeColor="text1"/>
          <w:lang w:val="en-US"/>
        </w:rPr>
        <w:t>IDEF</w:t>
      </w:r>
      <w:r w:rsidR="00FD035D" w:rsidRPr="004C7060">
        <w:rPr>
          <w:color w:val="000000" w:themeColor="text1"/>
        </w:rPr>
        <w:t>3</w:t>
      </w:r>
      <w:bookmarkEnd w:id="4"/>
    </w:p>
    <w:p w:rsidR="004C7060" w:rsidRDefault="004C7060" w:rsidP="004E137C">
      <w:pPr>
        <w:pStyle w:val="2"/>
        <w:numPr>
          <w:ilvl w:val="1"/>
          <w:numId w:val="29"/>
        </w:numPr>
        <w:spacing w:line="360" w:lineRule="auto"/>
        <w:rPr>
          <w:color w:val="000000" w:themeColor="text1"/>
        </w:rPr>
      </w:pPr>
      <w:bookmarkStart w:id="5" w:name="_Toc9987021"/>
      <w:r w:rsidRPr="004C7060">
        <w:rPr>
          <w:color w:val="000000" w:themeColor="text1"/>
        </w:rPr>
        <w:t>Общие сведения о методологии</w:t>
      </w:r>
      <w:bookmarkEnd w:id="5"/>
    </w:p>
    <w:p w:rsidR="003343E3" w:rsidRDefault="003343E3" w:rsidP="005D3815">
      <w:pPr>
        <w:pStyle w:val="a3"/>
        <w:shd w:val="clear" w:color="auto" w:fill="FFFFFF"/>
        <w:spacing w:before="120" w:beforeAutospacing="0" w:after="12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Первые методологии </w:t>
      </w:r>
      <w:r>
        <w:rPr>
          <w:color w:val="222222"/>
          <w:sz w:val="28"/>
          <w:szCs w:val="28"/>
          <w:lang w:val="en-US"/>
        </w:rPr>
        <w:t>IDEF</w:t>
      </w:r>
      <w:r w:rsidRPr="003343E3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 xml:space="preserve">были разработаны в середине </w:t>
      </w:r>
      <w:r w:rsidRPr="003343E3">
        <w:rPr>
          <w:color w:val="222222"/>
          <w:sz w:val="28"/>
          <w:szCs w:val="28"/>
        </w:rPr>
        <w:t>70</w:t>
      </w:r>
      <w:r>
        <w:rPr>
          <w:color w:val="222222"/>
          <w:sz w:val="28"/>
          <w:szCs w:val="28"/>
        </w:rPr>
        <w:t xml:space="preserve">ых годов, для улучшения взаимодействия между людьми которые разрабатывают системы или вносят в них какие-либо изменения. </w:t>
      </w:r>
    </w:p>
    <w:p w:rsidR="003343E3" w:rsidRDefault="003343E3" w:rsidP="005D3815">
      <w:pPr>
        <w:pStyle w:val="a3"/>
        <w:shd w:val="clear" w:color="auto" w:fill="FFFFFF"/>
        <w:spacing w:before="120" w:beforeAutospacing="0" w:after="120" w:afterAutospacing="0" w:line="360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Методология </w:t>
      </w:r>
      <w:r>
        <w:rPr>
          <w:color w:val="222222"/>
          <w:sz w:val="28"/>
          <w:szCs w:val="28"/>
          <w:lang w:val="en-US"/>
        </w:rPr>
        <w:t>IDEF</w:t>
      </w:r>
      <w:r w:rsidRPr="003343E3">
        <w:rPr>
          <w:color w:val="222222"/>
          <w:sz w:val="28"/>
          <w:szCs w:val="28"/>
        </w:rPr>
        <w:t xml:space="preserve">0 </w:t>
      </w:r>
      <w:r>
        <w:rPr>
          <w:color w:val="222222"/>
          <w:sz w:val="28"/>
          <w:szCs w:val="28"/>
        </w:rPr>
        <w:t xml:space="preserve">был разработала для описания систем с помощью декомпозиции и категоризации связей между процессами. </w:t>
      </w:r>
    </w:p>
    <w:p w:rsidR="005D3815" w:rsidRPr="00B75A74" w:rsidRDefault="005D3815" w:rsidP="005D3815">
      <w:pPr>
        <w:pStyle w:val="a3"/>
        <w:shd w:val="clear" w:color="auto" w:fill="FFFFFF"/>
        <w:spacing w:before="120" w:beforeAutospacing="0" w:after="120" w:afterAutospacing="0" w:line="360" w:lineRule="auto"/>
        <w:rPr>
          <w:color w:val="222222"/>
          <w:sz w:val="28"/>
          <w:szCs w:val="28"/>
        </w:rPr>
      </w:pPr>
      <w:r w:rsidRPr="005D3815">
        <w:rPr>
          <w:color w:val="222222"/>
          <w:sz w:val="28"/>
          <w:szCs w:val="28"/>
        </w:rPr>
        <w:t>Документирование технологических процессов (Process Description Capture</w:t>
      </w:r>
      <w:r>
        <w:rPr>
          <w:color w:val="222222"/>
          <w:sz w:val="28"/>
          <w:szCs w:val="28"/>
        </w:rPr>
        <w:t xml:space="preserve">) или </w:t>
      </w:r>
      <w:r>
        <w:rPr>
          <w:color w:val="222222"/>
          <w:sz w:val="28"/>
          <w:szCs w:val="28"/>
          <w:lang w:val="en-US"/>
        </w:rPr>
        <w:t>IDEF</w:t>
      </w:r>
      <w:r w:rsidRPr="005D3815">
        <w:rPr>
          <w:color w:val="222222"/>
          <w:sz w:val="28"/>
          <w:szCs w:val="28"/>
        </w:rPr>
        <w:t xml:space="preserve">3 </w:t>
      </w:r>
      <w:r>
        <w:rPr>
          <w:color w:val="222222"/>
          <w:sz w:val="28"/>
          <w:szCs w:val="28"/>
        </w:rPr>
        <w:t xml:space="preserve">методология документирования процессов системы, которая описывает сценарии или последовательности операций для процессов. Между </w:t>
      </w:r>
      <w:r>
        <w:rPr>
          <w:color w:val="222222"/>
          <w:sz w:val="28"/>
          <w:szCs w:val="28"/>
          <w:lang w:val="en-US"/>
        </w:rPr>
        <w:t>IDEF</w:t>
      </w:r>
      <w:r w:rsidRPr="005D3815">
        <w:rPr>
          <w:color w:val="222222"/>
          <w:sz w:val="28"/>
          <w:szCs w:val="28"/>
        </w:rPr>
        <w:t xml:space="preserve">0 </w:t>
      </w:r>
      <w:r>
        <w:rPr>
          <w:color w:val="222222"/>
          <w:sz w:val="28"/>
          <w:szCs w:val="28"/>
        </w:rPr>
        <w:t xml:space="preserve">и </w:t>
      </w:r>
      <w:r>
        <w:rPr>
          <w:color w:val="222222"/>
          <w:sz w:val="28"/>
          <w:szCs w:val="28"/>
          <w:lang w:val="en-US"/>
        </w:rPr>
        <w:t>IDEF</w:t>
      </w:r>
      <w:r w:rsidRPr="005D3815">
        <w:rPr>
          <w:color w:val="222222"/>
          <w:sz w:val="28"/>
          <w:szCs w:val="28"/>
        </w:rPr>
        <w:t xml:space="preserve">3 </w:t>
      </w:r>
      <w:r>
        <w:rPr>
          <w:color w:val="222222"/>
          <w:sz w:val="28"/>
          <w:szCs w:val="28"/>
        </w:rPr>
        <w:t xml:space="preserve">существует прямая взаимосвязь – каждую функцию </w:t>
      </w:r>
      <w:r>
        <w:rPr>
          <w:color w:val="222222"/>
          <w:sz w:val="28"/>
          <w:szCs w:val="28"/>
          <w:lang w:val="en-US"/>
        </w:rPr>
        <w:t>IDEF</w:t>
      </w:r>
      <w:r w:rsidRPr="005D3815">
        <w:rPr>
          <w:color w:val="222222"/>
          <w:sz w:val="28"/>
          <w:szCs w:val="28"/>
        </w:rPr>
        <w:t xml:space="preserve">0 </w:t>
      </w:r>
      <w:r>
        <w:rPr>
          <w:color w:val="222222"/>
          <w:sz w:val="28"/>
          <w:szCs w:val="28"/>
        </w:rPr>
        <w:t xml:space="preserve">можно записать в виде отдельного процесса </w:t>
      </w:r>
      <w:r>
        <w:rPr>
          <w:color w:val="222222"/>
          <w:sz w:val="28"/>
          <w:szCs w:val="28"/>
          <w:lang w:val="en-US"/>
        </w:rPr>
        <w:t>IDEF</w:t>
      </w:r>
      <w:r w:rsidRPr="005D3815">
        <w:rPr>
          <w:color w:val="222222"/>
          <w:sz w:val="28"/>
          <w:szCs w:val="28"/>
        </w:rPr>
        <w:t>3.</w:t>
      </w:r>
    </w:p>
    <w:p w:rsidR="004E137C" w:rsidRDefault="004E137C" w:rsidP="004E137C">
      <w:pPr>
        <w:pStyle w:val="2"/>
        <w:numPr>
          <w:ilvl w:val="1"/>
          <w:numId w:val="29"/>
        </w:numPr>
        <w:spacing w:line="360" w:lineRule="auto"/>
        <w:rPr>
          <w:color w:val="000000" w:themeColor="text1"/>
        </w:rPr>
      </w:pPr>
      <w:bookmarkStart w:id="6" w:name="_Toc9987022"/>
      <w:r>
        <w:rPr>
          <w:color w:val="000000" w:themeColor="text1"/>
        </w:rPr>
        <w:t>Синтаксис методологии</w:t>
      </w:r>
      <w:bookmarkEnd w:id="6"/>
    </w:p>
    <w:p w:rsidR="004E137C" w:rsidRDefault="004E137C" w:rsidP="0049502E">
      <w:pPr>
        <w:spacing w:line="360" w:lineRule="auto"/>
        <w:ind w:firstLine="397"/>
      </w:pPr>
      <w:r>
        <w:t xml:space="preserve">Главной единицей синтаксиса </w:t>
      </w:r>
      <w:r>
        <w:rPr>
          <w:lang w:val="en-US"/>
        </w:rPr>
        <w:t>IDEF</w:t>
      </w:r>
      <w:r w:rsidRPr="004E137C">
        <w:t xml:space="preserve">3 </w:t>
      </w:r>
      <w:r>
        <w:t>являются диаграммы, которые в свою очередь состоят из блок</w:t>
      </w:r>
      <w:r w:rsidR="00D77601">
        <w:t xml:space="preserve">ов действий, соединений, связей. </w:t>
      </w:r>
    </w:p>
    <w:p w:rsidR="004E137C" w:rsidRDefault="004E137C" w:rsidP="0049502E">
      <w:pPr>
        <w:spacing w:line="360" w:lineRule="auto"/>
        <w:ind w:firstLine="397"/>
      </w:pPr>
      <w:r>
        <w:t xml:space="preserve">Действие отображается в виде прямоугольника, именуется при помощи глагола. Каждому действию присваивается уникальный номер, даже при удалении действия </w:t>
      </w:r>
      <w:r w:rsidR="0049502E">
        <w:t>в модели этот номер не освобождается для использования.</w:t>
      </w:r>
      <w:r w:rsidR="00D77601">
        <w:t xml:space="preserve"> Действия располагаются слева на право, по их хронологии в процессе</w:t>
      </w:r>
    </w:p>
    <w:p w:rsidR="00EB1A20" w:rsidRPr="00EB1A20" w:rsidRDefault="00EB1A20" w:rsidP="0049502E">
      <w:pPr>
        <w:spacing w:line="360" w:lineRule="auto"/>
        <w:ind w:firstLine="397"/>
      </w:pPr>
      <w:r>
        <w:t xml:space="preserve">Действия в </w:t>
      </w:r>
      <w:r>
        <w:rPr>
          <w:lang w:val="en-US"/>
        </w:rPr>
        <w:t>IDEF</w:t>
      </w:r>
      <w:r w:rsidRPr="00EB1A20">
        <w:t xml:space="preserve">3 </w:t>
      </w:r>
      <w:r>
        <w:t xml:space="preserve">могут быть декомпозированы, и в отличии от </w:t>
      </w:r>
      <w:r>
        <w:rPr>
          <w:lang w:val="en-US"/>
        </w:rPr>
        <w:t>IDEF</w:t>
      </w:r>
      <w:r w:rsidRPr="00EB1A20">
        <w:t>0</w:t>
      </w:r>
      <w:r>
        <w:t xml:space="preserve"> у одного блока действий может существовать несколько диаграмм описывающих его. Это позволяет описывать процесс с нескольких точек зрений. </w:t>
      </w:r>
    </w:p>
    <w:p w:rsidR="00F40D69" w:rsidRDefault="0049502E" w:rsidP="00D77601">
      <w:pPr>
        <w:spacing w:line="360" w:lineRule="auto"/>
        <w:ind w:firstLine="397"/>
      </w:pPr>
      <w:r>
        <w:t>Связи используются для отображения взаимоотношения между действиями. Все связи – однонаправленные, стрелки могут начинаться и заканчиваться на любой стороне блока. Именуются связи так чтобы была понятна причина ее появления.</w:t>
      </w:r>
      <w:r w:rsidR="00F40D69" w:rsidRPr="00F40D69">
        <w:t xml:space="preserve"> </w:t>
      </w:r>
      <w:r w:rsidR="00F40D69">
        <w:t xml:space="preserve">Сплошная стрелка означает что связь является </w:t>
      </w:r>
      <w:r w:rsidR="00F40D69">
        <w:lastRenderedPageBreak/>
        <w:t>временным предшествованием, одного действия перед другим, пунктирная стрелка означает нечеткое отношение где вид взаимодействия задается от случая использования такой связи.</w:t>
      </w:r>
      <w:r w:rsidR="00D77601">
        <w:t xml:space="preserve"> </w:t>
      </w:r>
    </w:p>
    <w:p w:rsidR="00D77601" w:rsidRDefault="00D77601" w:rsidP="00D77601">
      <w:pPr>
        <w:spacing w:line="360" w:lineRule="auto"/>
        <w:ind w:firstLine="397"/>
      </w:pPr>
      <w:r>
        <w:t>Для того чтобы более точно описать ситуации, при которых последовательность действий происходит нелинейно, в методологии присутствуют соединения. Существует 3 типа соединений</w:t>
      </w:r>
      <w:r w:rsidRPr="00D77601">
        <w:t>:</w:t>
      </w:r>
    </w:p>
    <w:p w:rsidR="00EB1A20" w:rsidRPr="00EB1A20" w:rsidRDefault="00EB1A20" w:rsidP="00EB1A20">
      <w:pPr>
        <w:pStyle w:val="a8"/>
        <w:numPr>
          <w:ilvl w:val="0"/>
          <w:numId w:val="31"/>
        </w:numPr>
        <w:spacing w:line="360" w:lineRule="auto"/>
      </w:pPr>
      <w:r>
        <w:t xml:space="preserve">Соединение </w:t>
      </w:r>
      <w:r>
        <w:rPr>
          <w:lang w:val="en-US"/>
        </w:rPr>
        <w:t>“</w:t>
      </w:r>
      <w:r>
        <w:t>И</w:t>
      </w:r>
      <w:r>
        <w:rPr>
          <w:lang w:val="en-US"/>
        </w:rPr>
        <w:t>”</w:t>
      </w:r>
      <w:r>
        <w:t>.</w:t>
      </w:r>
    </w:p>
    <w:p w:rsidR="00EB1A20" w:rsidRPr="00EB1A20" w:rsidRDefault="00EB1A20" w:rsidP="00EB1A20">
      <w:pPr>
        <w:pStyle w:val="a8"/>
        <w:numPr>
          <w:ilvl w:val="0"/>
          <w:numId w:val="31"/>
        </w:numPr>
        <w:spacing w:line="360" w:lineRule="auto"/>
      </w:pPr>
      <w:r>
        <w:t xml:space="preserve">Соединение </w:t>
      </w:r>
      <w:r>
        <w:rPr>
          <w:lang w:val="en-US"/>
        </w:rPr>
        <w:t>“</w:t>
      </w:r>
      <w:r>
        <w:t>Исключающее ИЛИ</w:t>
      </w:r>
      <w:r>
        <w:rPr>
          <w:lang w:val="en-US"/>
        </w:rPr>
        <w:t>”</w:t>
      </w:r>
    </w:p>
    <w:p w:rsidR="00EB1A20" w:rsidRPr="003343E3" w:rsidRDefault="00EB1A20" w:rsidP="00EB1A20">
      <w:pPr>
        <w:pStyle w:val="a8"/>
        <w:numPr>
          <w:ilvl w:val="0"/>
          <w:numId w:val="31"/>
        </w:numPr>
        <w:spacing w:line="360" w:lineRule="auto"/>
      </w:pPr>
      <w:r>
        <w:t xml:space="preserve">Соединение </w:t>
      </w:r>
      <w:r>
        <w:rPr>
          <w:lang w:val="en-US"/>
        </w:rPr>
        <w:t>“</w:t>
      </w:r>
      <w:r>
        <w:t>ИЛИ</w:t>
      </w:r>
      <w:r>
        <w:rPr>
          <w:lang w:val="en-US"/>
        </w:rPr>
        <w:t>”</w:t>
      </w:r>
    </w:p>
    <w:p w:rsidR="003343E3" w:rsidRPr="003343E3" w:rsidRDefault="003343E3" w:rsidP="003343E3">
      <w:pPr>
        <w:spacing w:line="360" w:lineRule="auto"/>
      </w:pPr>
      <w:r>
        <w:t xml:space="preserve">При этом соединение </w:t>
      </w:r>
      <w:r w:rsidRPr="003343E3">
        <w:t>“</w:t>
      </w:r>
      <w:r>
        <w:t>И</w:t>
      </w:r>
      <w:r w:rsidRPr="003343E3">
        <w:t xml:space="preserve">” </w:t>
      </w:r>
      <w:r>
        <w:t xml:space="preserve">и соединение </w:t>
      </w:r>
      <w:r w:rsidRPr="003343E3">
        <w:t>“</w:t>
      </w:r>
      <w:r>
        <w:t>ИЛИ</w:t>
      </w:r>
      <w:r w:rsidRPr="003343E3">
        <w:t xml:space="preserve">” </w:t>
      </w:r>
      <w:r>
        <w:t>имеют разделение на синхронное и асинхронное, при синхронности присутствует условие одновременности.</w:t>
      </w:r>
    </w:p>
    <w:p w:rsidR="00034CE1" w:rsidRPr="004C7060" w:rsidRDefault="00034CE1" w:rsidP="003B7CF1">
      <w:pPr>
        <w:pStyle w:val="1"/>
        <w:spacing w:line="360" w:lineRule="auto"/>
        <w:rPr>
          <w:color w:val="000000" w:themeColor="text1"/>
        </w:rPr>
      </w:pPr>
      <w:bookmarkStart w:id="7" w:name="_Toc9987023"/>
      <w:r w:rsidRPr="004C7060">
        <w:rPr>
          <w:color w:val="000000" w:themeColor="text1"/>
        </w:rPr>
        <w:t>Глава I</w:t>
      </w:r>
      <w:r w:rsidR="00B46BC8" w:rsidRPr="004C7060">
        <w:rPr>
          <w:color w:val="000000" w:themeColor="text1"/>
        </w:rPr>
        <w:t>II</w:t>
      </w:r>
      <w:r w:rsidRPr="004C7060">
        <w:rPr>
          <w:color w:val="000000" w:themeColor="text1"/>
        </w:rPr>
        <w:t xml:space="preserve">. </w:t>
      </w:r>
      <w:r w:rsidR="00FD035D" w:rsidRPr="004C7060">
        <w:rPr>
          <w:color w:val="000000" w:themeColor="text1"/>
        </w:rPr>
        <w:t>Теоретическая часть</w:t>
      </w:r>
      <w:bookmarkEnd w:id="7"/>
    </w:p>
    <w:p w:rsidR="00502455" w:rsidRPr="004C7060" w:rsidRDefault="00D4528E" w:rsidP="003B7CF1">
      <w:pPr>
        <w:pStyle w:val="2"/>
        <w:spacing w:line="360" w:lineRule="auto"/>
        <w:ind w:left="340" w:firstLine="0"/>
        <w:rPr>
          <w:color w:val="000000" w:themeColor="text1"/>
        </w:rPr>
      </w:pPr>
      <w:bookmarkStart w:id="8" w:name="_Toc9987024"/>
      <w:r w:rsidRPr="004C7060">
        <w:rPr>
          <w:color w:val="000000" w:themeColor="text1"/>
        </w:rPr>
        <w:t>3.1</w:t>
      </w:r>
      <w:r w:rsidRPr="004C7060">
        <w:rPr>
          <w:color w:val="000000" w:themeColor="text1"/>
        </w:rPr>
        <w:tab/>
      </w:r>
      <w:r w:rsidR="00034CE1" w:rsidRPr="004C7060">
        <w:rPr>
          <w:color w:val="000000" w:themeColor="text1"/>
        </w:rPr>
        <w:t>Назначение</w:t>
      </w:r>
      <w:bookmarkEnd w:id="8"/>
      <w:r w:rsidR="00034CE1" w:rsidRPr="004C7060">
        <w:rPr>
          <w:color w:val="000000" w:themeColor="text1"/>
        </w:rPr>
        <w:t xml:space="preserve"> </w:t>
      </w:r>
    </w:p>
    <w:p w:rsidR="00502455" w:rsidRPr="004C7060" w:rsidRDefault="00502455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Система автоматизации </w:t>
      </w:r>
      <w:r w:rsidR="0040008A" w:rsidRPr="004C7060">
        <w:rPr>
          <w:rFonts w:cs="Times New Roman"/>
          <w:color w:val="000000" w:themeColor="text1"/>
          <w:szCs w:val="28"/>
        </w:rPr>
        <w:t xml:space="preserve">процессов в здании (“умное здание”) – </w:t>
      </w:r>
      <w:r w:rsidR="003B7CF1" w:rsidRPr="004C7060">
        <w:rPr>
          <w:rFonts w:cs="Times New Roman"/>
          <w:color w:val="000000" w:themeColor="text1"/>
          <w:szCs w:val="28"/>
        </w:rPr>
        <w:t>система,</w:t>
      </w:r>
      <w:r w:rsidR="0040008A" w:rsidRPr="004C7060">
        <w:rPr>
          <w:rFonts w:cs="Times New Roman"/>
          <w:color w:val="000000" w:themeColor="text1"/>
          <w:szCs w:val="28"/>
        </w:rPr>
        <w:t xml:space="preserve"> которая обеспечивает комфорт, безопасность и эффективное использование ресурсов здания.</w:t>
      </w:r>
    </w:p>
    <w:p w:rsidR="00A8527B" w:rsidRPr="004C7060" w:rsidRDefault="00CF2CC0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Обычно под “умным зданием” подразумевают объединение следующих систем в единую систему управления здания: </w:t>
      </w:r>
    </w:p>
    <w:p w:rsidR="00CF2CC0" w:rsidRPr="004C7060" w:rsidRDefault="00CF2CC0" w:rsidP="003B7CF1">
      <w:pPr>
        <w:pStyle w:val="a8"/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управления климатом.</w:t>
      </w:r>
    </w:p>
    <w:p w:rsidR="00CF2CC0" w:rsidRPr="004C7060" w:rsidRDefault="00CF2CC0" w:rsidP="003B7CF1">
      <w:pPr>
        <w:pStyle w:val="a8"/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освещения.</w:t>
      </w:r>
    </w:p>
    <w:p w:rsidR="00CF2CC0" w:rsidRPr="004C7060" w:rsidRDefault="00CF2CC0" w:rsidP="003B7CF1">
      <w:pPr>
        <w:pStyle w:val="a8"/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управления ресурсами.</w:t>
      </w:r>
    </w:p>
    <w:p w:rsidR="00CF2CC0" w:rsidRPr="004C7060" w:rsidRDefault="00CF2CC0" w:rsidP="003B7CF1">
      <w:pPr>
        <w:pStyle w:val="a8"/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безопасности.</w:t>
      </w:r>
    </w:p>
    <w:p w:rsidR="00CF2CC0" w:rsidRPr="004C7060" w:rsidRDefault="00CF2CC0" w:rsidP="003B7CF1">
      <w:pPr>
        <w:pStyle w:val="a8"/>
        <w:numPr>
          <w:ilvl w:val="0"/>
          <w:numId w:val="21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взаимодействия с пользователем</w:t>
      </w:r>
      <w:r w:rsidR="0020326F" w:rsidRPr="004C7060">
        <w:rPr>
          <w:rFonts w:cs="Times New Roman"/>
          <w:color w:val="000000" w:themeColor="text1"/>
          <w:szCs w:val="28"/>
        </w:rPr>
        <w:t xml:space="preserve"> и др</w:t>
      </w:r>
      <w:r w:rsidRPr="004C7060">
        <w:rPr>
          <w:rFonts w:cs="Times New Roman"/>
          <w:color w:val="000000" w:themeColor="text1"/>
          <w:szCs w:val="28"/>
        </w:rPr>
        <w:t>.</w:t>
      </w:r>
    </w:p>
    <w:p w:rsidR="0040008A" w:rsidRPr="004C7060" w:rsidRDefault="00CF2CC0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Каждая из подсистем </w:t>
      </w:r>
      <w:r w:rsidR="00B03A98" w:rsidRPr="004C7060">
        <w:rPr>
          <w:rFonts w:cs="Times New Roman"/>
          <w:color w:val="000000" w:themeColor="text1"/>
          <w:szCs w:val="28"/>
        </w:rPr>
        <w:t xml:space="preserve">будет обрабатывать все данные поступающие в нее как </w:t>
      </w:r>
      <w:r w:rsidR="00DB42DC" w:rsidRPr="004C7060">
        <w:rPr>
          <w:rFonts w:cs="Times New Roman"/>
          <w:color w:val="000000" w:themeColor="text1"/>
          <w:szCs w:val="28"/>
        </w:rPr>
        <w:t>извне,</w:t>
      </w:r>
      <w:r w:rsidR="00B03A98" w:rsidRPr="004C7060">
        <w:rPr>
          <w:rFonts w:cs="Times New Roman"/>
          <w:color w:val="000000" w:themeColor="text1"/>
          <w:szCs w:val="28"/>
        </w:rPr>
        <w:t xml:space="preserve"> так и внутри, и на основании этих данных, а </w:t>
      </w:r>
      <w:r w:rsidR="00DB42DC" w:rsidRPr="004C7060">
        <w:rPr>
          <w:rFonts w:cs="Times New Roman"/>
          <w:color w:val="000000" w:themeColor="text1"/>
          <w:szCs w:val="28"/>
        </w:rPr>
        <w:t>также</w:t>
      </w:r>
      <w:r w:rsidR="00B03A98" w:rsidRPr="004C7060">
        <w:rPr>
          <w:rFonts w:cs="Times New Roman"/>
          <w:color w:val="000000" w:themeColor="text1"/>
          <w:szCs w:val="28"/>
        </w:rPr>
        <w:t xml:space="preserve"> заранее заданных цепочек действий, соответствующим образом реагировать на изме</w:t>
      </w:r>
      <w:r w:rsidR="00A8527B" w:rsidRPr="004C7060">
        <w:rPr>
          <w:rFonts w:cs="Times New Roman"/>
          <w:color w:val="000000" w:themeColor="text1"/>
          <w:szCs w:val="28"/>
        </w:rPr>
        <w:t>нение данных</w:t>
      </w:r>
      <w:r w:rsidR="00B03A98" w:rsidRPr="004C7060">
        <w:rPr>
          <w:rFonts w:cs="Times New Roman"/>
          <w:color w:val="000000" w:themeColor="text1"/>
          <w:szCs w:val="28"/>
        </w:rPr>
        <w:t>.</w:t>
      </w:r>
    </w:p>
    <w:p w:rsidR="00596193" w:rsidRPr="004C7060" w:rsidRDefault="00D4528E" w:rsidP="003B7CF1">
      <w:pPr>
        <w:pStyle w:val="2"/>
        <w:spacing w:line="360" w:lineRule="auto"/>
        <w:rPr>
          <w:color w:val="000000" w:themeColor="text1"/>
        </w:rPr>
      </w:pPr>
      <w:bookmarkStart w:id="9" w:name="_Toc9987025"/>
      <w:r w:rsidRPr="004C7060">
        <w:rPr>
          <w:color w:val="000000" w:themeColor="text1"/>
        </w:rPr>
        <w:lastRenderedPageBreak/>
        <w:t>3.2</w:t>
      </w:r>
      <w:r w:rsidRPr="004C7060">
        <w:rPr>
          <w:color w:val="000000" w:themeColor="text1"/>
        </w:rPr>
        <w:tab/>
      </w:r>
      <w:r w:rsidR="00596193" w:rsidRPr="004C7060">
        <w:rPr>
          <w:color w:val="000000" w:themeColor="text1"/>
        </w:rPr>
        <w:t>Базовые понятия</w:t>
      </w:r>
      <w:bookmarkEnd w:id="9"/>
    </w:p>
    <w:p w:rsidR="0020326F" w:rsidRPr="004C7060" w:rsidRDefault="004D40C5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Система автоматизации домашних процессов или же “умный дом”</w:t>
      </w:r>
      <w:r w:rsidR="00B96201" w:rsidRPr="004C7060">
        <w:rPr>
          <w:rFonts w:cs="Times New Roman"/>
          <w:color w:val="000000" w:themeColor="text1"/>
          <w:szCs w:val="28"/>
        </w:rPr>
        <w:t xml:space="preserve"> представляет собой</w:t>
      </w:r>
      <w:r w:rsidRPr="004C7060">
        <w:rPr>
          <w:rFonts w:cs="Times New Roman"/>
          <w:color w:val="000000" w:themeColor="text1"/>
          <w:szCs w:val="28"/>
        </w:rPr>
        <w:t xml:space="preserve"> совокупность устройств</w:t>
      </w:r>
      <w:r w:rsidR="000812C5" w:rsidRPr="004C7060">
        <w:rPr>
          <w:rFonts w:cs="Times New Roman"/>
          <w:color w:val="000000" w:themeColor="text1"/>
          <w:szCs w:val="28"/>
        </w:rPr>
        <w:t xml:space="preserve"> (узлов системы)</w:t>
      </w:r>
      <w:r w:rsidRPr="004C7060">
        <w:rPr>
          <w:rFonts w:cs="Times New Roman"/>
          <w:color w:val="000000" w:themeColor="text1"/>
          <w:szCs w:val="28"/>
        </w:rPr>
        <w:t xml:space="preserve">, подключенных между собой при помощи различных каналов передачи данных, как проводных и беспроводных.  </w:t>
      </w:r>
    </w:p>
    <w:p w:rsidR="004E347A" w:rsidRPr="004C7060" w:rsidRDefault="000A6524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В зависимости от реализации системы </w:t>
      </w:r>
      <w:r w:rsidR="004E347A" w:rsidRPr="004C7060">
        <w:rPr>
          <w:rFonts w:cs="Times New Roman"/>
          <w:color w:val="000000" w:themeColor="text1"/>
          <w:szCs w:val="28"/>
        </w:rPr>
        <w:t xml:space="preserve">различается и топология подключения устройств между собой. </w:t>
      </w:r>
    </w:p>
    <w:p w:rsidR="000A6524" w:rsidRPr="004C7060" w:rsidRDefault="004E347A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Централизованная система – система с общим блоком управления к которому подключены все модули, подключение аналогично топологии “звезда”, со всеми преимуществами и недостатками. </w:t>
      </w:r>
    </w:p>
    <w:p w:rsidR="004E347A" w:rsidRPr="004C7060" w:rsidRDefault="004E347A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Децентрализованная система – </w:t>
      </w:r>
      <w:r w:rsidR="003B7CF1" w:rsidRPr="004C7060">
        <w:rPr>
          <w:rFonts w:cs="Times New Roman"/>
          <w:color w:val="000000" w:themeColor="text1"/>
          <w:szCs w:val="28"/>
        </w:rPr>
        <w:t>система,</w:t>
      </w:r>
      <w:r w:rsidRPr="004C7060">
        <w:rPr>
          <w:rFonts w:cs="Times New Roman"/>
          <w:color w:val="000000" w:themeColor="text1"/>
          <w:szCs w:val="28"/>
        </w:rPr>
        <w:t xml:space="preserve"> в которой компоненты связаны между собой без центрального управляющего блока, чаще всего используется в этом случае используется топология сети “шина”.</w:t>
      </w:r>
    </w:p>
    <w:p w:rsidR="005D054E" w:rsidRPr="004C7060" w:rsidRDefault="000A6524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У</w:t>
      </w:r>
      <w:r w:rsidR="000812C5" w:rsidRPr="004C7060">
        <w:rPr>
          <w:rFonts w:cs="Times New Roman"/>
          <w:color w:val="000000" w:themeColor="text1"/>
          <w:szCs w:val="28"/>
        </w:rPr>
        <w:t>стройства</w:t>
      </w:r>
      <w:r w:rsidR="008F1E5A" w:rsidRPr="004C7060">
        <w:rPr>
          <w:rFonts w:cs="Times New Roman"/>
          <w:color w:val="000000" w:themeColor="text1"/>
          <w:szCs w:val="28"/>
        </w:rPr>
        <w:t xml:space="preserve"> можно классифицировать по </w:t>
      </w:r>
      <w:r w:rsidR="005D054E" w:rsidRPr="004C7060">
        <w:rPr>
          <w:rFonts w:cs="Times New Roman"/>
          <w:color w:val="000000" w:themeColor="text1"/>
          <w:szCs w:val="28"/>
        </w:rPr>
        <w:t>назначению:</w:t>
      </w:r>
    </w:p>
    <w:p w:rsidR="005D054E" w:rsidRPr="004C7060" w:rsidRDefault="005D054E" w:rsidP="003B7CF1">
      <w:pPr>
        <w:pStyle w:val="a8"/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устройства ввода информации (датчики, кнопки, </w:t>
      </w:r>
      <w:r w:rsidR="003F40E2" w:rsidRPr="004C7060">
        <w:rPr>
          <w:rFonts w:cs="Times New Roman"/>
          <w:color w:val="000000" w:themeColor="text1"/>
          <w:szCs w:val="28"/>
        </w:rPr>
        <w:t xml:space="preserve">голосовые </w:t>
      </w:r>
      <w:r w:rsidRPr="004C7060">
        <w:rPr>
          <w:rFonts w:cs="Times New Roman"/>
          <w:color w:val="000000" w:themeColor="text1"/>
          <w:szCs w:val="28"/>
        </w:rPr>
        <w:t>помощники).</w:t>
      </w:r>
    </w:p>
    <w:p w:rsidR="003F40E2" w:rsidRPr="004C7060" w:rsidRDefault="005D054E" w:rsidP="003B7CF1">
      <w:pPr>
        <w:pStyle w:val="a8"/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устройства </w:t>
      </w:r>
      <w:r w:rsidR="003F40E2" w:rsidRPr="004C7060">
        <w:rPr>
          <w:rFonts w:cs="Times New Roman"/>
          <w:color w:val="000000" w:themeColor="text1"/>
          <w:szCs w:val="28"/>
        </w:rPr>
        <w:t>взаимодействия (лампы, термостаты, дверные замки и тд.)</w:t>
      </w:r>
    </w:p>
    <w:p w:rsidR="003F40E2" w:rsidRPr="004C7060" w:rsidRDefault="003F40E2" w:rsidP="003B7CF1">
      <w:pPr>
        <w:pStyle w:val="a8"/>
        <w:numPr>
          <w:ilvl w:val="0"/>
          <w:numId w:val="22"/>
        </w:num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устройства мониторинга. </w:t>
      </w:r>
    </w:p>
    <w:p w:rsidR="000A6524" w:rsidRPr="004C7060" w:rsidRDefault="000A6524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Состояние узла системы может быть изменены как после взаимодействия человека с системой (срабатывание датчика движения, нажатие на кнопку, голосовая команда), так и после изменения состояния других узлов системы (запрет на использование электроприборов при обнаружении утечки воды или газа).</w:t>
      </w:r>
    </w:p>
    <w:p w:rsidR="008E4241" w:rsidRPr="004C7060" w:rsidRDefault="008E4241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Событие, которое будет обрабатывать </w:t>
      </w:r>
      <w:r w:rsidR="000D422D" w:rsidRPr="004C7060">
        <w:rPr>
          <w:rFonts w:cs="Times New Roman"/>
          <w:color w:val="000000" w:themeColor="text1"/>
          <w:szCs w:val="28"/>
        </w:rPr>
        <w:t>система,</w:t>
      </w:r>
      <w:r w:rsidRPr="004C7060">
        <w:rPr>
          <w:rFonts w:cs="Times New Roman"/>
          <w:color w:val="000000" w:themeColor="text1"/>
          <w:szCs w:val="28"/>
        </w:rPr>
        <w:t xml:space="preserve"> содержит в себе информацию о самом действии которое необходимо выполнить, учетной </w:t>
      </w:r>
      <w:r w:rsidR="000D422D" w:rsidRPr="004C7060">
        <w:rPr>
          <w:rFonts w:cs="Times New Roman"/>
          <w:color w:val="000000" w:themeColor="text1"/>
          <w:szCs w:val="28"/>
        </w:rPr>
        <w:t>записи,</w:t>
      </w:r>
      <w:r w:rsidRPr="004C7060">
        <w:rPr>
          <w:rFonts w:cs="Times New Roman"/>
          <w:color w:val="000000" w:themeColor="text1"/>
          <w:szCs w:val="28"/>
        </w:rPr>
        <w:t xml:space="preserve"> от имени которой действие </w:t>
      </w:r>
      <w:r w:rsidR="000D422D" w:rsidRPr="004C7060">
        <w:rPr>
          <w:rFonts w:cs="Times New Roman"/>
          <w:color w:val="000000" w:themeColor="text1"/>
          <w:szCs w:val="28"/>
        </w:rPr>
        <w:t>запрашивается,</w:t>
      </w:r>
      <w:r w:rsidRPr="004C7060">
        <w:rPr>
          <w:rFonts w:cs="Times New Roman"/>
          <w:color w:val="000000" w:themeColor="text1"/>
          <w:szCs w:val="28"/>
        </w:rPr>
        <w:t xml:space="preserve"> и метки узлов которым действие будет назначено.</w:t>
      </w:r>
    </w:p>
    <w:p w:rsidR="003F40E2" w:rsidRPr="004C7060" w:rsidRDefault="0075782A" w:rsidP="003B7CF1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При выполнении какого-либо действия узел системы записывает все изменения в свой журнал событий. Запросив отчет можно получить данные </w:t>
      </w:r>
      <w:r w:rsidRPr="004C7060">
        <w:rPr>
          <w:rFonts w:cs="Times New Roman"/>
          <w:color w:val="000000" w:themeColor="text1"/>
          <w:szCs w:val="28"/>
        </w:rPr>
        <w:lastRenderedPageBreak/>
        <w:t>снятые с датчиков системы или из журналов узлов, представленные в требуемой форме (таблица, график, текстовый отчет).</w:t>
      </w:r>
    </w:p>
    <w:p w:rsidR="00596193" w:rsidRPr="004C7060" w:rsidRDefault="00B46BC8" w:rsidP="003B7CF1">
      <w:pPr>
        <w:pStyle w:val="1"/>
        <w:spacing w:line="360" w:lineRule="auto"/>
        <w:rPr>
          <w:color w:val="000000" w:themeColor="text1"/>
        </w:rPr>
      </w:pPr>
      <w:bookmarkStart w:id="10" w:name="_Toc9987026"/>
      <w:r w:rsidRPr="004C7060">
        <w:rPr>
          <w:color w:val="000000" w:themeColor="text1"/>
        </w:rPr>
        <w:t>Глава IV</w:t>
      </w:r>
      <w:r w:rsidR="000B4AF7" w:rsidRPr="004C7060">
        <w:rPr>
          <w:color w:val="000000" w:themeColor="text1"/>
        </w:rPr>
        <w:t xml:space="preserve">. </w:t>
      </w:r>
      <w:r w:rsidR="008C0BBB">
        <w:rPr>
          <w:color w:val="000000" w:themeColor="text1"/>
        </w:rPr>
        <w:t>Практическая часть</w:t>
      </w:r>
      <w:bookmarkEnd w:id="10"/>
    </w:p>
    <w:p w:rsidR="000B4AF7" w:rsidRPr="004C7060" w:rsidRDefault="00D4528E" w:rsidP="003B7CF1">
      <w:pPr>
        <w:pStyle w:val="2"/>
        <w:spacing w:line="360" w:lineRule="auto"/>
        <w:rPr>
          <w:color w:val="000000" w:themeColor="text1"/>
          <w:szCs w:val="32"/>
        </w:rPr>
      </w:pPr>
      <w:bookmarkStart w:id="11" w:name="_Toc9987027"/>
      <w:r w:rsidRPr="004C7060">
        <w:rPr>
          <w:color w:val="000000" w:themeColor="text1"/>
          <w:szCs w:val="32"/>
        </w:rPr>
        <w:t>4</w:t>
      </w:r>
      <w:r w:rsidR="000B4AF7" w:rsidRPr="004C7060">
        <w:rPr>
          <w:color w:val="000000" w:themeColor="text1"/>
          <w:szCs w:val="32"/>
        </w:rPr>
        <w:t>.1 Краткая </w:t>
      </w:r>
      <w:hyperlink r:id="rId8" w:tgtFrame="_blank" w:history="1">
        <w:r w:rsidR="000B4AF7" w:rsidRPr="004C7060">
          <w:rPr>
            <w:rStyle w:val="a5"/>
            <w:color w:val="000000" w:themeColor="text1"/>
            <w:szCs w:val="32"/>
            <w:u w:val="none"/>
          </w:rPr>
          <w:t>характеристика</w:t>
        </w:r>
      </w:hyperlink>
      <w:r w:rsidR="000B4AF7" w:rsidRPr="004C7060">
        <w:rPr>
          <w:color w:val="000000" w:themeColor="text1"/>
          <w:szCs w:val="32"/>
        </w:rPr>
        <w:t> </w:t>
      </w:r>
      <w:r w:rsidR="00C40CC8" w:rsidRPr="004C7060">
        <w:rPr>
          <w:color w:val="000000" w:themeColor="text1"/>
          <w:szCs w:val="32"/>
        </w:rPr>
        <w:t>системы</w:t>
      </w:r>
      <w:bookmarkEnd w:id="11"/>
    </w:p>
    <w:p w:rsidR="00F25AD5" w:rsidRPr="004C7060" w:rsidRDefault="00D4528E" w:rsidP="003B7CF1">
      <w:pPr>
        <w:spacing w:after="0" w:line="360" w:lineRule="auto"/>
        <w:rPr>
          <w:rFonts w:eastAsia="Times New Roman" w:cs="Times New Roman"/>
          <w:color w:val="000000" w:themeColor="text1"/>
          <w:szCs w:val="28"/>
          <w:lang w:eastAsia="ru-RU"/>
        </w:rPr>
      </w:pPr>
      <w:r w:rsidRPr="004C7060">
        <w:rPr>
          <w:rFonts w:eastAsia="Times New Roman" w:cs="Times New Roman"/>
          <w:color w:val="000000" w:themeColor="text1"/>
          <w:szCs w:val="28"/>
          <w:lang w:eastAsia="ru-RU"/>
        </w:rPr>
        <w:t xml:space="preserve">Точка зрения: разработчик системы. </w:t>
      </w:r>
    </w:p>
    <w:p w:rsidR="00D4528E" w:rsidRPr="004C7060" w:rsidRDefault="00D4528E" w:rsidP="003B7CF1">
      <w:pPr>
        <w:spacing w:after="0" w:line="360" w:lineRule="auto"/>
        <w:rPr>
          <w:rFonts w:eastAsia="Times New Roman" w:cs="Times New Roman"/>
          <w:color w:val="000000" w:themeColor="text1"/>
          <w:szCs w:val="28"/>
          <w:lang w:eastAsia="ru-RU"/>
        </w:rPr>
      </w:pPr>
      <w:r w:rsidRPr="004C7060">
        <w:rPr>
          <w:rFonts w:eastAsia="Times New Roman" w:cs="Times New Roman"/>
          <w:color w:val="000000" w:themeColor="text1"/>
          <w:szCs w:val="28"/>
          <w:lang w:eastAsia="ru-RU"/>
        </w:rPr>
        <w:t>Назначение: улучшение комфорта пребывания человека в здании, уменьшения потребления ресурсов, в связи с более рациональным потреблением, а также обеспечение безопасности.</w:t>
      </w:r>
    </w:p>
    <w:p w:rsidR="002741E8" w:rsidRPr="004C7060" w:rsidRDefault="00CC77EC" w:rsidP="004C7060">
      <w:pPr>
        <w:pStyle w:val="2"/>
        <w:numPr>
          <w:ilvl w:val="1"/>
          <w:numId w:val="28"/>
        </w:numPr>
        <w:rPr>
          <w:color w:val="000000" w:themeColor="text1"/>
        </w:rPr>
      </w:pPr>
      <w:bookmarkStart w:id="12" w:name="_Toc9987028"/>
      <w:r w:rsidRPr="004C7060">
        <w:rPr>
          <w:color w:val="000000" w:themeColor="text1"/>
        </w:rPr>
        <w:t>Этапы построения диаграммы</w:t>
      </w:r>
      <w:bookmarkEnd w:id="12"/>
    </w:p>
    <w:p w:rsidR="002741E8" w:rsidRPr="004C7060" w:rsidRDefault="008C0BBB" w:rsidP="008C0BBB">
      <w:pPr>
        <w:pStyle w:val="3"/>
      </w:pPr>
      <w:bookmarkStart w:id="13" w:name="_Toc9987029"/>
      <w:r>
        <w:t>4.2.1</w:t>
      </w:r>
      <w:r>
        <w:tab/>
      </w:r>
      <w:r w:rsidR="002741E8" w:rsidRPr="004C7060">
        <w:t xml:space="preserve">Контекстная диаграмма </w:t>
      </w:r>
      <w:r w:rsidR="003B7CF1" w:rsidRPr="004C7060">
        <w:t>(А -0)</w:t>
      </w:r>
      <w:bookmarkEnd w:id="13"/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Название: Функционирование системы автоматизации домашних процессов.</w:t>
      </w: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Описание: Процесс функционирования системы автоматизации процессов, принимает на вход внешние события и запросы отчетов, на выходе получаются измененные состояния узлов системы, (элементов дома), и отчеты. За процессом можно наблюдать при помощи монитора системы. Контроль над процессом осуществляется при помощи базы данных пользователей системы, списка взаимодействий между компонентами, шаблонов отчетов и текущих состояний системы. </w:t>
      </w:r>
    </w:p>
    <w:p w:rsidR="002741E8" w:rsidRPr="004C7060" w:rsidRDefault="003B7CF1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55680" behindDoc="1" locked="0" layoutInCell="1" allowOverlap="1" wp14:anchorId="723173B4" wp14:editId="6E30C3F6">
            <wp:simplePos x="0" y="0"/>
            <wp:positionH relativeFrom="column">
              <wp:posOffset>248285</wp:posOffset>
            </wp:positionH>
            <wp:positionV relativeFrom="paragraph">
              <wp:posOffset>102870</wp:posOffset>
            </wp:positionV>
            <wp:extent cx="5166995" cy="2856230"/>
            <wp:effectExtent l="0" t="0" r="0" b="1270"/>
            <wp:wrapSquare wrapText="bothSides"/>
            <wp:docPr id="1" name="Рисунок 1" descr="C:\Users\nika-nii\Desktop\JOkujIUmO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a-nii\Desktop\JOkujIUmO_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8" t="22402" r="13077" b="15649"/>
                    <a:stretch/>
                  </pic:blipFill>
                  <pic:spPr bwMode="auto">
                    <a:xfrm>
                      <a:off x="0" y="0"/>
                      <a:ext cx="516699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2741E8" w:rsidRPr="004C7060" w:rsidRDefault="002741E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8E4241" w:rsidRPr="004C7060" w:rsidRDefault="008C0BBB" w:rsidP="004C7060">
      <w:pPr>
        <w:pStyle w:val="3"/>
        <w:rPr>
          <w:color w:val="000000" w:themeColor="text1"/>
        </w:rPr>
      </w:pPr>
      <w:bookmarkStart w:id="14" w:name="_Toc9987030"/>
      <w:r>
        <w:rPr>
          <w:color w:val="000000" w:themeColor="text1"/>
        </w:rPr>
        <w:lastRenderedPageBreak/>
        <w:t>4.2.2</w:t>
      </w:r>
      <w:r>
        <w:rPr>
          <w:color w:val="000000" w:themeColor="text1"/>
        </w:rPr>
        <w:tab/>
      </w:r>
      <w:r w:rsidR="008E4241" w:rsidRPr="004C7060">
        <w:rPr>
          <w:color w:val="000000" w:themeColor="text1"/>
        </w:rPr>
        <w:t>Декомпозиция контекстной диаграммы</w:t>
      </w:r>
      <w:r w:rsidR="003B7CF1" w:rsidRPr="004C7060">
        <w:rPr>
          <w:color w:val="000000" w:themeColor="text1"/>
        </w:rPr>
        <w:t xml:space="preserve"> (А0)</w:t>
      </w:r>
      <w:bookmarkEnd w:id="14"/>
    </w:p>
    <w:p w:rsidR="008E4241" w:rsidRPr="004C7060" w:rsidRDefault="008E4241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Описание: </w:t>
      </w:r>
      <w:r w:rsidR="000D422D" w:rsidRPr="004C7060">
        <w:rPr>
          <w:rFonts w:cs="Times New Roman"/>
          <w:color w:val="000000" w:themeColor="text1"/>
          <w:szCs w:val="28"/>
        </w:rPr>
        <w:t>В начале обработки события происходит авторизация пользователя и определение его уровня доступа к системе, далее на основании этих данных происходит проверка на возможность произвести требуемое изменение в системе.</w:t>
      </w:r>
      <w:r w:rsidR="00396DE6" w:rsidRPr="004C7060">
        <w:rPr>
          <w:rFonts w:cs="Times New Roman"/>
          <w:color w:val="000000" w:themeColor="text1"/>
          <w:szCs w:val="28"/>
        </w:rPr>
        <w:t xml:space="preserve"> После получения разрешения происходит непосредственно </w:t>
      </w:r>
      <w:r w:rsidR="003B7CF1" w:rsidRPr="004C7060">
        <w:rPr>
          <w:rFonts w:cs="Times New Roman"/>
          <w:color w:val="000000" w:themeColor="text1"/>
          <w:szCs w:val="28"/>
        </w:rPr>
        <w:t>действие,</w:t>
      </w:r>
      <w:r w:rsidR="00396DE6" w:rsidRPr="004C7060">
        <w:rPr>
          <w:rFonts w:cs="Times New Roman"/>
          <w:color w:val="000000" w:themeColor="text1"/>
          <w:szCs w:val="28"/>
        </w:rPr>
        <w:t xml:space="preserve"> описанное в событии. </w:t>
      </w:r>
      <w:r w:rsidR="00434A27" w:rsidRPr="004C7060">
        <w:rPr>
          <w:rFonts w:cs="Times New Roman"/>
          <w:color w:val="000000" w:themeColor="text1"/>
          <w:szCs w:val="28"/>
        </w:rPr>
        <w:t>Далее все документируется в журнал и по запросу будет сформирован и выдан отчет.</w:t>
      </w:r>
    </w:p>
    <w:p w:rsidR="00C973BA" w:rsidRPr="004C7060" w:rsidRDefault="00E36058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56704" behindDoc="1" locked="0" layoutInCell="1" allowOverlap="1" wp14:anchorId="5FDAB312" wp14:editId="6414995F">
            <wp:simplePos x="0" y="0"/>
            <wp:positionH relativeFrom="column">
              <wp:posOffset>99060</wp:posOffset>
            </wp:positionH>
            <wp:positionV relativeFrom="paragraph">
              <wp:posOffset>78105</wp:posOffset>
            </wp:positionV>
            <wp:extent cx="4853305" cy="2944495"/>
            <wp:effectExtent l="0" t="0" r="4445" b="8255"/>
            <wp:wrapTight wrapText="bothSides">
              <wp:wrapPolygon edited="0">
                <wp:start x="0" y="0"/>
                <wp:lineTo x="0" y="21521"/>
                <wp:lineTo x="21535" y="21521"/>
                <wp:lineTo x="21535" y="0"/>
                <wp:lineTo x="0" y="0"/>
              </wp:wrapPolygon>
            </wp:wrapTight>
            <wp:docPr id="2" name="Рисунок 2" descr="C:\Users\nika-nii\Desktop\jw6V2HhSN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ka-nii\Desktop\jw6V2HhSNT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7" t="19910" r="13837" b="19183"/>
                    <a:stretch/>
                  </pic:blipFill>
                  <pic:spPr bwMode="auto">
                    <a:xfrm>
                      <a:off x="0" y="0"/>
                      <a:ext cx="4853305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3BA" w:rsidRPr="004C7060" w:rsidRDefault="00C973BA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C973BA" w:rsidRPr="004C7060" w:rsidRDefault="00C973BA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AB726B" w:rsidRPr="004C7060" w:rsidRDefault="00AB726B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8E4241" w:rsidRPr="004C7060" w:rsidRDefault="008C0BBB" w:rsidP="004C7060">
      <w:pPr>
        <w:pStyle w:val="3"/>
        <w:rPr>
          <w:color w:val="000000" w:themeColor="text1"/>
        </w:rPr>
      </w:pPr>
      <w:bookmarkStart w:id="15" w:name="_Toc9987031"/>
      <w:r>
        <w:rPr>
          <w:color w:val="000000" w:themeColor="text1"/>
        </w:rPr>
        <w:t>4.2.3</w:t>
      </w:r>
      <w:r>
        <w:rPr>
          <w:color w:val="000000" w:themeColor="text1"/>
        </w:rPr>
        <w:tab/>
      </w:r>
      <w:r w:rsidR="00AB726B" w:rsidRPr="004C7060">
        <w:rPr>
          <w:color w:val="000000" w:themeColor="text1"/>
        </w:rPr>
        <w:t>Декомпозиция блока “Определение полномочий пользователя “</w:t>
      </w:r>
      <w:bookmarkEnd w:id="15"/>
    </w:p>
    <w:p w:rsidR="00AB726B" w:rsidRPr="004C7060" w:rsidRDefault="00AB726B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Описание:</w:t>
      </w:r>
      <w:r w:rsidR="00C973BA" w:rsidRPr="004C7060">
        <w:rPr>
          <w:rFonts w:cs="Times New Roman"/>
          <w:color w:val="000000" w:themeColor="text1"/>
          <w:szCs w:val="28"/>
        </w:rPr>
        <w:t xml:space="preserve"> В данном блоке происходит обращение к базе данных учетных записей, и дальнейшая авторизация пользователя</w:t>
      </w:r>
      <w:r w:rsidR="0071640B" w:rsidRPr="004C7060">
        <w:rPr>
          <w:rFonts w:cs="Times New Roman"/>
          <w:color w:val="000000" w:themeColor="text1"/>
          <w:szCs w:val="28"/>
        </w:rPr>
        <w:t>,</w:t>
      </w:r>
      <w:r w:rsidR="00C973BA" w:rsidRPr="004C7060">
        <w:rPr>
          <w:rFonts w:cs="Times New Roman"/>
          <w:color w:val="000000" w:themeColor="text1"/>
          <w:szCs w:val="28"/>
        </w:rPr>
        <w:t>.</w:t>
      </w:r>
    </w:p>
    <w:p w:rsidR="00AB726B" w:rsidRPr="004C7060" w:rsidRDefault="00C973BA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54CB791" wp14:editId="6B2AF849">
            <wp:extent cx="4625163" cy="2737341"/>
            <wp:effectExtent l="0" t="0" r="4445" b="6350"/>
            <wp:docPr id="3" name="Рисунок 3" descr="C:\Users\nika-nii\Desktop\ZtmIuSrMr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ka-nii\Desktop\ZtmIuSrMrL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0" t="21796" r="11270" b="13141"/>
                    <a:stretch/>
                  </pic:blipFill>
                  <pic:spPr bwMode="auto">
                    <a:xfrm>
                      <a:off x="0" y="0"/>
                      <a:ext cx="4623676" cy="273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916" w:rsidRPr="004C7060" w:rsidRDefault="008C0BBB" w:rsidP="004C7060">
      <w:pPr>
        <w:pStyle w:val="3"/>
        <w:rPr>
          <w:color w:val="000000" w:themeColor="text1"/>
        </w:rPr>
      </w:pPr>
      <w:bookmarkStart w:id="16" w:name="_Toc9987032"/>
      <w:r>
        <w:rPr>
          <w:color w:val="000000" w:themeColor="text1"/>
        </w:rPr>
        <w:lastRenderedPageBreak/>
        <w:t>4.2.4</w:t>
      </w:r>
      <w:r>
        <w:rPr>
          <w:color w:val="000000" w:themeColor="text1"/>
        </w:rPr>
        <w:tab/>
      </w:r>
      <w:r w:rsidR="00C31916" w:rsidRPr="004C7060">
        <w:rPr>
          <w:color w:val="000000" w:themeColor="text1"/>
        </w:rPr>
        <w:t>Декомпозиция блока “Проверка возможности выполнения изменения в системе”</w:t>
      </w:r>
      <w:bookmarkEnd w:id="16"/>
    </w:p>
    <w:p w:rsidR="0027000E" w:rsidRPr="004C7060" w:rsidRDefault="00617A33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Описание: Выполняется проверка </w:t>
      </w:r>
      <w:r w:rsidR="00126D5A" w:rsidRPr="004C7060">
        <w:rPr>
          <w:rFonts w:cs="Times New Roman"/>
          <w:color w:val="000000" w:themeColor="text1"/>
          <w:szCs w:val="28"/>
        </w:rPr>
        <w:t xml:space="preserve">внутренних состояний системы </w:t>
      </w:r>
      <w:r w:rsidRPr="004C7060">
        <w:rPr>
          <w:rFonts w:cs="Times New Roman"/>
          <w:color w:val="000000" w:themeColor="text1"/>
          <w:szCs w:val="28"/>
        </w:rPr>
        <w:t xml:space="preserve">и </w:t>
      </w:r>
      <w:r w:rsidR="00126D5A" w:rsidRPr="004C7060">
        <w:rPr>
          <w:rFonts w:cs="Times New Roman"/>
          <w:color w:val="000000" w:themeColor="text1"/>
          <w:szCs w:val="28"/>
        </w:rPr>
        <w:t>предоставленного уровня доступа, требуемых для выполнения внешних событий, внутренние события всегда создаются с максимальным уровнем доступа</w:t>
      </w:r>
    </w:p>
    <w:p w:rsidR="00C31916" w:rsidRPr="004C7060" w:rsidRDefault="0027000E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6A83F4B7" wp14:editId="634FF568">
            <wp:extent cx="5103628" cy="2775386"/>
            <wp:effectExtent l="0" t="0" r="1905" b="6350"/>
            <wp:docPr id="5" name="Рисунок 5" descr="C:\Users\nika-nii\Desktop\WRi0bcjUR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ka-nii\Desktop\WRi0bcjURa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55" t="22073" r="13219" b="17726"/>
                    <a:stretch/>
                  </pic:blipFill>
                  <pic:spPr bwMode="auto">
                    <a:xfrm>
                      <a:off x="0" y="0"/>
                      <a:ext cx="5101986" cy="277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6D5A" w:rsidRPr="004C7060">
        <w:rPr>
          <w:rFonts w:cs="Times New Roman"/>
          <w:color w:val="000000" w:themeColor="text1"/>
          <w:szCs w:val="28"/>
        </w:rPr>
        <w:t>.</w:t>
      </w:r>
    </w:p>
    <w:p w:rsidR="0027000E" w:rsidRPr="004C7060" w:rsidRDefault="008C0BBB" w:rsidP="004C7060">
      <w:pPr>
        <w:pStyle w:val="3"/>
        <w:rPr>
          <w:color w:val="000000" w:themeColor="text1"/>
        </w:rPr>
      </w:pPr>
      <w:bookmarkStart w:id="17" w:name="_Toc9987033"/>
      <w:r>
        <w:rPr>
          <w:color w:val="000000" w:themeColor="text1"/>
        </w:rPr>
        <w:t>4.2.5</w:t>
      </w:r>
      <w:r>
        <w:rPr>
          <w:color w:val="000000" w:themeColor="text1"/>
        </w:rPr>
        <w:tab/>
      </w:r>
      <w:r w:rsidR="0027000E" w:rsidRPr="004C7060">
        <w:rPr>
          <w:color w:val="000000" w:themeColor="text1"/>
        </w:rPr>
        <w:t xml:space="preserve">Декомпозиция </w:t>
      </w:r>
      <w:r w:rsidR="004C7060" w:rsidRPr="004C7060">
        <w:rPr>
          <w:color w:val="000000" w:themeColor="text1"/>
        </w:rPr>
        <w:t>блока” Изменение</w:t>
      </w:r>
      <w:r w:rsidR="009B4299" w:rsidRPr="004C7060">
        <w:rPr>
          <w:color w:val="000000" w:themeColor="text1"/>
        </w:rPr>
        <w:t xml:space="preserve"> состояния элементов дома</w:t>
      </w:r>
      <w:r w:rsidR="00BD060F" w:rsidRPr="004C7060">
        <w:rPr>
          <w:color w:val="000000" w:themeColor="text1"/>
        </w:rPr>
        <w:t>”</w:t>
      </w:r>
      <w:bookmarkEnd w:id="17"/>
    </w:p>
    <w:p w:rsidR="00D43584" w:rsidRPr="004C7060" w:rsidRDefault="00D43584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>Описание: В данном блоке происходит адресация события к требуемому узлу, изменение состояния этого узла и при необходимости создания новых внутренних событий.</w:t>
      </w:r>
    </w:p>
    <w:p w:rsidR="00A94EA0" w:rsidRPr="004C7060" w:rsidRDefault="00A94EA0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0D868A53" wp14:editId="7D754912">
            <wp:extent cx="5188688" cy="2812420"/>
            <wp:effectExtent l="0" t="0" r="0" b="6985"/>
            <wp:docPr id="6" name="Рисунок 6" descr="C:\Users\nika-nii\Desktop\iyHPzBOu3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ka-nii\Desktop\iyHPzBOu3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0" t="23412" r="11609" b="14047"/>
                    <a:stretch/>
                  </pic:blipFill>
                  <pic:spPr bwMode="auto">
                    <a:xfrm>
                      <a:off x="0" y="0"/>
                      <a:ext cx="5187018" cy="28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EA0" w:rsidRPr="004C7060" w:rsidRDefault="00A94EA0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</w:p>
    <w:p w:rsidR="004C7060" w:rsidRPr="004C7060" w:rsidRDefault="004C7060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 w:rsidRPr="004C7060">
        <w:rPr>
          <w:color w:val="000000" w:themeColor="text1"/>
        </w:rPr>
        <w:br w:type="page"/>
      </w:r>
    </w:p>
    <w:p w:rsidR="00A94EA0" w:rsidRPr="004C7060" w:rsidRDefault="008C0BBB" w:rsidP="004C7060">
      <w:pPr>
        <w:pStyle w:val="3"/>
        <w:rPr>
          <w:color w:val="000000" w:themeColor="text1"/>
        </w:rPr>
      </w:pPr>
      <w:bookmarkStart w:id="18" w:name="_Toc9987034"/>
      <w:r>
        <w:rPr>
          <w:color w:val="000000" w:themeColor="text1"/>
        </w:rPr>
        <w:lastRenderedPageBreak/>
        <w:t>4.2.6</w:t>
      </w:r>
      <w:r>
        <w:rPr>
          <w:color w:val="000000" w:themeColor="text1"/>
        </w:rPr>
        <w:tab/>
      </w:r>
      <w:r w:rsidR="00A94EA0" w:rsidRPr="004C7060">
        <w:rPr>
          <w:color w:val="000000" w:themeColor="text1"/>
        </w:rPr>
        <w:t>Декомпозиция блока “Генерация отчета”</w:t>
      </w:r>
      <w:bookmarkEnd w:id="18"/>
    </w:p>
    <w:p w:rsidR="000E6AA4" w:rsidRPr="004C7060" w:rsidRDefault="000E6AA4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rFonts w:cs="Times New Roman"/>
          <w:color w:val="000000" w:themeColor="text1"/>
          <w:szCs w:val="28"/>
        </w:rPr>
        <w:t xml:space="preserve">Описание: </w:t>
      </w:r>
      <w:r w:rsidR="00BA0A39" w:rsidRPr="004C7060">
        <w:rPr>
          <w:rFonts w:cs="Times New Roman"/>
          <w:color w:val="000000" w:themeColor="text1"/>
          <w:szCs w:val="28"/>
        </w:rPr>
        <w:t xml:space="preserve">Генерируется отчет </w:t>
      </w:r>
      <w:r w:rsidR="004C7060" w:rsidRPr="004C7060">
        <w:rPr>
          <w:rFonts w:cs="Times New Roman"/>
          <w:color w:val="000000" w:themeColor="text1"/>
          <w:szCs w:val="28"/>
        </w:rPr>
        <w:t>по требуемому в запросе шаблоне.</w:t>
      </w:r>
    </w:p>
    <w:p w:rsidR="004C7060" w:rsidRPr="004C7060" w:rsidRDefault="004C7060" w:rsidP="002741E8">
      <w:pPr>
        <w:spacing w:after="0" w:line="360" w:lineRule="auto"/>
        <w:rPr>
          <w:rFonts w:cs="Times New Roman"/>
          <w:color w:val="000000" w:themeColor="text1"/>
          <w:szCs w:val="28"/>
        </w:rPr>
      </w:pPr>
      <w:r w:rsidRPr="004C7060">
        <w:rPr>
          <w:noProof/>
          <w:color w:val="000000" w:themeColor="text1"/>
          <w:lang w:eastAsia="ru-RU"/>
        </w:rPr>
        <w:drawing>
          <wp:inline distT="0" distB="0" distL="0" distR="0" wp14:anchorId="17813D37" wp14:editId="54161C41">
            <wp:extent cx="5224007" cy="2777031"/>
            <wp:effectExtent l="0" t="0" r="0" b="4445"/>
            <wp:docPr id="4" name="Рисунок 4" descr="https://pp.userapi.com/c851132/v851132501/12fd13/qRDkqTfPl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132/v851132501/12fd13/qRDkqTfPlg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5" t="24018" r="11761" b="14923"/>
                    <a:stretch/>
                  </pic:blipFill>
                  <pic:spPr bwMode="auto">
                    <a:xfrm>
                      <a:off x="0" y="0"/>
                      <a:ext cx="5247461" cy="278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1E8" w:rsidRPr="004C7060" w:rsidRDefault="002741E8">
      <w:pPr>
        <w:rPr>
          <w:rFonts w:asciiTheme="majorHAnsi" w:eastAsiaTheme="majorEastAsia" w:hAnsiTheme="majorHAnsi" w:cstheme="majorBidi"/>
          <w:color w:val="000000" w:themeColor="text1"/>
          <w:sz w:val="32"/>
          <w:szCs w:val="32"/>
          <w:lang w:val="en-US"/>
        </w:rPr>
      </w:pPr>
      <w:r w:rsidRPr="004C7060">
        <w:rPr>
          <w:color w:val="000000" w:themeColor="text1"/>
        </w:rPr>
        <w:br w:type="page"/>
      </w:r>
    </w:p>
    <w:p w:rsidR="00F01B1B" w:rsidRPr="004C7060" w:rsidRDefault="00F01B1B" w:rsidP="00F12A71">
      <w:pPr>
        <w:pStyle w:val="1"/>
        <w:rPr>
          <w:color w:val="000000" w:themeColor="text1"/>
        </w:rPr>
      </w:pPr>
      <w:bookmarkStart w:id="19" w:name="_Toc9987035"/>
      <w:r w:rsidRPr="004C7060">
        <w:rPr>
          <w:color w:val="000000" w:themeColor="text1"/>
        </w:rPr>
        <w:lastRenderedPageBreak/>
        <w:t>Список литературы</w:t>
      </w:r>
      <w:bookmarkEnd w:id="19"/>
    </w:p>
    <w:p w:rsidR="00151EB1" w:rsidRDefault="004E347A" w:rsidP="0000306B">
      <w:p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4C7060">
        <w:rPr>
          <w:rFonts w:cs="Times New Roman"/>
          <w:color w:val="000000" w:themeColor="text1"/>
          <w:szCs w:val="28"/>
        </w:rPr>
        <w:t>1</w:t>
      </w:r>
      <w:r w:rsidR="00151EB1" w:rsidRPr="004C7060">
        <w:rPr>
          <w:rFonts w:cs="Times New Roman"/>
          <w:color w:val="000000" w:themeColor="text1"/>
          <w:szCs w:val="28"/>
        </w:rPr>
        <w:t>.</w:t>
      </w:r>
      <w:r w:rsidR="00F01B1B" w:rsidRPr="004C7060">
        <w:rPr>
          <w:rStyle w:val="ac"/>
          <w:rFonts w:cs="Times New Roman"/>
          <w:bCs/>
          <w:iCs w:val="0"/>
          <w:color w:val="000000" w:themeColor="text1"/>
          <w:szCs w:val="28"/>
          <w:shd w:val="clear" w:color="auto" w:fill="FFFFFF"/>
        </w:rPr>
        <w:t>Черемных</w:t>
      </w:r>
      <w:r w:rsidR="00F01B1B" w:rsidRPr="004C7060">
        <w:rPr>
          <w:rFonts w:cs="Times New Roman"/>
          <w:color w:val="000000" w:themeColor="text1"/>
          <w:szCs w:val="28"/>
          <w:shd w:val="clear" w:color="auto" w:fill="FFFFFF"/>
        </w:rPr>
        <w:t> С.В., </w:t>
      </w:r>
      <w:r w:rsidR="00F01B1B" w:rsidRPr="004C7060">
        <w:rPr>
          <w:rStyle w:val="ac"/>
          <w:rFonts w:cs="Times New Roman"/>
          <w:bCs/>
          <w:iCs w:val="0"/>
          <w:color w:val="000000" w:themeColor="text1"/>
          <w:szCs w:val="28"/>
          <w:shd w:val="clear" w:color="auto" w:fill="FFFFFF"/>
        </w:rPr>
        <w:t>Семенов</w:t>
      </w:r>
      <w:r w:rsidR="00F01B1B" w:rsidRPr="004C7060">
        <w:rPr>
          <w:rFonts w:cs="Times New Roman"/>
          <w:color w:val="000000" w:themeColor="text1"/>
          <w:szCs w:val="28"/>
          <w:shd w:val="clear" w:color="auto" w:fill="FFFFFF"/>
        </w:rPr>
        <w:t> И.О., </w:t>
      </w:r>
      <w:r w:rsidR="00F01B1B" w:rsidRPr="004C7060">
        <w:rPr>
          <w:rStyle w:val="ac"/>
          <w:rFonts w:cs="Times New Roman"/>
          <w:bCs/>
          <w:iCs w:val="0"/>
          <w:color w:val="000000" w:themeColor="text1"/>
          <w:szCs w:val="28"/>
          <w:shd w:val="clear" w:color="auto" w:fill="FFFFFF"/>
        </w:rPr>
        <w:t>Ручкин</w:t>
      </w:r>
      <w:r w:rsidR="00F01B1B" w:rsidRPr="004C7060">
        <w:rPr>
          <w:rFonts w:cs="Times New Roman"/>
          <w:color w:val="000000" w:themeColor="text1"/>
          <w:szCs w:val="28"/>
          <w:shd w:val="clear" w:color="auto" w:fill="FFFFFF"/>
        </w:rPr>
        <w:t> В.С. Моделирование и анализ систем. IDEF-технологии практикум.</w:t>
      </w:r>
    </w:p>
    <w:p w:rsidR="00B75A74" w:rsidRPr="00B75A74" w:rsidRDefault="00B75A74" w:rsidP="00B75A74">
      <w:pPr>
        <w:spacing w:after="0"/>
        <w:rPr>
          <w:color w:val="000000" w:themeColor="text1"/>
        </w:rPr>
      </w:pPr>
      <w:r w:rsidRPr="00B75A74">
        <w:rPr>
          <w:rFonts w:cs="Times New Roman"/>
          <w:color w:val="000000" w:themeColor="text1"/>
          <w:szCs w:val="28"/>
          <w:shd w:val="clear" w:color="auto" w:fill="FFFFFF"/>
        </w:rPr>
        <w:t xml:space="preserve">2.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IDEF</w:t>
      </w:r>
      <w:r w:rsidRPr="00B75A7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4C7060">
        <w:rPr>
          <w:rFonts w:eastAsia="Times New Roman" w:cs="Times New Roman"/>
          <w:color w:val="000000" w:themeColor="text1"/>
          <w:szCs w:val="28"/>
          <w:lang w:eastAsia="ru-RU"/>
        </w:rPr>
        <w:t>[Электронный ресурс]. – Режим доступа:</w:t>
      </w:r>
      <w:r w:rsidRPr="00B75A74">
        <w:t xml:space="preserve"> </w:t>
      </w:r>
      <w:hyperlink r:id="rId15" w:history="1">
        <w:r>
          <w:rPr>
            <w:rStyle w:val="a5"/>
          </w:rPr>
          <w:t>https://ru.wikipedia.org/wiki/IDEF</w:t>
        </w:r>
      </w:hyperlink>
    </w:p>
    <w:p w:rsidR="00151EB1" w:rsidRPr="004C7060" w:rsidRDefault="00B75A74" w:rsidP="0000306B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3</w:t>
      </w:r>
      <w:r w:rsidR="00151EB1" w:rsidRPr="004C7060">
        <w:rPr>
          <w:rFonts w:eastAsia="Times New Roman" w:cs="Times New Roman"/>
          <w:color w:val="000000" w:themeColor="text1"/>
          <w:szCs w:val="28"/>
          <w:lang w:eastAsia="ru-RU"/>
        </w:rPr>
        <w:t>. Верников Г. Г. Стандарт IDEF3: [Электронный ресурс] // Сайт ВЕРНИКОВ 7 тонн менеджмента / Г. Г. Верников. - 2009. - Режим доступа: http://vernikov.ru/biznes-modelirovanie/tehnologii-i-standarty/item/32--idef3.html</w:t>
      </w:r>
    </w:p>
    <w:p w:rsidR="00B75A74" w:rsidRDefault="00B75A74" w:rsidP="0000306B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4. Домашняя автоматизация </w:t>
      </w:r>
      <w:r w:rsidRPr="00B75A74">
        <w:rPr>
          <w:rFonts w:eastAsia="Times New Roman" w:cs="Times New Roman"/>
          <w:color w:val="000000" w:themeColor="text1"/>
          <w:szCs w:val="28"/>
          <w:lang w:eastAsia="ru-RU"/>
        </w:rPr>
        <w:t>[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Электронный ресурс]. – Режим доступа</w:t>
      </w:r>
      <w:r w:rsidRPr="00B75A74">
        <w:rPr>
          <w:rFonts w:eastAsia="Times New Roman" w:cs="Times New Roman"/>
          <w:color w:val="000000" w:themeColor="text1"/>
          <w:szCs w:val="28"/>
          <w:lang w:eastAsia="ru-RU"/>
        </w:rPr>
        <w:t>:</w:t>
      </w:r>
      <w:r w:rsidRPr="00B75A74">
        <w:t xml:space="preserve"> </w:t>
      </w:r>
      <w:hyperlink r:id="rId16" w:history="1">
        <w:r>
          <w:rPr>
            <w:rStyle w:val="a5"/>
          </w:rPr>
          <w:t>https://ru.wikipedia.org/wiki/%D0%94%D0%BE%D0%BC%D0%B0%D1%88%D0%BD%D1%8F%D1%8F_%D0%B0%D0%B2%D1%82%D0%BE%D0%BC%D0%B0%D1%82%D0%B8%D0%B7%D0%B0%D1%86%D0%B8%D1%8F</w:t>
        </w:r>
      </w:hyperlink>
    </w:p>
    <w:p w:rsidR="00151EB1" w:rsidRDefault="00B75A74" w:rsidP="0000306B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5</w:t>
      </w:r>
      <w:r w:rsidR="00151EB1" w:rsidRPr="004C7060">
        <w:rPr>
          <w:rFonts w:eastAsia="Times New Roman" w:cs="Times New Roman"/>
          <w:color w:val="000000" w:themeColor="text1"/>
          <w:szCs w:val="28"/>
          <w:lang w:eastAsia="ru-RU"/>
        </w:rPr>
        <w:t xml:space="preserve">. Федотова Д.Э. CASE-технологии: </w:t>
      </w:r>
      <w:r w:rsidR="004E347A" w:rsidRPr="004C7060">
        <w:rPr>
          <w:rFonts w:eastAsia="Times New Roman" w:cs="Times New Roman"/>
          <w:color w:val="000000" w:themeColor="text1"/>
          <w:szCs w:val="28"/>
          <w:lang w:eastAsia="ru-RU"/>
        </w:rPr>
        <w:t>практикум. /</w:t>
      </w:r>
      <w:r w:rsidR="00151EB1" w:rsidRPr="004C7060">
        <w:rPr>
          <w:rFonts w:eastAsia="Times New Roman" w:cs="Times New Roman"/>
          <w:color w:val="000000" w:themeColor="text1"/>
          <w:szCs w:val="28"/>
          <w:lang w:eastAsia="ru-RU"/>
        </w:rPr>
        <w:t>/ Д. Э. Федотова, Ю. Д. Семенов, К. Н. Чижик. – М.: Горячая линия – Телеком, 2005.</w:t>
      </w:r>
    </w:p>
    <w:p w:rsidR="00151EB1" w:rsidRDefault="00B75A74" w:rsidP="0000306B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6</w:t>
      </w:r>
      <w:r w:rsidR="00151EB1" w:rsidRPr="004C7060">
        <w:rPr>
          <w:rFonts w:eastAsia="Times New Roman" w:cs="Times New Roman"/>
          <w:color w:val="000000" w:themeColor="text1"/>
          <w:szCs w:val="28"/>
          <w:lang w:eastAsia="ru-RU"/>
        </w:rPr>
        <w:t xml:space="preserve">. Методология функционального моделирования IDEF0. Руководящий документ [Электронный ресурс]. – Режим доступа: </w:t>
      </w:r>
      <w:hyperlink r:id="rId17" w:history="1">
        <w:r w:rsidRPr="00C0506B">
          <w:rPr>
            <w:rStyle w:val="a5"/>
            <w:rFonts w:eastAsia="Times New Roman" w:cs="Times New Roman"/>
            <w:szCs w:val="28"/>
            <w:lang w:eastAsia="ru-RU"/>
          </w:rPr>
          <w:t>http://www.nsu.ru/smk/files/idef.pdf</w:t>
        </w:r>
      </w:hyperlink>
    </w:p>
    <w:p w:rsidR="00B75A74" w:rsidRPr="00B75A74" w:rsidRDefault="00B75A74" w:rsidP="00B75A74">
      <w:pPr>
        <w:spacing w:after="0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7. Топология сетей </w:t>
      </w:r>
      <w:r w:rsidRPr="004C7060">
        <w:rPr>
          <w:rFonts w:eastAsia="Times New Roman" w:cs="Times New Roman"/>
          <w:color w:val="000000" w:themeColor="text1"/>
          <w:szCs w:val="28"/>
          <w:lang w:eastAsia="ru-RU"/>
        </w:rPr>
        <w:t>[Электронный ресурс]. – Режим доступа: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hyperlink r:id="rId18" w:history="1">
        <w:r>
          <w:rPr>
            <w:rStyle w:val="a5"/>
          </w:rPr>
          <w:t>https://ru.wikipedia.org/wiki/%D0%A1%D0%B5%D1%82%D0%B5%D0%B2%D0%B0%D1%8F_%D1%82%D0%BE%D0%BF%D0%BE%D0%BB%D0%BE%D0%B3%D0%B8%D1%8F</w:t>
        </w:r>
      </w:hyperlink>
      <w:bookmarkStart w:id="20" w:name="_GoBack"/>
      <w:bookmarkEnd w:id="20"/>
    </w:p>
    <w:sectPr w:rsidR="00B75A74" w:rsidRPr="00B75A74" w:rsidSect="00134B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7DA2" w:rsidRDefault="001E7DA2" w:rsidP="009B1ABA">
      <w:pPr>
        <w:spacing w:after="0"/>
      </w:pPr>
      <w:r>
        <w:separator/>
      </w:r>
    </w:p>
  </w:endnote>
  <w:endnote w:type="continuationSeparator" w:id="0">
    <w:p w:rsidR="001E7DA2" w:rsidRDefault="001E7DA2" w:rsidP="009B1A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7DA2" w:rsidRDefault="001E7DA2" w:rsidP="009B1ABA">
      <w:pPr>
        <w:spacing w:after="0"/>
      </w:pPr>
      <w:r>
        <w:separator/>
      </w:r>
    </w:p>
  </w:footnote>
  <w:footnote w:type="continuationSeparator" w:id="0">
    <w:p w:rsidR="001E7DA2" w:rsidRDefault="001E7DA2" w:rsidP="009B1AB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36258"/>
    <w:multiLevelType w:val="multilevel"/>
    <w:tmpl w:val="44FE3F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1440"/>
      </w:pPr>
      <w:rPr>
        <w:rFonts w:hint="default"/>
      </w:rPr>
    </w:lvl>
  </w:abstractNum>
  <w:abstractNum w:abstractNumId="1" w15:restartNumberingAfterBreak="0">
    <w:nsid w:val="078F1661"/>
    <w:multiLevelType w:val="hybridMultilevel"/>
    <w:tmpl w:val="9BBAB302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3DC24BF"/>
    <w:multiLevelType w:val="multilevel"/>
    <w:tmpl w:val="D7B861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3" w15:restartNumberingAfterBreak="0">
    <w:nsid w:val="265970F9"/>
    <w:multiLevelType w:val="hybridMultilevel"/>
    <w:tmpl w:val="B08C9386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285465CB"/>
    <w:multiLevelType w:val="hybridMultilevel"/>
    <w:tmpl w:val="BCC2F700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2C364C9D"/>
    <w:multiLevelType w:val="hybridMultilevel"/>
    <w:tmpl w:val="B644F41A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6" w15:restartNumberingAfterBreak="0">
    <w:nsid w:val="2EA124DA"/>
    <w:multiLevelType w:val="multilevel"/>
    <w:tmpl w:val="F93C0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054D33"/>
    <w:multiLevelType w:val="multilevel"/>
    <w:tmpl w:val="D8F0F93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8" w15:restartNumberingAfterBreak="0">
    <w:nsid w:val="3A2A27AC"/>
    <w:multiLevelType w:val="multilevel"/>
    <w:tmpl w:val="6EEEFC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9" w15:restartNumberingAfterBreak="0">
    <w:nsid w:val="3B90353A"/>
    <w:multiLevelType w:val="hybridMultilevel"/>
    <w:tmpl w:val="80F26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066DB"/>
    <w:multiLevelType w:val="multilevel"/>
    <w:tmpl w:val="5652FE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817297"/>
    <w:multiLevelType w:val="multilevel"/>
    <w:tmpl w:val="B44C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01653"/>
    <w:multiLevelType w:val="hybridMultilevel"/>
    <w:tmpl w:val="4D787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9E309C"/>
    <w:multiLevelType w:val="multilevel"/>
    <w:tmpl w:val="2BAE0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ED1014"/>
    <w:multiLevelType w:val="hybridMultilevel"/>
    <w:tmpl w:val="046A9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FF1392"/>
    <w:multiLevelType w:val="hybridMultilevel"/>
    <w:tmpl w:val="1B4E0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FE427D"/>
    <w:multiLevelType w:val="multilevel"/>
    <w:tmpl w:val="E6EA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0833F3"/>
    <w:multiLevelType w:val="multilevel"/>
    <w:tmpl w:val="51D494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A61593"/>
    <w:multiLevelType w:val="hybridMultilevel"/>
    <w:tmpl w:val="D6727A6E"/>
    <w:lvl w:ilvl="0" w:tplc="041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9" w15:restartNumberingAfterBreak="0">
    <w:nsid w:val="5DE84DF9"/>
    <w:multiLevelType w:val="hybridMultilevel"/>
    <w:tmpl w:val="8C787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E677B2"/>
    <w:multiLevelType w:val="hybridMultilevel"/>
    <w:tmpl w:val="DE201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B96AC7"/>
    <w:multiLevelType w:val="multilevel"/>
    <w:tmpl w:val="4502BA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80" w:hanging="2160"/>
      </w:pPr>
      <w:rPr>
        <w:rFonts w:hint="default"/>
      </w:rPr>
    </w:lvl>
  </w:abstractNum>
  <w:abstractNum w:abstractNumId="22" w15:restartNumberingAfterBreak="0">
    <w:nsid w:val="6748747B"/>
    <w:multiLevelType w:val="hybridMultilevel"/>
    <w:tmpl w:val="CC72C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BF24FF"/>
    <w:multiLevelType w:val="multilevel"/>
    <w:tmpl w:val="3E46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9EC5FBB"/>
    <w:multiLevelType w:val="multilevel"/>
    <w:tmpl w:val="A13E3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234455"/>
    <w:multiLevelType w:val="multilevel"/>
    <w:tmpl w:val="7E74C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3B4401"/>
    <w:multiLevelType w:val="multilevel"/>
    <w:tmpl w:val="4C56EE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C32AFE"/>
    <w:multiLevelType w:val="multilevel"/>
    <w:tmpl w:val="1A849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7C2BA0"/>
    <w:multiLevelType w:val="multilevel"/>
    <w:tmpl w:val="8348E7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60" w:hanging="1440"/>
      </w:pPr>
      <w:rPr>
        <w:rFonts w:hint="default"/>
      </w:rPr>
    </w:lvl>
  </w:abstractNum>
  <w:abstractNum w:abstractNumId="29" w15:restartNumberingAfterBreak="0">
    <w:nsid w:val="7AC11070"/>
    <w:multiLevelType w:val="hybridMultilevel"/>
    <w:tmpl w:val="8328F466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7DCB3934"/>
    <w:multiLevelType w:val="hybridMultilevel"/>
    <w:tmpl w:val="591E6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9"/>
  </w:num>
  <w:num w:numId="4">
    <w:abstractNumId w:val="27"/>
  </w:num>
  <w:num w:numId="5">
    <w:abstractNumId w:val="6"/>
  </w:num>
  <w:num w:numId="6">
    <w:abstractNumId w:val="11"/>
  </w:num>
  <w:num w:numId="7">
    <w:abstractNumId w:val="24"/>
  </w:num>
  <w:num w:numId="8">
    <w:abstractNumId w:val="16"/>
  </w:num>
  <w:num w:numId="9">
    <w:abstractNumId w:val="20"/>
  </w:num>
  <w:num w:numId="10">
    <w:abstractNumId w:val="9"/>
  </w:num>
  <w:num w:numId="11">
    <w:abstractNumId w:val="15"/>
  </w:num>
  <w:num w:numId="12">
    <w:abstractNumId w:val="22"/>
  </w:num>
  <w:num w:numId="13">
    <w:abstractNumId w:val="12"/>
  </w:num>
  <w:num w:numId="14">
    <w:abstractNumId w:val="14"/>
  </w:num>
  <w:num w:numId="15">
    <w:abstractNumId w:val="25"/>
  </w:num>
  <w:num w:numId="16">
    <w:abstractNumId w:val="10"/>
  </w:num>
  <w:num w:numId="17">
    <w:abstractNumId w:val="17"/>
  </w:num>
  <w:num w:numId="18">
    <w:abstractNumId w:val="26"/>
  </w:num>
  <w:num w:numId="19">
    <w:abstractNumId w:val="30"/>
  </w:num>
  <w:num w:numId="20">
    <w:abstractNumId w:val="0"/>
  </w:num>
  <w:num w:numId="21">
    <w:abstractNumId w:val="1"/>
  </w:num>
  <w:num w:numId="22">
    <w:abstractNumId w:val="3"/>
  </w:num>
  <w:num w:numId="23">
    <w:abstractNumId w:val="18"/>
  </w:num>
  <w:num w:numId="24">
    <w:abstractNumId w:val="21"/>
  </w:num>
  <w:num w:numId="25">
    <w:abstractNumId w:val="7"/>
  </w:num>
  <w:num w:numId="26">
    <w:abstractNumId w:val="8"/>
  </w:num>
  <w:num w:numId="27">
    <w:abstractNumId w:val="5"/>
  </w:num>
  <w:num w:numId="28">
    <w:abstractNumId w:val="2"/>
  </w:num>
  <w:num w:numId="29">
    <w:abstractNumId w:val="28"/>
  </w:num>
  <w:num w:numId="30">
    <w:abstractNumId w:val="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5C7"/>
    <w:rsid w:val="0000306B"/>
    <w:rsid w:val="000271DF"/>
    <w:rsid w:val="00034CE1"/>
    <w:rsid w:val="000365EB"/>
    <w:rsid w:val="00072B45"/>
    <w:rsid w:val="000812C5"/>
    <w:rsid w:val="000839BC"/>
    <w:rsid w:val="00085547"/>
    <w:rsid w:val="000A3ED9"/>
    <w:rsid w:val="000A6524"/>
    <w:rsid w:val="000B4AF7"/>
    <w:rsid w:val="000C31ED"/>
    <w:rsid w:val="000D1A6F"/>
    <w:rsid w:val="000D422D"/>
    <w:rsid w:val="000D7F53"/>
    <w:rsid w:val="000E1014"/>
    <w:rsid w:val="000E6AA4"/>
    <w:rsid w:val="001008AF"/>
    <w:rsid w:val="001021D3"/>
    <w:rsid w:val="00126D5A"/>
    <w:rsid w:val="00134B08"/>
    <w:rsid w:val="001476B2"/>
    <w:rsid w:val="00151EB1"/>
    <w:rsid w:val="0017717F"/>
    <w:rsid w:val="001779B5"/>
    <w:rsid w:val="00186EBD"/>
    <w:rsid w:val="00187B34"/>
    <w:rsid w:val="001D1F0A"/>
    <w:rsid w:val="001E7DA2"/>
    <w:rsid w:val="00201FE1"/>
    <w:rsid w:val="0020326F"/>
    <w:rsid w:val="00210792"/>
    <w:rsid w:val="00214CBF"/>
    <w:rsid w:val="00246F51"/>
    <w:rsid w:val="0025166A"/>
    <w:rsid w:val="002644F2"/>
    <w:rsid w:val="0027000E"/>
    <w:rsid w:val="002741E8"/>
    <w:rsid w:val="00280E94"/>
    <w:rsid w:val="00293874"/>
    <w:rsid w:val="00296C0A"/>
    <w:rsid w:val="002A14B7"/>
    <w:rsid w:val="002A288B"/>
    <w:rsid w:val="002B067F"/>
    <w:rsid w:val="002B18CE"/>
    <w:rsid w:val="002D463C"/>
    <w:rsid w:val="00332878"/>
    <w:rsid w:val="003343E3"/>
    <w:rsid w:val="00364DFE"/>
    <w:rsid w:val="00396DE6"/>
    <w:rsid w:val="003978C4"/>
    <w:rsid w:val="003A55DB"/>
    <w:rsid w:val="003B5761"/>
    <w:rsid w:val="003B7CF1"/>
    <w:rsid w:val="003E6A72"/>
    <w:rsid w:val="003F40E2"/>
    <w:rsid w:val="0040008A"/>
    <w:rsid w:val="00400BB6"/>
    <w:rsid w:val="00402E43"/>
    <w:rsid w:val="00403994"/>
    <w:rsid w:val="004170DE"/>
    <w:rsid w:val="004346D3"/>
    <w:rsid w:val="00434A27"/>
    <w:rsid w:val="00473935"/>
    <w:rsid w:val="00493C42"/>
    <w:rsid w:val="0049502E"/>
    <w:rsid w:val="004A2427"/>
    <w:rsid w:val="004C3479"/>
    <w:rsid w:val="004C7060"/>
    <w:rsid w:val="004D3D20"/>
    <w:rsid w:val="004D40C5"/>
    <w:rsid w:val="004E137C"/>
    <w:rsid w:val="004E347A"/>
    <w:rsid w:val="00502455"/>
    <w:rsid w:val="005171A5"/>
    <w:rsid w:val="005257CA"/>
    <w:rsid w:val="00564C50"/>
    <w:rsid w:val="005707C8"/>
    <w:rsid w:val="00581A07"/>
    <w:rsid w:val="005907C7"/>
    <w:rsid w:val="00596193"/>
    <w:rsid w:val="005C46C0"/>
    <w:rsid w:val="005D054E"/>
    <w:rsid w:val="005D3815"/>
    <w:rsid w:val="005E5DCF"/>
    <w:rsid w:val="005F4960"/>
    <w:rsid w:val="00601B14"/>
    <w:rsid w:val="00617A33"/>
    <w:rsid w:val="00651746"/>
    <w:rsid w:val="006A2A5D"/>
    <w:rsid w:val="006A3080"/>
    <w:rsid w:val="006A4F0E"/>
    <w:rsid w:val="006B0452"/>
    <w:rsid w:val="006D2C79"/>
    <w:rsid w:val="006E57B3"/>
    <w:rsid w:val="006F529F"/>
    <w:rsid w:val="007115C7"/>
    <w:rsid w:val="0071640B"/>
    <w:rsid w:val="00727EE2"/>
    <w:rsid w:val="007311A7"/>
    <w:rsid w:val="00741DFD"/>
    <w:rsid w:val="00747EF5"/>
    <w:rsid w:val="0075782A"/>
    <w:rsid w:val="007663B6"/>
    <w:rsid w:val="00772725"/>
    <w:rsid w:val="00792D52"/>
    <w:rsid w:val="007A4402"/>
    <w:rsid w:val="007F113A"/>
    <w:rsid w:val="008249C7"/>
    <w:rsid w:val="00827326"/>
    <w:rsid w:val="0087432D"/>
    <w:rsid w:val="00886AC7"/>
    <w:rsid w:val="00890D9E"/>
    <w:rsid w:val="0089764F"/>
    <w:rsid w:val="008C0BBB"/>
    <w:rsid w:val="008D38EF"/>
    <w:rsid w:val="008E0EFF"/>
    <w:rsid w:val="008E4241"/>
    <w:rsid w:val="008F1E5A"/>
    <w:rsid w:val="00905F67"/>
    <w:rsid w:val="009A2DA2"/>
    <w:rsid w:val="009B1ABA"/>
    <w:rsid w:val="009B4299"/>
    <w:rsid w:val="009B42AA"/>
    <w:rsid w:val="009C52C8"/>
    <w:rsid w:val="009F0D52"/>
    <w:rsid w:val="009F4B93"/>
    <w:rsid w:val="00A00298"/>
    <w:rsid w:val="00A102DE"/>
    <w:rsid w:val="00A64F67"/>
    <w:rsid w:val="00A72881"/>
    <w:rsid w:val="00A75E5F"/>
    <w:rsid w:val="00A7614F"/>
    <w:rsid w:val="00A805CC"/>
    <w:rsid w:val="00A8527B"/>
    <w:rsid w:val="00A8774E"/>
    <w:rsid w:val="00A94EA0"/>
    <w:rsid w:val="00A955DF"/>
    <w:rsid w:val="00AB30D2"/>
    <w:rsid w:val="00AB726B"/>
    <w:rsid w:val="00AE0060"/>
    <w:rsid w:val="00AE382F"/>
    <w:rsid w:val="00AE7271"/>
    <w:rsid w:val="00AF293B"/>
    <w:rsid w:val="00B03A98"/>
    <w:rsid w:val="00B415E1"/>
    <w:rsid w:val="00B46BC8"/>
    <w:rsid w:val="00B75A74"/>
    <w:rsid w:val="00B96201"/>
    <w:rsid w:val="00BA0A39"/>
    <w:rsid w:val="00BA2B81"/>
    <w:rsid w:val="00BB5782"/>
    <w:rsid w:val="00BD060F"/>
    <w:rsid w:val="00BD68E4"/>
    <w:rsid w:val="00BE1217"/>
    <w:rsid w:val="00BE15D9"/>
    <w:rsid w:val="00C24695"/>
    <w:rsid w:val="00C2577E"/>
    <w:rsid w:val="00C31916"/>
    <w:rsid w:val="00C40CC8"/>
    <w:rsid w:val="00C52429"/>
    <w:rsid w:val="00C60CBB"/>
    <w:rsid w:val="00C80F56"/>
    <w:rsid w:val="00C86B21"/>
    <w:rsid w:val="00C973BA"/>
    <w:rsid w:val="00CC77EC"/>
    <w:rsid w:val="00CD53D3"/>
    <w:rsid w:val="00CD616B"/>
    <w:rsid w:val="00CF2CC0"/>
    <w:rsid w:val="00D06F26"/>
    <w:rsid w:val="00D359E4"/>
    <w:rsid w:val="00D37606"/>
    <w:rsid w:val="00D43584"/>
    <w:rsid w:val="00D4528E"/>
    <w:rsid w:val="00D55170"/>
    <w:rsid w:val="00D63B99"/>
    <w:rsid w:val="00D77601"/>
    <w:rsid w:val="00D77F3E"/>
    <w:rsid w:val="00D87D2A"/>
    <w:rsid w:val="00D93C28"/>
    <w:rsid w:val="00DA77A5"/>
    <w:rsid w:val="00DB42DC"/>
    <w:rsid w:val="00DC4960"/>
    <w:rsid w:val="00DD7C2B"/>
    <w:rsid w:val="00DE5525"/>
    <w:rsid w:val="00E050DA"/>
    <w:rsid w:val="00E13B33"/>
    <w:rsid w:val="00E172C8"/>
    <w:rsid w:val="00E22085"/>
    <w:rsid w:val="00E33C33"/>
    <w:rsid w:val="00E35C1E"/>
    <w:rsid w:val="00E36058"/>
    <w:rsid w:val="00E44DCD"/>
    <w:rsid w:val="00E46200"/>
    <w:rsid w:val="00E52C86"/>
    <w:rsid w:val="00E54201"/>
    <w:rsid w:val="00E56D64"/>
    <w:rsid w:val="00E60EC0"/>
    <w:rsid w:val="00E7589F"/>
    <w:rsid w:val="00E81B0F"/>
    <w:rsid w:val="00E8321D"/>
    <w:rsid w:val="00E8546F"/>
    <w:rsid w:val="00E91B44"/>
    <w:rsid w:val="00EA3D20"/>
    <w:rsid w:val="00EA5B28"/>
    <w:rsid w:val="00EB1A20"/>
    <w:rsid w:val="00EC3C7D"/>
    <w:rsid w:val="00ED1948"/>
    <w:rsid w:val="00ED1A26"/>
    <w:rsid w:val="00ED3FD4"/>
    <w:rsid w:val="00EF30D3"/>
    <w:rsid w:val="00EF6308"/>
    <w:rsid w:val="00F01B1B"/>
    <w:rsid w:val="00F12A71"/>
    <w:rsid w:val="00F25AD5"/>
    <w:rsid w:val="00F40D69"/>
    <w:rsid w:val="00F6141C"/>
    <w:rsid w:val="00F74480"/>
    <w:rsid w:val="00F93F08"/>
    <w:rsid w:val="00FD03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50975"/>
  <w15:docId w15:val="{3290031F-801F-4099-8048-9E8849846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/>
        <w:ind w:firstLine="34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137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97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4C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0B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9619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34CE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34CE1"/>
    <w:rPr>
      <w:b/>
      <w:bCs/>
    </w:rPr>
  </w:style>
  <w:style w:type="character" w:styleId="a5">
    <w:name w:val="Hyperlink"/>
    <w:basedOn w:val="a0"/>
    <w:uiPriority w:val="99"/>
    <w:unhideWhenUsed/>
    <w:rsid w:val="00034CE1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034C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Subtitle"/>
    <w:basedOn w:val="a"/>
    <w:next w:val="a"/>
    <w:link w:val="a7"/>
    <w:uiPriority w:val="11"/>
    <w:qFormat/>
    <w:rsid w:val="00034CE1"/>
    <w:pPr>
      <w:numPr>
        <w:ilvl w:val="1"/>
      </w:numPr>
      <w:ind w:firstLine="34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034C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8">
    <w:name w:val="List Paragraph"/>
    <w:basedOn w:val="a"/>
    <w:uiPriority w:val="34"/>
    <w:qFormat/>
    <w:rsid w:val="00034CE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C0BBB"/>
    <w:rPr>
      <w:rFonts w:asciiTheme="majorHAnsi" w:eastAsiaTheme="majorEastAsia" w:hAnsiTheme="majorHAnsi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59619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mw-headline">
    <w:name w:val="mw-headline"/>
    <w:basedOn w:val="a0"/>
    <w:rsid w:val="00596193"/>
  </w:style>
  <w:style w:type="character" w:customStyle="1" w:styleId="mw-editsection">
    <w:name w:val="mw-editsection"/>
    <w:basedOn w:val="a0"/>
    <w:rsid w:val="00596193"/>
  </w:style>
  <w:style w:type="character" w:customStyle="1" w:styleId="mw-editsection-bracket">
    <w:name w:val="mw-editsection-bracket"/>
    <w:basedOn w:val="a0"/>
    <w:rsid w:val="00596193"/>
  </w:style>
  <w:style w:type="character" w:customStyle="1" w:styleId="mw-editsection-divider">
    <w:name w:val="mw-editsection-divider"/>
    <w:basedOn w:val="a0"/>
    <w:rsid w:val="00596193"/>
  </w:style>
  <w:style w:type="paragraph" w:styleId="a9">
    <w:name w:val="Balloon Text"/>
    <w:basedOn w:val="a"/>
    <w:link w:val="aa"/>
    <w:uiPriority w:val="99"/>
    <w:semiHidden/>
    <w:unhideWhenUsed/>
    <w:rsid w:val="00BA2B81"/>
    <w:pPr>
      <w:spacing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A2B81"/>
    <w:rPr>
      <w:rFonts w:ascii="Tahoma" w:hAnsi="Tahoma" w:cs="Tahoma"/>
      <w:sz w:val="16"/>
      <w:szCs w:val="16"/>
    </w:rPr>
  </w:style>
  <w:style w:type="character" w:customStyle="1" w:styleId="nowrap">
    <w:name w:val="nowrap"/>
    <w:basedOn w:val="a0"/>
    <w:rsid w:val="003B5761"/>
  </w:style>
  <w:style w:type="character" w:customStyle="1" w:styleId="10">
    <w:name w:val="Заголовок 1 Знак"/>
    <w:basedOn w:val="a0"/>
    <w:link w:val="1"/>
    <w:uiPriority w:val="9"/>
    <w:rsid w:val="003978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semiHidden/>
    <w:unhideWhenUsed/>
    <w:qFormat/>
    <w:rsid w:val="003978C4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978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A5B28"/>
    <w:pPr>
      <w:spacing w:after="100"/>
      <w:ind w:left="220"/>
    </w:pPr>
  </w:style>
  <w:style w:type="character" w:styleId="ac">
    <w:name w:val="Emphasis"/>
    <w:basedOn w:val="a0"/>
    <w:uiPriority w:val="20"/>
    <w:qFormat/>
    <w:rsid w:val="002A14B7"/>
    <w:rPr>
      <w:i/>
      <w:iCs/>
    </w:rPr>
  </w:style>
  <w:style w:type="paragraph" w:customStyle="1" w:styleId="p1011">
    <w:name w:val="p1011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42">
    <w:name w:val="ft42"/>
    <w:basedOn w:val="a0"/>
    <w:rsid w:val="00A64F67"/>
  </w:style>
  <w:style w:type="paragraph" w:customStyle="1" w:styleId="p1012">
    <w:name w:val="p1012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68">
    <w:name w:val="p6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0">
    <w:name w:val="p10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8">
    <w:name w:val="p3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425">
    <w:name w:val="p425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60">
    <w:name w:val="p360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468">
    <w:name w:val="p46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20">
    <w:name w:val="p320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20">
    <w:name w:val="ft20"/>
    <w:basedOn w:val="a0"/>
    <w:rsid w:val="00A64F67"/>
  </w:style>
  <w:style w:type="paragraph" w:customStyle="1" w:styleId="p21">
    <w:name w:val="p21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403">
    <w:name w:val="p403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73">
    <w:name w:val="p173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18">
    <w:name w:val="ft18"/>
    <w:basedOn w:val="a0"/>
    <w:rsid w:val="00A64F67"/>
  </w:style>
  <w:style w:type="character" w:customStyle="1" w:styleId="ft26">
    <w:name w:val="ft26"/>
    <w:basedOn w:val="a0"/>
    <w:rsid w:val="00A64F67"/>
  </w:style>
  <w:style w:type="paragraph" w:customStyle="1" w:styleId="p49">
    <w:name w:val="p49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42">
    <w:name w:val="p42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237">
    <w:name w:val="p23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42">
    <w:name w:val="p142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39">
    <w:name w:val="p139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8">
    <w:name w:val="p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948">
    <w:name w:val="p94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A64F67"/>
  </w:style>
  <w:style w:type="paragraph" w:customStyle="1" w:styleId="p1013">
    <w:name w:val="p1013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014">
    <w:name w:val="p1014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63">
    <w:name w:val="ft63"/>
    <w:basedOn w:val="a0"/>
    <w:rsid w:val="00A64F67"/>
  </w:style>
  <w:style w:type="paragraph" w:customStyle="1" w:styleId="p74">
    <w:name w:val="p74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A64F67"/>
  </w:style>
  <w:style w:type="paragraph" w:customStyle="1" w:styleId="p947">
    <w:name w:val="p94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99">
    <w:name w:val="p99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46">
    <w:name w:val="p146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252">
    <w:name w:val="p252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5">
    <w:name w:val="p15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95">
    <w:name w:val="p395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647">
    <w:name w:val="p64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93">
    <w:name w:val="p93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32">
    <w:name w:val="ft32"/>
    <w:basedOn w:val="a0"/>
    <w:rsid w:val="00A64F67"/>
  </w:style>
  <w:style w:type="paragraph" w:customStyle="1" w:styleId="p27">
    <w:name w:val="p2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016">
    <w:name w:val="p1016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017">
    <w:name w:val="p101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A64F67"/>
  </w:style>
  <w:style w:type="character" w:customStyle="1" w:styleId="ft11">
    <w:name w:val="ft11"/>
    <w:basedOn w:val="a0"/>
    <w:rsid w:val="00A64F67"/>
  </w:style>
  <w:style w:type="character" w:customStyle="1" w:styleId="ft212">
    <w:name w:val="ft212"/>
    <w:basedOn w:val="a0"/>
    <w:rsid w:val="00A64F67"/>
  </w:style>
  <w:style w:type="paragraph" w:customStyle="1" w:styleId="p34">
    <w:name w:val="p34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388">
    <w:name w:val="p388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51">
    <w:name w:val="p151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2">
    <w:name w:val="p12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854">
    <w:name w:val="p854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60">
    <w:name w:val="p60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A64F6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semiHidden/>
    <w:unhideWhenUsed/>
    <w:rsid w:val="009B1ABA"/>
    <w:pPr>
      <w:tabs>
        <w:tab w:val="center" w:pos="4677"/>
        <w:tab w:val="right" w:pos="9355"/>
      </w:tabs>
      <w:spacing w:after="0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9B1ABA"/>
  </w:style>
  <w:style w:type="paragraph" w:styleId="af">
    <w:name w:val="footer"/>
    <w:basedOn w:val="a"/>
    <w:link w:val="af0"/>
    <w:uiPriority w:val="99"/>
    <w:semiHidden/>
    <w:unhideWhenUsed/>
    <w:rsid w:val="009B1ABA"/>
    <w:pPr>
      <w:tabs>
        <w:tab w:val="center" w:pos="4677"/>
        <w:tab w:val="right" w:pos="9355"/>
      </w:tabs>
      <w:spacing w:after="0"/>
    </w:pPr>
  </w:style>
  <w:style w:type="character" w:customStyle="1" w:styleId="af0">
    <w:name w:val="Нижний колонтитул Знак"/>
    <w:basedOn w:val="a0"/>
    <w:link w:val="af"/>
    <w:uiPriority w:val="99"/>
    <w:semiHidden/>
    <w:rsid w:val="009B1ABA"/>
  </w:style>
  <w:style w:type="paragraph" w:styleId="31">
    <w:name w:val="toc 3"/>
    <w:basedOn w:val="a"/>
    <w:next w:val="a"/>
    <w:autoRedefine/>
    <w:uiPriority w:val="39"/>
    <w:unhideWhenUsed/>
    <w:rsid w:val="008C0BB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351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3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886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523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110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2906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6528">
          <w:marLeft w:val="-54"/>
          <w:marRight w:val="6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739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n-----8kcodrdcygecwgg0byh.xn--p1ai/kharakteristika-na-studenta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ru.wikipedia.org/wiki/%D0%A1%D0%B5%D1%82%D0%B5%D0%B2%D0%B0%D1%8F_%D1%82%D0%BE%D0%BF%D0%BE%D0%BB%D0%BE%D0%B3%D0%B8%D1%8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www.nsu.ru/smk/files/idef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4%D0%BE%D0%BC%D0%B0%D1%88%D0%BD%D1%8F%D1%8F_%D0%B0%D0%B2%D1%82%D0%BE%D0%BC%D0%B0%D1%82%D0%B8%D0%B7%D0%B0%D1%86%D0%B8%D1%8F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IDEF" TargetMode="Externa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19A00-484D-45A0-8116-80660C065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2352</Words>
  <Characters>13409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15730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Maksim Fateev</dc:creator>
  <cp:lastModifiedBy>Макаров Даниил</cp:lastModifiedBy>
  <cp:revision>3</cp:revision>
  <dcterms:created xsi:type="dcterms:W3CDTF">2019-05-28T23:25:00Z</dcterms:created>
  <dcterms:modified xsi:type="dcterms:W3CDTF">2019-05-28T23:57:00Z</dcterms:modified>
</cp:coreProperties>
</file>