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Перевод числа из десятичного представления в двоичное и наоборот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10-чное представление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2-чное представление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10011111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1000001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1001010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01110011</w:t>
            </w:r>
          </w:p>
        </w:tc>
      </w:tr>
    </w:tbl>
    <w:p>
      <w:pPr>
        <w:numPr>
          <w:ilvl w:val="0"/>
          <w:numId w:val="1002"/>
        </w:numPr>
      </w:pPr>
      <w:r>
        <w:t xml:space="preserve">Какое из перечисленных далее двоичных значений соответствует адресу 207.209.68.100?</w:t>
      </w:r>
    </w:p>
    <w:p>
      <w:pPr>
        <w:pStyle w:val="FirstParagraph"/>
      </w:pPr>
      <w:r>
        <w:rPr>
          <w:b/>
        </w:rPr>
        <w:t xml:space="preserve">Ответ:</w:t>
      </w:r>
      <w:r>
        <w:t xml:space="preserve"> </w:t>
      </w:r>
      <w:r>
        <w:t xml:space="preserve">а, 11001111 11010001 01000100 01100100.</w:t>
      </w:r>
    </w:p>
    <w:p>
      <w:pPr>
        <w:numPr>
          <w:ilvl w:val="0"/>
          <w:numId w:val="1003"/>
        </w:numPr>
      </w:pPr>
      <w:r>
        <w:t xml:space="preserve">Какое из перечисленных далее десятично-точечных значений соответствует двоичному адресу 11001100 00001010 11001000 00000100?</w:t>
      </w:r>
    </w:p>
    <w:p>
      <w:pPr>
        <w:pStyle w:val="FirstParagraph"/>
      </w:pPr>
      <w:r>
        <w:rPr>
          <w:b/>
        </w:rPr>
        <w:t xml:space="preserve">Ответ:</w:t>
      </w:r>
      <w:r>
        <w:t xml:space="preserve"> </w:t>
      </w:r>
      <w:r>
        <w:t xml:space="preserve">д, 204.10.200.4</w:t>
      </w:r>
    </w:p>
    <w:p>
      <w:pPr>
        <w:numPr>
          <w:ilvl w:val="0"/>
          <w:numId w:val="1004"/>
        </w:numPr>
      </w:pPr>
      <w:r>
        <w:t xml:space="preserve">Преобразуйте нестандартную маску подсети из десятично-точечной формы в форму с префиксом сети и наоборот.</w:t>
      </w:r>
    </w:p>
    <w:p>
      <w:pPr>
        <w:numPr>
          <w:ilvl w:val="1"/>
          <w:numId w:val="1005"/>
        </w:numPr>
      </w:pPr>
      <w:r>
        <w:t xml:space="preserve">255.255.255.192. -&gt; /26</w:t>
      </w:r>
    </w:p>
    <w:p>
      <w:pPr>
        <w:numPr>
          <w:ilvl w:val="1"/>
          <w:numId w:val="1005"/>
        </w:numPr>
      </w:pPr>
      <w:r>
        <w:t xml:space="preserve">255.255.252.0. -&gt; /22</w:t>
      </w:r>
    </w:p>
    <w:p>
      <w:pPr>
        <w:numPr>
          <w:ilvl w:val="1"/>
          <w:numId w:val="1005"/>
        </w:numPr>
      </w:pPr>
      <w:r>
        <w:t xml:space="preserve">/27 -&gt; 255.255.255.224</w:t>
      </w:r>
    </w:p>
    <w:p>
      <w:pPr>
        <w:numPr>
          <w:ilvl w:val="1"/>
          <w:numId w:val="1005"/>
        </w:numPr>
      </w:pPr>
      <w:r>
        <w:t xml:space="preserve">/21 -&gt; 255.255.248.0.</w:t>
      </w:r>
    </w:p>
    <w:p>
      <w:pPr>
        <w:numPr>
          <w:ilvl w:val="0"/>
          <w:numId w:val="1004"/>
        </w:numPr>
      </w:pPr>
      <w:r>
        <w:t xml:space="preserve">Интернет-провайдер выделил адрес сети 206.73.118.0/24. Заполните таблицы, указав количество бит, необходимое для идентификаторов подсети или узла, число бит, оставшееся на идентификатор узла или подсети, маску подсети в виде префикса сети и маску подсети в десятично-точечном виде. При заполнении отталкивайтесь от требований, указанных над таблицей.</w:t>
      </w:r>
    </w:p>
    <w:tbl>
      <w:tblPr>
        <w:tblStyle w:val="Table"/>
        <w:tblW w:type="pct" w:w="4999.999999999999"/>
        <w:tblLook w:firstRow="1"/>
      </w:tblPr>
      <w:tblGrid>
        <w:gridCol w:w="1079"/>
        <w:gridCol w:w="2931"/>
        <w:gridCol w:w="1028"/>
        <w:gridCol w:w="1028"/>
        <w:gridCol w:w="185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Требование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Количество бит, необоходимое для идентификатора подсети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Идентификатор узла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Маска подсети CIDR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Маска подсети (десятично-точечная)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подсетей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/27</w:t>
            </w:r>
          </w:p>
        </w:tc>
        <w:tc>
          <w:p>
            <w:pPr>
              <w:pStyle w:val="Compact"/>
              <w:jc w:val="left"/>
            </w:pPr>
            <w:r>
              <w:t xml:space="preserve">255.255.255.224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подсетей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/28</w:t>
            </w:r>
          </w:p>
        </w:tc>
        <w:tc>
          <w:p>
            <w:pPr>
              <w:pStyle w:val="Compact"/>
              <w:jc w:val="left"/>
            </w:pPr>
            <w:r>
              <w:t xml:space="preserve">255.255.255.240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подсети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/26</w:t>
            </w:r>
          </w:p>
        </w:tc>
        <w:tc>
          <w:p>
            <w:pPr>
              <w:pStyle w:val="Compact"/>
              <w:jc w:val="left"/>
            </w:pPr>
            <w:r>
              <w:t xml:space="preserve">255.255.255.192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узлов на подсеть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/27</w:t>
            </w:r>
          </w:p>
        </w:tc>
        <w:tc>
          <w:p>
            <w:pPr>
              <w:pStyle w:val="Compact"/>
              <w:jc w:val="left"/>
            </w:pPr>
            <w:r>
              <w:t xml:space="preserve">255.255.255.224</w:t>
            </w:r>
          </w:p>
        </w:tc>
      </w:tr>
    </w:tbl>
    <w:p>
      <w:pPr>
        <w:numPr>
          <w:ilvl w:val="0"/>
          <w:numId w:val="1006"/>
        </w:numPr>
      </w:pPr>
      <w:r>
        <w:t xml:space="preserve">Определите класс сети и маску подсети по умолчанию для каждого приведенного в таблице идентификатора сети. Затем вычислите действительную маску подсети, назначенную адресу, доступное количество подсетей и количество узлов в каждой подсети.</w:t>
      </w:r>
    </w:p>
    <w:tbl>
      <w:tblPr>
        <w:tblStyle w:val="Table"/>
        <w:tblW w:type="pct" w:w="5000.0"/>
        <w:tblLook w:firstRow="1"/>
      </w:tblPr>
      <w:tblGrid>
        <w:gridCol w:w="1480"/>
        <w:gridCol w:w="772"/>
        <w:gridCol w:w="1287"/>
        <w:gridCol w:w="1094"/>
        <w:gridCol w:w="1738"/>
        <w:gridCol w:w="15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Идентификатор подсети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Класс сети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Маска по умолчанию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Заданная маска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Кол-во доступных подсетей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Кол-во доступных узлов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192.168.212.0/28</w:t>
            </w:r>
          </w:p>
        </w:tc>
        <w:tc>
          <w:p>
            <w:pPr>
              <w:pStyle w:val="Compact"/>
              <w:jc w:val="left"/>
            </w:pPr>
            <w:r>
              <w:t xml:space="preserve">С</w:t>
            </w:r>
          </w:p>
        </w:tc>
        <w:tc>
          <w:p>
            <w:pPr>
              <w:pStyle w:val="Compact"/>
              <w:jc w:val="left"/>
            </w:pPr>
            <w:r>
              <w:t xml:space="preserve">255.255.255.0</w:t>
            </w:r>
          </w:p>
        </w:tc>
        <w:tc>
          <w:p>
            <w:pPr>
              <w:pStyle w:val="Compact"/>
              <w:jc w:val="left"/>
            </w:pPr>
            <w:r>
              <w:t xml:space="preserve">255.255.255.240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14 узлов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151.142.0.0/21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255.255.0.0</w:t>
            </w:r>
          </w:p>
        </w:tc>
        <w:tc>
          <w:p>
            <w:pPr>
              <w:pStyle w:val="Compact"/>
              <w:jc w:val="left"/>
            </w:pPr>
            <w:r>
              <w:t xml:space="preserve">255.255.248.0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2046 узлов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8.0.0.0/12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255.0.0.0</w:t>
            </w:r>
          </w:p>
        </w:tc>
        <w:tc>
          <w:p>
            <w:pPr>
              <w:pStyle w:val="Compact"/>
              <w:jc w:val="left"/>
            </w:pPr>
            <w:r>
              <w:t xml:space="preserve">255.240.0.0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2</m:t>
                  </m:r>
                </m:e>
                <m:sup>
                  <m:r>
                    <m:t>20</m:t>
                  </m:r>
                </m:sup>
              </m:sSup>
              <m:r>
                <m:t>−</m:t>
              </m:r>
              <m:r>
                <m:t>2</m:t>
              </m:r>
            </m:oMath>
            <w:r>
              <w:t xml:space="preserve"> </w:t>
            </w:r>
            <w:r>
              <w:t xml:space="preserve">узлов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205.168.75.0/26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255.255.255.0</w:t>
            </w:r>
          </w:p>
        </w:tc>
        <w:tc>
          <w:p>
            <w:pPr>
              <w:pStyle w:val="Compact"/>
              <w:jc w:val="left"/>
            </w:pPr>
            <w:r>
              <w:t xml:space="preserve">255.255.255.192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62 узла</w:t>
            </w:r>
          </w:p>
        </w:tc>
      </w:tr>
    </w:tbl>
    <w:p>
      <w:pPr>
        <w:numPr>
          <w:ilvl w:val="0"/>
          <w:numId w:val="1007"/>
        </w:numPr>
      </w:pPr>
      <w:r>
        <w:t xml:space="preserve">С помощью логической функции</w:t>
      </w:r>
      <w:r>
        <w:t xml:space="preserve"> </w:t>
      </w:r>
      <w:r>
        <w:t xml:space="preserve">“</w:t>
      </w:r>
      <w:r>
        <w:t xml:space="preserve">И</w:t>
      </w:r>
      <w:r>
        <w:t xml:space="preserve">”</w:t>
      </w:r>
      <w:r>
        <w:t xml:space="preserve"> </w:t>
      </w:r>
      <w:r>
        <w:t xml:space="preserve">определить, принадлежат ли два адреса одной и той же логической подсети.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Принадлежность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192.168.212.45/26</w:t>
            </w:r>
          </w:p>
        </w:tc>
        <w:tc>
          <w:p>
            <w:pPr>
              <w:pStyle w:val="Compact"/>
              <w:jc w:val="left"/>
            </w:pPr>
            <w:r>
              <w:t xml:space="preserve">192.168.233.46/25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172.22.222.45/17</w:t>
            </w:r>
          </w:p>
        </w:tc>
        <w:tc>
          <w:p>
            <w:pPr>
              <w:pStyle w:val="Compact"/>
              <w:jc w:val="left"/>
            </w:pPr>
            <w:r>
              <w:t xml:space="preserve">172.22.212.48/18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rPr>
          <w:b/>
        </w:rPr>
        <w:t xml:space="preserve">Первая пара:</w:t>
      </w:r>
    </w:p>
    <w:p>
      <w:pPr>
        <w:pStyle w:val="BodyText"/>
      </w:pPr>
      <w:r>
        <w:t xml:space="preserve">адрес подсети:</w:t>
      </w:r>
    </w:p>
    <w:p>
      <w:pPr>
        <w:numPr>
          <w:ilvl w:val="0"/>
          <w:numId w:val="1008"/>
        </w:numPr>
      </w:pPr>
      <w:r>
        <w:t xml:space="preserve">адреса 1: 192.168.212.0</w:t>
      </w:r>
    </w:p>
    <w:p>
      <w:pPr>
        <w:numPr>
          <w:ilvl w:val="0"/>
          <w:numId w:val="1008"/>
        </w:numPr>
      </w:pPr>
      <w:r>
        <w:t xml:space="preserve">адреса 2: 192.168.233.0</w:t>
      </w:r>
    </w:p>
    <w:p>
      <w:pPr>
        <w:pStyle w:val="FirstParagraph"/>
      </w:pPr>
      <w:r>
        <w:t xml:space="preserve">Для этой сети применим маска класса C - 255.255.255.0</w:t>
      </w:r>
      <w:r>
        <w:t xml:space="preserve"> </w:t>
      </w:r>
      <w:r>
        <w:t xml:space="preserve">Адреса сетей различаются в третьем октете, значит, адреса в разных сетях.</w:t>
      </w:r>
    </w:p>
    <w:p>
      <w:pPr>
        <w:pStyle w:val="BodyText"/>
      </w:pPr>
      <w:r>
        <w:rPr>
          <w:b/>
        </w:rPr>
        <w:t xml:space="preserve">Вторая пара:</w:t>
      </w:r>
    </w:p>
    <w:p>
      <w:pPr>
        <w:pStyle w:val="BodyText"/>
      </w:pPr>
      <w:r>
        <w:t xml:space="preserve">адрес подсети:</w:t>
      </w:r>
    </w:p>
    <w:p>
      <w:pPr>
        <w:numPr>
          <w:ilvl w:val="0"/>
          <w:numId w:val="1009"/>
        </w:numPr>
      </w:pPr>
      <w:r>
        <w:t xml:space="preserve">адреса 1: 172.22.128.0</w:t>
      </w:r>
    </w:p>
    <w:p>
      <w:pPr>
        <w:numPr>
          <w:ilvl w:val="0"/>
          <w:numId w:val="1009"/>
        </w:numPr>
      </w:pPr>
      <w:r>
        <w:t xml:space="preserve">адреса 2: 172.22.192.0</w:t>
      </w:r>
    </w:p>
    <w:p>
      <w:pPr>
        <w:pStyle w:val="FirstParagraph"/>
      </w:pPr>
      <w:r>
        <w:t xml:space="preserve">Для этой сети применим маска класса C - 255.255.0.0</w:t>
      </w:r>
      <w:r>
        <w:t xml:space="preserve"> </w:t>
      </w:r>
      <w:r>
        <w:t xml:space="preserve">Первые два октета одинаковые, значит, адреса в одной логической подсети.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2020-04-17T12:19:14Z</dcterms:created>
  <dcterms:modified xsi:type="dcterms:W3CDTF">2020-04-17T12:19:14Z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