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复归后冲绳民间组织 / NGO 分类与议题网络一期研究方案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项目定位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本项目关注 1972 年冲绳复归以来，冲绳民间组织、社会运动组织与 NGO/NPO 网络如何形成、重组和扩展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但本期项目的研究重点是，围绕前期</w:t>
      </w:r>
      <w:hyperlink r:id="rId4">
        <w:r>
          <w:rPr>
            <w:rFonts w:eastAsia="等线" w:ascii="Arial" w:cs="Arial" w:hAnsi="Arial"/>
            <w:color w:val="3370ff"/>
            <w:sz w:val="22"/>
          </w:rPr>
          <w:t>反基地立场的选举收益：冲绳知事选举中的阶段性变化（1990–2022）</w:t>
        </w:r>
      </w:hyperlink>
      <w:r>
        <w:rPr>
          <w:rFonts w:eastAsia="等线" w:ascii="Arial" w:cs="Arial" w:hAnsi="Arial"/>
          <w:sz w:val="22"/>
        </w:rPr>
        <w:t>的发现和课程展示需求，完成一项</w:t>
      </w:r>
      <w:r>
        <w:rPr>
          <w:rFonts w:eastAsia="等线" w:ascii="Arial" w:cs="Arial" w:hAnsi="Arial"/>
          <w:b w:val="true"/>
          <w:sz w:val="22"/>
        </w:rPr>
        <w:t>可写、可复核、可继续扩展</w:t>
      </w:r>
      <w:r>
        <w:rPr>
          <w:rFonts w:eastAsia="等线" w:ascii="Arial" w:cs="Arial" w:hAnsi="Arial"/>
          <w:sz w:val="22"/>
        </w:rPr>
        <w:t>的小型研究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本期项目的主问题是：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冲绳民间组织 / NGO 如何把基地问题转译为环保、生活安全、地方自治、人权、法律程序和国际倡议等议题？这些组织在边野古、与那国、先岛等关键地点中扮演了什么样的公开角色？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前期研究已经说明，反基地 / 反边野古立场在选举中具有阶段性和空间差异，但尚未解释 NGO、市民团体、环保组织、法律支援团体、劳工组织和国际倡议网络如何参与议题转化。前期研究回答了“反基地议题在选举中如何表现”，本期研究要回答“这些议题是通过哪些组织、哪些框架、哪些地点和哪些制度场域被组织起来的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本期项目回答三个基础问题：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第一，冲绳有哪些与基地、环保、人权、地方自治、和平运动、生活安全、先岛安全化和国际倡议相关的民间组织？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第二，这些组织如何分类？哪些是反基地组织，哪些是环保组织，哪些是法律 / 人权 / 国际倡议组织，哪些是跨议题桥梁组织？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第三，在边野古、普天间、嘉手纳、与那国、石垣、宫古等关键地点，环保、生活安全、地方自治和军事设施争议是如何在组织层面发生连接的？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尤其考虑加入与那国 / 先岛观察维度。与那国岛是日本最西端，距冲绳本岛约 509km，距台湾约 111km，与那国驻屯地设有与那国沿岸监视队等机构。 这使与那国和先岛地区成为观察“基地 / 自卫队部署 / 环保 / 生活安全 / 地方自治 / 台湾周边安全环境”如何交叉的重要地点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本项目以冲绳本土民间组织为核心，同时纳入与冲绳基地、安全议题和地方社会发生实质连接的外来 NGO、国际倡议组织、军属服务组织、公共外交项目和资助 / 委托机构。研究不预设所有组织都属于反基地阵营，而是区分倡议型、服务型、公共外交型、国际合作型和资助型 actor，分析它们如何共同构成冲绳基地社会的民间组织生态。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本期成果服务四类目标：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第一，一份完整研究报告 ，以及一篇可供课程使用、后续继续打磨的论文草稿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第二，形成可展示、可下载、可持续更新的项目成果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第三（可扩展），形成一个冲绳民间组织 / NGO 初步分类底库，为长期项目，同领域的论文写作奠定数据基础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第四（可扩展），为后续田野调查、访谈、档案调阅和重点组织追踪提供优先清单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工作步骤及 AI 的位置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项目按照“资料 → 名册 → 关系 →证据 → 模块 → 产出”的逻辑推进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本期可具体化为：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的位置在第 2–4 步，主要用于提高资料处理效率：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从网页、PDF、年报、声明、新闻中识别组织名、人名、机构名、地点名和事件名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发现同一组织的旧称、简称、英文名、日文名和法人化前后名称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初步识别组织议题标签，例如反基地、环保、人权、地方自治、和平、生活安全、国际倡议、先岛安全化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抽取候选关系，例如共同联署、共同活动、共同声明、诉讼参与、国际提交、行政协作、媒体引用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为每条候选信息保留来源、原文片段和置信度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在第4步和第5步之间，需要进行人工抽查复核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研究对象与边界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本项目研究对象为 1972 年冲绳复归以来，与冲绳基地问题、环境保护、人权、地方自治、和平运动、劳工与社会议题、生活安全、国际倡议以及先岛安全化相关的民间组织网络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为避免把早期尚未法人化的组织排除在外，本项目不以狭义的“NPO 法人”作为唯一研究对象，而采用更宽口径的表述：</w:t>
      </w:r>
      <w:r>
        <w:rPr>
          <w:rFonts w:eastAsia="等线" w:ascii="Arial" w:cs="Arial" w:hAnsi="Arial"/>
          <w:b w:val="true"/>
          <w:sz w:val="22"/>
        </w:rPr>
        <w:t>冲绳民间组织、市民团体、社会运动组织、NGO/NPO、网络型组织、実行委員会、連絡会、協議会等</w:t>
      </w:r>
      <w:r>
        <w:rPr>
          <w:rFonts w:eastAsia="等线" w:ascii="Arial" w:cs="Arial" w:hAnsi="Arial"/>
          <w:sz w:val="22"/>
        </w:rPr>
        <w:t>。1998 年以后，再将 NPO 法人作为其中一种正式法律身份单独标注。已经明确，1998 年 NPO 法实施前后是组织法律身份和公开资料可得性的重要分界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纳入对象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具体来说，纳入范围大概应包括：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市民团体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反基地组织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环保组织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人权组织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和平、劳工、女性、教育、社区、地方自治相关组织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NPO 法人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一般社团、公益法人、任意团体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围绕特定事件形成的実行委員会、連絡会、ネットワーク、協議会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法律支援团体、律师团、原告团、支援会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与冲绳议题发生连接的国际 NGO、海外团体和研究 / 媒体机构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与美军基地社区相关的外来服务型组织、军属福利组织、军属配偶慈善组织、美国或国际 NGO 在冲绳的分支 / 项目 / 服务网络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与冲绳议题相关的公共外交、国际交流、青年培训、奖学金、JICA / 外务省 / 美国使领馆相关项目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作为资助方、委托方、项目中介或制度节点出现的政府机构、基金会、企业赞助方和国际组织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只要某一组织在可查资料中参与了冲绳相关公共议题，即可作为候选主体纳入 actor registry；具有 NPO 法人格且与研究议题相关的组织，应优先纳入并单独标注其法律身份，这些 actor 不自动归入“反基地”或“亲基地”阵营，而按实际功能和证据分别标注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本期重点范围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本期采用“整体框架 + 近年重点 + 关键地点”的策略，不追求全历史全量覆盖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时间上：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1972–1997</w:t>
      </w:r>
      <w:r>
        <w:rPr>
          <w:rFonts w:eastAsia="等线" w:ascii="Arial" w:cs="Arial" w:hAnsi="Arial"/>
          <w:sz w:val="22"/>
        </w:rPr>
        <w:t>：非重点，作为历史背景和组织源流线索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1998–2012</w:t>
      </w:r>
      <w:r>
        <w:rPr>
          <w:rFonts w:eastAsia="等线" w:ascii="Arial" w:cs="Arial" w:hAnsi="Arial"/>
          <w:sz w:val="22"/>
        </w:rPr>
        <w:t>：优先采集 NPO 法人化后较易公开追踪的组织资料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2013–2019</w:t>
      </w:r>
      <w:r>
        <w:rPr>
          <w:rFonts w:eastAsia="等线" w:ascii="Arial" w:cs="Arial" w:hAnsi="Arial"/>
          <w:sz w:val="22"/>
        </w:rPr>
        <w:t>：重点关注边野古、县民投票、环保倡议、诉讼和全县性政治化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2020–现在</w:t>
      </w:r>
      <w:r>
        <w:rPr>
          <w:rFonts w:eastAsia="等线" w:ascii="Arial" w:cs="Arial" w:hAnsi="Arial"/>
          <w:sz w:val="22"/>
        </w:rPr>
        <w:t>：重点关注国际倡议、环境正义、先岛 / 与那国安全化、生活安全和跨国连接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空间上：</w:t>
      </w:r>
    </w:p>
    <w:p>
      <w:pPr>
        <w:spacing w:before="120" w:after="120" w:line="288" w:lineRule="auto"/>
        <w:ind w:left="0"/>
      </w:pPr>
      <w:r>
        <w:object>
          <v:shape id="_x0000_i1026" style="width:414pt;height:185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人工资料查找范围拟规划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本期优先使用公开资料，不依赖非公开资金、内部文件或正式访谈。资料查找路径为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按“官方资料 → 组织资料 → 报刊资料 → 法律 / 国际倡议资料 → 后续档案与访谈补缺”路径推进，重点是</w:t>
      </w:r>
      <w:r>
        <w:rPr>
          <w:rFonts w:eastAsia="等线" w:ascii="Arial" w:cs="Arial" w:hAnsi="Arial"/>
          <w:b w:val="true"/>
          <w:sz w:val="22"/>
        </w:rPr>
        <w:t>组织分类、议题标签、与那国 / 先岛专题和公开关系证据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>优先核查的公开资料入口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已收集，可优先核查的公开资料入口：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20"/>
        <w:gridCol w:w="3075"/>
        <w:gridCol w:w="3270"/>
      </w:tblGrid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资料入口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用途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内阁府 NPO 法人ポータルサイト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NPO 法人信息、部分提交资料和公开信息入口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https://www.npo-homepage.go.jp/npoportal/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冲绳县 NPO 页面 / NPO プラザ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冲绳县 NPO 相关手续、资料、链接和协作信息入口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https://www.pref.okinawa.jp/kurashikankyo/katsudo/1004889/1004890.html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冲绳县 NPO 法人认定/特例认定页面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NPO 相关手续、事業報告書样式和运作文件入口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https://www.pref.okinawa.jp/kurashikankyo/katsudo/1004889/1018782/1004910.html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冲绳县公文书馆资料搜索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所藏公文书目录、照片、影像、空中照片、公报、行政记录等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https://www.archives.pref.okinawa.jp/search_materials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冲绳县公文书馆：琉球政府文书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琉球政府文书数字档案和相关资料介绍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https://www.archives.pref.okinawa.jp/ryukyu_government</w:t>
            </w:r>
          </w:p>
        </w:tc>
      </w:tr>
      <w:tr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冲绳县立图书馆馆内数据库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馆内可用报纸数据库；沖縄タイムス 1997 年以后，琉球新報 1998 年 1 月以后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https://www.library.pref.okinawa.jp/search/cat1/cat6/index.html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>官方与法人资料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用途：建立 1998 年以后较容易追踪的组织基本名册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主要来源：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内阁府 NPO 法人ポータルサイト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冲绳县 NPO 页面 / NPO プラザ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NPO 法人设立、解散、定款变更、事業報告書等公开资料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冲绳县 NPO との協働実績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市町村公开资料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可提取字段：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组织正式名称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法律身份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所在地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成立 / 解散时间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活动领域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活动目的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役员信息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事業報告書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公开协作项目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资料来源链接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组织自有资料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用途：捕捉组织自我叙述、议题框架和行动方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主要来源：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组织官网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组织声明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会报、通讯、newsletter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公开活动记录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SNS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Web Archive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公开联署或请求书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可提取字段：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组织使命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关注议题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行动方式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合作组织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重点地点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国际联系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公开立场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组织名称变化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4.4 </w:t>
      </w:r>
      <w:r>
        <w:rPr>
          <w:rFonts w:eastAsia="等线" w:ascii="Arial" w:cs="Arial" w:hAnsi="Arial"/>
          <w:b w:val="true"/>
          <w:sz w:val="30"/>
        </w:rPr>
        <w:t>联署、共同声明与共同行动资料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用途：识别组织之间的公开关系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主要来源：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共同声明 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共同联署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呼びかけ団体 / 賛同団体名单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共催活动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共同诉讼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共同请愿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共同国际提交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环境程序意见书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公开请求书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可提取字段：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发起组织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参与组织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议题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日期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地点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行动对象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关系类型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证据摘录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4.5 </w:t>
      </w:r>
      <w:r>
        <w:rPr>
          <w:rFonts w:eastAsia="等线" w:ascii="Arial" w:cs="Arial" w:hAnsi="Arial"/>
          <w:b w:val="true"/>
          <w:sz w:val="30"/>
        </w:rPr>
        <w:t>法律、环保与国际倡议资料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用途：研究 NGO 如何把地方基地争议转译到外部制度场域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主要来源：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诉讼文件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判决与法律支援资料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环境影响评价材料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儒艮、珊瑚、海洋生态保护资料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国际 NGO 声明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联合国相关提交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美国机构相关提交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国际会议记录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英文 / 日文公开报告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重点关注：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边野古 / 大浦湾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儒艮保护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环境影响评价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法院与律师团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美国机构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联合国机制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国际 NGO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跨国环保网络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4.6 </w:t>
      </w:r>
      <w:r>
        <w:rPr>
          <w:rFonts w:eastAsia="等线" w:ascii="Arial" w:cs="Arial" w:hAnsi="Arial"/>
          <w:b w:val="true"/>
          <w:sz w:val="30"/>
        </w:rPr>
        <w:t>与那国 / 先岛专题资料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用途：整理先岛地区与本岛基地议题不同的地方组织生态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主要来源：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与那国町、石垣市、宫古岛市等地方政府资料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地方议会资料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防卫省 / 自卫队公开资料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地方新闻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住民说明会资料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生活安全、避难、环境保护相关公开资料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当地组织、居民团体、実行委員会、住民の会等资料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重点问题：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自卫队部署如何被地方社会讨论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生活安全、避难和前线化风险如何进入公共议题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环保和地方自治框架是否与军事设施争议发生连接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与那国 / 石垣 / 宫古是否呈现不同于冲绳本岛的组织生态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4.7 </w:t>
      </w:r>
      <w:r>
        <w:rPr>
          <w:rFonts w:eastAsia="等线" w:ascii="Arial" w:cs="Arial" w:hAnsi="Arial"/>
          <w:b w:val="true"/>
          <w:sz w:val="30"/>
        </w:rPr>
        <w:t>地方报刊与媒体资料（本期已排除）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用途：观察媒体可见度、组织发声和事件背景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主要来源：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《沖縄タイムス》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《琉球新報》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全国纸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地方媒体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国际媒体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组织新闻稿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由于需要馆内数据库或商业数据库支持，应放入扩展版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4.8 </w:t>
      </w:r>
      <w:r>
        <w:rPr>
          <w:rFonts w:eastAsia="等线" w:ascii="Arial" w:cs="Arial" w:hAnsi="Arial"/>
          <w:b w:val="true"/>
          <w:sz w:val="30"/>
        </w:rPr>
        <w:t>外来 NGO、军属服务组织与资助关系资料（新增）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本期将补充检索 USO Okinawa、American Red Cross Okinawa、Navy-Marine Corps Relief Society、军属配偶组织、TOMODACHI、美国驻日使领馆项目、外务省 NGO 相談員、JICA Okinawa、NED、USAID、日本国内国际合作 NGO 等资料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对资助、委托、赞助和项目合作关系，只在官方 grant / award / contract、组织财报、政府名单、组织官网或正式项目报告能够支持时写入结论；新闻、活动页、社媒和二手资料只作为待核查线索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4.9 </w:t>
      </w:r>
      <w:r>
        <w:rPr>
          <w:rFonts w:eastAsia="等线" w:ascii="Arial" w:cs="Arial" w:hAnsi="Arial"/>
          <w:b w:val="true"/>
          <w:sz w:val="30"/>
        </w:rPr>
        <w:t>关键词表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先建立日文关键词表，可方便人工与 AI 同步检索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组织类关键词：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NPO 法人 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市民団体 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実行委員会 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連絡会 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ネットワーク 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協議会 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支援団体 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原告団 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弁護団 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住民の会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议题类关键词：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辺野古 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普天間 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嘉手納 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与那国 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石垣 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宮古 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自衛隊 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駐屯地 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南西諸島 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環境影響評価 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ジュゴン 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サンゴ 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生活安全 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避難 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住民説明会 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地方自治 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自己決定権 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国連 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人権 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国際NGO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关系类关键词：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共同声明 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賛同団体 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呼びかけ団体 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共催 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協力 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後援 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陳情 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要請 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請願 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抗議 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提出 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訴訟 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支援 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協働 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補助金 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委託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4.10 </w:t>
      </w:r>
      <w:r>
        <w:rPr>
          <w:rFonts w:eastAsia="等线" w:ascii="Arial" w:cs="Arial" w:hAnsi="Arial"/>
          <w:b w:val="true"/>
          <w:sz w:val="30"/>
        </w:rPr>
        <w:t>最小资料包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至少应整理以下文件：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01_actor_registry_initial.csv</w:t>
              <w:br/>
              <w:t>02_actor_alias.csv</w:t>
              <w:br/>
              <w:t>03_issue_taxonomy.csv</w:t>
              <w:br/>
              <w:t>04_place_registry.csv</w:t>
              <w:br/>
              <w:t>05_source_log.csv</w:t>
              <w:br/>
              <w:t>06_evidence_notes.csv</w:t>
              <w:br/>
              <w:t>07_actor_issue_edges.csv</w:t>
              <w:br/>
              <w:t>08_actor_place_edges.csv</w:t>
              <w:br/>
              <w:t>09_actor_venue_edges_sample.csv</w:t>
              <w:br/>
              <w:t>10_joint_action_edges_sample.csv</w:t>
              <w:br/>
              <w:t>11_coverage_audit.csv</w:t>
              <w:br/>
              <w:t>12_yonaguni_sakishima_dossier.docx</w:t>
              <w:br/>
              <w:t>13_visualization_outputs/</w:t>
              <w:br/>
              <w:t>14_public_web_data/</w:t>
              <w:br/>
            </w:r>
            <w:r>
              <w:rPr>
                <w:rFonts w:eastAsia="Consolas" w:ascii="Consolas" w:cs="Consolas" w:hAnsi="Consolas"/>
                <w:sz w:val="22"/>
              </w:rPr>
              <w:t>15_funding_or_support_edges_sample.csv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对关键表的边界规定</w:t>
      </w:r>
    </w:p>
    <w:p>
      <w:pPr>
        <w:spacing w:before="120" w:after="120" w:line="288" w:lineRule="auto"/>
        <w:ind w:left="0"/>
      </w:pPr>
      <w:r>
        <w:object>
          <v:shape id="_x0000_i1027" style="width:414pt;height:136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actor_registry 字段预设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研究模块菜单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本项目的研究工作分为两层：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第一层是</w:t>
      </w:r>
      <w:r>
        <w:rPr>
          <w:rFonts w:eastAsia="等线" w:ascii="Arial" w:cs="Arial" w:hAnsi="Arial"/>
          <w:b w:val="true"/>
          <w:sz w:val="22"/>
        </w:rPr>
        <w:t>基础建设模块</w:t>
      </w:r>
      <w:r>
        <w:rPr>
          <w:rFonts w:eastAsia="等线" w:ascii="Arial" w:cs="Arial" w:hAnsi="Arial"/>
          <w:sz w:val="22"/>
        </w:rPr>
        <w:t>，属于必做部分。因为这些模块是整个项目的数据底座。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第二层是</w:t>
      </w:r>
      <w:r>
        <w:rPr>
          <w:rFonts w:eastAsia="等线" w:ascii="Arial" w:cs="Arial" w:hAnsi="Arial"/>
          <w:b w:val="true"/>
          <w:sz w:val="22"/>
        </w:rPr>
        <w:t>选作研究模块</w:t>
      </w:r>
      <w:r>
        <w:rPr>
          <w:rFonts w:eastAsia="等线" w:ascii="Arial" w:cs="Arial" w:hAnsi="Arial"/>
          <w:sz w:val="22"/>
        </w:rPr>
        <w:t>。这些模块是具体研究方向。每个模块都可以单独形成图表、分析段落或论文小节。应根据研究重点、资料可得性、时间和预算选择来选作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排序标准：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是否直接服务本项目核心问题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数据是否相对容易获得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和代码是否能有效辅助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产出是否适合论文、汇报和可视化展示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5.1 </w:t>
      </w:r>
      <w:r>
        <w:rPr>
          <w:rFonts w:eastAsia="等线" w:ascii="Arial" w:cs="Arial" w:hAnsi="Arial"/>
          <w:b w:val="true"/>
          <w:sz w:val="30"/>
        </w:rPr>
        <w:t>基础建设部分，必做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5.2 </w:t>
      </w:r>
      <w:r>
        <w:rPr>
          <w:rFonts w:eastAsia="等线" w:ascii="Arial" w:cs="Arial" w:hAnsi="Arial"/>
          <w:b w:val="true"/>
          <w:sz w:val="30"/>
        </w:rPr>
        <w:t>选作研究模块，按当前综合优先级排序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会全做，按优先级顺序去做到不同的深度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R1. 冲绳民间组织分类与组织生态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0" style="width:414pt;height:158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R2. 组织—议题网络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1" style="width:414pt;height:147pt;mso-width-percent:0;mso-height-percent:0;mso-width-percent:0;mso-height-percent:0" type="#_x0000_t75" o:ole="">
            <v:imagedata r:id="rId19" o:title=""/>
          </v:shape>
          <o:OLEObject DrawAspect="Icon" ObjectID="_1718471225" ProgID="Excel.Sheet.12" ShapeID="_x0000_i1031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R3. 地点与空间分布，含与那国 / 先岛专题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2" style="width:414pt;height:158pt;mso-width-percent:0;mso-height-percent:0;mso-width-percent:0;mso-height-percent:0" type="#_x0000_t75" o:ole="">
            <v:imagedata r:id="rId21" o:title=""/>
          </v:shape>
          <o:OLEObject DrawAspect="Icon" ObjectID="_1718471226" ProgID="Excel.Sheet.12" ShapeID="_x0000_i1032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R4. 环保 / 生活安全框架与军事设施争议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3" style="width:414pt;height:147pt;mso-width-percent:0;mso-height-percent:0;mso-width-percent:0;mso-height-percent:0" type="#_x0000_t75" o:ole="">
            <v:imagedata r:id="rId23" o:title=""/>
          </v:shape>
          <o:OLEObject DrawAspect="Icon" ObjectID="_1718471227" ProgID="Excel.Sheet.12" ShapeID="_x0000_i1033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R5. 联盟 / 共同行动网络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4" style="width:414pt;height:147pt;mso-width-percent:0;mso-height-percent:0;mso-width-percent:0;mso-height-percent:0" type="#_x0000_t75" o:ole="">
            <v:imagedata r:id="rId25" o:title=""/>
          </v:shape>
          <o:OLEObject DrawAspect="Icon" ObjectID="_1718471228" ProgID="Excel.Sheet.12" ShapeID="_x0000_i1034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R6. 跨国 / 国际倡议网络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5" style="width:414pt;height:147pt;mso-width-percent:0;mso-height-percent:0;mso-width-percent:0;mso-height-percent:0" type="#_x0000_t75" o:ole="">
            <v:imagedata r:id="rId27" o:title=""/>
          </v:shape>
          <o:OLEObject DrawAspect="Icon" ObjectID="_1718471229" ProgID="Excel.Sheet.12" ShapeID="_x0000_i1035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R7. 场域与对象转移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6" style="width:414pt;height:147pt;mso-width-percent:0;mso-height-percent:0;mso-width-percent:0;mso-height-percent:0" type="#_x0000_t75" o:ole="">
            <v:imagedata r:id="rId29" o:title=""/>
          </v:shape>
          <o:OLEObject DrawAspect="Icon" ObjectID="_1718471230" ProgID="Excel.Sheet.12" ShapeID="_x0000_i1036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R8. 法律 / 政策 / 环境程序渠道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7" style="width:414pt;height:147pt;mso-width-percent:0;mso-height-percent:0;mso-width-percent:0;mso-height-percent:0" type="#_x0000_t75" o:ole="">
            <v:imagedata r:id="rId31" o:title=""/>
          </v:shape>
          <o:OLEObject DrawAspect="Icon" ObjectID="_1718471231" ProgID="Excel.Sheet.12" ShapeID="_x0000_i1037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R9. 选举 / 县民投票与市民组织连接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8" style="width:414pt;height:147pt;mso-width-percent:0;mso-height-percent:0;mso-width-percent:0;mso-height-percent:0" type="#_x0000_t75" o:ole="">
            <v:imagedata r:id="rId33" o:title=""/>
          </v:shape>
          <o:OLEObject DrawAspect="Icon" ObjectID="_1718471232" ProgID="Excel.Sheet.12" ShapeID="_x0000_i1038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R10. 公开资源 / 行政协作渠道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39" style="width:414pt;height:147pt;mso-width-percent:0;mso-height-percent:0;mso-width-percent:0;mso-height-percent:0" type="#_x0000_t75" o:ole="">
            <v:imagedata r:id="rId35" o:title=""/>
          </v:shape>
          <o:OLEObject DrawAspect="Icon" ObjectID="_1718471233" ProgID="Excel.Sheet.12" ShapeID="_x0000_i1039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R11. 跨国 / 外来 NGO 与国际倡议网络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40" style="width:414pt;height:197pt;mso-width-percent:0;mso-height-percent:0;mso-width-percent:0;mso-height-percent:0" type="#_x0000_t75" o:ole="">
            <v:imagedata r:id="rId37" o:title=""/>
          </v:shape>
          <o:OLEObject DrawAspect="Icon" ObjectID="_1718471234" ProgID="Excel.Sheet.12" ShapeID="_x0000_i1040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5.3 </w:t>
      </w:r>
      <w:r>
        <w:rPr>
          <w:rFonts w:eastAsia="等线" w:ascii="Arial" w:cs="Arial" w:hAnsi="Arial"/>
          <w:b w:val="true"/>
          <w:sz w:val="30"/>
        </w:rPr>
        <w:t>扩展模块，不进入标准一期工程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简单探索后，有三个模块成本显著更高，不放入标准一期工程，先摘下low hanging fruit，后续想继续在这个方向产出论文，再用更多人力物力啃下这三个模块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R12. 媒体可见度与“谁在发声”</w:t>
      </w:r>
      <w:bookmarkEnd w:id="31"/>
    </w:p>
    <w:p>
      <w:pPr>
        <w:spacing w:before="120" w:after="120" w:line="288" w:lineRule="auto"/>
        <w:ind w:left="0"/>
      </w:pPr>
      <w:r>
        <w:object>
          <v:shape id="_x0000_i1041" style="width:414pt;height:158pt;mso-width-percent:0;mso-height-percent:0;mso-width-percent:0;mso-height-percent:0" type="#_x0000_t75" o:ole="">
            <v:imagedata r:id="rId39" o:title=""/>
          </v:shape>
          <o:OLEObject DrawAspect="Icon" ObjectID="_1718471235" ProgID="Excel.Sheet.12" ShapeID="_x0000_i1041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R13. 人物—组织互锁与关键经纪人</w:t>
      </w:r>
      <w:bookmarkEnd w:id="32"/>
    </w:p>
    <w:p>
      <w:pPr>
        <w:spacing w:before="120" w:after="120" w:line="288" w:lineRule="auto"/>
        <w:ind w:left="0"/>
      </w:pPr>
      <w:r>
        <w:object>
          <v:shape id="_x0000_i1042" style="width:414pt;height:158pt;mso-width-percent:0;mso-height-percent:0;mso-width-percent:0;mso-height-percent:0" type="#_x0000_t75" o:ole="">
            <v:imagedata r:id="rId41" o:title=""/>
          </v:shape>
          <o:OLEObject DrawAspect="Icon" ObjectID="_1718471236" ProgID="Excel.Sheet.12" ShapeID="_x0000_i1042" Type="Embed" r:id="rId4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R14. 组织谱系与长期演变</w:t>
      </w:r>
      <w:bookmarkEnd w:id="33"/>
    </w:p>
    <w:p>
      <w:pPr>
        <w:spacing w:before="120" w:after="120" w:line="288" w:lineRule="auto"/>
        <w:ind w:left="0"/>
      </w:pPr>
      <w:r>
        <w:object>
          <v:shape id="_x0000_i1043" style="width:414pt;height:147pt;mso-width-percent:0;mso-height-percent:0;mso-width-percent:0;mso-height-percent:0" type="#_x0000_t75" o:ole="">
            <v:imagedata r:id="rId43" o:title=""/>
          </v:shape>
          <o:OLEObject DrawAspect="Icon" ObjectID="_1718471237" ProgID="Excel.Sheet.12" ShapeID="_x0000_i1043" Type="Embed" r:id="rId4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工期与节奏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6.1 </w:t>
      </w:r>
      <w:r>
        <w:rPr>
          <w:rFonts w:eastAsia="等线" w:ascii="Arial" w:cs="Arial" w:hAnsi="Arial"/>
          <w:b w:val="true"/>
          <w:sz w:val="30"/>
        </w:rPr>
        <w:t>研究数据底座 + 研究报告 + 甲方论文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本期研究从前期</w:t>
      </w:r>
      <w:hyperlink r:id="rId44">
        <w:r>
          <w:rPr>
            <w:rFonts w:eastAsia="等线" w:ascii="Arial" w:cs="Arial" w:hAnsi="Arial"/>
            <w:color w:val="3370ff"/>
            <w:sz w:val="22"/>
          </w:rPr>
          <w:t>反基地立场的选举收益：冲绳知事选举中的阶段性变化（1990–2022）</w:t>
        </w:r>
      </w:hyperlink>
      <w:r>
        <w:rPr>
          <w:rFonts w:eastAsia="等线" w:ascii="Arial" w:cs="Arial" w:hAnsi="Arial"/>
          <w:sz w:val="22"/>
        </w:rPr>
        <w:t>扩展。前期研究已经说明，反基地 / 反边野古立场在选举中具有阶段性和空间差异，但尚未纳入 NGO、市民团体和民间组织动员变量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研究项目和论文相对独立，图表、数据有后续扩展性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研究项目的主问题是：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冲绳民间组织 / NGO 如何把基地问题转译为环保、生活安全、地方自治、人权、法律程序和国际倡议等议题？这些组织在边野古、与那国、先岛等关键地点中扮演了什么样的公开角色？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6.1.1 </w:t>
      </w:r>
      <w:r>
        <w:rPr>
          <w:rFonts w:eastAsia="等线" w:ascii="Arial" w:cs="Arial" w:hAnsi="Arial"/>
          <w:b w:val="true"/>
          <w:sz w:val="28"/>
        </w:rPr>
        <w:t>研究数据底座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actor registry：120–180 个公开资料可核查组织 / 团体 / 网络 / 机构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actor alias：日文名、英文名、简称、旧称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issue taxonomy：反基地、环保、生活安全、人权、自治、国际倡议、先岛安全化等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place registry：边野古、普天间、嘉手纳、与那国、石垣、宫古等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source log：资料来源、URL、资料类型、覆盖时间、可信度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evidence notes：关键组织、关系、议题标签的证据摘录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actor–issue edges：组织—议题关系表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actor–place edges：组织—地点关系表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actor–venue edges sample：组织—行动场域样本表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joint action edges sample：共同声明 / 联署 / 诉讼 / 国际提交样本关系表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coverage audit：覆盖偏差与资料缺口说明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coding guide：编码规则与复核规则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6.1.2 </w:t>
      </w:r>
      <w:r>
        <w:rPr>
          <w:rFonts w:eastAsia="等线" w:ascii="Arial" w:cs="Arial" w:hAnsi="Arial"/>
          <w:b w:val="true"/>
          <w:sz w:val="28"/>
        </w:rPr>
        <w:t>研究解释成果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</w:t>
      </w:r>
      <w:hyperlink r:id="rId45">
        <w:r>
          <w:rPr>
            <w:rFonts w:eastAsia="等线" w:ascii="Arial" w:cs="Arial" w:hAnsi="Arial"/>
            <w:color w:val="3370ff"/>
            <w:sz w:val="22"/>
          </w:rPr>
          <w:t>反基地立场的选举收益：冲绳知事选举中的阶段性变化（1990–2022）</w:t>
        </w:r>
      </w:hyperlink>
      <w:r>
        <w:rPr>
          <w:rFonts w:eastAsia="等线" w:ascii="Arial" w:cs="Arial" w:hAnsi="Arial"/>
          <w:sz w:val="22"/>
        </w:rPr>
        <w:t>与研究结合，扩展成8,000–12,000 字左右，满足课程后续要求的论文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25–35 页研究报告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15–20 页汇报 PPT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 5 个核心可视化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组织—议题网络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地点—议题图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国际倡议 / 法律程序路径图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与那国 / 先岛专题图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覆盖偏差图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6.1.3 </w:t>
      </w:r>
      <w:r>
        <w:rPr>
          <w:rFonts w:eastAsia="等线" w:ascii="Arial" w:cs="Arial" w:hAnsi="Arial"/>
          <w:b w:val="true"/>
          <w:sz w:val="28"/>
        </w:rPr>
        <w:t>项目周期规划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一个半月，最慢7周时间可完成</w:t>
      </w:r>
    </w:p>
    <w:p>
      <w:pPr>
        <w:spacing w:before="120" w:after="120" w:line="288" w:lineRule="auto"/>
        <w:ind w:left="0"/>
      </w:pPr>
      <w:r>
        <w:object>
          <v:shape id="_x0000_i1044" style="width:414pt;height:171pt;mso-width-percent:0;mso-height-percent:0;mso-width-percent:0;mso-height-percent:0" type="#_x0000_t75" o:ole="">
            <v:imagedata r:id="rId47" o:title=""/>
          </v:shape>
          <o:OLEObject DrawAspect="Icon" ObjectID="_1718471238" ProgID="Excel.Sheet.12" ShapeID="_x0000_i1044" Type="Embed" r:id="rId4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color w:val="3370ff"/>
          <w:sz w:val="30"/>
        </w:rPr>
        <w:t xml:space="preserve">6.2 </w:t>
      </w:r>
      <w:r>
        <w:rPr>
          <w:rFonts w:eastAsia="等线" w:ascii="Arial" w:cs="Arial" w:hAnsi="Arial"/>
          <w:b w:val="true"/>
          <w:sz w:val="30"/>
        </w:rPr>
        <w:t>后续扩展：可视化网页 + 可持续扩展公开数据库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本期完成后，如果认为该方向具有长期价值，可以进入后续扩展阶段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扩展为一份公开展示、下载，领域认可，能持续产出论文的研究资产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在本期基础上增加：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actor 扩展至 250个以上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更完整的网络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更完整的专题 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更多图表 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数据字典 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版本记录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后续更新机制 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可供后续多篇论文使用的数据结构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可视化网页至少包括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项目介绍页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组织分类展示页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组织—议题网络展示页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地点—议题图展示页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国际倡议 / 法律程序样本页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图表和数据下载页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方法说明页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更新日志页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084">
    <w:lvl>
      <w:numFmt w:val="bullet"/>
      <w:suff w:val="tab"/>
      <w:lvlText w:val="•"/>
      <w:rPr>
        <w:color w:val="3370ff"/>
      </w:rPr>
    </w:lvl>
  </w:abstractNum>
  <w:abstractNum w:abstractNumId="111085">
    <w:lvl>
      <w:numFmt w:val="bullet"/>
      <w:suff w:val="tab"/>
      <w:lvlText w:val="•"/>
      <w:rPr>
        <w:color w:val="3370ff"/>
      </w:rPr>
    </w:lvl>
  </w:abstractNum>
  <w:abstractNum w:abstractNumId="111086">
    <w:lvl>
      <w:numFmt w:val="bullet"/>
      <w:suff w:val="tab"/>
      <w:lvlText w:val="•"/>
      <w:rPr>
        <w:color w:val="3370ff"/>
      </w:rPr>
    </w:lvl>
  </w:abstractNum>
  <w:abstractNum w:abstractNumId="111087">
    <w:lvl>
      <w:numFmt w:val="bullet"/>
      <w:suff w:val="tab"/>
      <w:lvlText w:val="•"/>
      <w:rPr>
        <w:color w:val="3370ff"/>
      </w:rPr>
    </w:lvl>
  </w:abstractNum>
  <w:abstractNum w:abstractNumId="111088">
    <w:lvl>
      <w:numFmt w:val="bullet"/>
      <w:suff w:val="tab"/>
      <w:lvlText w:val="•"/>
      <w:rPr>
        <w:color w:val="3370ff"/>
      </w:rPr>
    </w:lvl>
  </w:abstractNum>
  <w:abstractNum w:abstractNumId="111089">
    <w:lvl>
      <w:numFmt w:val="bullet"/>
      <w:suff w:val="tab"/>
      <w:lvlText w:val="•"/>
      <w:rPr>
        <w:color w:val="3370ff"/>
      </w:rPr>
    </w:lvl>
  </w:abstractNum>
  <w:abstractNum w:abstractNumId="111090">
    <w:lvl>
      <w:numFmt w:val="bullet"/>
      <w:suff w:val="tab"/>
      <w:lvlText w:val="•"/>
      <w:rPr>
        <w:color w:val="3370ff"/>
      </w:rPr>
    </w:lvl>
  </w:abstractNum>
  <w:abstractNum w:abstractNumId="111091">
    <w:lvl>
      <w:numFmt w:val="bullet"/>
      <w:suff w:val="tab"/>
      <w:lvlText w:val="•"/>
      <w:rPr>
        <w:color w:val="3370ff"/>
      </w:rPr>
    </w:lvl>
  </w:abstractNum>
  <w:abstractNum w:abstractNumId="111092">
    <w:lvl>
      <w:numFmt w:val="bullet"/>
      <w:suff w:val="tab"/>
      <w:lvlText w:val="•"/>
      <w:rPr>
        <w:color w:val="3370ff"/>
      </w:rPr>
    </w:lvl>
  </w:abstractNum>
  <w:abstractNum w:abstractNumId="111093">
    <w:lvl>
      <w:numFmt w:val="bullet"/>
      <w:suff w:val="tab"/>
      <w:lvlText w:val="•"/>
      <w:rPr>
        <w:color w:val="3370ff"/>
      </w:rPr>
    </w:lvl>
  </w:abstractNum>
  <w:abstractNum w:abstractNumId="111094">
    <w:lvl>
      <w:numFmt w:val="bullet"/>
      <w:suff w:val="tab"/>
      <w:lvlText w:val="•"/>
      <w:rPr>
        <w:color w:val="3370ff"/>
      </w:rPr>
    </w:lvl>
  </w:abstractNum>
  <w:abstractNum w:abstractNumId="111095">
    <w:lvl>
      <w:numFmt w:val="bullet"/>
      <w:suff w:val="tab"/>
      <w:lvlText w:val="•"/>
      <w:rPr>
        <w:color w:val="3370ff"/>
      </w:rPr>
    </w:lvl>
  </w:abstractNum>
  <w:abstractNum w:abstractNumId="111096">
    <w:lvl>
      <w:numFmt w:val="bullet"/>
      <w:suff w:val="tab"/>
      <w:lvlText w:val="•"/>
      <w:rPr>
        <w:color w:val="3370ff"/>
      </w:rPr>
    </w:lvl>
  </w:abstractNum>
  <w:abstractNum w:abstractNumId="111097">
    <w:lvl>
      <w:numFmt w:val="bullet"/>
      <w:suff w:val="tab"/>
      <w:lvlText w:val="•"/>
      <w:rPr>
        <w:color w:val="3370ff"/>
      </w:rPr>
    </w:lvl>
  </w:abstractNum>
  <w:abstractNum w:abstractNumId="111098">
    <w:lvl>
      <w:numFmt w:val="bullet"/>
      <w:suff w:val="tab"/>
      <w:lvlText w:val="•"/>
      <w:rPr>
        <w:color w:val="3370ff"/>
      </w:rPr>
    </w:lvl>
  </w:abstractNum>
  <w:abstractNum w:abstractNumId="111099">
    <w:lvl>
      <w:numFmt w:val="bullet"/>
      <w:suff w:val="tab"/>
      <w:lvlText w:val="•"/>
      <w:rPr>
        <w:color w:val="3370ff"/>
      </w:rPr>
    </w:lvl>
  </w:abstractNum>
  <w:abstractNum w:abstractNumId="111100">
    <w:lvl>
      <w:numFmt w:val="bullet"/>
      <w:suff w:val="tab"/>
      <w:lvlText w:val="•"/>
      <w:rPr>
        <w:color w:val="3370ff"/>
      </w:rPr>
    </w:lvl>
  </w:abstractNum>
  <w:abstractNum w:abstractNumId="111101">
    <w:lvl>
      <w:numFmt w:val="bullet"/>
      <w:suff w:val="tab"/>
      <w:lvlText w:val="•"/>
      <w:rPr>
        <w:color w:val="3370ff"/>
      </w:rPr>
    </w:lvl>
  </w:abstractNum>
  <w:abstractNum w:abstractNumId="111102">
    <w:lvl>
      <w:numFmt w:val="bullet"/>
      <w:suff w:val="tab"/>
      <w:lvlText w:val="•"/>
      <w:rPr>
        <w:color w:val="3370ff"/>
      </w:rPr>
    </w:lvl>
  </w:abstractNum>
  <w:abstractNum w:abstractNumId="111103">
    <w:lvl>
      <w:numFmt w:val="bullet"/>
      <w:suff w:val="tab"/>
      <w:lvlText w:val="•"/>
      <w:rPr>
        <w:color w:val="3370ff"/>
      </w:rPr>
    </w:lvl>
  </w:abstractNum>
  <w:abstractNum w:abstractNumId="111104">
    <w:lvl>
      <w:numFmt w:val="bullet"/>
      <w:suff w:val="tab"/>
      <w:lvlText w:val="•"/>
      <w:rPr>
        <w:color w:val="3370ff"/>
      </w:rPr>
    </w:lvl>
  </w:abstractNum>
  <w:abstractNum w:abstractNumId="111105">
    <w:lvl>
      <w:numFmt w:val="bullet"/>
      <w:suff w:val="tab"/>
      <w:lvlText w:val="•"/>
      <w:rPr>
        <w:color w:val="3370ff"/>
      </w:rPr>
    </w:lvl>
  </w:abstractNum>
  <w:abstractNum w:abstractNumId="111106">
    <w:lvl>
      <w:numFmt w:val="bullet"/>
      <w:suff w:val="tab"/>
      <w:lvlText w:val="•"/>
      <w:rPr>
        <w:color w:val="3370ff"/>
      </w:rPr>
    </w:lvl>
  </w:abstractNum>
  <w:abstractNum w:abstractNumId="111107">
    <w:lvl>
      <w:numFmt w:val="bullet"/>
      <w:suff w:val="tab"/>
      <w:lvlText w:val="•"/>
      <w:rPr>
        <w:color w:val="3370ff"/>
      </w:rPr>
    </w:lvl>
  </w:abstractNum>
  <w:abstractNum w:abstractNumId="111108">
    <w:lvl>
      <w:numFmt w:val="bullet"/>
      <w:suff w:val="tab"/>
      <w:lvlText w:val="•"/>
      <w:rPr>
        <w:color w:val="3370ff"/>
      </w:rPr>
    </w:lvl>
  </w:abstractNum>
  <w:abstractNum w:abstractNumId="111109">
    <w:lvl>
      <w:numFmt w:val="bullet"/>
      <w:suff w:val="tab"/>
      <w:lvlText w:val="•"/>
      <w:rPr>
        <w:color w:val="3370ff"/>
      </w:rPr>
    </w:lvl>
  </w:abstractNum>
  <w:abstractNum w:abstractNumId="111110">
    <w:lvl>
      <w:numFmt w:val="bullet"/>
      <w:suff w:val="tab"/>
      <w:lvlText w:val="•"/>
      <w:rPr>
        <w:color w:val="3370ff"/>
      </w:rPr>
    </w:lvl>
  </w:abstractNum>
  <w:abstractNum w:abstractNumId="111111">
    <w:lvl>
      <w:numFmt w:val="bullet"/>
      <w:suff w:val="tab"/>
      <w:lvlText w:val="•"/>
      <w:rPr>
        <w:color w:val="3370ff"/>
      </w:rPr>
    </w:lvl>
  </w:abstractNum>
  <w:abstractNum w:abstractNumId="111112">
    <w:lvl>
      <w:numFmt w:val="bullet"/>
      <w:suff w:val="tab"/>
      <w:lvlText w:val="•"/>
      <w:rPr>
        <w:color w:val="3370ff"/>
      </w:rPr>
    </w:lvl>
  </w:abstractNum>
  <w:abstractNum w:abstractNumId="111113">
    <w:lvl>
      <w:numFmt w:val="bullet"/>
      <w:suff w:val="tab"/>
      <w:lvlText w:val="•"/>
      <w:rPr>
        <w:color w:val="3370ff"/>
      </w:rPr>
    </w:lvl>
  </w:abstractNum>
  <w:abstractNum w:abstractNumId="111114">
    <w:lvl>
      <w:numFmt w:val="bullet"/>
      <w:suff w:val="tab"/>
      <w:lvlText w:val="•"/>
      <w:rPr>
        <w:color w:val="3370ff"/>
      </w:rPr>
    </w:lvl>
  </w:abstractNum>
  <w:abstractNum w:abstractNumId="111115">
    <w:lvl>
      <w:numFmt w:val="bullet"/>
      <w:suff w:val="tab"/>
      <w:lvlText w:val="•"/>
      <w:rPr>
        <w:color w:val="3370ff"/>
      </w:rPr>
    </w:lvl>
  </w:abstractNum>
  <w:abstractNum w:abstractNumId="111116">
    <w:lvl>
      <w:numFmt w:val="bullet"/>
      <w:suff w:val="tab"/>
      <w:lvlText w:val="•"/>
      <w:rPr>
        <w:color w:val="3370ff"/>
      </w:rPr>
    </w:lvl>
  </w:abstractNum>
  <w:abstractNum w:abstractNumId="111117">
    <w:lvl>
      <w:numFmt w:val="bullet"/>
      <w:suff w:val="tab"/>
      <w:lvlText w:val="•"/>
      <w:rPr>
        <w:color w:val="3370ff"/>
      </w:rPr>
    </w:lvl>
  </w:abstractNum>
  <w:abstractNum w:abstractNumId="111118">
    <w:lvl>
      <w:numFmt w:val="bullet"/>
      <w:suff w:val="tab"/>
      <w:lvlText w:val="•"/>
      <w:rPr>
        <w:color w:val="3370ff"/>
      </w:rPr>
    </w:lvl>
  </w:abstractNum>
  <w:abstractNum w:abstractNumId="111119">
    <w:lvl>
      <w:numFmt w:val="bullet"/>
      <w:suff w:val="tab"/>
      <w:lvlText w:val="•"/>
      <w:rPr>
        <w:color w:val="3370ff"/>
      </w:rPr>
    </w:lvl>
  </w:abstractNum>
  <w:abstractNum w:abstractNumId="111120">
    <w:lvl>
      <w:numFmt w:val="bullet"/>
      <w:suff w:val="tab"/>
      <w:lvlText w:val="•"/>
      <w:rPr>
        <w:color w:val="3370ff"/>
      </w:rPr>
    </w:lvl>
  </w:abstractNum>
  <w:abstractNum w:abstractNumId="111121">
    <w:lvl>
      <w:numFmt w:val="bullet"/>
      <w:suff w:val="tab"/>
      <w:lvlText w:val="•"/>
      <w:rPr>
        <w:color w:val="3370ff"/>
      </w:rPr>
    </w:lvl>
  </w:abstractNum>
  <w:abstractNum w:abstractNumId="111122">
    <w:lvl>
      <w:numFmt w:val="bullet"/>
      <w:suff w:val="tab"/>
      <w:lvlText w:val="•"/>
      <w:rPr>
        <w:color w:val="3370ff"/>
      </w:rPr>
    </w:lvl>
  </w:abstractNum>
  <w:abstractNum w:abstractNumId="111123">
    <w:lvl>
      <w:numFmt w:val="bullet"/>
      <w:suff w:val="tab"/>
      <w:lvlText w:val="•"/>
      <w:rPr>
        <w:color w:val="3370ff"/>
      </w:rPr>
    </w:lvl>
  </w:abstractNum>
  <w:abstractNum w:abstractNumId="111124">
    <w:lvl>
      <w:numFmt w:val="bullet"/>
      <w:suff w:val="tab"/>
      <w:lvlText w:val="•"/>
      <w:rPr>
        <w:color w:val="3370ff"/>
      </w:rPr>
    </w:lvl>
  </w:abstractNum>
  <w:abstractNum w:abstractNumId="111125">
    <w:lvl>
      <w:numFmt w:val="bullet"/>
      <w:suff w:val="tab"/>
      <w:lvlText w:val="•"/>
      <w:rPr>
        <w:color w:val="3370ff"/>
      </w:rPr>
    </w:lvl>
  </w:abstractNum>
  <w:abstractNum w:abstractNumId="111126">
    <w:lvl>
      <w:numFmt w:val="bullet"/>
      <w:suff w:val="tab"/>
      <w:lvlText w:val="•"/>
      <w:rPr>
        <w:color w:val="3370ff"/>
      </w:rPr>
    </w:lvl>
  </w:abstractNum>
  <w:abstractNum w:abstractNumId="111127">
    <w:lvl>
      <w:numFmt w:val="bullet"/>
      <w:suff w:val="tab"/>
      <w:lvlText w:val="•"/>
      <w:rPr>
        <w:color w:val="3370ff"/>
      </w:rPr>
    </w:lvl>
  </w:abstractNum>
  <w:abstractNum w:abstractNumId="111128">
    <w:lvl>
      <w:numFmt w:val="bullet"/>
      <w:suff w:val="tab"/>
      <w:lvlText w:val="•"/>
      <w:rPr>
        <w:color w:val="3370ff"/>
      </w:rPr>
    </w:lvl>
  </w:abstractNum>
  <w:abstractNum w:abstractNumId="111129">
    <w:lvl>
      <w:numFmt w:val="bullet"/>
      <w:suff w:val="tab"/>
      <w:lvlText w:val="•"/>
      <w:rPr>
        <w:color w:val="3370ff"/>
      </w:rPr>
    </w:lvl>
  </w:abstractNum>
  <w:abstractNum w:abstractNumId="111130">
    <w:lvl>
      <w:numFmt w:val="bullet"/>
      <w:suff w:val="tab"/>
      <w:lvlText w:val="•"/>
      <w:rPr>
        <w:color w:val="3370ff"/>
      </w:rPr>
    </w:lvl>
  </w:abstractNum>
  <w:abstractNum w:abstractNumId="111131">
    <w:lvl>
      <w:numFmt w:val="bullet"/>
      <w:suff w:val="tab"/>
      <w:lvlText w:val="•"/>
      <w:rPr>
        <w:color w:val="3370ff"/>
      </w:rPr>
    </w:lvl>
  </w:abstractNum>
  <w:abstractNum w:abstractNumId="111132">
    <w:lvl>
      <w:numFmt w:val="bullet"/>
      <w:suff w:val="tab"/>
      <w:lvlText w:val="•"/>
      <w:rPr>
        <w:color w:val="3370ff"/>
      </w:rPr>
    </w:lvl>
  </w:abstractNum>
  <w:abstractNum w:abstractNumId="111133">
    <w:lvl>
      <w:numFmt w:val="bullet"/>
      <w:suff w:val="tab"/>
      <w:lvlText w:val="•"/>
      <w:rPr>
        <w:color w:val="3370ff"/>
      </w:rPr>
    </w:lvl>
  </w:abstractNum>
  <w:abstractNum w:abstractNumId="111134">
    <w:lvl>
      <w:numFmt w:val="bullet"/>
      <w:suff w:val="tab"/>
      <w:lvlText w:val="•"/>
      <w:rPr>
        <w:color w:val="3370ff"/>
      </w:rPr>
    </w:lvl>
  </w:abstractNum>
  <w:abstractNum w:abstractNumId="111135">
    <w:lvl>
      <w:numFmt w:val="bullet"/>
      <w:suff w:val="tab"/>
      <w:lvlText w:val="•"/>
      <w:rPr>
        <w:color w:val="3370ff"/>
      </w:rPr>
    </w:lvl>
  </w:abstractNum>
  <w:abstractNum w:abstractNumId="111136">
    <w:lvl>
      <w:numFmt w:val="bullet"/>
      <w:suff w:val="tab"/>
      <w:lvlText w:val="•"/>
      <w:rPr>
        <w:color w:val="3370ff"/>
      </w:rPr>
    </w:lvl>
  </w:abstractNum>
  <w:abstractNum w:abstractNumId="111137">
    <w:lvl>
      <w:numFmt w:val="bullet"/>
      <w:suff w:val="tab"/>
      <w:lvlText w:val="•"/>
      <w:rPr>
        <w:color w:val="3370ff"/>
      </w:rPr>
    </w:lvl>
  </w:abstractNum>
  <w:abstractNum w:abstractNumId="111138">
    <w:lvl>
      <w:numFmt w:val="bullet"/>
      <w:suff w:val="tab"/>
      <w:lvlText w:val="•"/>
      <w:rPr>
        <w:color w:val="3370ff"/>
      </w:rPr>
    </w:lvl>
  </w:abstractNum>
  <w:abstractNum w:abstractNumId="111139">
    <w:lvl>
      <w:numFmt w:val="bullet"/>
      <w:suff w:val="tab"/>
      <w:lvlText w:val="•"/>
      <w:rPr>
        <w:color w:val="3370ff"/>
      </w:rPr>
    </w:lvl>
  </w:abstractNum>
  <w:abstractNum w:abstractNumId="111140">
    <w:lvl>
      <w:numFmt w:val="bullet"/>
      <w:suff w:val="tab"/>
      <w:lvlText w:val="•"/>
      <w:rPr>
        <w:color w:val="3370ff"/>
      </w:rPr>
    </w:lvl>
  </w:abstractNum>
  <w:abstractNum w:abstractNumId="111141">
    <w:lvl>
      <w:numFmt w:val="bullet"/>
      <w:suff w:val="tab"/>
      <w:lvlText w:val="•"/>
      <w:rPr>
        <w:color w:val="3370ff"/>
      </w:rPr>
    </w:lvl>
  </w:abstractNum>
  <w:abstractNum w:abstractNumId="111142">
    <w:lvl>
      <w:numFmt w:val="bullet"/>
      <w:suff w:val="tab"/>
      <w:lvlText w:val="•"/>
      <w:rPr>
        <w:color w:val="3370ff"/>
      </w:rPr>
    </w:lvl>
  </w:abstractNum>
  <w:abstractNum w:abstractNumId="111143">
    <w:lvl>
      <w:numFmt w:val="bullet"/>
      <w:suff w:val="tab"/>
      <w:lvlText w:val="•"/>
      <w:rPr>
        <w:color w:val="3370ff"/>
      </w:rPr>
    </w:lvl>
  </w:abstractNum>
  <w:abstractNum w:abstractNumId="111144">
    <w:lvl>
      <w:numFmt w:val="bullet"/>
      <w:suff w:val="tab"/>
      <w:lvlText w:val="•"/>
      <w:rPr>
        <w:color w:val="3370ff"/>
      </w:rPr>
    </w:lvl>
  </w:abstractNum>
  <w:abstractNum w:abstractNumId="111145">
    <w:lvl>
      <w:numFmt w:val="bullet"/>
      <w:suff w:val="tab"/>
      <w:lvlText w:val="•"/>
      <w:rPr>
        <w:color w:val="3370ff"/>
      </w:rPr>
    </w:lvl>
  </w:abstractNum>
  <w:abstractNum w:abstractNumId="111146">
    <w:lvl>
      <w:numFmt w:val="bullet"/>
      <w:suff w:val="tab"/>
      <w:lvlText w:val="•"/>
      <w:rPr>
        <w:color w:val="3370ff"/>
      </w:rPr>
    </w:lvl>
  </w:abstractNum>
  <w:abstractNum w:abstractNumId="111147">
    <w:lvl>
      <w:numFmt w:val="bullet"/>
      <w:suff w:val="tab"/>
      <w:lvlText w:val="•"/>
      <w:rPr>
        <w:color w:val="3370ff"/>
      </w:rPr>
    </w:lvl>
  </w:abstractNum>
  <w:abstractNum w:abstractNumId="111148">
    <w:lvl>
      <w:numFmt w:val="bullet"/>
      <w:suff w:val="tab"/>
      <w:lvlText w:val="•"/>
      <w:rPr>
        <w:color w:val="3370ff"/>
      </w:rPr>
    </w:lvl>
  </w:abstractNum>
  <w:abstractNum w:abstractNumId="111149">
    <w:lvl>
      <w:numFmt w:val="bullet"/>
      <w:suff w:val="tab"/>
      <w:lvlText w:val="•"/>
      <w:rPr>
        <w:color w:val="3370ff"/>
      </w:rPr>
    </w:lvl>
  </w:abstractNum>
  <w:abstractNum w:abstractNumId="111150">
    <w:lvl>
      <w:numFmt w:val="bullet"/>
      <w:suff w:val="tab"/>
      <w:lvlText w:val="•"/>
      <w:rPr>
        <w:color w:val="3370ff"/>
      </w:rPr>
    </w:lvl>
  </w:abstractNum>
  <w:abstractNum w:abstractNumId="111151">
    <w:lvl>
      <w:numFmt w:val="bullet"/>
      <w:suff w:val="tab"/>
      <w:lvlText w:val="•"/>
      <w:rPr>
        <w:color w:val="3370ff"/>
      </w:rPr>
    </w:lvl>
  </w:abstractNum>
  <w:abstractNum w:abstractNumId="111152">
    <w:lvl>
      <w:numFmt w:val="bullet"/>
      <w:suff w:val="tab"/>
      <w:lvlText w:val="•"/>
      <w:rPr>
        <w:color w:val="3370ff"/>
      </w:rPr>
    </w:lvl>
  </w:abstractNum>
  <w:abstractNum w:abstractNumId="111153">
    <w:lvl>
      <w:numFmt w:val="bullet"/>
      <w:suff w:val="tab"/>
      <w:lvlText w:val="•"/>
      <w:rPr>
        <w:color w:val="3370ff"/>
      </w:rPr>
    </w:lvl>
  </w:abstractNum>
  <w:abstractNum w:abstractNumId="111154">
    <w:lvl>
      <w:numFmt w:val="bullet"/>
      <w:suff w:val="tab"/>
      <w:lvlText w:val="•"/>
      <w:rPr>
        <w:color w:val="3370ff"/>
      </w:rPr>
    </w:lvl>
  </w:abstractNum>
  <w:abstractNum w:abstractNumId="111155">
    <w:lvl>
      <w:numFmt w:val="bullet"/>
      <w:suff w:val="tab"/>
      <w:lvlText w:val="•"/>
      <w:rPr>
        <w:color w:val="3370ff"/>
      </w:rPr>
    </w:lvl>
  </w:abstractNum>
  <w:abstractNum w:abstractNumId="111156">
    <w:lvl>
      <w:numFmt w:val="bullet"/>
      <w:suff w:val="tab"/>
      <w:lvlText w:val="•"/>
      <w:rPr>
        <w:color w:val="3370ff"/>
      </w:rPr>
    </w:lvl>
  </w:abstractNum>
  <w:abstractNum w:abstractNumId="111157">
    <w:lvl>
      <w:numFmt w:val="bullet"/>
      <w:suff w:val="tab"/>
      <w:lvlText w:val="•"/>
      <w:rPr>
        <w:color w:val="3370ff"/>
      </w:rPr>
    </w:lvl>
  </w:abstractNum>
  <w:abstractNum w:abstractNumId="111158">
    <w:lvl>
      <w:numFmt w:val="bullet"/>
      <w:suff w:val="tab"/>
      <w:lvlText w:val="•"/>
      <w:rPr>
        <w:color w:val="3370ff"/>
      </w:rPr>
    </w:lvl>
  </w:abstractNum>
  <w:abstractNum w:abstractNumId="111159">
    <w:lvl>
      <w:numFmt w:val="bullet"/>
      <w:suff w:val="tab"/>
      <w:lvlText w:val="•"/>
      <w:rPr>
        <w:color w:val="3370ff"/>
      </w:rPr>
    </w:lvl>
  </w:abstractNum>
  <w:abstractNum w:abstractNumId="111160">
    <w:lvl>
      <w:numFmt w:val="bullet"/>
      <w:suff w:val="tab"/>
      <w:lvlText w:val="•"/>
      <w:rPr>
        <w:color w:val="3370ff"/>
      </w:rPr>
    </w:lvl>
  </w:abstractNum>
  <w:abstractNum w:abstractNumId="111161">
    <w:lvl>
      <w:numFmt w:val="bullet"/>
      <w:suff w:val="tab"/>
      <w:lvlText w:val="•"/>
      <w:rPr>
        <w:color w:val="3370ff"/>
      </w:rPr>
    </w:lvl>
  </w:abstractNum>
  <w:abstractNum w:abstractNumId="111162">
    <w:lvl>
      <w:numFmt w:val="bullet"/>
      <w:suff w:val="tab"/>
      <w:lvlText w:val="•"/>
      <w:rPr>
        <w:color w:val="3370ff"/>
      </w:rPr>
    </w:lvl>
  </w:abstractNum>
  <w:abstractNum w:abstractNumId="111163">
    <w:lvl>
      <w:numFmt w:val="bullet"/>
      <w:suff w:val="tab"/>
      <w:lvlText w:val="•"/>
      <w:rPr>
        <w:color w:val="3370ff"/>
      </w:rPr>
    </w:lvl>
  </w:abstractNum>
  <w:abstractNum w:abstractNumId="111164">
    <w:lvl>
      <w:numFmt w:val="bullet"/>
      <w:suff w:val="tab"/>
      <w:lvlText w:val="•"/>
      <w:rPr>
        <w:color w:val="3370ff"/>
      </w:rPr>
    </w:lvl>
  </w:abstractNum>
  <w:abstractNum w:abstractNumId="111165">
    <w:lvl>
      <w:numFmt w:val="bullet"/>
      <w:suff w:val="tab"/>
      <w:lvlText w:val="•"/>
      <w:rPr>
        <w:color w:val="3370ff"/>
      </w:rPr>
    </w:lvl>
  </w:abstractNum>
  <w:abstractNum w:abstractNumId="111166">
    <w:lvl>
      <w:numFmt w:val="bullet"/>
      <w:suff w:val="tab"/>
      <w:lvlText w:val="•"/>
      <w:rPr>
        <w:color w:val="3370ff"/>
      </w:rPr>
    </w:lvl>
  </w:abstractNum>
  <w:abstractNum w:abstractNumId="111167">
    <w:lvl>
      <w:numFmt w:val="bullet"/>
      <w:suff w:val="tab"/>
      <w:lvlText w:val="•"/>
      <w:rPr>
        <w:color w:val="3370ff"/>
      </w:rPr>
    </w:lvl>
  </w:abstractNum>
  <w:abstractNum w:abstractNumId="111168">
    <w:lvl>
      <w:numFmt w:val="bullet"/>
      <w:suff w:val="tab"/>
      <w:lvlText w:val="•"/>
      <w:rPr>
        <w:color w:val="3370ff"/>
      </w:rPr>
    </w:lvl>
  </w:abstractNum>
  <w:abstractNum w:abstractNumId="111169">
    <w:lvl>
      <w:numFmt w:val="bullet"/>
      <w:suff w:val="tab"/>
      <w:lvlText w:val="•"/>
      <w:rPr>
        <w:color w:val="3370ff"/>
      </w:rPr>
    </w:lvl>
  </w:abstractNum>
  <w:abstractNum w:abstractNumId="111170">
    <w:lvl>
      <w:numFmt w:val="bullet"/>
      <w:suff w:val="tab"/>
      <w:lvlText w:val="•"/>
      <w:rPr>
        <w:color w:val="3370ff"/>
      </w:rPr>
    </w:lvl>
  </w:abstractNum>
  <w:abstractNum w:abstractNumId="111171">
    <w:lvl>
      <w:numFmt w:val="bullet"/>
      <w:suff w:val="tab"/>
      <w:lvlText w:val="•"/>
      <w:rPr>
        <w:color w:val="3370ff"/>
      </w:rPr>
    </w:lvl>
  </w:abstractNum>
  <w:abstractNum w:abstractNumId="111172">
    <w:lvl>
      <w:numFmt w:val="bullet"/>
      <w:suff w:val="tab"/>
      <w:lvlText w:val="•"/>
      <w:rPr>
        <w:color w:val="3370ff"/>
      </w:rPr>
    </w:lvl>
  </w:abstractNum>
  <w:abstractNum w:abstractNumId="111173">
    <w:lvl>
      <w:numFmt w:val="bullet"/>
      <w:suff w:val="tab"/>
      <w:lvlText w:val="•"/>
      <w:rPr>
        <w:color w:val="3370ff"/>
      </w:rPr>
    </w:lvl>
  </w:abstractNum>
  <w:abstractNum w:abstractNumId="111174">
    <w:lvl>
      <w:numFmt w:val="bullet"/>
      <w:suff w:val="tab"/>
      <w:lvlText w:val="•"/>
      <w:rPr>
        <w:color w:val="3370ff"/>
      </w:rPr>
    </w:lvl>
  </w:abstractNum>
  <w:abstractNum w:abstractNumId="111175">
    <w:lvl>
      <w:numFmt w:val="bullet"/>
      <w:suff w:val="tab"/>
      <w:lvlText w:val="•"/>
      <w:rPr>
        <w:color w:val="3370ff"/>
      </w:rPr>
    </w:lvl>
  </w:abstractNum>
  <w:abstractNum w:abstractNumId="111176">
    <w:lvl>
      <w:numFmt w:val="bullet"/>
      <w:suff w:val="tab"/>
      <w:lvlText w:val="•"/>
      <w:rPr>
        <w:color w:val="3370ff"/>
      </w:rPr>
    </w:lvl>
  </w:abstractNum>
  <w:abstractNum w:abstractNumId="111177">
    <w:lvl>
      <w:numFmt w:val="bullet"/>
      <w:suff w:val="tab"/>
      <w:lvlText w:val="•"/>
      <w:rPr>
        <w:color w:val="3370ff"/>
      </w:rPr>
    </w:lvl>
  </w:abstractNum>
  <w:abstractNum w:abstractNumId="111178">
    <w:lvl>
      <w:numFmt w:val="bullet"/>
      <w:suff w:val="tab"/>
      <w:lvlText w:val="•"/>
      <w:rPr>
        <w:color w:val="3370ff"/>
      </w:rPr>
    </w:lvl>
  </w:abstractNum>
  <w:abstractNum w:abstractNumId="111179">
    <w:lvl>
      <w:numFmt w:val="bullet"/>
      <w:suff w:val="tab"/>
      <w:lvlText w:val="•"/>
      <w:rPr>
        <w:color w:val="3370ff"/>
      </w:rPr>
    </w:lvl>
  </w:abstractNum>
  <w:abstractNum w:abstractNumId="111180">
    <w:lvl>
      <w:numFmt w:val="bullet"/>
      <w:suff w:val="tab"/>
      <w:lvlText w:val="•"/>
      <w:rPr>
        <w:color w:val="3370ff"/>
      </w:rPr>
    </w:lvl>
  </w:abstractNum>
  <w:abstractNum w:abstractNumId="111181">
    <w:lvl>
      <w:numFmt w:val="bullet"/>
      <w:suff w:val="tab"/>
      <w:lvlText w:val="•"/>
      <w:rPr>
        <w:color w:val="3370ff"/>
      </w:rPr>
    </w:lvl>
  </w:abstractNum>
  <w:abstractNum w:abstractNumId="111182">
    <w:lvl>
      <w:numFmt w:val="bullet"/>
      <w:suff w:val="tab"/>
      <w:lvlText w:val="•"/>
      <w:rPr>
        <w:color w:val="3370ff"/>
      </w:rPr>
    </w:lvl>
  </w:abstractNum>
  <w:abstractNum w:abstractNumId="111183">
    <w:lvl>
      <w:numFmt w:val="bullet"/>
      <w:suff w:val="tab"/>
      <w:lvlText w:val="•"/>
      <w:rPr>
        <w:color w:val="3370ff"/>
      </w:rPr>
    </w:lvl>
  </w:abstractNum>
  <w:abstractNum w:abstractNumId="111184">
    <w:lvl>
      <w:numFmt w:val="bullet"/>
      <w:suff w:val="tab"/>
      <w:lvlText w:val="•"/>
      <w:rPr>
        <w:color w:val="3370ff"/>
      </w:rPr>
    </w:lvl>
  </w:abstractNum>
  <w:abstractNum w:abstractNumId="111185">
    <w:lvl>
      <w:numFmt w:val="bullet"/>
      <w:suff w:val="tab"/>
      <w:lvlText w:val="•"/>
      <w:rPr>
        <w:color w:val="3370ff"/>
      </w:rPr>
    </w:lvl>
  </w:abstractNum>
  <w:abstractNum w:abstractNumId="111186">
    <w:lvl>
      <w:numFmt w:val="bullet"/>
      <w:suff w:val="tab"/>
      <w:lvlText w:val="•"/>
      <w:rPr>
        <w:color w:val="3370ff"/>
      </w:rPr>
    </w:lvl>
  </w:abstractNum>
  <w:abstractNum w:abstractNumId="111187">
    <w:lvl>
      <w:numFmt w:val="bullet"/>
      <w:suff w:val="tab"/>
      <w:lvlText w:val="•"/>
      <w:rPr>
        <w:color w:val="3370ff"/>
      </w:rPr>
    </w:lvl>
  </w:abstractNum>
  <w:abstractNum w:abstractNumId="111188">
    <w:lvl>
      <w:numFmt w:val="bullet"/>
      <w:suff w:val="tab"/>
      <w:lvlText w:val="•"/>
      <w:rPr>
        <w:color w:val="3370ff"/>
      </w:rPr>
    </w:lvl>
  </w:abstractNum>
  <w:abstractNum w:abstractNumId="111189">
    <w:lvl>
      <w:numFmt w:val="bullet"/>
      <w:suff w:val="tab"/>
      <w:lvlText w:val="•"/>
      <w:rPr>
        <w:color w:val="3370ff"/>
      </w:rPr>
    </w:lvl>
  </w:abstractNum>
  <w:abstractNum w:abstractNumId="111190">
    <w:lvl>
      <w:numFmt w:val="bullet"/>
      <w:suff w:val="tab"/>
      <w:lvlText w:val="•"/>
      <w:rPr>
        <w:color w:val="3370ff"/>
      </w:rPr>
    </w:lvl>
  </w:abstractNum>
  <w:abstractNum w:abstractNumId="111191">
    <w:lvl>
      <w:numFmt w:val="bullet"/>
      <w:suff w:val="tab"/>
      <w:lvlText w:val="•"/>
      <w:rPr>
        <w:color w:val="3370ff"/>
      </w:rPr>
    </w:lvl>
  </w:abstractNum>
  <w:abstractNum w:abstractNumId="111192">
    <w:lvl>
      <w:numFmt w:val="bullet"/>
      <w:suff w:val="tab"/>
      <w:lvlText w:val="•"/>
      <w:rPr>
        <w:color w:val="3370ff"/>
      </w:rPr>
    </w:lvl>
  </w:abstractNum>
  <w:abstractNum w:abstractNumId="111193">
    <w:lvl>
      <w:numFmt w:val="bullet"/>
      <w:suff w:val="tab"/>
      <w:lvlText w:val="•"/>
      <w:rPr>
        <w:color w:val="3370ff"/>
      </w:rPr>
    </w:lvl>
  </w:abstractNum>
  <w:abstractNum w:abstractNumId="111194">
    <w:lvl>
      <w:numFmt w:val="bullet"/>
      <w:suff w:val="tab"/>
      <w:lvlText w:val="•"/>
      <w:rPr>
        <w:color w:val="3370ff"/>
      </w:rPr>
    </w:lvl>
  </w:abstractNum>
  <w:abstractNum w:abstractNumId="111195">
    <w:lvl>
      <w:numFmt w:val="bullet"/>
      <w:suff w:val="tab"/>
      <w:lvlText w:val="•"/>
      <w:rPr>
        <w:color w:val="3370ff"/>
      </w:rPr>
    </w:lvl>
  </w:abstractNum>
  <w:abstractNum w:abstractNumId="111196">
    <w:lvl>
      <w:numFmt w:val="bullet"/>
      <w:suff w:val="tab"/>
      <w:lvlText w:val="•"/>
      <w:rPr>
        <w:color w:val="3370ff"/>
      </w:rPr>
    </w:lvl>
  </w:abstractNum>
  <w:abstractNum w:abstractNumId="111197">
    <w:lvl>
      <w:numFmt w:val="bullet"/>
      <w:suff w:val="tab"/>
      <w:lvlText w:val="•"/>
      <w:rPr>
        <w:color w:val="3370ff"/>
      </w:rPr>
    </w:lvl>
  </w:abstractNum>
  <w:abstractNum w:abstractNumId="111198">
    <w:lvl>
      <w:numFmt w:val="bullet"/>
      <w:suff w:val="tab"/>
      <w:lvlText w:val="•"/>
      <w:rPr>
        <w:color w:val="3370ff"/>
      </w:rPr>
    </w:lvl>
  </w:abstractNum>
  <w:abstractNum w:abstractNumId="111199">
    <w:lvl>
      <w:numFmt w:val="bullet"/>
      <w:suff w:val="tab"/>
      <w:lvlText w:val="•"/>
      <w:rPr>
        <w:color w:val="3370ff"/>
      </w:rPr>
    </w:lvl>
  </w:abstractNum>
  <w:abstractNum w:abstractNumId="111200">
    <w:lvl>
      <w:numFmt w:val="bullet"/>
      <w:suff w:val="tab"/>
      <w:lvlText w:val="•"/>
      <w:rPr>
        <w:color w:val="3370ff"/>
      </w:rPr>
    </w:lvl>
  </w:abstractNum>
  <w:abstractNum w:abstractNumId="111201">
    <w:lvl>
      <w:numFmt w:val="bullet"/>
      <w:suff w:val="tab"/>
      <w:lvlText w:val="•"/>
      <w:rPr>
        <w:color w:val="3370ff"/>
      </w:rPr>
    </w:lvl>
  </w:abstractNum>
  <w:abstractNum w:abstractNumId="111202">
    <w:lvl>
      <w:numFmt w:val="bullet"/>
      <w:suff w:val="tab"/>
      <w:lvlText w:val="•"/>
      <w:rPr>
        <w:color w:val="3370ff"/>
      </w:rPr>
    </w:lvl>
  </w:abstractNum>
  <w:abstractNum w:abstractNumId="111203">
    <w:lvl>
      <w:numFmt w:val="bullet"/>
      <w:suff w:val="tab"/>
      <w:lvlText w:val="•"/>
      <w:rPr>
        <w:color w:val="3370ff"/>
      </w:rPr>
    </w:lvl>
  </w:abstractNum>
  <w:abstractNum w:abstractNumId="111204">
    <w:lvl>
      <w:numFmt w:val="bullet"/>
      <w:suff w:val="tab"/>
      <w:lvlText w:val="•"/>
      <w:rPr>
        <w:color w:val="3370ff"/>
      </w:rPr>
    </w:lvl>
  </w:abstractNum>
  <w:abstractNum w:abstractNumId="111205">
    <w:lvl>
      <w:numFmt w:val="bullet"/>
      <w:suff w:val="tab"/>
      <w:lvlText w:val="•"/>
      <w:rPr>
        <w:color w:val="3370ff"/>
      </w:rPr>
    </w:lvl>
  </w:abstractNum>
  <w:abstractNum w:abstractNumId="111206">
    <w:lvl>
      <w:numFmt w:val="bullet"/>
      <w:suff w:val="tab"/>
      <w:lvlText w:val="•"/>
      <w:rPr>
        <w:color w:val="3370ff"/>
      </w:rPr>
    </w:lvl>
  </w:abstractNum>
  <w:abstractNum w:abstractNumId="111207">
    <w:lvl>
      <w:numFmt w:val="bullet"/>
      <w:suff w:val="tab"/>
      <w:lvlText w:val="•"/>
      <w:rPr>
        <w:color w:val="3370ff"/>
      </w:rPr>
    </w:lvl>
  </w:abstractNum>
  <w:abstractNum w:abstractNumId="111208">
    <w:lvl>
      <w:numFmt w:val="bullet"/>
      <w:suff w:val="tab"/>
      <w:lvlText w:val="•"/>
      <w:rPr>
        <w:color w:val="3370ff"/>
      </w:rPr>
    </w:lvl>
  </w:abstractNum>
  <w:abstractNum w:abstractNumId="111209">
    <w:lvl>
      <w:numFmt w:val="bullet"/>
      <w:suff w:val="tab"/>
      <w:lvlText w:val="•"/>
      <w:rPr>
        <w:color w:val="3370ff"/>
      </w:rPr>
    </w:lvl>
  </w:abstractNum>
  <w:abstractNum w:abstractNumId="111210">
    <w:lvl>
      <w:numFmt w:val="bullet"/>
      <w:suff w:val="tab"/>
      <w:lvlText w:val="•"/>
      <w:rPr>
        <w:color w:val="3370ff"/>
      </w:rPr>
    </w:lvl>
  </w:abstractNum>
  <w:abstractNum w:abstractNumId="111211">
    <w:lvl>
      <w:numFmt w:val="bullet"/>
      <w:suff w:val="tab"/>
      <w:lvlText w:val="•"/>
      <w:rPr>
        <w:color w:val="3370ff"/>
      </w:rPr>
    </w:lvl>
  </w:abstractNum>
  <w:abstractNum w:abstractNumId="111212">
    <w:lvl>
      <w:numFmt w:val="bullet"/>
      <w:suff w:val="tab"/>
      <w:lvlText w:val="•"/>
      <w:rPr>
        <w:color w:val="3370ff"/>
      </w:rPr>
    </w:lvl>
  </w:abstractNum>
  <w:abstractNum w:abstractNumId="111213">
    <w:lvl>
      <w:numFmt w:val="bullet"/>
      <w:suff w:val="tab"/>
      <w:lvlText w:val="•"/>
      <w:rPr>
        <w:color w:val="3370ff"/>
      </w:rPr>
    </w:lvl>
  </w:abstractNum>
  <w:abstractNum w:abstractNumId="111214">
    <w:lvl>
      <w:numFmt w:val="bullet"/>
      <w:suff w:val="tab"/>
      <w:lvlText w:val="•"/>
      <w:rPr>
        <w:color w:val="3370ff"/>
      </w:rPr>
    </w:lvl>
  </w:abstractNum>
  <w:abstractNum w:abstractNumId="111215">
    <w:lvl>
      <w:numFmt w:val="bullet"/>
      <w:suff w:val="tab"/>
      <w:lvlText w:val="•"/>
      <w:rPr>
        <w:color w:val="3370ff"/>
      </w:rPr>
    </w:lvl>
  </w:abstractNum>
  <w:abstractNum w:abstractNumId="111216">
    <w:lvl>
      <w:numFmt w:val="bullet"/>
      <w:suff w:val="tab"/>
      <w:lvlText w:val="•"/>
      <w:rPr>
        <w:color w:val="3370ff"/>
      </w:rPr>
    </w:lvl>
  </w:abstractNum>
  <w:abstractNum w:abstractNumId="111217">
    <w:lvl>
      <w:numFmt w:val="bullet"/>
      <w:suff w:val="tab"/>
      <w:lvlText w:val="•"/>
      <w:rPr>
        <w:color w:val="3370ff"/>
      </w:rPr>
    </w:lvl>
  </w:abstractNum>
  <w:abstractNum w:abstractNumId="111218">
    <w:lvl>
      <w:numFmt w:val="bullet"/>
      <w:suff w:val="tab"/>
      <w:lvlText w:val="•"/>
      <w:rPr>
        <w:color w:val="3370ff"/>
      </w:rPr>
    </w:lvl>
  </w:abstractNum>
  <w:abstractNum w:abstractNumId="111219">
    <w:lvl>
      <w:numFmt w:val="bullet"/>
      <w:suff w:val="tab"/>
      <w:lvlText w:val="•"/>
      <w:rPr>
        <w:color w:val="3370ff"/>
      </w:rPr>
    </w:lvl>
  </w:abstractNum>
  <w:abstractNum w:abstractNumId="111220">
    <w:lvl>
      <w:numFmt w:val="bullet"/>
      <w:suff w:val="tab"/>
      <w:lvlText w:val="•"/>
      <w:rPr>
        <w:color w:val="3370ff"/>
      </w:rPr>
    </w:lvl>
  </w:abstractNum>
  <w:abstractNum w:abstractNumId="111221">
    <w:lvl>
      <w:numFmt w:val="bullet"/>
      <w:suff w:val="tab"/>
      <w:lvlText w:val="•"/>
      <w:rPr>
        <w:color w:val="3370ff"/>
      </w:rPr>
    </w:lvl>
  </w:abstractNum>
  <w:abstractNum w:abstractNumId="111222">
    <w:lvl>
      <w:numFmt w:val="bullet"/>
      <w:suff w:val="tab"/>
      <w:lvlText w:val="•"/>
      <w:rPr>
        <w:color w:val="3370ff"/>
      </w:rPr>
    </w:lvl>
  </w:abstractNum>
  <w:abstractNum w:abstractNumId="111223">
    <w:lvl>
      <w:numFmt w:val="bullet"/>
      <w:suff w:val="tab"/>
      <w:lvlText w:val="•"/>
      <w:rPr>
        <w:color w:val="3370ff"/>
      </w:rPr>
    </w:lvl>
  </w:abstractNum>
  <w:abstractNum w:abstractNumId="111224">
    <w:lvl>
      <w:numFmt w:val="bullet"/>
      <w:suff w:val="tab"/>
      <w:lvlText w:val="•"/>
      <w:rPr>
        <w:color w:val="3370ff"/>
      </w:rPr>
    </w:lvl>
  </w:abstractNum>
  <w:abstractNum w:abstractNumId="111225">
    <w:lvl>
      <w:numFmt w:val="bullet"/>
      <w:suff w:val="tab"/>
      <w:lvlText w:val="•"/>
      <w:rPr>
        <w:color w:val="3370ff"/>
      </w:rPr>
    </w:lvl>
  </w:abstractNum>
  <w:abstractNum w:abstractNumId="111226">
    <w:lvl>
      <w:numFmt w:val="bullet"/>
      <w:suff w:val="tab"/>
      <w:lvlText w:val="•"/>
      <w:rPr>
        <w:color w:val="3370ff"/>
      </w:rPr>
    </w:lvl>
  </w:abstractNum>
  <w:abstractNum w:abstractNumId="111227">
    <w:lvl>
      <w:numFmt w:val="bullet"/>
      <w:suff w:val="tab"/>
      <w:lvlText w:val="•"/>
      <w:rPr>
        <w:color w:val="3370ff"/>
      </w:rPr>
    </w:lvl>
  </w:abstractNum>
  <w:abstractNum w:abstractNumId="111228">
    <w:lvl>
      <w:numFmt w:val="bullet"/>
      <w:suff w:val="tab"/>
      <w:lvlText w:val="•"/>
      <w:rPr>
        <w:color w:val="3370ff"/>
      </w:rPr>
    </w:lvl>
  </w:abstractNum>
  <w:abstractNum w:abstractNumId="111229">
    <w:lvl>
      <w:numFmt w:val="bullet"/>
      <w:suff w:val="tab"/>
      <w:lvlText w:val="•"/>
      <w:rPr>
        <w:color w:val="3370ff"/>
      </w:rPr>
    </w:lvl>
  </w:abstractNum>
  <w:abstractNum w:abstractNumId="111230">
    <w:lvl>
      <w:numFmt w:val="bullet"/>
      <w:suff w:val="tab"/>
      <w:lvlText w:val="•"/>
      <w:rPr>
        <w:color w:val="3370ff"/>
      </w:rPr>
    </w:lvl>
  </w:abstractNum>
  <w:abstractNum w:abstractNumId="111231">
    <w:lvl>
      <w:numFmt w:val="bullet"/>
      <w:suff w:val="tab"/>
      <w:lvlText w:val="•"/>
      <w:rPr>
        <w:color w:val="3370ff"/>
      </w:rPr>
    </w:lvl>
  </w:abstractNum>
  <w:abstractNum w:abstractNumId="111232">
    <w:lvl>
      <w:numFmt w:val="bullet"/>
      <w:suff w:val="tab"/>
      <w:lvlText w:val="•"/>
      <w:rPr>
        <w:color w:val="3370ff"/>
      </w:rPr>
    </w:lvl>
  </w:abstractNum>
  <w:abstractNum w:abstractNumId="111233">
    <w:lvl>
      <w:numFmt w:val="bullet"/>
      <w:suff w:val="tab"/>
      <w:lvlText w:val="•"/>
      <w:rPr>
        <w:color w:val="3370ff"/>
      </w:rPr>
    </w:lvl>
  </w:abstractNum>
  <w:abstractNum w:abstractNumId="111234">
    <w:lvl>
      <w:numFmt w:val="bullet"/>
      <w:suff w:val="tab"/>
      <w:lvlText w:val="•"/>
      <w:rPr>
        <w:color w:val="3370ff"/>
      </w:rPr>
    </w:lvl>
  </w:abstractNum>
  <w:abstractNum w:abstractNumId="111235">
    <w:lvl>
      <w:numFmt w:val="bullet"/>
      <w:suff w:val="tab"/>
      <w:lvlText w:val="•"/>
      <w:rPr>
        <w:color w:val="3370ff"/>
      </w:rPr>
    </w:lvl>
  </w:abstractNum>
  <w:abstractNum w:abstractNumId="111236">
    <w:lvl>
      <w:numFmt w:val="bullet"/>
      <w:suff w:val="tab"/>
      <w:lvlText w:val="•"/>
      <w:rPr>
        <w:color w:val="3370ff"/>
      </w:rPr>
    </w:lvl>
  </w:abstractNum>
  <w:abstractNum w:abstractNumId="111237">
    <w:lvl>
      <w:numFmt w:val="bullet"/>
      <w:suff w:val="tab"/>
      <w:lvlText w:val="•"/>
      <w:rPr>
        <w:color w:val="3370ff"/>
      </w:rPr>
    </w:lvl>
  </w:abstractNum>
  <w:abstractNum w:abstractNumId="111238">
    <w:lvl>
      <w:numFmt w:val="bullet"/>
      <w:suff w:val="tab"/>
      <w:lvlText w:val="•"/>
      <w:rPr>
        <w:color w:val="3370ff"/>
      </w:rPr>
    </w:lvl>
  </w:abstractNum>
  <w:abstractNum w:abstractNumId="111239">
    <w:lvl>
      <w:numFmt w:val="bullet"/>
      <w:suff w:val="tab"/>
      <w:lvlText w:val="•"/>
      <w:rPr>
        <w:color w:val="3370ff"/>
      </w:rPr>
    </w:lvl>
  </w:abstractNum>
  <w:abstractNum w:abstractNumId="111240">
    <w:lvl>
      <w:numFmt w:val="bullet"/>
      <w:suff w:val="tab"/>
      <w:lvlText w:val="•"/>
      <w:rPr>
        <w:color w:val="3370ff"/>
      </w:rPr>
    </w:lvl>
  </w:abstractNum>
  <w:abstractNum w:abstractNumId="111241">
    <w:lvl>
      <w:numFmt w:val="bullet"/>
      <w:suff w:val="tab"/>
      <w:lvlText w:val="•"/>
      <w:rPr>
        <w:color w:val="3370ff"/>
      </w:rPr>
    </w:lvl>
  </w:abstractNum>
  <w:abstractNum w:abstractNumId="111242">
    <w:lvl>
      <w:numFmt w:val="bullet"/>
      <w:suff w:val="tab"/>
      <w:lvlText w:val="•"/>
      <w:rPr>
        <w:color w:val="3370ff"/>
      </w:rPr>
    </w:lvl>
  </w:abstractNum>
  <w:abstractNum w:abstractNumId="111243">
    <w:lvl>
      <w:numFmt w:val="bullet"/>
      <w:suff w:val="tab"/>
      <w:lvlText w:val="•"/>
      <w:rPr>
        <w:color w:val="3370ff"/>
      </w:rPr>
    </w:lvl>
  </w:abstractNum>
  <w:abstractNum w:abstractNumId="111244">
    <w:lvl>
      <w:numFmt w:val="bullet"/>
      <w:suff w:val="tab"/>
      <w:lvlText w:val="￮"/>
      <w:rPr>
        <w:color w:val="3370ff"/>
      </w:rPr>
    </w:lvl>
  </w:abstractNum>
  <w:abstractNum w:abstractNumId="111245">
    <w:lvl>
      <w:numFmt w:val="bullet"/>
      <w:suff w:val="tab"/>
      <w:lvlText w:val="￮"/>
      <w:rPr>
        <w:color w:val="3370ff"/>
      </w:rPr>
    </w:lvl>
  </w:abstractNum>
  <w:abstractNum w:abstractNumId="111246">
    <w:lvl>
      <w:numFmt w:val="bullet"/>
      <w:suff w:val="tab"/>
      <w:lvlText w:val="￮"/>
      <w:rPr>
        <w:color w:val="3370ff"/>
      </w:rPr>
    </w:lvl>
  </w:abstractNum>
  <w:abstractNum w:abstractNumId="111247">
    <w:lvl>
      <w:numFmt w:val="bullet"/>
      <w:suff w:val="tab"/>
      <w:lvlText w:val="￮"/>
      <w:rPr>
        <w:color w:val="3370ff"/>
      </w:rPr>
    </w:lvl>
  </w:abstractNum>
  <w:abstractNum w:abstractNumId="111248">
    <w:lvl>
      <w:numFmt w:val="bullet"/>
      <w:suff w:val="tab"/>
      <w:lvlText w:val="￮"/>
      <w:rPr>
        <w:color w:val="3370ff"/>
      </w:rPr>
    </w:lvl>
  </w:abstractNum>
  <w:abstractNum w:abstractNumId="111249">
    <w:lvl>
      <w:numFmt w:val="bullet"/>
      <w:suff w:val="tab"/>
      <w:lvlText w:val="•"/>
      <w:rPr>
        <w:color w:val="3370ff"/>
      </w:rPr>
    </w:lvl>
  </w:abstractNum>
  <w:abstractNum w:abstractNumId="111250">
    <w:lvl>
      <w:numFmt w:val="bullet"/>
      <w:suff w:val="tab"/>
      <w:lvlText w:val="•"/>
      <w:rPr>
        <w:color w:val="3370ff"/>
      </w:rPr>
    </w:lvl>
  </w:abstractNum>
  <w:abstractNum w:abstractNumId="111251">
    <w:lvl>
      <w:numFmt w:val="bullet"/>
      <w:suff w:val="tab"/>
      <w:lvlText w:val="•"/>
      <w:rPr>
        <w:color w:val="3370ff"/>
      </w:rPr>
    </w:lvl>
  </w:abstractNum>
  <w:abstractNum w:abstractNumId="111252">
    <w:lvl>
      <w:numFmt w:val="bullet"/>
      <w:suff w:val="tab"/>
      <w:lvlText w:val="•"/>
      <w:rPr>
        <w:color w:val="3370ff"/>
      </w:rPr>
    </w:lvl>
  </w:abstractNum>
  <w:abstractNum w:abstractNumId="111253">
    <w:lvl>
      <w:numFmt w:val="bullet"/>
      <w:suff w:val="tab"/>
      <w:lvlText w:val="•"/>
      <w:rPr>
        <w:color w:val="3370ff"/>
      </w:rPr>
    </w:lvl>
  </w:abstractNum>
  <w:abstractNum w:abstractNumId="111254">
    <w:lvl>
      <w:numFmt w:val="bullet"/>
      <w:suff w:val="tab"/>
      <w:lvlText w:val="•"/>
      <w:rPr>
        <w:color w:val="3370ff"/>
      </w:rPr>
    </w:lvl>
  </w:abstractNum>
  <w:abstractNum w:abstractNumId="111255">
    <w:lvl>
      <w:numFmt w:val="bullet"/>
      <w:suff w:val="tab"/>
      <w:lvlText w:val="•"/>
      <w:rPr>
        <w:color w:val="3370ff"/>
      </w:rPr>
    </w:lvl>
  </w:abstractNum>
  <w:abstractNum w:abstractNumId="111256">
    <w:lvl>
      <w:numFmt w:val="bullet"/>
      <w:suff w:val="tab"/>
      <w:lvlText w:val="•"/>
      <w:rPr>
        <w:color w:val="3370ff"/>
      </w:rPr>
    </w:lvl>
  </w:abstractNum>
  <w:abstractNum w:abstractNumId="111257">
    <w:lvl>
      <w:numFmt w:val="bullet"/>
      <w:suff w:val="tab"/>
      <w:lvlText w:val="•"/>
      <w:rPr>
        <w:color w:val="3370ff"/>
      </w:rPr>
    </w:lvl>
  </w:abstractNum>
  <w:abstractNum w:abstractNumId="111258">
    <w:lvl>
      <w:numFmt w:val="bullet"/>
      <w:suff w:val="tab"/>
      <w:lvlText w:val="￮"/>
      <w:rPr>
        <w:color w:val="3370ff"/>
      </w:rPr>
    </w:lvl>
  </w:abstractNum>
  <w:abstractNum w:abstractNumId="111259">
    <w:lvl>
      <w:numFmt w:val="bullet"/>
      <w:suff w:val="tab"/>
      <w:lvlText w:val="￮"/>
      <w:rPr>
        <w:color w:val="3370ff"/>
      </w:rPr>
    </w:lvl>
  </w:abstractNum>
  <w:abstractNum w:abstractNumId="111260">
    <w:lvl>
      <w:numFmt w:val="bullet"/>
      <w:suff w:val="tab"/>
      <w:lvlText w:val="￮"/>
      <w:rPr>
        <w:color w:val="3370ff"/>
      </w:rPr>
    </w:lvl>
  </w:abstractNum>
  <w:abstractNum w:abstractNumId="111261">
    <w:lvl>
      <w:numFmt w:val="bullet"/>
      <w:suff w:val="tab"/>
      <w:lvlText w:val="￮"/>
      <w:rPr>
        <w:color w:val="3370ff"/>
      </w:rPr>
    </w:lvl>
  </w:abstractNum>
  <w:abstractNum w:abstractNumId="111262">
    <w:lvl>
      <w:numFmt w:val="bullet"/>
      <w:suff w:val="tab"/>
      <w:lvlText w:val="￮"/>
      <w:rPr>
        <w:color w:val="3370ff"/>
      </w:rPr>
    </w:lvl>
  </w:abstractNum>
  <w:abstractNum w:abstractNumId="111263">
    <w:lvl>
      <w:numFmt w:val="bullet"/>
      <w:suff w:val="tab"/>
      <w:lvlText w:val="￮"/>
      <w:rPr>
        <w:color w:val="3370ff"/>
      </w:rPr>
    </w:lvl>
  </w:abstractNum>
  <w:abstractNum w:abstractNumId="111264">
    <w:lvl>
      <w:numFmt w:val="bullet"/>
      <w:suff w:val="tab"/>
      <w:lvlText w:val="￮"/>
      <w:rPr>
        <w:color w:val="3370ff"/>
      </w:rPr>
    </w:lvl>
  </w:abstractNum>
  <w:abstractNum w:abstractNumId="111265">
    <w:lvl>
      <w:numFmt w:val="bullet"/>
      <w:suff w:val="tab"/>
      <w:lvlText w:val="￮"/>
      <w:rPr>
        <w:color w:val="3370ff"/>
      </w:rPr>
    </w:lvl>
  </w:abstractNum>
  <w:num w:numId="1">
    <w:abstractNumId w:val="111084"/>
  </w:num>
  <w:num w:numId="2">
    <w:abstractNumId w:val="111085"/>
  </w:num>
  <w:num w:numId="3">
    <w:abstractNumId w:val="111086"/>
  </w:num>
  <w:num w:numId="4">
    <w:abstractNumId w:val="111087"/>
  </w:num>
  <w:num w:numId="5">
    <w:abstractNumId w:val="111088"/>
  </w:num>
  <w:num w:numId="6">
    <w:abstractNumId w:val="111089"/>
  </w:num>
  <w:num w:numId="7">
    <w:abstractNumId w:val="111090"/>
  </w:num>
  <w:num w:numId="8">
    <w:abstractNumId w:val="111091"/>
  </w:num>
  <w:num w:numId="9">
    <w:abstractNumId w:val="111092"/>
  </w:num>
  <w:num w:numId="10">
    <w:abstractNumId w:val="111093"/>
  </w:num>
  <w:num w:numId="11">
    <w:abstractNumId w:val="111094"/>
  </w:num>
  <w:num w:numId="12">
    <w:abstractNumId w:val="111095"/>
  </w:num>
  <w:num w:numId="13">
    <w:abstractNumId w:val="111096"/>
  </w:num>
  <w:num w:numId="14">
    <w:abstractNumId w:val="111097"/>
  </w:num>
  <w:num w:numId="15">
    <w:abstractNumId w:val="111098"/>
  </w:num>
  <w:num w:numId="16">
    <w:abstractNumId w:val="111099"/>
  </w:num>
  <w:num w:numId="17">
    <w:abstractNumId w:val="111100"/>
  </w:num>
  <w:num w:numId="18">
    <w:abstractNumId w:val="111101"/>
  </w:num>
  <w:num w:numId="19">
    <w:abstractNumId w:val="111102"/>
  </w:num>
  <w:num w:numId="20">
    <w:abstractNumId w:val="111103"/>
  </w:num>
  <w:num w:numId="21">
    <w:abstractNumId w:val="111104"/>
  </w:num>
  <w:num w:numId="22">
    <w:abstractNumId w:val="111105"/>
  </w:num>
  <w:num w:numId="23">
    <w:abstractNumId w:val="111106"/>
  </w:num>
  <w:num w:numId="24">
    <w:abstractNumId w:val="111107"/>
  </w:num>
  <w:num w:numId="25">
    <w:abstractNumId w:val="111108"/>
  </w:num>
  <w:num w:numId="26">
    <w:abstractNumId w:val="111109"/>
  </w:num>
  <w:num w:numId="27">
    <w:abstractNumId w:val="111110"/>
  </w:num>
  <w:num w:numId="28">
    <w:abstractNumId w:val="111111"/>
  </w:num>
  <w:num w:numId="29">
    <w:abstractNumId w:val="111112"/>
  </w:num>
  <w:num w:numId="30">
    <w:abstractNumId w:val="111113"/>
  </w:num>
  <w:num w:numId="31">
    <w:abstractNumId w:val="111114"/>
  </w:num>
  <w:num w:numId="32">
    <w:abstractNumId w:val="111115"/>
  </w:num>
  <w:num w:numId="33">
    <w:abstractNumId w:val="111116"/>
  </w:num>
  <w:num w:numId="34">
    <w:abstractNumId w:val="111117"/>
  </w:num>
  <w:num w:numId="35">
    <w:abstractNumId w:val="111118"/>
  </w:num>
  <w:num w:numId="36">
    <w:abstractNumId w:val="111119"/>
  </w:num>
  <w:num w:numId="37">
    <w:abstractNumId w:val="111120"/>
  </w:num>
  <w:num w:numId="38">
    <w:abstractNumId w:val="111121"/>
  </w:num>
  <w:num w:numId="39">
    <w:abstractNumId w:val="111122"/>
  </w:num>
  <w:num w:numId="40">
    <w:abstractNumId w:val="111123"/>
  </w:num>
  <w:num w:numId="41">
    <w:abstractNumId w:val="111124"/>
  </w:num>
  <w:num w:numId="42">
    <w:abstractNumId w:val="111125"/>
  </w:num>
  <w:num w:numId="43">
    <w:abstractNumId w:val="111126"/>
  </w:num>
  <w:num w:numId="44">
    <w:abstractNumId w:val="111127"/>
  </w:num>
  <w:num w:numId="45">
    <w:abstractNumId w:val="111128"/>
  </w:num>
  <w:num w:numId="46">
    <w:abstractNumId w:val="111129"/>
  </w:num>
  <w:num w:numId="47">
    <w:abstractNumId w:val="111130"/>
  </w:num>
  <w:num w:numId="48">
    <w:abstractNumId w:val="111131"/>
  </w:num>
  <w:num w:numId="49">
    <w:abstractNumId w:val="111132"/>
  </w:num>
  <w:num w:numId="50">
    <w:abstractNumId w:val="111133"/>
  </w:num>
  <w:num w:numId="51">
    <w:abstractNumId w:val="111134"/>
  </w:num>
  <w:num w:numId="52">
    <w:abstractNumId w:val="111135"/>
  </w:num>
  <w:num w:numId="53">
    <w:abstractNumId w:val="111136"/>
  </w:num>
  <w:num w:numId="54">
    <w:abstractNumId w:val="111137"/>
  </w:num>
  <w:num w:numId="55">
    <w:abstractNumId w:val="111138"/>
  </w:num>
  <w:num w:numId="56">
    <w:abstractNumId w:val="111139"/>
  </w:num>
  <w:num w:numId="57">
    <w:abstractNumId w:val="111140"/>
  </w:num>
  <w:num w:numId="58">
    <w:abstractNumId w:val="111141"/>
  </w:num>
  <w:num w:numId="59">
    <w:abstractNumId w:val="111142"/>
  </w:num>
  <w:num w:numId="60">
    <w:abstractNumId w:val="111143"/>
  </w:num>
  <w:num w:numId="61">
    <w:abstractNumId w:val="111144"/>
  </w:num>
  <w:num w:numId="62">
    <w:abstractNumId w:val="111145"/>
  </w:num>
  <w:num w:numId="63">
    <w:abstractNumId w:val="111146"/>
  </w:num>
  <w:num w:numId="64">
    <w:abstractNumId w:val="111147"/>
  </w:num>
  <w:num w:numId="65">
    <w:abstractNumId w:val="111148"/>
  </w:num>
  <w:num w:numId="66">
    <w:abstractNumId w:val="111149"/>
  </w:num>
  <w:num w:numId="67">
    <w:abstractNumId w:val="111150"/>
  </w:num>
  <w:num w:numId="68">
    <w:abstractNumId w:val="111151"/>
  </w:num>
  <w:num w:numId="69">
    <w:abstractNumId w:val="111152"/>
  </w:num>
  <w:num w:numId="70">
    <w:abstractNumId w:val="111153"/>
  </w:num>
  <w:num w:numId="71">
    <w:abstractNumId w:val="111154"/>
  </w:num>
  <w:num w:numId="72">
    <w:abstractNumId w:val="111155"/>
  </w:num>
  <w:num w:numId="73">
    <w:abstractNumId w:val="111156"/>
  </w:num>
  <w:num w:numId="74">
    <w:abstractNumId w:val="111157"/>
  </w:num>
  <w:num w:numId="75">
    <w:abstractNumId w:val="111158"/>
  </w:num>
  <w:num w:numId="76">
    <w:abstractNumId w:val="111159"/>
  </w:num>
  <w:num w:numId="77">
    <w:abstractNumId w:val="111160"/>
  </w:num>
  <w:num w:numId="78">
    <w:abstractNumId w:val="111161"/>
  </w:num>
  <w:num w:numId="79">
    <w:abstractNumId w:val="111162"/>
  </w:num>
  <w:num w:numId="80">
    <w:abstractNumId w:val="111163"/>
  </w:num>
  <w:num w:numId="81">
    <w:abstractNumId w:val="111164"/>
  </w:num>
  <w:num w:numId="82">
    <w:abstractNumId w:val="111165"/>
  </w:num>
  <w:num w:numId="83">
    <w:abstractNumId w:val="111166"/>
  </w:num>
  <w:num w:numId="84">
    <w:abstractNumId w:val="111167"/>
  </w:num>
  <w:num w:numId="85">
    <w:abstractNumId w:val="111168"/>
  </w:num>
  <w:num w:numId="86">
    <w:abstractNumId w:val="111169"/>
  </w:num>
  <w:num w:numId="87">
    <w:abstractNumId w:val="111170"/>
  </w:num>
  <w:num w:numId="88">
    <w:abstractNumId w:val="111171"/>
  </w:num>
  <w:num w:numId="89">
    <w:abstractNumId w:val="111172"/>
  </w:num>
  <w:num w:numId="90">
    <w:abstractNumId w:val="111173"/>
  </w:num>
  <w:num w:numId="91">
    <w:abstractNumId w:val="111174"/>
  </w:num>
  <w:num w:numId="92">
    <w:abstractNumId w:val="111175"/>
  </w:num>
  <w:num w:numId="93">
    <w:abstractNumId w:val="111176"/>
  </w:num>
  <w:num w:numId="94">
    <w:abstractNumId w:val="111177"/>
  </w:num>
  <w:num w:numId="95">
    <w:abstractNumId w:val="111178"/>
  </w:num>
  <w:num w:numId="96">
    <w:abstractNumId w:val="111179"/>
  </w:num>
  <w:num w:numId="97">
    <w:abstractNumId w:val="111180"/>
  </w:num>
  <w:num w:numId="98">
    <w:abstractNumId w:val="111181"/>
  </w:num>
  <w:num w:numId="99">
    <w:abstractNumId w:val="111182"/>
  </w:num>
  <w:num w:numId="100">
    <w:abstractNumId w:val="111183"/>
  </w:num>
  <w:num w:numId="101">
    <w:abstractNumId w:val="111184"/>
  </w:num>
  <w:num w:numId="102">
    <w:abstractNumId w:val="111185"/>
  </w:num>
  <w:num w:numId="103">
    <w:abstractNumId w:val="111186"/>
  </w:num>
  <w:num w:numId="104">
    <w:abstractNumId w:val="111187"/>
  </w:num>
  <w:num w:numId="105">
    <w:abstractNumId w:val="111188"/>
  </w:num>
  <w:num w:numId="106">
    <w:abstractNumId w:val="111189"/>
  </w:num>
  <w:num w:numId="107">
    <w:abstractNumId w:val="111190"/>
  </w:num>
  <w:num w:numId="108">
    <w:abstractNumId w:val="111191"/>
  </w:num>
  <w:num w:numId="109">
    <w:abstractNumId w:val="111192"/>
  </w:num>
  <w:num w:numId="110">
    <w:abstractNumId w:val="111193"/>
  </w:num>
  <w:num w:numId="111">
    <w:abstractNumId w:val="111194"/>
  </w:num>
  <w:num w:numId="112">
    <w:abstractNumId w:val="111195"/>
  </w:num>
  <w:num w:numId="113">
    <w:abstractNumId w:val="111196"/>
  </w:num>
  <w:num w:numId="114">
    <w:abstractNumId w:val="111197"/>
  </w:num>
  <w:num w:numId="115">
    <w:abstractNumId w:val="111198"/>
  </w:num>
  <w:num w:numId="116">
    <w:abstractNumId w:val="111199"/>
  </w:num>
  <w:num w:numId="117">
    <w:abstractNumId w:val="111200"/>
  </w:num>
  <w:num w:numId="118">
    <w:abstractNumId w:val="111201"/>
  </w:num>
  <w:num w:numId="119">
    <w:abstractNumId w:val="111202"/>
  </w:num>
  <w:num w:numId="120">
    <w:abstractNumId w:val="111203"/>
  </w:num>
  <w:num w:numId="121">
    <w:abstractNumId w:val="111204"/>
  </w:num>
  <w:num w:numId="122">
    <w:abstractNumId w:val="111205"/>
  </w:num>
  <w:num w:numId="123">
    <w:abstractNumId w:val="111206"/>
  </w:num>
  <w:num w:numId="124">
    <w:abstractNumId w:val="111207"/>
  </w:num>
  <w:num w:numId="125">
    <w:abstractNumId w:val="111208"/>
  </w:num>
  <w:num w:numId="126">
    <w:abstractNumId w:val="111209"/>
  </w:num>
  <w:num w:numId="127">
    <w:abstractNumId w:val="111210"/>
  </w:num>
  <w:num w:numId="128">
    <w:abstractNumId w:val="111211"/>
  </w:num>
  <w:num w:numId="129">
    <w:abstractNumId w:val="111212"/>
  </w:num>
  <w:num w:numId="130">
    <w:abstractNumId w:val="111213"/>
  </w:num>
  <w:num w:numId="131">
    <w:abstractNumId w:val="111214"/>
  </w:num>
  <w:num w:numId="132">
    <w:abstractNumId w:val="111215"/>
  </w:num>
  <w:num w:numId="133">
    <w:abstractNumId w:val="111216"/>
  </w:num>
  <w:num w:numId="134">
    <w:abstractNumId w:val="111217"/>
  </w:num>
  <w:num w:numId="135">
    <w:abstractNumId w:val="111218"/>
  </w:num>
  <w:num w:numId="136">
    <w:abstractNumId w:val="111219"/>
  </w:num>
  <w:num w:numId="137">
    <w:abstractNumId w:val="111220"/>
  </w:num>
  <w:num w:numId="138">
    <w:abstractNumId w:val="111221"/>
  </w:num>
  <w:num w:numId="139">
    <w:abstractNumId w:val="111222"/>
  </w:num>
  <w:num w:numId="140">
    <w:abstractNumId w:val="111223"/>
  </w:num>
  <w:num w:numId="141">
    <w:abstractNumId w:val="111224"/>
  </w:num>
  <w:num w:numId="142">
    <w:abstractNumId w:val="111225"/>
  </w:num>
  <w:num w:numId="143">
    <w:abstractNumId w:val="111226"/>
  </w:num>
  <w:num w:numId="144">
    <w:abstractNumId w:val="111227"/>
  </w:num>
  <w:num w:numId="145">
    <w:abstractNumId w:val="111228"/>
  </w:num>
  <w:num w:numId="146">
    <w:abstractNumId w:val="111229"/>
  </w:num>
  <w:num w:numId="147">
    <w:abstractNumId w:val="111230"/>
  </w:num>
  <w:num w:numId="148">
    <w:abstractNumId w:val="111231"/>
  </w:num>
  <w:num w:numId="149">
    <w:abstractNumId w:val="111232"/>
  </w:num>
  <w:num w:numId="150">
    <w:abstractNumId w:val="111233"/>
  </w:num>
  <w:num w:numId="151">
    <w:abstractNumId w:val="111234"/>
  </w:num>
  <w:num w:numId="152">
    <w:abstractNumId w:val="111235"/>
  </w:num>
  <w:num w:numId="153">
    <w:abstractNumId w:val="111236"/>
  </w:num>
  <w:num w:numId="154">
    <w:abstractNumId w:val="111237"/>
  </w:num>
  <w:num w:numId="155">
    <w:abstractNumId w:val="111238"/>
  </w:num>
  <w:num w:numId="156">
    <w:abstractNumId w:val="111239"/>
  </w:num>
  <w:num w:numId="157">
    <w:abstractNumId w:val="111240"/>
  </w:num>
  <w:num w:numId="158">
    <w:abstractNumId w:val="111241"/>
  </w:num>
  <w:num w:numId="159">
    <w:abstractNumId w:val="111242"/>
  </w:num>
  <w:num w:numId="160">
    <w:abstractNumId w:val="111243"/>
  </w:num>
  <w:num w:numId="161">
    <w:abstractNumId w:val="111244"/>
  </w:num>
  <w:num w:numId="162">
    <w:abstractNumId w:val="111245"/>
  </w:num>
  <w:num w:numId="163">
    <w:abstractNumId w:val="111246"/>
  </w:num>
  <w:num w:numId="164">
    <w:abstractNumId w:val="111247"/>
  </w:num>
  <w:num w:numId="165">
    <w:abstractNumId w:val="111248"/>
  </w:num>
  <w:num w:numId="166">
    <w:abstractNumId w:val="111249"/>
  </w:num>
  <w:num w:numId="167">
    <w:abstractNumId w:val="111250"/>
  </w:num>
  <w:num w:numId="168">
    <w:abstractNumId w:val="111251"/>
  </w:num>
  <w:num w:numId="169">
    <w:abstractNumId w:val="111252"/>
  </w:num>
  <w:num w:numId="170">
    <w:abstractNumId w:val="111253"/>
  </w:num>
  <w:num w:numId="171">
    <w:abstractNumId w:val="111254"/>
  </w:num>
  <w:num w:numId="172">
    <w:abstractNumId w:val="111255"/>
  </w:num>
  <w:num w:numId="173">
    <w:abstractNumId w:val="111256"/>
  </w:num>
  <w:num w:numId="174">
    <w:abstractNumId w:val="111257"/>
  </w:num>
  <w:num w:numId="175">
    <w:abstractNumId w:val="111258"/>
  </w:num>
  <w:num w:numId="176">
    <w:abstractNumId w:val="111259"/>
  </w:num>
  <w:num w:numId="177">
    <w:abstractNumId w:val="111260"/>
  </w:num>
  <w:num w:numId="178">
    <w:abstractNumId w:val="111261"/>
  </w:num>
  <w:num w:numId="179">
    <w:abstractNumId w:val="111262"/>
  </w:num>
  <w:num w:numId="180">
    <w:abstractNumId w:val="111263"/>
  </w:num>
  <w:num w:numId="181">
    <w:abstractNumId w:val="111264"/>
  </w:num>
  <w:num w:numId="182">
    <w:abstractNumId w:val="1112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3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4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5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6.png" Type="http://schemas.openxmlformats.org/officeDocument/2006/relationships/image"/><Relationship Id="rId18" Target="embeddings/Microsoft_Excel_Worksheet7.xlsx" Type="http://schemas.openxmlformats.org/officeDocument/2006/relationships/package"/><Relationship Id="rId19" Target="media/image7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8.xlsx" Type="http://schemas.openxmlformats.org/officeDocument/2006/relationships/package"/><Relationship Id="rId21" Target="media/image8.png" Type="http://schemas.openxmlformats.org/officeDocument/2006/relationships/image"/><Relationship Id="rId22" Target="embeddings/Microsoft_Excel_Worksheet9.xlsx" Type="http://schemas.openxmlformats.org/officeDocument/2006/relationships/package"/><Relationship Id="rId23" Target="media/image9.png" Type="http://schemas.openxmlformats.org/officeDocument/2006/relationships/image"/><Relationship Id="rId24" Target="embeddings/Microsoft_Excel_Worksheet10.xlsx" Type="http://schemas.openxmlformats.org/officeDocument/2006/relationships/package"/><Relationship Id="rId25" Target="media/image10.png" Type="http://schemas.openxmlformats.org/officeDocument/2006/relationships/image"/><Relationship Id="rId26" Target="embeddings/Microsoft_Excel_Worksheet11.xlsx" Type="http://schemas.openxmlformats.org/officeDocument/2006/relationships/package"/><Relationship Id="rId27" Target="media/image11.png" Type="http://schemas.openxmlformats.org/officeDocument/2006/relationships/image"/><Relationship Id="rId28" Target="embeddings/Microsoft_Excel_Worksheet12.xlsx" Type="http://schemas.openxmlformats.org/officeDocument/2006/relationships/package"/><Relationship Id="rId29" Target="media/image12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3.xlsx" Type="http://schemas.openxmlformats.org/officeDocument/2006/relationships/package"/><Relationship Id="rId31" Target="media/image13.png" Type="http://schemas.openxmlformats.org/officeDocument/2006/relationships/image"/><Relationship Id="rId32" Target="embeddings/Microsoft_Excel_Worksheet14.xlsx" Type="http://schemas.openxmlformats.org/officeDocument/2006/relationships/package"/><Relationship Id="rId33" Target="media/image14.png" Type="http://schemas.openxmlformats.org/officeDocument/2006/relationships/image"/><Relationship Id="rId34" Target="embeddings/Microsoft_Excel_Worksheet15.xlsx" Type="http://schemas.openxmlformats.org/officeDocument/2006/relationships/package"/><Relationship Id="rId35" Target="media/image15.png" Type="http://schemas.openxmlformats.org/officeDocument/2006/relationships/image"/><Relationship Id="rId36" Target="embeddings/Microsoft_Excel_Worksheet16.xlsx" Type="http://schemas.openxmlformats.org/officeDocument/2006/relationships/package"/><Relationship Id="rId37" Target="media/image16.png" Type="http://schemas.openxmlformats.org/officeDocument/2006/relationships/image"/><Relationship Id="rId38" Target="embeddings/Microsoft_Excel_Worksheet17.xlsx" Type="http://schemas.openxmlformats.org/officeDocument/2006/relationships/package"/><Relationship Id="rId39" Target="media/image17.png" Type="http://schemas.openxmlformats.org/officeDocument/2006/relationships/image"/><Relationship Id="rId4" Target="https://exl1vtx2gna.feishu.cn/wiki/FuHCw3E2aiyBY1k3Osacf0XBncb?from=from_copylink" TargetMode="External" Type="http://schemas.openxmlformats.org/officeDocument/2006/relationships/hyperlink"/><Relationship Id="rId40" Target="embeddings/Microsoft_Excel_Worksheet18.xlsx" Type="http://schemas.openxmlformats.org/officeDocument/2006/relationships/package"/><Relationship Id="rId41" Target="media/image18.png" Type="http://schemas.openxmlformats.org/officeDocument/2006/relationships/image"/><Relationship Id="rId42" Target="embeddings/Microsoft_Excel_Worksheet19.xlsx" Type="http://schemas.openxmlformats.org/officeDocument/2006/relationships/package"/><Relationship Id="rId43" Target="media/image19.png" Type="http://schemas.openxmlformats.org/officeDocument/2006/relationships/image"/><Relationship Id="rId44" Target="https://exl1vtx2gna.feishu.cn/wiki/FuHCw3E2aiyBY1k3Osacf0XBncb?from=from_copylink" TargetMode="External" Type="http://schemas.openxmlformats.org/officeDocument/2006/relationships/hyperlink"/><Relationship Id="rId45" Target="https://exl1vtx2gna.feishu.cn/wiki/FuHCw3E2aiyBY1k3Osacf0XBncb?from=from_copylink" TargetMode="External" Type="http://schemas.openxmlformats.org/officeDocument/2006/relationships/hyperlink"/><Relationship Id="rId46" Target="embeddings/Microsoft_Excel_Worksheet20.xlsx" Type="http://schemas.openxmlformats.org/officeDocument/2006/relationships/package"/><Relationship Id="rId47" Target="media/image20.png" Type="http://schemas.openxmlformats.org/officeDocument/2006/relationships/image"/><Relationship Id="rId48" Target="header1.xml" Type="http://schemas.openxmlformats.org/officeDocument/2006/relationships/header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numbering.xml" Type="http://schemas.openxmlformats.org/officeDocument/2006/relationships/numbering"/><Relationship Id="rId8" Target="embeddings/Microsoft_Excel_Worksheet2.xlsx" Type="http://schemas.openxmlformats.org/officeDocument/2006/relationships/package"/><Relationship Id="rId9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2026-07-01T11:35:26Z</dcterms:created>
  <dc:creator>Apache POI</dc:creator>
</cp:coreProperties>
</file>