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2359" w:rsidRDefault="00342359" w:rsidP="000255EA">
      <w:pPr>
        <w:rPr>
          <w:rFonts w:cs="Times New Roman"/>
          <w:b/>
          <w:szCs w:val="32"/>
        </w:rPr>
      </w:pPr>
      <w:r>
        <w:rPr>
          <w:rFonts w:cs="Times New Roman"/>
          <w:b/>
          <w:szCs w:val="32"/>
        </w:rPr>
        <w:t xml:space="preserve">ТЕМА № </w:t>
      </w:r>
      <w:r w:rsidR="0083259C">
        <w:rPr>
          <w:rFonts w:cs="Times New Roman"/>
          <w:b/>
          <w:szCs w:val="32"/>
        </w:rPr>
        <w:t>6</w:t>
      </w:r>
      <w:r>
        <w:rPr>
          <w:rFonts w:cs="Times New Roman"/>
          <w:b/>
          <w:szCs w:val="32"/>
        </w:rPr>
        <w:t xml:space="preserve"> </w:t>
      </w:r>
    </w:p>
    <w:p w:rsidR="000255EA" w:rsidRDefault="000255EA" w:rsidP="000255EA">
      <w:pPr>
        <w:rPr>
          <w:rFonts w:cs="Times New Roman"/>
          <w:b/>
          <w:szCs w:val="32"/>
        </w:rPr>
      </w:pPr>
      <w:r>
        <w:rPr>
          <w:rFonts w:cs="Times New Roman"/>
          <w:b/>
          <w:szCs w:val="32"/>
        </w:rPr>
        <w:t>КЛАССЫ СРЕДСТВ КРИПТОГРАФИЧЕСКОЙ ЗАЩИТЫ ИНФОРМАЦИИ</w:t>
      </w:r>
    </w:p>
    <w:p w:rsidR="000255EA" w:rsidRDefault="000255EA" w:rsidP="000255EA">
      <w:pPr>
        <w:rPr>
          <w:rFonts w:cs="Times New Roman"/>
          <w:b/>
          <w:szCs w:val="32"/>
        </w:rPr>
      </w:pPr>
      <w:r>
        <w:rPr>
          <w:rFonts w:cs="Times New Roman"/>
          <w:b/>
          <w:szCs w:val="32"/>
        </w:rPr>
        <w:t>Классификация современных криптографических средств защиты информации.</w:t>
      </w:r>
    </w:p>
    <w:p w:rsidR="000255EA" w:rsidRDefault="000255EA" w:rsidP="000255EA">
      <w:pPr>
        <w:rPr>
          <w:rFonts w:cs="Times New Roman"/>
          <w:bCs/>
          <w:szCs w:val="32"/>
        </w:rPr>
      </w:pPr>
      <w:r>
        <w:rPr>
          <w:rFonts w:cs="Times New Roman"/>
          <w:bCs/>
          <w:szCs w:val="32"/>
        </w:rPr>
        <w:t xml:space="preserve">По реализации: программные и программно-аппаратные. </w:t>
      </w:r>
      <w:r w:rsidRPr="00F70F52">
        <w:rPr>
          <w:rFonts w:cs="Times New Roman"/>
          <w:bCs/>
          <w:szCs w:val="32"/>
        </w:rPr>
        <w:t>Программные средства криптографической защиты представляют собой программные библиотеки криптографических функций, предназначенные для работы на различных аппаратных платформах под определенными операционными системами. Аппаратное шифрование — процесс шифрования, производимый при помощи специализированных вычислительных устройств.</w:t>
      </w:r>
    </w:p>
    <w:p w:rsidR="000255EA" w:rsidRDefault="000255EA" w:rsidP="000255EA">
      <w:pPr>
        <w:rPr>
          <w:rFonts w:cs="Times New Roman"/>
          <w:bCs/>
          <w:szCs w:val="32"/>
        </w:rPr>
      </w:pPr>
      <w:r>
        <w:rPr>
          <w:rFonts w:cs="Times New Roman"/>
          <w:bCs/>
          <w:szCs w:val="32"/>
        </w:rPr>
        <w:t xml:space="preserve">По своему месту в сетевом взаимодействии: защита канального уровня, на сетевом уровне, на прикладном уровне. Чем ниже уровень защиты, тем больше информации шифруется, так как при этом шифруется адресная часть протоколов более высокого уровня. Однако для получения этой адресной части на транзитных участках требуется установка дополнительного оборудования шифрования, что ведёт к удорожанию всей системы защиты. Поэтому аппаратура шифрования канального уровня в сети, как правило, не используется, а предназначается для шифрования направления (точка-точка). </w:t>
      </w:r>
      <w:r w:rsidR="000F06B0">
        <w:rPr>
          <w:rFonts w:cs="Times New Roman"/>
          <w:bCs/>
          <w:szCs w:val="32"/>
        </w:rPr>
        <w:t>Аппаратура</w:t>
      </w:r>
      <w:r w:rsidR="000F06B0" w:rsidRPr="000F06B0">
        <w:rPr>
          <w:rFonts w:cs="Times New Roman"/>
          <w:bCs/>
          <w:szCs w:val="32"/>
        </w:rPr>
        <w:t xml:space="preserve"> предварительного шифрования</w:t>
      </w:r>
      <w:r w:rsidR="000F06B0">
        <w:rPr>
          <w:rFonts w:cs="Times New Roman"/>
          <w:bCs/>
          <w:szCs w:val="32"/>
        </w:rPr>
        <w:t xml:space="preserve"> никак не связана</w:t>
      </w:r>
      <w:r w:rsidR="000F06B0" w:rsidRPr="000F06B0">
        <w:rPr>
          <w:rFonts w:cs="Times New Roman"/>
          <w:bCs/>
          <w:szCs w:val="32"/>
        </w:rPr>
        <w:t xml:space="preserve"> со способом передачи и поэтому зашифрованные сообщения могли передаваться по любому удобному каналу связи.</w:t>
      </w:r>
    </w:p>
    <w:p w:rsidR="000255EA" w:rsidRDefault="000255EA" w:rsidP="000255EA">
      <w:pPr>
        <w:rPr>
          <w:rFonts w:cs="Times New Roman"/>
          <w:bCs/>
          <w:szCs w:val="32"/>
        </w:rPr>
      </w:pPr>
      <w:r>
        <w:rPr>
          <w:rFonts w:cs="Times New Roman"/>
          <w:bCs/>
          <w:szCs w:val="32"/>
        </w:rPr>
        <w:t>По виду защищаемой информации: защита абонентских линий связи и групповых каналов связи. Абонентское шифрование (также называется с</w:t>
      </w:r>
      <w:r w:rsidRPr="00635F6C">
        <w:rPr>
          <w:rFonts w:cs="Times New Roman"/>
          <w:bCs/>
          <w:szCs w:val="32"/>
        </w:rPr>
        <w:t>квозн</w:t>
      </w:r>
      <w:r>
        <w:rPr>
          <w:rFonts w:cs="Times New Roman"/>
          <w:bCs/>
          <w:szCs w:val="32"/>
        </w:rPr>
        <w:t>ым</w:t>
      </w:r>
      <w:r w:rsidRPr="00635F6C">
        <w:rPr>
          <w:rFonts w:cs="Times New Roman"/>
          <w:bCs/>
          <w:szCs w:val="32"/>
        </w:rPr>
        <w:t xml:space="preserve"> шифрование</w:t>
      </w:r>
      <w:r>
        <w:rPr>
          <w:rFonts w:cs="Times New Roman"/>
          <w:bCs/>
          <w:szCs w:val="32"/>
        </w:rPr>
        <w:t xml:space="preserve">м или </w:t>
      </w:r>
      <w:r w:rsidRPr="00635F6C">
        <w:rPr>
          <w:rFonts w:cs="Times New Roman"/>
          <w:bCs/>
          <w:szCs w:val="32"/>
        </w:rPr>
        <w:t>оконечн</w:t>
      </w:r>
      <w:r>
        <w:rPr>
          <w:rFonts w:cs="Times New Roman"/>
          <w:bCs/>
          <w:szCs w:val="32"/>
        </w:rPr>
        <w:t>ым</w:t>
      </w:r>
      <w:r w:rsidRPr="00635F6C">
        <w:rPr>
          <w:rFonts w:cs="Times New Roman"/>
          <w:bCs/>
          <w:szCs w:val="32"/>
        </w:rPr>
        <w:t xml:space="preserve"> шифрование</w:t>
      </w:r>
      <w:r>
        <w:rPr>
          <w:rFonts w:cs="Times New Roman"/>
          <w:bCs/>
          <w:szCs w:val="32"/>
        </w:rPr>
        <w:t>м, английское название</w:t>
      </w:r>
      <w:r w:rsidRPr="00635F6C">
        <w:rPr>
          <w:rFonts w:cs="Times New Roman"/>
          <w:bCs/>
          <w:szCs w:val="32"/>
        </w:rPr>
        <w:t xml:space="preserve"> end-to-end encryption</w:t>
      </w:r>
      <w:r>
        <w:rPr>
          <w:rFonts w:cs="Times New Roman"/>
          <w:bCs/>
          <w:szCs w:val="32"/>
        </w:rPr>
        <w:t xml:space="preserve">) - </w:t>
      </w:r>
      <w:r w:rsidRPr="00635F6C">
        <w:rPr>
          <w:rFonts w:cs="Times New Roman"/>
          <w:bCs/>
          <w:szCs w:val="32"/>
        </w:rPr>
        <w:t xml:space="preserve">способ передачи данных, в котором только пользователи, участвующие в общении, имеют доступ к сообщениям. </w:t>
      </w:r>
      <w:r>
        <w:rPr>
          <w:rFonts w:cs="Times New Roman"/>
          <w:bCs/>
          <w:szCs w:val="32"/>
        </w:rPr>
        <w:t>И</w:t>
      </w:r>
      <w:r w:rsidRPr="00635F6C">
        <w:rPr>
          <w:rFonts w:cs="Times New Roman"/>
          <w:bCs/>
          <w:szCs w:val="32"/>
        </w:rPr>
        <w:t>спользование сквозного шифрования не позволяет получить доступ к криптографическим ключам со стороны третьих лиц</w:t>
      </w:r>
      <w:r>
        <w:rPr>
          <w:rFonts w:cs="Times New Roman"/>
          <w:bCs/>
          <w:szCs w:val="32"/>
        </w:rPr>
        <w:t xml:space="preserve">. На прикладном уровне осуществляется абонентское шифрование, то есть информация в шифрованном виде доходит до пользователя и возможность её утечки на более низких </w:t>
      </w:r>
      <w:r>
        <w:rPr>
          <w:rFonts w:cs="Times New Roman"/>
          <w:bCs/>
          <w:szCs w:val="32"/>
        </w:rPr>
        <w:lastRenderedPageBreak/>
        <w:t>уровнях исключается.</w:t>
      </w:r>
      <w:r w:rsidRPr="00635F6C">
        <w:rPr>
          <w:rFonts w:cs="Times New Roman"/>
          <w:bCs/>
          <w:szCs w:val="32"/>
        </w:rPr>
        <w:t xml:space="preserve"> </w:t>
      </w:r>
      <w:r>
        <w:rPr>
          <w:rFonts w:cs="Times New Roman"/>
          <w:bCs/>
          <w:szCs w:val="32"/>
        </w:rPr>
        <w:t xml:space="preserve">Абонентское шифрование бывает и на канальном уровне, например, шифрование </w:t>
      </w:r>
      <w:r w:rsidRPr="00113483">
        <w:rPr>
          <w:rFonts w:cs="Times New Roman"/>
          <w:bCs/>
          <w:szCs w:val="32"/>
        </w:rPr>
        <w:t>передачи голоса и данных по телефонным линиям общего пользования и цифровым каналам ISDN</w:t>
      </w:r>
      <w:r>
        <w:rPr>
          <w:rFonts w:cs="Times New Roman"/>
          <w:bCs/>
          <w:szCs w:val="32"/>
        </w:rPr>
        <w:t>, шифрование информации по радиоканалам с использованием мобильных телефонов или персональных радиосредств. При групповом шифровании информация отдельных пользователей объединяется в групповой канал с использованием методов мультиплексирования (или в</w:t>
      </w:r>
      <w:r w:rsidRPr="00F21778">
        <w:rPr>
          <w:rFonts w:cs="Times New Roman"/>
          <w:bCs/>
          <w:szCs w:val="32"/>
        </w:rPr>
        <w:t>ременно</w:t>
      </w:r>
      <w:r>
        <w:rPr>
          <w:rFonts w:cs="Times New Roman"/>
          <w:bCs/>
          <w:szCs w:val="32"/>
        </w:rPr>
        <w:t>го</w:t>
      </w:r>
      <w:r w:rsidRPr="00F21778">
        <w:rPr>
          <w:rFonts w:cs="Times New Roman"/>
          <w:bCs/>
          <w:szCs w:val="32"/>
        </w:rPr>
        <w:t xml:space="preserve"> разделени</w:t>
      </w:r>
      <w:r>
        <w:rPr>
          <w:rFonts w:cs="Times New Roman"/>
          <w:bCs/>
          <w:szCs w:val="32"/>
        </w:rPr>
        <w:t xml:space="preserve">я каналом, </w:t>
      </w:r>
      <w:r w:rsidRPr="00F21778">
        <w:rPr>
          <w:rFonts w:cs="Times New Roman"/>
          <w:bCs/>
          <w:szCs w:val="32"/>
        </w:rPr>
        <w:t>Time Division Multiplexing – TDM)</w:t>
      </w:r>
      <w:r>
        <w:rPr>
          <w:rFonts w:cs="Times New Roman"/>
          <w:bCs/>
          <w:szCs w:val="32"/>
        </w:rPr>
        <w:t xml:space="preserve"> и затем шифруется. В сети Интернет групповое шифрование, как правило, используется на канальном и сетевом уровне. Групповое шифрование также происходит в магистральных высокоскоростных каналах связи. Для того, чтобы доставить информацию до каждого пользователя мультиплексированная информация должна сначала быть расшифрована, а затем демультиплексирована. Поэтому появляются транзитные точки сети, в которых информация пользователя может присутствовать в открытом виде.</w:t>
      </w:r>
    </w:p>
    <w:p w:rsidR="000255EA" w:rsidRPr="0019724D" w:rsidRDefault="000255EA" w:rsidP="000255EA">
      <w:pPr>
        <w:rPr>
          <w:rFonts w:cs="Times New Roman"/>
          <w:bCs/>
          <w:szCs w:val="32"/>
        </w:rPr>
      </w:pPr>
      <w:r>
        <w:rPr>
          <w:rFonts w:cs="Times New Roman"/>
          <w:bCs/>
          <w:szCs w:val="32"/>
        </w:rPr>
        <w:t xml:space="preserve">По </w:t>
      </w:r>
      <w:r w:rsidR="001F493C">
        <w:rPr>
          <w:rFonts w:cs="Times New Roman"/>
          <w:bCs/>
          <w:szCs w:val="32"/>
        </w:rPr>
        <w:t>реализации в</w:t>
      </w:r>
      <w:r>
        <w:rPr>
          <w:rFonts w:cs="Times New Roman"/>
          <w:bCs/>
          <w:szCs w:val="32"/>
        </w:rPr>
        <w:t xml:space="preserve"> телекоммуникационной систем</w:t>
      </w:r>
      <w:r w:rsidR="001F493C">
        <w:rPr>
          <w:rFonts w:cs="Times New Roman"/>
          <w:bCs/>
          <w:szCs w:val="32"/>
        </w:rPr>
        <w:t>е</w:t>
      </w:r>
      <w:r>
        <w:rPr>
          <w:rFonts w:cs="Times New Roman"/>
          <w:bCs/>
          <w:szCs w:val="32"/>
        </w:rPr>
        <w:t>: программные модули, программно-аппаратные модули безопасности, аппараты криптографической защиты. Программные модули являются программами криптографической защиты, работающими на одном вычислителе вместе программами передачи и обработки информации. Поэтому программные модули более уязвимы, так как подвержены воздействию со стороны общего ПО. Программные модули могут быть приложениями в вычислительных устройствах общего назначения (телефоны, компьютеры) или в специализированных устройствах защиты информации. Программно-а</w:t>
      </w:r>
      <w:r w:rsidRPr="00100D17">
        <w:rPr>
          <w:rFonts w:cs="Times New Roman"/>
          <w:bCs/>
          <w:szCs w:val="32"/>
        </w:rPr>
        <w:t>ппаратны</w:t>
      </w:r>
      <w:r>
        <w:rPr>
          <w:rFonts w:cs="Times New Roman"/>
          <w:bCs/>
          <w:szCs w:val="32"/>
        </w:rPr>
        <w:t>е</w:t>
      </w:r>
      <w:r w:rsidRPr="00100D17">
        <w:rPr>
          <w:rFonts w:cs="Times New Roman"/>
          <w:bCs/>
          <w:szCs w:val="32"/>
        </w:rPr>
        <w:t xml:space="preserve"> модуль безопасности </w:t>
      </w:r>
      <w:r>
        <w:rPr>
          <w:rFonts w:cs="Times New Roman"/>
          <w:bCs/>
          <w:szCs w:val="32"/>
        </w:rPr>
        <w:t>(</w:t>
      </w:r>
      <w:r w:rsidRPr="00100D17">
        <w:rPr>
          <w:rFonts w:cs="Times New Roman"/>
          <w:bCs/>
          <w:szCs w:val="32"/>
        </w:rPr>
        <w:t>Hardware security module</w:t>
      </w:r>
      <w:r>
        <w:rPr>
          <w:rFonts w:cs="Times New Roman"/>
          <w:bCs/>
          <w:szCs w:val="32"/>
        </w:rPr>
        <w:t xml:space="preserve">, </w:t>
      </w:r>
      <w:r w:rsidRPr="00100D17">
        <w:rPr>
          <w:rFonts w:cs="Times New Roman"/>
          <w:bCs/>
          <w:szCs w:val="32"/>
        </w:rPr>
        <w:t xml:space="preserve">HSM) это физическое вычислительное устройство, которое защищает и управляет цифровые ключи, выполняет </w:t>
      </w:r>
      <w:r>
        <w:rPr>
          <w:rFonts w:cs="Times New Roman"/>
          <w:bCs/>
          <w:szCs w:val="32"/>
        </w:rPr>
        <w:t xml:space="preserve">криптографические </w:t>
      </w:r>
      <w:r w:rsidRPr="00100D17">
        <w:rPr>
          <w:rFonts w:cs="Times New Roman"/>
          <w:bCs/>
          <w:szCs w:val="32"/>
        </w:rPr>
        <w:t>функции</w:t>
      </w:r>
      <w:r>
        <w:rPr>
          <w:rFonts w:cs="Times New Roman"/>
          <w:bCs/>
          <w:szCs w:val="32"/>
        </w:rPr>
        <w:t xml:space="preserve">. </w:t>
      </w:r>
      <w:r w:rsidRPr="00100D17">
        <w:rPr>
          <w:rFonts w:cs="Times New Roman"/>
          <w:bCs/>
          <w:szCs w:val="32"/>
        </w:rPr>
        <w:t xml:space="preserve">Эти модули обычно бывают в виде сменных плат или внешнего устройства, которое подключается непосредственно к компьютеру или сетевому серверу. Аппаратный модуль безопасности содержит один или несколько защищенных </w:t>
      </w:r>
      <w:r w:rsidRPr="00100D17">
        <w:rPr>
          <w:rFonts w:cs="Times New Roman"/>
          <w:bCs/>
          <w:szCs w:val="32"/>
        </w:rPr>
        <w:lastRenderedPageBreak/>
        <w:t>микросхем криптопроцессоров</w:t>
      </w:r>
      <w:r>
        <w:rPr>
          <w:rFonts w:cs="Times New Roman"/>
          <w:bCs/>
          <w:szCs w:val="32"/>
        </w:rPr>
        <w:t>, которые предназначены только для реализации криптографических преобразований</w:t>
      </w:r>
      <w:r w:rsidRPr="00100D17">
        <w:rPr>
          <w:rFonts w:cs="Times New Roman"/>
          <w:bCs/>
          <w:szCs w:val="32"/>
        </w:rPr>
        <w:t>.</w:t>
      </w:r>
      <w:r>
        <w:rPr>
          <w:rFonts w:cs="Times New Roman"/>
          <w:bCs/>
          <w:szCs w:val="32"/>
        </w:rPr>
        <w:t xml:space="preserve"> </w:t>
      </w:r>
      <w:r w:rsidRPr="00100D17">
        <w:rPr>
          <w:rFonts w:cs="Times New Roman"/>
          <w:bCs/>
          <w:szCs w:val="32"/>
        </w:rPr>
        <w:t xml:space="preserve">Все операции над данными производятся внутри HSM, а пользователь имеет доступ только к результатам этих операций. Внутренняя память устройства защищена от физического доступа и взлома. </w:t>
      </w:r>
      <w:r>
        <w:rPr>
          <w:rFonts w:cs="Times New Roman"/>
          <w:bCs/>
          <w:szCs w:val="32"/>
        </w:rPr>
        <w:t xml:space="preserve">Аппараты криптографической защиты в отличии от </w:t>
      </w:r>
      <w:r>
        <w:rPr>
          <w:rFonts w:cs="Times New Roman"/>
          <w:bCs/>
          <w:szCs w:val="32"/>
          <w:lang w:val="en-US"/>
        </w:rPr>
        <w:t>HSM</w:t>
      </w:r>
      <w:r>
        <w:rPr>
          <w:rFonts w:cs="Times New Roman"/>
          <w:bCs/>
          <w:szCs w:val="32"/>
        </w:rPr>
        <w:t xml:space="preserve"> полностью самодостаточны, то есть они обеспечивают весь комплекс защиты и обработки информации в защищенном режиме. На ход подаётся открытая информация от источника, а выход подключается к каналу связи. Следует заметить, что грань между </w:t>
      </w:r>
      <w:r w:rsidRPr="0019724D">
        <w:rPr>
          <w:rFonts w:cs="Times New Roman"/>
          <w:bCs/>
          <w:szCs w:val="32"/>
          <w:lang w:val="en-US"/>
        </w:rPr>
        <w:t>HSM</w:t>
      </w:r>
      <w:r>
        <w:rPr>
          <w:rFonts w:cs="Times New Roman"/>
          <w:bCs/>
          <w:szCs w:val="32"/>
        </w:rPr>
        <w:t xml:space="preserve"> и аппаратами криптографической защиты достаточно условная, так как аппараты зачатую тоже не реализуют телекоммуникационные функции в полном объёме.</w:t>
      </w:r>
    </w:p>
    <w:p w:rsidR="000255EA" w:rsidRDefault="000255EA" w:rsidP="000255EA">
      <w:pPr>
        <w:rPr>
          <w:rFonts w:cs="Times New Roman"/>
          <w:bCs/>
          <w:szCs w:val="32"/>
        </w:rPr>
      </w:pPr>
      <w:r>
        <w:rPr>
          <w:rFonts w:cs="Times New Roman"/>
          <w:bCs/>
          <w:szCs w:val="32"/>
        </w:rPr>
        <w:t>По выполняемой цели информационной безопасности: средства шифрования, имитозащиты, защиты от НСД, электронной цифровой подписи, средства генерации ключей.</w:t>
      </w:r>
    </w:p>
    <w:p w:rsidR="000255EA" w:rsidRDefault="000255EA" w:rsidP="000255EA">
      <w:pPr>
        <w:rPr>
          <w:rFonts w:cs="Times New Roman"/>
          <w:bCs/>
          <w:szCs w:val="32"/>
        </w:rPr>
      </w:pPr>
      <w:r>
        <w:rPr>
          <w:rFonts w:cs="Times New Roman"/>
          <w:bCs/>
          <w:szCs w:val="32"/>
        </w:rPr>
        <w:t>По целевой функции: защита канала связи, защита хранимой информации, аутентификация и т.д.</w:t>
      </w:r>
    </w:p>
    <w:p w:rsidR="000255EA" w:rsidRDefault="000255EA" w:rsidP="000255EA">
      <w:pPr>
        <w:rPr>
          <w:rFonts w:cs="Times New Roman"/>
          <w:b/>
          <w:szCs w:val="32"/>
        </w:rPr>
      </w:pPr>
      <w:r w:rsidRPr="00014892">
        <w:rPr>
          <w:rFonts w:cs="Times New Roman"/>
          <w:b/>
          <w:szCs w:val="32"/>
        </w:rPr>
        <w:t xml:space="preserve">Программные </w:t>
      </w:r>
      <w:r>
        <w:rPr>
          <w:rFonts w:cs="Times New Roman"/>
          <w:b/>
          <w:szCs w:val="32"/>
        </w:rPr>
        <w:t>библиотеки</w:t>
      </w:r>
      <w:r w:rsidRPr="00014892">
        <w:rPr>
          <w:rFonts w:cs="Times New Roman"/>
          <w:b/>
          <w:szCs w:val="32"/>
        </w:rPr>
        <w:t>.</w:t>
      </w:r>
    </w:p>
    <w:p w:rsidR="000255EA" w:rsidRPr="001B3671" w:rsidRDefault="000255EA" w:rsidP="000255EA">
      <w:pPr>
        <w:rPr>
          <w:rFonts w:cs="Times New Roman"/>
          <w:bCs/>
          <w:szCs w:val="32"/>
        </w:rPr>
      </w:pPr>
      <w:r w:rsidRPr="001B3671">
        <w:rPr>
          <w:rFonts w:cs="Times New Roman"/>
          <w:bCs/>
          <w:szCs w:val="32"/>
        </w:rPr>
        <w:t xml:space="preserve">В зависимости от технологий интеграции криптографических функций в приложения </w:t>
      </w:r>
      <w:r>
        <w:rPr>
          <w:rFonts w:cs="Times New Roman"/>
          <w:bCs/>
          <w:szCs w:val="32"/>
        </w:rPr>
        <w:t xml:space="preserve">программные библиотеки </w:t>
      </w:r>
      <w:r w:rsidRPr="001B3671">
        <w:rPr>
          <w:rFonts w:cs="Times New Roman"/>
          <w:bCs/>
          <w:szCs w:val="32"/>
        </w:rPr>
        <w:t xml:space="preserve">можно </w:t>
      </w:r>
      <w:r>
        <w:rPr>
          <w:rFonts w:cs="Times New Roman"/>
          <w:bCs/>
          <w:szCs w:val="32"/>
        </w:rPr>
        <w:t>поделить на</w:t>
      </w:r>
      <w:r w:rsidRPr="001B3671">
        <w:rPr>
          <w:rFonts w:cs="Times New Roman"/>
          <w:bCs/>
          <w:szCs w:val="32"/>
        </w:rPr>
        <w:t xml:space="preserve"> </w:t>
      </w:r>
      <w:r>
        <w:rPr>
          <w:rFonts w:cs="Times New Roman"/>
          <w:bCs/>
          <w:szCs w:val="32"/>
        </w:rPr>
        <w:t xml:space="preserve">криптопровайдеры и нативные библиотеки. </w:t>
      </w:r>
    </w:p>
    <w:p w:rsidR="0072401F" w:rsidRDefault="000255EA" w:rsidP="000255EA">
      <w:pPr>
        <w:rPr>
          <w:rFonts w:cs="Times New Roman"/>
          <w:bCs/>
          <w:szCs w:val="32"/>
        </w:rPr>
      </w:pPr>
      <w:r w:rsidRPr="001B3671">
        <w:rPr>
          <w:rFonts w:cs="Times New Roman"/>
          <w:bCs/>
          <w:szCs w:val="32"/>
        </w:rPr>
        <w:t xml:space="preserve">Криптопровайдеры (Cryptography Service Provider, CSP) это независимый программный модуль, позволяющий осуществлять криптографические операции, используя специальный интерфейс операционной системы. Для работы CPS в Windows компания Microsoft разработала специальный интерфейс – CryptoAPI. CryptoAPI - интерфейс программирования приложений, который обеспечивает разработчиков Windows-приложений стандартным набором функций для работы с криптопровайдером. API (программный интерфейс приложения, application programming interface) — описание способов (набор классов, процедур, функций, структур или констант), которыми одна компьютерная программа может взаимодействовать с другой программой. </w:t>
      </w:r>
    </w:p>
    <w:p w:rsidR="000255EA" w:rsidRPr="001B3671" w:rsidRDefault="000255EA" w:rsidP="000255EA">
      <w:pPr>
        <w:rPr>
          <w:rFonts w:cs="Times New Roman"/>
          <w:bCs/>
          <w:szCs w:val="32"/>
        </w:rPr>
      </w:pPr>
      <w:r w:rsidRPr="001B3671">
        <w:rPr>
          <w:rFonts w:cs="Times New Roman"/>
          <w:bCs/>
          <w:szCs w:val="32"/>
        </w:rPr>
        <w:lastRenderedPageBreak/>
        <w:t xml:space="preserve">КриптоПро CSP (разработка «КриптоПро») - наиболее популярный в РФ криптопровайдер. </w:t>
      </w:r>
      <w:bookmarkStart w:id="0" w:name="_Hlk195975652"/>
      <w:r w:rsidRPr="001B3671">
        <w:rPr>
          <w:rFonts w:cs="Times New Roman"/>
          <w:bCs/>
          <w:szCs w:val="32"/>
        </w:rPr>
        <w:t xml:space="preserve">Он работает под всеми популярными системами – Windows, Linux, Mac, Android. </w:t>
      </w:r>
    </w:p>
    <w:bookmarkEnd w:id="0"/>
    <w:p w:rsidR="0072401F" w:rsidRPr="0072401F" w:rsidRDefault="000255EA" w:rsidP="0072401F">
      <w:pPr>
        <w:rPr>
          <w:rFonts w:cs="Times New Roman"/>
          <w:bCs/>
          <w:szCs w:val="32"/>
        </w:rPr>
      </w:pPr>
      <w:r w:rsidRPr="001B3671">
        <w:rPr>
          <w:rFonts w:cs="Times New Roman"/>
          <w:bCs/>
          <w:szCs w:val="32"/>
        </w:rPr>
        <w:t>Рассмотрим более подробно набор функций криптопакетов на примере</w:t>
      </w:r>
      <w:r w:rsidR="0072401F" w:rsidRPr="0072401F">
        <w:rPr>
          <w:rFonts w:cs="Times New Roman"/>
          <w:bCs/>
          <w:szCs w:val="32"/>
        </w:rPr>
        <w:t xml:space="preserve"> криптопровайдер</w:t>
      </w:r>
      <w:r w:rsidR="0072401F">
        <w:rPr>
          <w:rFonts w:cs="Times New Roman"/>
          <w:bCs/>
          <w:szCs w:val="32"/>
        </w:rPr>
        <w:t xml:space="preserve">а </w:t>
      </w:r>
      <w:r w:rsidRPr="001B3671">
        <w:rPr>
          <w:rFonts w:cs="Times New Roman"/>
          <w:bCs/>
          <w:szCs w:val="32"/>
        </w:rPr>
        <w:t xml:space="preserve">КриптоПро CSP 5.0 </w:t>
      </w:r>
      <w:r w:rsidR="0072401F" w:rsidRPr="0072401F">
        <w:rPr>
          <w:rFonts w:cs="Times New Roman"/>
          <w:bCs/>
          <w:szCs w:val="32"/>
        </w:rPr>
        <w:t xml:space="preserve">(разработка </w:t>
      </w:r>
      <w:r w:rsidR="0072401F">
        <w:rPr>
          <w:rFonts w:cs="Times New Roman"/>
          <w:bCs/>
          <w:szCs w:val="32"/>
        </w:rPr>
        <w:t xml:space="preserve">компании </w:t>
      </w:r>
      <w:r w:rsidR="0072401F" w:rsidRPr="0072401F">
        <w:rPr>
          <w:rFonts w:cs="Times New Roman"/>
          <w:bCs/>
          <w:szCs w:val="32"/>
        </w:rPr>
        <w:t>«КриптоПро») Он работает под всеми популярными</w:t>
      </w:r>
      <w:r w:rsidR="0072401F">
        <w:rPr>
          <w:rFonts w:cs="Times New Roman"/>
          <w:bCs/>
          <w:szCs w:val="32"/>
        </w:rPr>
        <w:t xml:space="preserve"> операционными</w:t>
      </w:r>
      <w:r w:rsidR="0072401F" w:rsidRPr="0072401F">
        <w:rPr>
          <w:rFonts w:cs="Times New Roman"/>
          <w:bCs/>
          <w:szCs w:val="32"/>
        </w:rPr>
        <w:t xml:space="preserve"> системами – Windows, Linux, Mac, Android. </w:t>
      </w:r>
    </w:p>
    <w:p w:rsidR="000255EA" w:rsidRPr="001B3671" w:rsidRDefault="000255EA" w:rsidP="000255EA">
      <w:pPr>
        <w:rPr>
          <w:rFonts w:cs="Times New Roman"/>
          <w:bCs/>
          <w:szCs w:val="32"/>
        </w:rPr>
      </w:pPr>
      <w:r w:rsidRPr="001B3671">
        <w:rPr>
          <w:rFonts w:cs="Times New Roman"/>
          <w:bCs/>
          <w:szCs w:val="32"/>
        </w:rPr>
        <w:t xml:space="preserve">В КриптоПро CSP 5.0 наряду с российскими реализованы </w:t>
      </w:r>
      <w:r>
        <w:rPr>
          <w:rFonts w:cs="Times New Roman"/>
          <w:bCs/>
          <w:szCs w:val="32"/>
        </w:rPr>
        <w:t xml:space="preserve">и </w:t>
      </w:r>
      <w:r w:rsidRPr="001B3671">
        <w:rPr>
          <w:rFonts w:cs="Times New Roman"/>
          <w:bCs/>
          <w:szCs w:val="32"/>
        </w:rPr>
        <w:t>зарубежные криптографические алгоритмы:</w:t>
      </w:r>
    </w:p>
    <w:p w:rsidR="000255EA" w:rsidRPr="001B3671" w:rsidRDefault="000255EA" w:rsidP="000255EA">
      <w:pPr>
        <w:rPr>
          <w:rFonts w:cs="Times New Roman"/>
          <w:bCs/>
          <w:szCs w:val="32"/>
        </w:rPr>
      </w:pPr>
      <w:r w:rsidRPr="001B3671">
        <w:rPr>
          <w:rFonts w:cs="Times New Roman"/>
          <w:bCs/>
          <w:szCs w:val="32"/>
        </w:rPr>
        <w:t>Электронная подпись</w:t>
      </w:r>
      <w:r w:rsidRPr="001B3671">
        <w:rPr>
          <w:rFonts w:cs="Times New Roman"/>
          <w:bCs/>
          <w:szCs w:val="32"/>
        </w:rPr>
        <w:tab/>
        <w:t>ГОСТ Р 34.10-2012 (ГОСТ 34.10-2018), ECDSA, RSA</w:t>
      </w:r>
    </w:p>
    <w:p w:rsidR="000255EA" w:rsidRPr="001B3671" w:rsidRDefault="000255EA" w:rsidP="000255EA">
      <w:pPr>
        <w:rPr>
          <w:rFonts w:cs="Times New Roman"/>
          <w:bCs/>
          <w:szCs w:val="32"/>
        </w:rPr>
      </w:pPr>
      <w:r w:rsidRPr="001B3671">
        <w:rPr>
          <w:rFonts w:cs="Times New Roman"/>
          <w:bCs/>
          <w:szCs w:val="32"/>
        </w:rPr>
        <w:t>Хэш-функции</w:t>
      </w:r>
      <w:r w:rsidRPr="001B3671">
        <w:rPr>
          <w:rFonts w:cs="Times New Roman"/>
          <w:bCs/>
          <w:szCs w:val="32"/>
        </w:rPr>
        <w:tab/>
        <w:t>ГОСТ Р 34.11-2012 (ГОСТ 34.11-2018), SHA-1, SHA-2</w:t>
      </w:r>
    </w:p>
    <w:p w:rsidR="000255EA" w:rsidRPr="001B3671" w:rsidRDefault="000255EA" w:rsidP="000255EA">
      <w:pPr>
        <w:rPr>
          <w:rFonts w:cs="Times New Roman"/>
          <w:bCs/>
          <w:szCs w:val="32"/>
        </w:rPr>
      </w:pPr>
      <w:r w:rsidRPr="001B3671">
        <w:rPr>
          <w:rFonts w:cs="Times New Roman"/>
          <w:bCs/>
          <w:szCs w:val="32"/>
        </w:rPr>
        <w:t>Шифрование</w:t>
      </w:r>
      <w:r w:rsidRPr="001B3671">
        <w:rPr>
          <w:rFonts w:cs="Times New Roman"/>
          <w:bCs/>
          <w:szCs w:val="32"/>
        </w:rPr>
        <w:tab/>
        <w:t>ГОСТ Р 34.12-2015 (ГОСТ 34.12-2018), ГОСТ Р 34.13-2015 (ГОСТ 34.13-2018), ГОСТ 28147-89, AES (128/192/256), 3DES, 3DES-112, DES, RC2, RC4</w:t>
      </w:r>
    </w:p>
    <w:p w:rsidR="000255EA" w:rsidRPr="001B3671" w:rsidRDefault="000255EA" w:rsidP="000255EA">
      <w:pPr>
        <w:rPr>
          <w:rFonts w:cs="Times New Roman"/>
          <w:bCs/>
          <w:szCs w:val="32"/>
        </w:rPr>
      </w:pPr>
      <w:r w:rsidRPr="001B3671">
        <w:rPr>
          <w:rFonts w:cs="Times New Roman"/>
          <w:bCs/>
          <w:szCs w:val="32"/>
        </w:rPr>
        <w:t>Назначение КриптоПро CSP:</w:t>
      </w:r>
    </w:p>
    <w:p w:rsidR="000255EA" w:rsidRPr="001B3671" w:rsidRDefault="000255EA" w:rsidP="000255EA">
      <w:pPr>
        <w:rPr>
          <w:rFonts w:cs="Times New Roman"/>
          <w:bCs/>
          <w:szCs w:val="32"/>
        </w:rPr>
      </w:pPr>
      <w:r w:rsidRPr="001B3671">
        <w:rPr>
          <w:rFonts w:cs="Times New Roman"/>
          <w:bCs/>
          <w:szCs w:val="32"/>
        </w:rPr>
        <w:t>•</w:t>
      </w:r>
      <w:r w:rsidRPr="001B3671">
        <w:rPr>
          <w:rFonts w:cs="Times New Roman"/>
          <w:bCs/>
          <w:szCs w:val="32"/>
        </w:rPr>
        <w:tab/>
        <w:t>Формирование и проверка электронной подписи.</w:t>
      </w:r>
    </w:p>
    <w:p w:rsidR="000255EA" w:rsidRPr="001B3671" w:rsidRDefault="000255EA" w:rsidP="000255EA">
      <w:pPr>
        <w:rPr>
          <w:rFonts w:cs="Times New Roman"/>
          <w:bCs/>
          <w:szCs w:val="32"/>
        </w:rPr>
      </w:pPr>
      <w:r w:rsidRPr="001B3671">
        <w:rPr>
          <w:rFonts w:cs="Times New Roman"/>
          <w:bCs/>
          <w:szCs w:val="32"/>
        </w:rPr>
        <w:t>•</w:t>
      </w:r>
      <w:r w:rsidRPr="001B3671">
        <w:rPr>
          <w:rFonts w:cs="Times New Roman"/>
          <w:bCs/>
          <w:szCs w:val="32"/>
        </w:rPr>
        <w:tab/>
        <w:t>Обеспечение конфиденциальности и контроля целостности информации посредством ее шифрования и имитозащиты.</w:t>
      </w:r>
    </w:p>
    <w:p w:rsidR="000255EA" w:rsidRPr="001B3671" w:rsidRDefault="000255EA" w:rsidP="000255EA">
      <w:pPr>
        <w:rPr>
          <w:rFonts w:cs="Times New Roman"/>
          <w:bCs/>
          <w:szCs w:val="32"/>
        </w:rPr>
      </w:pPr>
      <w:r w:rsidRPr="001B3671">
        <w:rPr>
          <w:rFonts w:cs="Times New Roman"/>
          <w:bCs/>
          <w:szCs w:val="32"/>
        </w:rPr>
        <w:t>•</w:t>
      </w:r>
      <w:r w:rsidRPr="001B3671">
        <w:rPr>
          <w:rFonts w:cs="Times New Roman"/>
          <w:bCs/>
          <w:szCs w:val="32"/>
        </w:rPr>
        <w:tab/>
        <w:t>Обеспечение аутентичности, конфиденциальности и имитозащиты соединений по протоколам TLS, и IPSec.</w:t>
      </w:r>
    </w:p>
    <w:p w:rsidR="000255EA" w:rsidRPr="001B3671" w:rsidRDefault="000255EA" w:rsidP="000255EA">
      <w:pPr>
        <w:rPr>
          <w:rFonts w:cs="Times New Roman"/>
          <w:bCs/>
          <w:szCs w:val="32"/>
        </w:rPr>
      </w:pPr>
      <w:r w:rsidRPr="001B3671">
        <w:rPr>
          <w:rFonts w:cs="Times New Roman"/>
          <w:bCs/>
          <w:szCs w:val="32"/>
        </w:rPr>
        <w:t>•</w:t>
      </w:r>
      <w:r w:rsidRPr="001B3671">
        <w:rPr>
          <w:rFonts w:cs="Times New Roman"/>
          <w:bCs/>
          <w:szCs w:val="32"/>
        </w:rPr>
        <w:tab/>
        <w:t>Контроль целостности системного и прикладного программного обеспечения для его защиты от несанкционированных изменений и нарушений доверенного функционирования.</w:t>
      </w:r>
    </w:p>
    <w:p w:rsidR="000255EA" w:rsidRPr="001B3671" w:rsidRDefault="000255EA" w:rsidP="000255EA">
      <w:pPr>
        <w:rPr>
          <w:rFonts w:cs="Times New Roman"/>
          <w:bCs/>
          <w:szCs w:val="32"/>
        </w:rPr>
      </w:pPr>
      <w:r w:rsidRPr="001B3671">
        <w:rPr>
          <w:rFonts w:cs="Times New Roman"/>
          <w:bCs/>
          <w:szCs w:val="32"/>
        </w:rPr>
        <w:t>Таким образом, криптопровайдер — это предоставляющая специальный API и специальным образом зарегистрированная в ОС библиотека, которая позволяет расширить список поддерживаемых в ОС криптоалгоритмов.</w:t>
      </w:r>
    </w:p>
    <w:p w:rsidR="000255EA" w:rsidRPr="001B3671" w:rsidRDefault="000255EA" w:rsidP="000255EA">
      <w:pPr>
        <w:rPr>
          <w:rFonts w:cs="Times New Roman"/>
          <w:bCs/>
          <w:szCs w:val="32"/>
        </w:rPr>
      </w:pPr>
      <w:r w:rsidRPr="001B3671">
        <w:rPr>
          <w:rFonts w:cs="Times New Roman"/>
          <w:bCs/>
          <w:szCs w:val="32"/>
        </w:rPr>
        <w:t xml:space="preserve">Нативные библиотеки или собственные приложения, (от native applications) это прикладные программы, которые разрабатываются для использования на определённой платформе или на </w:t>
      </w:r>
      <w:r w:rsidRPr="001B3671">
        <w:rPr>
          <w:rFonts w:cs="Times New Roman"/>
          <w:bCs/>
          <w:szCs w:val="32"/>
        </w:rPr>
        <w:lastRenderedPageBreak/>
        <w:t xml:space="preserve">определённом устройстве. Одно из преимуществ </w:t>
      </w:r>
      <w:r>
        <w:rPr>
          <w:rFonts w:cs="Times New Roman"/>
          <w:bCs/>
          <w:szCs w:val="32"/>
        </w:rPr>
        <w:t>с</w:t>
      </w:r>
      <w:r w:rsidRPr="001B3671">
        <w:rPr>
          <w:rFonts w:cs="Times New Roman"/>
          <w:bCs/>
          <w:szCs w:val="32"/>
        </w:rPr>
        <w:t>обственных приложений - то, что они оптимизированы под конкретную операционную систему, которая задана или предоставлена, поэтому они могут работать корректно и быстро. Также они имеют доступ к аппаратной части устройств. Наиболее широко используемая платформа для создания отечественных криптосервисов стала открытая Open Source библиотека OpenSSL. OpenSSL это полноценная криптографическая библиотека с открытым исходным кодом, широко известна из-за расширения SSL/TLS, используемого в веб-протоколе HTTPS. Поддерживает почти все низкоуровневые алгоритмы хеширования, шифрования и электронной подписи, а также реализует большинство популярных криптографических стандартов, в том числе: позволяет создавать ключи RSA, DH, DSA, сертификаты X.509, подписывать их, формировать CSR и CRT, шифровать данные и тестировать SSL/TLS соединения. Open Source библиотека OpenSSL обладает широкими криптографическими возможностями и удобным механизмом ее расширения другими криптоалгоритмами. OpenSSL является основным криптоядром для широкого спектра приложений Open Source.</w:t>
      </w:r>
    </w:p>
    <w:p w:rsidR="000255EA" w:rsidRPr="007238BE" w:rsidRDefault="000255EA" w:rsidP="000255EA">
      <w:pPr>
        <w:rPr>
          <w:rFonts w:cs="Times New Roman"/>
          <w:b/>
          <w:szCs w:val="32"/>
        </w:rPr>
      </w:pPr>
      <w:bookmarkStart w:id="1" w:name="_Hlk141102944"/>
      <w:r w:rsidRPr="007238BE">
        <w:rPr>
          <w:rFonts w:cs="Times New Roman"/>
          <w:b/>
          <w:szCs w:val="32"/>
        </w:rPr>
        <w:t>Программно-аппаратные модуль безопасности (Hardware security module, HSM)</w:t>
      </w:r>
    </w:p>
    <w:bookmarkEnd w:id="1"/>
    <w:p w:rsidR="000255EA" w:rsidRPr="0038296D" w:rsidRDefault="000255EA" w:rsidP="000255EA">
      <w:pPr>
        <w:rPr>
          <w:rFonts w:cs="Times New Roman"/>
          <w:szCs w:val="32"/>
        </w:rPr>
      </w:pPr>
      <w:r w:rsidRPr="0038296D">
        <w:rPr>
          <w:rFonts w:cs="Times New Roman"/>
          <w:szCs w:val="32"/>
        </w:rPr>
        <w:t xml:space="preserve">Аппаратный модуль безопасности может использоваться в любом приложении, использующим цифровые ключи. </w:t>
      </w:r>
    </w:p>
    <w:p w:rsidR="000255EA" w:rsidRPr="0038296D" w:rsidRDefault="000255EA" w:rsidP="000255EA">
      <w:pPr>
        <w:rPr>
          <w:rFonts w:cs="Times New Roman"/>
          <w:szCs w:val="32"/>
        </w:rPr>
      </w:pPr>
      <w:r w:rsidRPr="0038296D">
        <w:rPr>
          <w:rFonts w:cs="Times New Roman"/>
          <w:szCs w:val="32"/>
        </w:rPr>
        <w:t>Функции HSM:</w:t>
      </w:r>
    </w:p>
    <w:p w:rsidR="000255EA" w:rsidRPr="0038296D" w:rsidRDefault="000255EA" w:rsidP="000255EA">
      <w:pPr>
        <w:numPr>
          <w:ilvl w:val="0"/>
          <w:numId w:val="8"/>
        </w:numPr>
        <w:ind w:firstLine="709"/>
        <w:rPr>
          <w:rFonts w:cs="Times New Roman"/>
          <w:szCs w:val="32"/>
        </w:rPr>
      </w:pPr>
      <w:r w:rsidRPr="0038296D">
        <w:rPr>
          <w:rFonts w:cs="Times New Roman"/>
          <w:szCs w:val="32"/>
        </w:rPr>
        <w:t>встроенное безопасное создание криптографических ключей</w:t>
      </w:r>
    </w:p>
    <w:p w:rsidR="000255EA" w:rsidRPr="0038296D" w:rsidRDefault="000255EA" w:rsidP="000255EA">
      <w:pPr>
        <w:numPr>
          <w:ilvl w:val="0"/>
          <w:numId w:val="8"/>
        </w:numPr>
        <w:ind w:firstLine="709"/>
        <w:rPr>
          <w:rFonts w:cs="Times New Roman"/>
          <w:szCs w:val="32"/>
        </w:rPr>
      </w:pPr>
      <w:r w:rsidRPr="0038296D">
        <w:rPr>
          <w:rFonts w:cs="Times New Roman"/>
          <w:szCs w:val="32"/>
        </w:rPr>
        <w:t>встроенное безопасное хранилище криптографических ключей, по крайней мере, для ключей верхнего уровня и наиболее важных ключей, которые называют главными ключами</w:t>
      </w:r>
    </w:p>
    <w:p w:rsidR="000255EA" w:rsidRPr="0038296D" w:rsidRDefault="000255EA" w:rsidP="000255EA">
      <w:pPr>
        <w:numPr>
          <w:ilvl w:val="0"/>
          <w:numId w:val="8"/>
        </w:numPr>
        <w:ind w:firstLine="709"/>
        <w:rPr>
          <w:rFonts w:cs="Times New Roman"/>
          <w:szCs w:val="32"/>
        </w:rPr>
      </w:pPr>
      <w:r w:rsidRPr="0038296D">
        <w:rPr>
          <w:rFonts w:cs="Times New Roman"/>
          <w:szCs w:val="32"/>
        </w:rPr>
        <w:t>управление ключами</w:t>
      </w:r>
    </w:p>
    <w:p w:rsidR="000255EA" w:rsidRPr="0038296D" w:rsidRDefault="000255EA" w:rsidP="000255EA">
      <w:pPr>
        <w:numPr>
          <w:ilvl w:val="0"/>
          <w:numId w:val="8"/>
        </w:numPr>
        <w:ind w:firstLine="709"/>
        <w:rPr>
          <w:rFonts w:cs="Times New Roman"/>
          <w:szCs w:val="32"/>
        </w:rPr>
      </w:pPr>
      <w:r w:rsidRPr="0038296D">
        <w:rPr>
          <w:rFonts w:cs="Times New Roman"/>
          <w:szCs w:val="32"/>
        </w:rPr>
        <w:t>использование криптографических и конфиденциальных данных, например, выполнение функций шифрования или цифровой подписи</w:t>
      </w:r>
    </w:p>
    <w:p w:rsidR="000255EA" w:rsidRPr="0038296D" w:rsidRDefault="000255EA" w:rsidP="000255EA">
      <w:pPr>
        <w:numPr>
          <w:ilvl w:val="0"/>
          <w:numId w:val="8"/>
        </w:numPr>
        <w:ind w:firstLine="709"/>
        <w:rPr>
          <w:rFonts w:cs="Times New Roman"/>
          <w:szCs w:val="32"/>
        </w:rPr>
      </w:pPr>
      <w:r w:rsidRPr="0038296D">
        <w:rPr>
          <w:rFonts w:cs="Times New Roman"/>
          <w:szCs w:val="32"/>
        </w:rPr>
        <w:lastRenderedPageBreak/>
        <w:t>разгрузка серверов приложений от асимметричной и симметричной криптографии.</w:t>
      </w:r>
    </w:p>
    <w:p w:rsidR="000255EA" w:rsidRPr="0038296D" w:rsidRDefault="000255EA" w:rsidP="000255EA">
      <w:pPr>
        <w:rPr>
          <w:rFonts w:cs="Times New Roman"/>
          <w:szCs w:val="32"/>
        </w:rPr>
      </w:pPr>
      <w:r w:rsidRPr="0038296D">
        <w:rPr>
          <w:rFonts w:cs="Times New Roman"/>
          <w:szCs w:val="32"/>
        </w:rPr>
        <w:t>HSM обеспечивают защиту транзакций, идентификационных данных и приложений, предотвращая несанкционированный доступ к самому важному – криптографическим ключам, с помощью которых эти данные зашифровывались.</w:t>
      </w:r>
    </w:p>
    <w:p w:rsidR="000255EA" w:rsidRPr="0038296D" w:rsidRDefault="000255EA" w:rsidP="000255EA">
      <w:pPr>
        <w:rPr>
          <w:rFonts w:cs="Times New Roman"/>
          <w:szCs w:val="32"/>
        </w:rPr>
      </w:pPr>
      <w:r w:rsidRPr="0038296D">
        <w:rPr>
          <w:rFonts w:cs="Times New Roman"/>
          <w:szCs w:val="32"/>
        </w:rPr>
        <w:t xml:space="preserve">В средах PKI модули HSM могут использоваться центрами сертификации (CA) и органами регистрации (RA) для создания, хранения и обработки пар асимметричных ключей. </w:t>
      </w:r>
    </w:p>
    <w:p w:rsidR="000255EA" w:rsidRPr="0038296D" w:rsidRDefault="000255EA" w:rsidP="000255EA">
      <w:pPr>
        <w:rPr>
          <w:rFonts w:cs="Times New Roman"/>
          <w:szCs w:val="32"/>
        </w:rPr>
      </w:pPr>
      <w:r w:rsidRPr="0038296D">
        <w:rPr>
          <w:rFonts w:cs="Times New Roman"/>
          <w:szCs w:val="32"/>
        </w:rPr>
        <w:t>Специализированные HSM используются в индустрии платежных карт. HSM поддерживают как функции общего назначения, так и специализированные функции, необходимые для обработки транзакций.</w:t>
      </w:r>
    </w:p>
    <w:p w:rsidR="000255EA" w:rsidRPr="0038296D" w:rsidRDefault="000255EA" w:rsidP="000255EA">
      <w:pPr>
        <w:rPr>
          <w:rFonts w:cs="Times New Roman"/>
          <w:szCs w:val="32"/>
        </w:rPr>
      </w:pPr>
      <w:r w:rsidRPr="005A23A4">
        <w:rPr>
          <w:rFonts w:cs="Times New Roman"/>
          <w:szCs w:val="32"/>
        </w:rPr>
        <w:t>HSM Общего назначения</w:t>
      </w:r>
      <w:r w:rsidRPr="0038296D">
        <w:rPr>
          <w:rFonts w:cs="Times New Roman"/>
          <w:b/>
          <w:bCs/>
          <w:szCs w:val="32"/>
        </w:rPr>
        <w:t xml:space="preserve"> </w:t>
      </w:r>
      <w:r w:rsidRPr="0038296D">
        <w:rPr>
          <w:rFonts w:cs="Times New Roman"/>
          <w:szCs w:val="32"/>
        </w:rPr>
        <w:t xml:space="preserve">(General Purpose HSM) - отличаются высокой производительностью, наличием мощных систем управления, обеспечением механизмами отказоустойчивости и другими, характерными для систем, формирующих инфраструктуру, особенностями. </w:t>
      </w:r>
    </w:p>
    <w:p w:rsidR="000255EA" w:rsidRPr="0038296D" w:rsidRDefault="000255EA" w:rsidP="000255EA">
      <w:pPr>
        <w:rPr>
          <w:rFonts w:cs="Times New Roman"/>
          <w:szCs w:val="32"/>
        </w:rPr>
      </w:pPr>
      <w:r w:rsidRPr="0038296D">
        <w:rPr>
          <w:rFonts w:cs="Times New Roman"/>
          <w:szCs w:val="32"/>
        </w:rPr>
        <w:t xml:space="preserve">Характерным примером </w:t>
      </w:r>
      <w:r w:rsidRPr="0038296D">
        <w:rPr>
          <w:rFonts w:cs="Times New Roman"/>
          <w:szCs w:val="32"/>
          <w:lang w:val="en-US"/>
        </w:rPr>
        <w:t>HSM</w:t>
      </w:r>
      <w:r w:rsidRPr="0038296D">
        <w:rPr>
          <w:rFonts w:cs="Times New Roman"/>
          <w:szCs w:val="32"/>
        </w:rPr>
        <w:t xml:space="preserve"> Общего назначения можно считать PKI-системы, обслуживающие электронный документооборот.</w:t>
      </w:r>
    </w:p>
    <w:p w:rsidR="000255EA" w:rsidRPr="0038296D" w:rsidRDefault="000255EA" w:rsidP="000255EA">
      <w:pPr>
        <w:rPr>
          <w:rFonts w:cs="Times New Roman"/>
          <w:szCs w:val="32"/>
        </w:rPr>
      </w:pPr>
      <w:r w:rsidRPr="005A23A4">
        <w:rPr>
          <w:rFonts w:cs="Times New Roman"/>
          <w:szCs w:val="32"/>
        </w:rPr>
        <w:t xml:space="preserve">Платежные </w:t>
      </w:r>
      <w:r w:rsidRPr="005A23A4">
        <w:rPr>
          <w:rFonts w:cs="Times New Roman"/>
          <w:szCs w:val="32"/>
          <w:lang w:val="en-US"/>
        </w:rPr>
        <w:t>HSM</w:t>
      </w:r>
      <w:r w:rsidRPr="0038296D">
        <w:rPr>
          <w:rFonts w:cs="Times New Roman"/>
          <w:b/>
          <w:bCs/>
          <w:szCs w:val="32"/>
        </w:rPr>
        <w:t xml:space="preserve"> </w:t>
      </w:r>
      <w:r w:rsidRPr="0038296D">
        <w:rPr>
          <w:rFonts w:cs="Times New Roman"/>
          <w:szCs w:val="32"/>
        </w:rPr>
        <w:t>позиционируются для применения в области, так или иначе связанной с электронным финансовым оборотом (эквайринг, персонализация карт).</w:t>
      </w:r>
    </w:p>
    <w:p w:rsidR="000255EA" w:rsidRDefault="000255EA" w:rsidP="000255EA">
      <w:pPr>
        <w:rPr>
          <w:rFonts w:cs="Times New Roman"/>
          <w:szCs w:val="32"/>
        </w:rPr>
      </w:pPr>
      <w:r w:rsidRPr="0038296D">
        <w:rPr>
          <w:rFonts w:cs="Times New Roman"/>
          <w:szCs w:val="32"/>
        </w:rPr>
        <w:t>С точки зрения физического исполнения HSM бывают внутренние – платы PCI Express:</w:t>
      </w:r>
    </w:p>
    <w:p w:rsidR="000255EA" w:rsidRPr="0038296D" w:rsidRDefault="000255EA" w:rsidP="000255EA">
      <w:pPr>
        <w:rPr>
          <w:rFonts w:cs="Times New Roman"/>
          <w:szCs w:val="32"/>
        </w:rPr>
      </w:pPr>
      <w:r w:rsidRPr="0038296D">
        <w:rPr>
          <w:rFonts w:cs="Times New Roman"/>
          <w:szCs w:val="32"/>
        </w:rPr>
        <w:t xml:space="preserve">Как правило, в состав </w:t>
      </w:r>
      <w:r>
        <w:rPr>
          <w:rFonts w:cs="Times New Roman"/>
          <w:szCs w:val="32"/>
        </w:rPr>
        <w:t>такой платы</w:t>
      </w:r>
      <w:r w:rsidRPr="0038296D">
        <w:rPr>
          <w:rFonts w:cs="Times New Roman"/>
          <w:szCs w:val="32"/>
        </w:rPr>
        <w:t xml:space="preserve"> входят:</w:t>
      </w:r>
    </w:p>
    <w:p w:rsidR="000255EA" w:rsidRPr="0038296D" w:rsidRDefault="000255EA" w:rsidP="000255EA">
      <w:pPr>
        <w:numPr>
          <w:ilvl w:val="0"/>
          <w:numId w:val="7"/>
        </w:numPr>
        <w:ind w:firstLine="709"/>
        <w:rPr>
          <w:rFonts w:cs="Times New Roman"/>
          <w:szCs w:val="32"/>
        </w:rPr>
      </w:pPr>
      <w:r w:rsidRPr="0038296D">
        <w:rPr>
          <w:rFonts w:cs="Times New Roman"/>
          <w:szCs w:val="32"/>
        </w:rPr>
        <w:t xml:space="preserve"> блок управления, </w:t>
      </w:r>
    </w:p>
    <w:p w:rsidR="000255EA" w:rsidRPr="0038296D" w:rsidRDefault="003A2E17" w:rsidP="000255EA">
      <w:pPr>
        <w:numPr>
          <w:ilvl w:val="0"/>
          <w:numId w:val="7"/>
        </w:numPr>
        <w:ind w:firstLine="709"/>
        <w:rPr>
          <w:rFonts w:cs="Times New Roman"/>
          <w:szCs w:val="32"/>
        </w:rPr>
      </w:pPr>
      <w:r>
        <w:rPr>
          <w:rFonts w:cs="Times New Roman"/>
          <w:szCs w:val="32"/>
        </w:rPr>
        <w:t>п</w:t>
      </w:r>
      <w:r w:rsidR="000255EA" w:rsidRPr="0038296D">
        <w:rPr>
          <w:rFonts w:cs="Times New Roman"/>
          <w:szCs w:val="32"/>
        </w:rPr>
        <w:t>роцессор</w:t>
      </w:r>
      <w:r w:rsidR="000255EA">
        <w:rPr>
          <w:rFonts w:cs="Times New Roman"/>
          <w:szCs w:val="32"/>
        </w:rPr>
        <w:t xml:space="preserve"> шифрования</w:t>
      </w:r>
      <w:r w:rsidR="000255EA" w:rsidRPr="0038296D">
        <w:rPr>
          <w:rFonts w:cs="Times New Roman"/>
          <w:szCs w:val="32"/>
        </w:rPr>
        <w:t xml:space="preserve">, </w:t>
      </w:r>
    </w:p>
    <w:p w:rsidR="000255EA" w:rsidRPr="0038296D" w:rsidRDefault="000255EA" w:rsidP="000255EA">
      <w:pPr>
        <w:numPr>
          <w:ilvl w:val="0"/>
          <w:numId w:val="7"/>
        </w:numPr>
        <w:ind w:firstLine="709"/>
        <w:rPr>
          <w:rFonts w:cs="Times New Roman"/>
          <w:szCs w:val="32"/>
        </w:rPr>
      </w:pPr>
      <w:r w:rsidRPr="0038296D">
        <w:rPr>
          <w:rFonts w:cs="Times New Roman"/>
          <w:szCs w:val="32"/>
        </w:rPr>
        <w:t xml:space="preserve">аппаратный датчик случайных чисел, </w:t>
      </w:r>
    </w:p>
    <w:p w:rsidR="000255EA" w:rsidRPr="0038296D" w:rsidRDefault="000255EA" w:rsidP="000255EA">
      <w:pPr>
        <w:numPr>
          <w:ilvl w:val="0"/>
          <w:numId w:val="7"/>
        </w:numPr>
        <w:ind w:firstLine="709"/>
        <w:rPr>
          <w:rFonts w:cs="Times New Roman"/>
          <w:szCs w:val="32"/>
        </w:rPr>
      </w:pPr>
      <w:r w:rsidRPr="0038296D">
        <w:rPr>
          <w:rFonts w:cs="Times New Roman"/>
          <w:szCs w:val="32"/>
        </w:rPr>
        <w:t xml:space="preserve">контроллер, </w:t>
      </w:r>
    </w:p>
    <w:p w:rsidR="000255EA" w:rsidRPr="0038296D" w:rsidRDefault="000255EA" w:rsidP="000255EA">
      <w:pPr>
        <w:numPr>
          <w:ilvl w:val="0"/>
          <w:numId w:val="7"/>
        </w:numPr>
        <w:ind w:firstLine="709"/>
        <w:rPr>
          <w:rFonts w:cs="Times New Roman"/>
          <w:szCs w:val="32"/>
        </w:rPr>
      </w:pPr>
      <w:r w:rsidRPr="0038296D">
        <w:rPr>
          <w:rFonts w:cs="Times New Roman"/>
          <w:szCs w:val="32"/>
        </w:rPr>
        <w:t xml:space="preserve">микросхемы памяти, </w:t>
      </w:r>
    </w:p>
    <w:p w:rsidR="000255EA" w:rsidRPr="003458BF" w:rsidRDefault="000255EA" w:rsidP="000255EA">
      <w:pPr>
        <w:numPr>
          <w:ilvl w:val="0"/>
          <w:numId w:val="7"/>
        </w:numPr>
        <w:ind w:firstLine="709"/>
        <w:rPr>
          <w:rFonts w:cs="Times New Roman"/>
          <w:szCs w:val="32"/>
        </w:rPr>
      </w:pPr>
      <w:r w:rsidRPr="003458BF">
        <w:rPr>
          <w:rFonts w:cs="Times New Roman"/>
          <w:szCs w:val="32"/>
        </w:rPr>
        <w:t>переключатели режимов работы и интерфейсы для подключения ключевых носителей.</w:t>
      </w:r>
    </w:p>
    <w:p w:rsidR="000255EA" w:rsidRPr="0038296D" w:rsidRDefault="000255EA" w:rsidP="000255EA">
      <w:pPr>
        <w:rPr>
          <w:rFonts w:cs="Times New Roman"/>
          <w:szCs w:val="32"/>
        </w:rPr>
      </w:pPr>
    </w:p>
    <w:p w:rsidR="000255EA" w:rsidRDefault="000255EA" w:rsidP="000255EA">
      <w:pPr>
        <w:rPr>
          <w:rFonts w:cs="Times New Roman"/>
          <w:szCs w:val="32"/>
        </w:rPr>
      </w:pPr>
      <w:r w:rsidRPr="0038296D">
        <w:rPr>
          <w:rFonts w:cs="Times New Roman"/>
          <w:noProof/>
          <w:szCs w:val="32"/>
        </w:rPr>
        <w:drawing>
          <wp:inline distT="0" distB="0" distL="0" distR="0" wp14:anchorId="01B843E8" wp14:editId="1511C88A">
            <wp:extent cx="3486150" cy="2324225"/>
            <wp:effectExtent l="0" t="0" r="0" b="0"/>
            <wp:docPr id="2071" name="Picture 2">
              <a:extLst xmlns:a="http://schemas.openxmlformats.org/drawingml/2006/main">
                <a:ext uri="{FF2B5EF4-FFF2-40B4-BE49-F238E27FC236}">
                  <a16:creationId xmlns:a16="http://schemas.microsoft.com/office/drawing/2014/main" id="{20707EAA-26A4-4BC3-A93B-39E2967257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20707EAA-26A4-4BC3-A93B-39E2967257A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7858" cy="2358699"/>
                    </a:xfrm>
                    <a:prstGeom prst="rect">
                      <a:avLst/>
                    </a:prstGeom>
                    <a:noFill/>
                  </pic:spPr>
                </pic:pic>
              </a:graphicData>
            </a:graphic>
          </wp:inline>
        </w:drawing>
      </w:r>
    </w:p>
    <w:p w:rsidR="000255EA" w:rsidRPr="0038296D" w:rsidRDefault="000255EA" w:rsidP="000255EA">
      <w:pPr>
        <w:rPr>
          <w:rFonts w:cs="Times New Roman"/>
          <w:szCs w:val="32"/>
        </w:rPr>
      </w:pPr>
      <w:r w:rsidRPr="0038296D">
        <w:rPr>
          <w:rFonts w:cs="Times New Roman"/>
          <w:noProof/>
          <w:szCs w:val="32"/>
        </w:rPr>
        <w:drawing>
          <wp:inline distT="0" distB="0" distL="0" distR="0" wp14:anchorId="664724E2" wp14:editId="525EDF45">
            <wp:extent cx="4788535" cy="4070255"/>
            <wp:effectExtent l="0" t="0" r="0" b="6985"/>
            <wp:docPr id="2068" name="Рисунок 1">
              <a:extLst xmlns:a="http://schemas.openxmlformats.org/drawingml/2006/main">
                <a:ext uri="{FF2B5EF4-FFF2-40B4-BE49-F238E27FC236}">
                  <a16:creationId xmlns:a16="http://schemas.microsoft.com/office/drawing/2014/main" id="{8F2C6CA8-2679-448D-90E3-928926BB6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8F2C6CA8-2679-448D-90E3-928926BB67A4}"/>
                        </a:ext>
                      </a:extLst>
                    </pic:cNvPr>
                    <pic:cNvPicPr>
                      <a:picLocks noChangeAspect="1"/>
                    </pic:cNvPicPr>
                  </pic:nvPicPr>
                  <pic:blipFill>
                    <a:blip r:embed="rId8"/>
                    <a:stretch>
                      <a:fillRect/>
                    </a:stretch>
                  </pic:blipFill>
                  <pic:spPr>
                    <a:xfrm>
                      <a:off x="0" y="0"/>
                      <a:ext cx="4799433" cy="4079518"/>
                    </a:xfrm>
                    <a:prstGeom prst="rect">
                      <a:avLst/>
                    </a:prstGeom>
                  </pic:spPr>
                </pic:pic>
              </a:graphicData>
            </a:graphic>
          </wp:inline>
        </w:drawing>
      </w:r>
    </w:p>
    <w:p w:rsidR="000255EA" w:rsidRPr="0038296D" w:rsidRDefault="000255EA" w:rsidP="000255EA">
      <w:pPr>
        <w:rPr>
          <w:rFonts w:cs="Times New Roman"/>
          <w:szCs w:val="32"/>
        </w:rPr>
      </w:pPr>
    </w:p>
    <w:p w:rsidR="000255EA" w:rsidRPr="0038296D" w:rsidRDefault="000255EA" w:rsidP="000255EA">
      <w:pPr>
        <w:rPr>
          <w:rFonts w:cs="Times New Roman"/>
          <w:szCs w:val="32"/>
        </w:rPr>
      </w:pPr>
      <w:r w:rsidRPr="0038296D">
        <w:rPr>
          <w:rFonts w:cs="Times New Roman"/>
          <w:noProof/>
          <w:szCs w:val="32"/>
        </w:rPr>
        <w:lastRenderedPageBreak/>
        <w:drawing>
          <wp:inline distT="0" distB="0" distL="0" distR="0" wp14:anchorId="1CA84CDC" wp14:editId="7F9951E2">
            <wp:extent cx="5940425" cy="3930015"/>
            <wp:effectExtent l="0" t="0" r="3175" b="0"/>
            <wp:docPr id="2069" name="Рисунок 1">
              <a:extLst xmlns:a="http://schemas.openxmlformats.org/drawingml/2006/main">
                <a:ext uri="{FF2B5EF4-FFF2-40B4-BE49-F238E27FC236}">
                  <a16:creationId xmlns:a16="http://schemas.microsoft.com/office/drawing/2014/main" id="{91D92E98-D084-4213-97A8-971F38481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91D92E98-D084-4213-97A8-971F384810BA}"/>
                        </a:ext>
                      </a:extLst>
                    </pic:cNvPr>
                    <pic:cNvPicPr>
                      <a:picLocks noChangeAspect="1"/>
                    </pic:cNvPicPr>
                  </pic:nvPicPr>
                  <pic:blipFill>
                    <a:blip r:embed="rId9"/>
                    <a:stretch>
                      <a:fillRect/>
                    </a:stretch>
                  </pic:blipFill>
                  <pic:spPr>
                    <a:xfrm>
                      <a:off x="0" y="0"/>
                      <a:ext cx="5940425" cy="3930015"/>
                    </a:xfrm>
                    <a:prstGeom prst="rect">
                      <a:avLst/>
                    </a:prstGeom>
                  </pic:spPr>
                </pic:pic>
              </a:graphicData>
            </a:graphic>
          </wp:inline>
        </w:drawing>
      </w:r>
    </w:p>
    <w:p w:rsidR="000255EA" w:rsidRPr="0038296D" w:rsidRDefault="000255EA" w:rsidP="000255EA">
      <w:pPr>
        <w:rPr>
          <w:rFonts w:cs="Times New Roman"/>
          <w:szCs w:val="32"/>
        </w:rPr>
      </w:pPr>
      <w:r w:rsidRPr="0038296D">
        <w:rPr>
          <w:rFonts w:cs="Times New Roman"/>
          <w:szCs w:val="32"/>
        </w:rPr>
        <w:t xml:space="preserve">Криптографический модуль </w:t>
      </w:r>
      <w:r w:rsidRPr="0038296D">
        <w:rPr>
          <w:rFonts w:cs="Times New Roman"/>
          <w:szCs w:val="32"/>
          <w:lang w:val="en-US"/>
        </w:rPr>
        <w:t>IBM</w:t>
      </w:r>
      <w:r w:rsidRPr="0038296D">
        <w:rPr>
          <w:rFonts w:cs="Times New Roman"/>
          <w:szCs w:val="32"/>
        </w:rPr>
        <w:t xml:space="preserve"> 4758</w:t>
      </w:r>
    </w:p>
    <w:p w:rsidR="000255EA" w:rsidRPr="0038296D" w:rsidRDefault="000255EA" w:rsidP="000255EA">
      <w:pPr>
        <w:rPr>
          <w:rFonts w:cs="Times New Roman"/>
          <w:szCs w:val="32"/>
        </w:rPr>
      </w:pPr>
      <w:r w:rsidRPr="0038296D">
        <w:rPr>
          <w:rFonts w:cs="Times New Roman"/>
          <w:szCs w:val="32"/>
        </w:rPr>
        <w:t xml:space="preserve">Внешние </w:t>
      </w:r>
      <w:r w:rsidRPr="0038296D">
        <w:rPr>
          <w:rFonts w:cs="Times New Roman"/>
          <w:szCs w:val="32"/>
          <w:lang w:val="en-US"/>
        </w:rPr>
        <w:t>HSM</w:t>
      </w:r>
      <w:r w:rsidRPr="0038296D">
        <w:rPr>
          <w:rFonts w:cs="Times New Roman"/>
          <w:szCs w:val="32"/>
        </w:rPr>
        <w:t xml:space="preserve"> (или сетевые). Сетевые, как правило, это те же самые внутренние платы, установленные в специально защищенный от вскрытия корпус с сетевыми интерфейсами:</w:t>
      </w:r>
    </w:p>
    <w:p w:rsidR="000255EA" w:rsidRPr="0038296D" w:rsidRDefault="000255EA" w:rsidP="000255EA">
      <w:pPr>
        <w:rPr>
          <w:rFonts w:cs="Times New Roman"/>
          <w:szCs w:val="32"/>
        </w:rPr>
      </w:pPr>
    </w:p>
    <w:p w:rsidR="000255EA" w:rsidRPr="0038296D" w:rsidRDefault="000255EA" w:rsidP="000255EA">
      <w:pPr>
        <w:rPr>
          <w:rFonts w:cs="Times New Roman"/>
          <w:szCs w:val="32"/>
        </w:rPr>
      </w:pPr>
      <w:r w:rsidRPr="0038296D">
        <w:rPr>
          <w:rFonts w:cs="Times New Roman"/>
          <w:noProof/>
          <w:szCs w:val="32"/>
        </w:rPr>
        <w:drawing>
          <wp:inline distT="0" distB="0" distL="0" distR="0" wp14:anchorId="37E7539F" wp14:editId="407FD2CE">
            <wp:extent cx="5940425" cy="2700020"/>
            <wp:effectExtent l="0" t="0" r="0" b="0"/>
            <wp:docPr id="2050" name="Picture 2">
              <a:extLst xmlns:a="http://schemas.openxmlformats.org/drawingml/2006/main">
                <a:ext uri="{FF2B5EF4-FFF2-40B4-BE49-F238E27FC236}">
                  <a16:creationId xmlns:a16="http://schemas.microsoft.com/office/drawing/2014/main" id="{B0E73B22-24F9-4F26-82FD-4B254E244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B0E73B22-24F9-4F26-82FD-4B254E2446CA}"/>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700020"/>
                    </a:xfrm>
                    <a:prstGeom prst="rect">
                      <a:avLst/>
                    </a:prstGeom>
                    <a:noFill/>
                  </pic:spPr>
                </pic:pic>
              </a:graphicData>
            </a:graphic>
          </wp:inline>
        </w:drawing>
      </w:r>
    </w:p>
    <w:p w:rsidR="000255EA" w:rsidRPr="0038296D" w:rsidRDefault="000255EA" w:rsidP="000255EA">
      <w:pPr>
        <w:rPr>
          <w:rFonts w:cs="Times New Roman"/>
          <w:szCs w:val="32"/>
        </w:rPr>
      </w:pPr>
      <w:r>
        <w:rPr>
          <w:rFonts w:cs="Times New Roman"/>
          <w:szCs w:val="32"/>
        </w:rPr>
        <w:t xml:space="preserve">Примером внешнего </w:t>
      </w:r>
      <w:r w:rsidRPr="005A23A4">
        <w:rPr>
          <w:rFonts w:cs="Times New Roman"/>
          <w:szCs w:val="32"/>
        </w:rPr>
        <w:t xml:space="preserve">HSM </w:t>
      </w:r>
      <w:r>
        <w:rPr>
          <w:rFonts w:cs="Times New Roman"/>
          <w:szCs w:val="32"/>
        </w:rPr>
        <w:t>является «</w:t>
      </w:r>
      <w:r w:rsidRPr="0038296D">
        <w:rPr>
          <w:rFonts w:cs="Times New Roman"/>
          <w:szCs w:val="32"/>
        </w:rPr>
        <w:t xml:space="preserve">КриптоПро </w:t>
      </w:r>
      <w:r w:rsidRPr="0038296D">
        <w:rPr>
          <w:rFonts w:cs="Times New Roman"/>
          <w:szCs w:val="32"/>
          <w:lang w:val="en-US"/>
        </w:rPr>
        <w:t>HSM</w:t>
      </w:r>
      <w:r w:rsidRPr="0038296D">
        <w:rPr>
          <w:rFonts w:cs="Times New Roman"/>
          <w:szCs w:val="32"/>
        </w:rPr>
        <w:t xml:space="preserve"> 2.0</w:t>
      </w:r>
      <w:r>
        <w:rPr>
          <w:rFonts w:cs="Times New Roman"/>
          <w:szCs w:val="32"/>
        </w:rPr>
        <w:t>».</w:t>
      </w:r>
    </w:p>
    <w:p w:rsidR="000255EA" w:rsidRPr="0038296D" w:rsidRDefault="000255EA" w:rsidP="000255EA">
      <w:pPr>
        <w:rPr>
          <w:rFonts w:cs="Times New Roman"/>
          <w:szCs w:val="32"/>
        </w:rPr>
      </w:pPr>
      <w:r w:rsidRPr="0038296D">
        <w:rPr>
          <w:rFonts w:cs="Times New Roman"/>
          <w:szCs w:val="32"/>
        </w:rPr>
        <w:t xml:space="preserve">Пользовательские ключи хранятся в HSM в зашифрованном виде с использованием специальных мастер-ключей защиты. Эти мастер-ключи, в свою очередь, зашифрованы с использованием </w:t>
      </w:r>
      <w:r w:rsidRPr="0038296D">
        <w:rPr>
          <w:rFonts w:cs="Times New Roman"/>
          <w:szCs w:val="32"/>
        </w:rPr>
        <w:lastRenderedPageBreak/>
        <w:t>ключа активации HSM, который защищен с использованием схемы разделения секрета с хранением компонент на смарт-картах администраторов безопасности.</w:t>
      </w:r>
    </w:p>
    <w:p w:rsidR="000255EA" w:rsidRPr="0038296D" w:rsidRDefault="000255EA" w:rsidP="000255EA">
      <w:pPr>
        <w:rPr>
          <w:rFonts w:cs="Times New Roman"/>
          <w:szCs w:val="32"/>
        </w:rPr>
      </w:pPr>
      <w:r w:rsidRPr="0038296D">
        <w:rPr>
          <w:rFonts w:cs="Times New Roman"/>
          <w:szCs w:val="32"/>
        </w:rPr>
        <w:t>Ключи пользователей в долговременной памяти всегда надежно защищены, их использование возможно только по аутентифицированному запросу и при условии активации HSM администраторами безопасности.</w:t>
      </w:r>
    </w:p>
    <w:p w:rsidR="000255EA" w:rsidRPr="0038296D" w:rsidRDefault="000255EA" w:rsidP="000255EA">
      <w:pPr>
        <w:rPr>
          <w:rFonts w:cs="Times New Roman"/>
          <w:szCs w:val="32"/>
        </w:rPr>
      </w:pPr>
      <w:r w:rsidRPr="0038296D">
        <w:rPr>
          <w:rFonts w:cs="Times New Roman"/>
          <w:szCs w:val="32"/>
        </w:rPr>
        <w:t xml:space="preserve">КриптоПро </w:t>
      </w:r>
      <w:r w:rsidRPr="0038296D">
        <w:rPr>
          <w:rFonts w:cs="Times New Roman"/>
          <w:szCs w:val="32"/>
          <w:lang w:val="en-US"/>
        </w:rPr>
        <w:t>HSM</w:t>
      </w:r>
      <w:r w:rsidRPr="0038296D">
        <w:rPr>
          <w:rFonts w:cs="Times New Roman"/>
          <w:szCs w:val="32"/>
        </w:rPr>
        <w:t xml:space="preserve"> предоставляет интерфейсы, доступные для использования после успешной аутентификации пользователя с помощью ключей доступа. </w:t>
      </w:r>
    </w:p>
    <w:p w:rsidR="000255EA" w:rsidRPr="0038296D" w:rsidRDefault="000255EA" w:rsidP="000255EA">
      <w:pPr>
        <w:rPr>
          <w:rFonts w:cs="Times New Roman"/>
          <w:szCs w:val="32"/>
        </w:rPr>
      </w:pPr>
      <w:r w:rsidRPr="0038296D">
        <w:rPr>
          <w:rFonts w:cs="Times New Roman"/>
          <w:szCs w:val="32"/>
        </w:rPr>
        <w:t>С помощью этих интерфейсов обеспечивается возможность бесшовного перехода на работу с долговременными ключами в HSM для повышения защиты криптографических подсистем удостоверяющих центров, OCSP-серверов, служб штампов времени, серверов облачной электронной подписи и прочих доверенных подсистем и любых других приложений, использующих КриптоПро CSP/JCP</w:t>
      </w:r>
    </w:p>
    <w:p w:rsidR="000255EA" w:rsidRPr="0038296D" w:rsidRDefault="000255EA" w:rsidP="000255EA">
      <w:pPr>
        <w:rPr>
          <w:rFonts w:cs="Times New Roman"/>
          <w:szCs w:val="32"/>
        </w:rPr>
      </w:pPr>
      <w:r w:rsidRPr="0038296D">
        <w:rPr>
          <w:rFonts w:cs="Times New Roman"/>
          <w:szCs w:val="32"/>
        </w:rPr>
        <w:t>КриптоПро HSM обеспечивает выполнение следующих операций:</w:t>
      </w:r>
    </w:p>
    <w:p w:rsidR="000255EA" w:rsidRPr="0038296D" w:rsidRDefault="000255EA" w:rsidP="000255EA">
      <w:pPr>
        <w:numPr>
          <w:ilvl w:val="0"/>
          <w:numId w:val="9"/>
        </w:numPr>
        <w:ind w:firstLine="709"/>
        <w:rPr>
          <w:rFonts w:cs="Times New Roman"/>
          <w:szCs w:val="32"/>
        </w:rPr>
      </w:pPr>
      <w:r w:rsidRPr="0038296D">
        <w:rPr>
          <w:rFonts w:cs="Times New Roman"/>
          <w:szCs w:val="32"/>
        </w:rPr>
        <w:t>Формирование и проверка электронной подписи по ГОСТ Р 34.10-2001 и ГОСТ Р 34.10-2012, ECDSA и RSA.</w:t>
      </w:r>
    </w:p>
    <w:p w:rsidR="000255EA" w:rsidRPr="0038296D" w:rsidRDefault="000255EA" w:rsidP="000255EA">
      <w:pPr>
        <w:numPr>
          <w:ilvl w:val="0"/>
          <w:numId w:val="9"/>
        </w:numPr>
        <w:ind w:firstLine="709"/>
        <w:rPr>
          <w:rFonts w:cs="Times New Roman"/>
          <w:szCs w:val="32"/>
        </w:rPr>
      </w:pPr>
      <w:r w:rsidRPr="0038296D">
        <w:rPr>
          <w:rFonts w:cs="Times New Roman"/>
          <w:szCs w:val="32"/>
        </w:rPr>
        <w:t>Вычисление значений хэш-функции по ГОСТ Р 34.11-2001 и ГОСТ Р 34.11-2012, SHA-1, SHA-2.</w:t>
      </w:r>
    </w:p>
    <w:p w:rsidR="000255EA" w:rsidRPr="0038296D" w:rsidRDefault="000255EA" w:rsidP="000255EA">
      <w:pPr>
        <w:numPr>
          <w:ilvl w:val="0"/>
          <w:numId w:val="9"/>
        </w:numPr>
        <w:ind w:firstLine="709"/>
        <w:rPr>
          <w:rFonts w:cs="Times New Roman"/>
          <w:szCs w:val="32"/>
        </w:rPr>
      </w:pPr>
      <w:r w:rsidRPr="0038296D">
        <w:rPr>
          <w:rFonts w:cs="Times New Roman"/>
          <w:szCs w:val="32"/>
        </w:rPr>
        <w:t>Шифрование и расшифрование данных по ГОСТ Р 34.12-2015 (Кузнечик и Магма), ГОСТ 28147-89, AES, DES, 3DES, RC2, RC4.</w:t>
      </w:r>
    </w:p>
    <w:p w:rsidR="000255EA" w:rsidRPr="0038296D" w:rsidRDefault="000255EA" w:rsidP="000255EA">
      <w:pPr>
        <w:numPr>
          <w:ilvl w:val="0"/>
          <w:numId w:val="9"/>
        </w:numPr>
        <w:ind w:firstLine="709"/>
        <w:rPr>
          <w:rFonts w:cs="Times New Roman"/>
          <w:szCs w:val="32"/>
        </w:rPr>
      </w:pPr>
      <w:r w:rsidRPr="0038296D">
        <w:rPr>
          <w:rFonts w:cs="Times New Roman"/>
          <w:szCs w:val="32"/>
        </w:rPr>
        <w:t>Имитозащита данных.</w:t>
      </w:r>
    </w:p>
    <w:p w:rsidR="000255EA" w:rsidRPr="0038296D" w:rsidRDefault="000255EA" w:rsidP="000255EA">
      <w:pPr>
        <w:numPr>
          <w:ilvl w:val="0"/>
          <w:numId w:val="9"/>
        </w:numPr>
        <w:ind w:firstLine="709"/>
        <w:rPr>
          <w:rFonts w:cs="Times New Roman"/>
          <w:szCs w:val="32"/>
        </w:rPr>
      </w:pPr>
      <w:r w:rsidRPr="0038296D">
        <w:rPr>
          <w:rFonts w:cs="Times New Roman"/>
          <w:szCs w:val="32"/>
        </w:rPr>
        <w:t>Операции на эллиптических кривых, включая работу на сверхскоростных скрученных эллиптических кривых Эдвардса в соответствии с Рекомендациями по стандартизации ТК 26 Р 50.1.114–2016.</w:t>
      </w:r>
    </w:p>
    <w:p w:rsidR="000255EA" w:rsidRPr="0038296D" w:rsidRDefault="000255EA" w:rsidP="000255EA">
      <w:pPr>
        <w:rPr>
          <w:rFonts w:cs="Times New Roman"/>
          <w:szCs w:val="32"/>
        </w:rPr>
      </w:pPr>
      <w:r w:rsidRPr="0038296D">
        <w:rPr>
          <w:rFonts w:cs="Times New Roman"/>
          <w:szCs w:val="32"/>
        </w:rPr>
        <w:t xml:space="preserve">КриптоПро HSM 2.0 обеспечивает высокую производительность выполнения криптографических операций. При помощи пакетной обработки может быть достигнута </w:t>
      </w:r>
      <w:r w:rsidRPr="0038296D">
        <w:rPr>
          <w:rFonts w:cs="Times New Roman"/>
          <w:szCs w:val="32"/>
        </w:rPr>
        <w:lastRenderedPageBreak/>
        <w:t>производительность до 50 000 формирований электронной подписи в секунду.</w:t>
      </w:r>
    </w:p>
    <w:p w:rsidR="000255EA" w:rsidRPr="0038296D" w:rsidRDefault="000255EA" w:rsidP="000255EA">
      <w:pPr>
        <w:rPr>
          <w:rFonts w:cs="Times New Roman"/>
          <w:szCs w:val="32"/>
        </w:rPr>
      </w:pPr>
      <w:r w:rsidRPr="0038296D">
        <w:rPr>
          <w:rFonts w:cs="Times New Roman"/>
          <w:szCs w:val="32"/>
        </w:rPr>
        <w:t>КриптоПро HSM 2.0 позволяет безопасно хранить до 500 000 секретных ключей с возможностью расширения до 20 000 000 и более.</w:t>
      </w:r>
    </w:p>
    <w:p w:rsidR="000255EA" w:rsidRDefault="000255EA" w:rsidP="000255EA">
      <w:pPr>
        <w:rPr>
          <w:rFonts w:cs="Times New Roman"/>
          <w:szCs w:val="32"/>
        </w:rPr>
      </w:pPr>
      <w:r w:rsidRPr="0038296D">
        <w:rPr>
          <w:rFonts w:cs="Times New Roman"/>
          <w:szCs w:val="32"/>
        </w:rPr>
        <w:t>КриптоПро HSM в первую очередь предназначен для безопасного хранения и использования секретных ключей электронной подписи удостоверяющих центров и пользователей.</w:t>
      </w:r>
    </w:p>
    <w:p w:rsidR="000255EA" w:rsidRPr="0038296D" w:rsidRDefault="000255EA" w:rsidP="000255EA">
      <w:pPr>
        <w:rPr>
          <w:rFonts w:cs="Times New Roman"/>
          <w:szCs w:val="32"/>
        </w:rPr>
      </w:pPr>
      <w:r>
        <w:rPr>
          <w:rFonts w:cs="Times New Roman"/>
          <w:szCs w:val="32"/>
        </w:rPr>
        <w:t xml:space="preserve">Ещё одним примером модуля </w:t>
      </w:r>
      <w:r>
        <w:rPr>
          <w:rFonts w:cs="Times New Roman"/>
          <w:szCs w:val="32"/>
          <w:lang w:val="en-US"/>
        </w:rPr>
        <w:t>HSM</w:t>
      </w:r>
      <w:r>
        <w:rPr>
          <w:rFonts w:cs="Times New Roman"/>
          <w:szCs w:val="32"/>
        </w:rPr>
        <w:t xml:space="preserve"> является криптокарта </w:t>
      </w:r>
      <w:r w:rsidRPr="00EC1B21">
        <w:rPr>
          <w:rFonts w:cs="Times New Roman"/>
          <w:szCs w:val="32"/>
        </w:rPr>
        <w:t>Fortezza</w:t>
      </w:r>
      <w:r>
        <w:rPr>
          <w:rFonts w:cs="Times New Roman"/>
          <w:szCs w:val="32"/>
        </w:rPr>
        <w:t xml:space="preserve">. </w:t>
      </w:r>
      <w:r w:rsidRPr="0038296D">
        <w:rPr>
          <w:rFonts w:cs="Times New Roman"/>
          <w:szCs w:val="32"/>
        </w:rPr>
        <w:t xml:space="preserve">В начале 1990-х годов в США был разработан защищенный телефон STE (Безопасное оконечное оборудование) для безопасной передачи голоса и данных по телефонным линиям общего пользования и цифровым каналам ISDN. Аппарат несекретный, так как в нем отсутствуют криптографические алгоритмы и ключи, которые вводятся с PCMCIA криптокарты, вставляемой в слот, находящийся на передней панели телефона. Без криптокарты STE работает как обычный телефон без криптографической защиты. Для перехода в защищенный режим используется PCMCIA карта (PC карта) Fortezza, разработанная для использования в качестве подключаемого модуля для различных устройств, таких как STE и различные компьютерные приложения. Было разработано несколько типов карт Fortezza. </w:t>
      </w:r>
    </w:p>
    <w:p w:rsidR="000255EA" w:rsidRPr="0038296D" w:rsidRDefault="000255EA" w:rsidP="000255EA">
      <w:pPr>
        <w:rPr>
          <w:rFonts w:cs="Times New Roman"/>
          <w:szCs w:val="32"/>
        </w:rPr>
      </w:pPr>
      <w:r w:rsidRPr="0038296D">
        <w:rPr>
          <w:rFonts w:cs="Times New Roman"/>
          <w:szCs w:val="32"/>
        </w:rPr>
        <w:t xml:space="preserve">Последняя версия карты KSV-21 в эксплуатации с 2007 года, которая дает возможность обеспечивать защиту информации вплоть до уровня совершенно секретного. В компьютерных сетях карта Fortezza используется для высокоскоростной аутентификации, защищенной почты, шифрования CD-ROM, факса и данных. </w:t>
      </w:r>
    </w:p>
    <w:p w:rsidR="000255EA" w:rsidRPr="0038296D" w:rsidRDefault="000255EA" w:rsidP="000255EA">
      <w:pPr>
        <w:rPr>
          <w:rFonts w:cs="Times New Roman"/>
          <w:szCs w:val="32"/>
        </w:rPr>
      </w:pPr>
      <w:r w:rsidRPr="0038296D">
        <w:rPr>
          <w:rFonts w:cs="Times New Roman"/>
          <w:szCs w:val="32"/>
        </w:rPr>
        <w:t xml:space="preserve">Каждому лицу, имеющему право просматривать защищенную информацию, выдается карта Fortezza, на которой хранятся закрытые ключи и другие данные, необходимые для получения доступа. Он содержит одобренный </w:t>
      </w:r>
      <w:r w:rsidR="003A2E17">
        <w:rPr>
          <w:rFonts w:cs="Times New Roman"/>
          <w:szCs w:val="32"/>
        </w:rPr>
        <w:t>АНБ</w:t>
      </w:r>
      <w:r w:rsidRPr="0038296D">
        <w:rPr>
          <w:rFonts w:cs="Times New Roman"/>
          <w:szCs w:val="32"/>
        </w:rPr>
        <w:t xml:space="preserve"> микропроцессор безопасности, который реализует алгоритм Skipjackencryption .</w:t>
      </w:r>
    </w:p>
    <w:p w:rsidR="000255EA" w:rsidRPr="0038296D" w:rsidRDefault="000255EA" w:rsidP="000255EA">
      <w:pPr>
        <w:rPr>
          <w:rFonts w:cs="Times New Roman"/>
          <w:szCs w:val="32"/>
        </w:rPr>
      </w:pPr>
      <w:r w:rsidRPr="0038296D">
        <w:rPr>
          <w:rFonts w:cs="Times New Roman"/>
          <w:noProof/>
          <w:szCs w:val="32"/>
        </w:rPr>
        <w:lastRenderedPageBreak/>
        <w:drawing>
          <wp:inline distT="0" distB="0" distL="0" distR="0" wp14:anchorId="02C6ECBA" wp14:editId="24743E6A">
            <wp:extent cx="2133600" cy="1316990"/>
            <wp:effectExtent l="0" t="0" r="0" b="0"/>
            <wp:docPr id="2066" name="Рисунок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1316990"/>
                    </a:xfrm>
                    <a:prstGeom prst="rect">
                      <a:avLst/>
                    </a:prstGeom>
                    <a:noFill/>
                  </pic:spPr>
                </pic:pic>
              </a:graphicData>
            </a:graphic>
          </wp:inline>
        </w:drawing>
      </w:r>
      <w:r>
        <w:rPr>
          <w:rFonts w:cs="Times New Roman"/>
          <w:szCs w:val="32"/>
        </w:rPr>
        <w:t xml:space="preserve">                 </w:t>
      </w:r>
      <w:r>
        <w:rPr>
          <w:rFonts w:cs="Times New Roman"/>
          <w:noProof/>
          <w:szCs w:val="32"/>
        </w:rPr>
        <w:drawing>
          <wp:inline distT="0" distB="0" distL="0" distR="0" wp14:anchorId="1A8B2DBF" wp14:editId="6866BC92">
            <wp:extent cx="2682240" cy="2011680"/>
            <wp:effectExtent l="0" t="0" r="3810" b="7620"/>
            <wp:docPr id="2083" name="Рисунок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pic:spPr>
                </pic:pic>
              </a:graphicData>
            </a:graphic>
          </wp:inline>
        </w:drawing>
      </w:r>
    </w:p>
    <w:p w:rsidR="000255EA" w:rsidRPr="0038296D" w:rsidRDefault="000255EA" w:rsidP="000255EA">
      <w:pPr>
        <w:rPr>
          <w:rFonts w:cs="Times New Roman"/>
          <w:szCs w:val="32"/>
        </w:rPr>
      </w:pPr>
    </w:p>
    <w:p w:rsidR="000255EA" w:rsidRDefault="000255EA" w:rsidP="000255EA">
      <w:pPr>
        <w:rPr>
          <w:rFonts w:cs="Times New Roman"/>
          <w:szCs w:val="32"/>
        </w:rPr>
      </w:pPr>
    </w:p>
    <w:p w:rsidR="000255EA" w:rsidRDefault="000255EA" w:rsidP="000255EA">
      <w:pPr>
        <w:rPr>
          <w:rFonts w:cs="Times New Roman"/>
          <w:szCs w:val="32"/>
        </w:rPr>
      </w:pPr>
    </w:p>
    <w:p w:rsidR="000255EA" w:rsidRDefault="000255EA" w:rsidP="000255EA">
      <w:pPr>
        <w:rPr>
          <w:rFonts w:cs="Times New Roman"/>
          <w:b/>
          <w:bCs/>
          <w:szCs w:val="32"/>
        </w:rPr>
      </w:pPr>
      <w:r w:rsidRPr="00CA5BF9">
        <w:rPr>
          <w:rFonts w:cs="Times New Roman"/>
          <w:b/>
          <w:bCs/>
          <w:szCs w:val="32"/>
        </w:rPr>
        <w:t>АППАРАТУРА КРИПТОГРАФИЧЕСКОЙ ЗАЩИТЫ ИНФОРМАЦИИ В СЕТИ</w:t>
      </w:r>
    </w:p>
    <w:p w:rsidR="000255EA" w:rsidRPr="00D97216" w:rsidRDefault="000255EA" w:rsidP="000255EA">
      <w:pPr>
        <w:rPr>
          <w:rFonts w:cs="Times New Roman"/>
          <w:szCs w:val="32"/>
        </w:rPr>
      </w:pPr>
      <w:r>
        <w:rPr>
          <w:rFonts w:cs="Times New Roman"/>
          <w:szCs w:val="32"/>
        </w:rPr>
        <w:t>Шифрование информации может быть реализовано на любом уровне сетевой модели. Аппаратная реализация шифраторов осуществляется на канальном и межсетевом уровне, на более высоких уровнях, как правило, программная реализация.</w:t>
      </w:r>
    </w:p>
    <w:p w:rsidR="000255EA" w:rsidRDefault="000255EA" w:rsidP="000255EA">
      <w:pPr>
        <w:rPr>
          <w:rFonts w:cs="Times New Roman"/>
          <w:b/>
          <w:bCs/>
          <w:szCs w:val="32"/>
        </w:rPr>
      </w:pPr>
      <w:r>
        <w:rPr>
          <w:rFonts w:cs="Times New Roman"/>
          <w:b/>
          <w:bCs/>
          <w:szCs w:val="32"/>
        </w:rPr>
        <w:t>П</w:t>
      </w:r>
      <w:r w:rsidRPr="005959D0">
        <w:rPr>
          <w:rFonts w:cs="Times New Roman"/>
          <w:b/>
          <w:bCs/>
          <w:szCs w:val="32"/>
        </w:rPr>
        <w:t>ротоколы канального уровня.</w:t>
      </w:r>
    </w:p>
    <w:p w:rsidR="000255EA" w:rsidRDefault="000255EA" w:rsidP="000255EA">
      <w:pPr>
        <w:rPr>
          <w:rFonts w:cs="Times New Roman"/>
          <w:szCs w:val="32"/>
        </w:rPr>
      </w:pPr>
      <w:r>
        <w:rPr>
          <w:rFonts w:cs="Times New Roman"/>
          <w:szCs w:val="32"/>
        </w:rPr>
        <w:t>Прежде, чем перейти к классам аппаратов шифрования канального уровня, придем перечень основных протоколов канального уровня. По способу передачи данных протоколы делятся на синхронные и асинхронные.</w:t>
      </w:r>
    </w:p>
    <w:p w:rsidR="000255EA" w:rsidRDefault="000255EA" w:rsidP="000255EA">
      <w:pPr>
        <w:rPr>
          <w:rFonts w:cs="Times New Roman"/>
          <w:szCs w:val="32"/>
        </w:rPr>
      </w:pPr>
      <w:r w:rsidRPr="00250915">
        <w:rPr>
          <w:rFonts w:cs="Times New Roman"/>
          <w:szCs w:val="32"/>
        </w:rPr>
        <w:t>Синхронный способ передачи данных — способ передачи цифровых данных по последовательному интерфейсу, при котором приемнику и передатчику известно время передачи данных, то есть, передатчик и приемник работают синхронно, в такт. Синхронизация приемника и передатчика достигается путем ввода синхронизирующей последовательности, либо применения способа физического кодирования с самосинхронизацией. Синхронный способ отличается высокой скоростью передачи информации и сложностью оборудования.</w:t>
      </w:r>
    </w:p>
    <w:p w:rsidR="000255EA" w:rsidRPr="005959D0" w:rsidRDefault="000255EA" w:rsidP="000255EA">
      <w:pPr>
        <w:rPr>
          <w:rFonts w:cs="Times New Roman"/>
          <w:szCs w:val="32"/>
        </w:rPr>
      </w:pPr>
      <w:r>
        <w:rPr>
          <w:rFonts w:cs="Times New Roman"/>
          <w:szCs w:val="32"/>
        </w:rPr>
        <w:t>При а</w:t>
      </w:r>
      <w:r w:rsidRPr="00250915">
        <w:rPr>
          <w:rFonts w:cs="Times New Roman"/>
          <w:szCs w:val="32"/>
        </w:rPr>
        <w:t>синхронн</w:t>
      </w:r>
      <w:r>
        <w:rPr>
          <w:rFonts w:cs="Times New Roman"/>
          <w:szCs w:val="32"/>
        </w:rPr>
        <w:t>ом</w:t>
      </w:r>
      <w:r w:rsidRPr="00250915">
        <w:rPr>
          <w:rFonts w:cs="Times New Roman"/>
          <w:szCs w:val="32"/>
        </w:rPr>
        <w:t xml:space="preserve"> способ</w:t>
      </w:r>
      <w:r>
        <w:rPr>
          <w:rFonts w:cs="Times New Roman"/>
          <w:szCs w:val="32"/>
        </w:rPr>
        <w:t>е</w:t>
      </w:r>
      <w:r w:rsidRPr="00250915">
        <w:rPr>
          <w:rFonts w:cs="Times New Roman"/>
          <w:szCs w:val="32"/>
        </w:rPr>
        <w:t xml:space="preserve"> данные передаются в любой момент времени. Для того, чтобы приёмник инициировал прием данных, вводятся специальные битовые последовательности, обрамляющие </w:t>
      </w:r>
      <w:r w:rsidRPr="00250915">
        <w:rPr>
          <w:rFonts w:cs="Times New Roman"/>
          <w:szCs w:val="32"/>
        </w:rPr>
        <w:lastRenderedPageBreak/>
        <w:t>данные. Асинхронный способ характеризуется более низкой стоимостью интерфейсного оборудования и более низкой скоростью передачи данных по сравнению с синхронным способом. В отличие от синхронного способа передачи данных (STM - synchronous transfer mode), асинхронный способ лучше приспособлен для предоставления услуг передачи данных с сильно различающимся или изменяющимся битрейтом, то есть скоростью передачи данных.</w:t>
      </w:r>
    </w:p>
    <w:p w:rsidR="000255EA" w:rsidRPr="002C3DF4" w:rsidRDefault="000255EA" w:rsidP="000255EA">
      <w:pPr>
        <w:rPr>
          <w:rFonts w:cs="Times New Roman"/>
          <w:b/>
          <w:bCs/>
          <w:szCs w:val="32"/>
        </w:rPr>
      </w:pPr>
      <w:bookmarkStart w:id="2" w:name="_Hlk83312226"/>
      <w:r w:rsidRPr="002C3DF4">
        <w:rPr>
          <w:rFonts w:cs="Times New Roman"/>
          <w:b/>
          <w:bCs/>
          <w:szCs w:val="32"/>
        </w:rPr>
        <w:t xml:space="preserve">Технология </w:t>
      </w:r>
      <w:r w:rsidRPr="002C3DF4">
        <w:rPr>
          <w:rFonts w:cs="Times New Roman"/>
          <w:b/>
          <w:bCs/>
          <w:szCs w:val="32"/>
          <w:lang w:val="en-US"/>
        </w:rPr>
        <w:t>SDH</w:t>
      </w:r>
      <w:r w:rsidRPr="002C3DF4">
        <w:rPr>
          <w:rFonts w:cs="Times New Roman"/>
          <w:b/>
          <w:bCs/>
          <w:szCs w:val="32"/>
        </w:rPr>
        <w:t>.</w:t>
      </w:r>
    </w:p>
    <w:bookmarkEnd w:id="2"/>
    <w:p w:rsidR="000255EA" w:rsidRPr="005F4503" w:rsidRDefault="000255EA" w:rsidP="000255EA">
      <w:pPr>
        <w:rPr>
          <w:rFonts w:cs="Times New Roman"/>
          <w:szCs w:val="32"/>
        </w:rPr>
      </w:pPr>
      <w:r>
        <w:rPr>
          <w:rFonts w:cs="Times New Roman"/>
          <w:szCs w:val="32"/>
        </w:rPr>
        <w:t xml:space="preserve">Основной технологией магистральных сетей цифровой связи на канальном уровне является международный </w:t>
      </w:r>
      <w:r w:rsidRPr="005F4503">
        <w:rPr>
          <w:rFonts w:cs="Times New Roman"/>
          <w:szCs w:val="32"/>
        </w:rPr>
        <w:t>стандарт синхронной цифровой иерархии SDH (Synchronous Digital Hierarchy), впервые принятого ITU-T в 1988 году</w:t>
      </w:r>
      <w:r>
        <w:rPr>
          <w:rFonts w:cs="Times New Roman"/>
          <w:szCs w:val="32"/>
        </w:rPr>
        <w:t xml:space="preserve">. Он был создан на основе американского стандарта </w:t>
      </w:r>
      <w:r w:rsidRPr="005F4503">
        <w:rPr>
          <w:rFonts w:cs="Times New Roman"/>
          <w:szCs w:val="32"/>
        </w:rPr>
        <w:t>SONET (Synchronous Optical Network)</w:t>
      </w:r>
      <w:r>
        <w:rPr>
          <w:rFonts w:cs="Times New Roman"/>
          <w:szCs w:val="32"/>
        </w:rPr>
        <w:t xml:space="preserve">, принятого в </w:t>
      </w:r>
      <w:r w:rsidRPr="005F4503">
        <w:rPr>
          <w:rFonts w:cs="Times New Roman"/>
          <w:szCs w:val="32"/>
        </w:rPr>
        <w:t xml:space="preserve">1985 г. SONET лег в основу международного: рекомендации G.707. - базовые скорости SDH; G.708. - сетевой интерфейс узла SDH; G.709. - структура синхронного мультиплексирования. В сетях SDH и SONET используются синхронные схемы передачи с байт-чередованием при мультиплексировании. В качестве формата основного сигнала первого уровня в иерархии SDH был принят синхронный транспортный модуль STM-1 со скоростью 155.52 Мбит/с. Мультиплексирование с коэффициентом кратности 4 дает следующий ряд скоростей SDH иерархии: STM-4, STM-16, STM-64, </w:t>
      </w:r>
      <w:r w:rsidRPr="005F4503">
        <w:rPr>
          <w:rFonts w:cs="Times New Roman"/>
          <w:szCs w:val="32"/>
          <w:lang w:val="en-US"/>
        </w:rPr>
        <w:t>STM</w:t>
      </w:r>
      <w:r w:rsidRPr="005F4503">
        <w:rPr>
          <w:rFonts w:cs="Times New Roman"/>
          <w:szCs w:val="32"/>
        </w:rPr>
        <w:t xml:space="preserve">-256, </w:t>
      </w:r>
      <w:r w:rsidRPr="005F4503">
        <w:rPr>
          <w:rFonts w:cs="Times New Roman"/>
          <w:szCs w:val="32"/>
          <w:lang w:val="en-US"/>
        </w:rPr>
        <w:t>STM</w:t>
      </w:r>
      <w:r w:rsidRPr="005F4503">
        <w:rPr>
          <w:rFonts w:cs="Times New Roman"/>
          <w:szCs w:val="32"/>
        </w:rPr>
        <w:t xml:space="preserve">-1024 или соответственно 622,08, 2488.32, 9953.28 39813.12, 159252.48 Мбит/с. Причем SDH не ограничена STM-1024. На текущий момент основным ограничением для повышения скорости SDH являются максимально возможные скорости существующих технологий передачи данных. Теоретически, цифровую синхронную иерархию можно продолжать и дальше до бесконечности. Уровни SDH, начиная с четвертого, имеют только оптические интерфейсы. Информация в STM-1 передается циклично каждые 125 мкс. Каждый цикл (кадр, фрейм) STM-1 имеет 2430 байт и представляется в виде матрицы размером в 9 строк и 270 столбцов. Первые 9 столбцов цикла STM-1 занимают служебные сигналы: </w:t>
      </w:r>
      <w:r w:rsidRPr="005F4503">
        <w:rPr>
          <w:rFonts w:cs="Times New Roman"/>
          <w:szCs w:val="32"/>
        </w:rPr>
        <w:lastRenderedPageBreak/>
        <w:t xml:space="preserve">секционный заголовок (SOH) и AU-указатель позиции первого байта цикла нагрузки. Остальные 261 столбец - нагрузка. </w:t>
      </w:r>
    </w:p>
    <w:p w:rsidR="000255EA" w:rsidRPr="005F4503" w:rsidRDefault="000255EA" w:rsidP="000255EA">
      <w:pPr>
        <w:rPr>
          <w:rFonts w:cs="Times New Roman"/>
          <w:szCs w:val="32"/>
        </w:rPr>
      </w:pPr>
    </w:p>
    <w:p w:rsidR="000255EA" w:rsidRPr="005F4503" w:rsidRDefault="000255EA" w:rsidP="000255EA">
      <w:pPr>
        <w:rPr>
          <w:rFonts w:cs="Times New Roman"/>
          <w:szCs w:val="32"/>
        </w:rPr>
      </w:pPr>
      <w:r w:rsidRPr="005F4503">
        <w:rPr>
          <w:rFonts w:cs="Times New Roman"/>
          <w:noProof/>
          <w:szCs w:val="32"/>
        </w:rPr>
        <w:drawing>
          <wp:inline distT="0" distB="0" distL="0" distR="0" wp14:anchorId="485D121E" wp14:editId="358CE403">
            <wp:extent cx="4476750" cy="208597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76750" cy="2085975"/>
                    </a:xfrm>
                    <a:prstGeom prst="rect">
                      <a:avLst/>
                    </a:prstGeom>
                  </pic:spPr>
                </pic:pic>
              </a:graphicData>
            </a:graphic>
          </wp:inline>
        </w:drawing>
      </w:r>
    </w:p>
    <w:p w:rsidR="000255EA" w:rsidRDefault="000255EA" w:rsidP="000255EA">
      <w:pPr>
        <w:rPr>
          <w:rFonts w:cs="Times New Roman"/>
          <w:szCs w:val="32"/>
        </w:rPr>
      </w:pPr>
      <w:r>
        <w:rPr>
          <w:rFonts w:cs="Times New Roman"/>
          <w:szCs w:val="32"/>
        </w:rPr>
        <w:t>Н</w:t>
      </w:r>
      <w:r w:rsidRPr="005F4503">
        <w:rPr>
          <w:rFonts w:cs="Times New Roman"/>
          <w:szCs w:val="32"/>
        </w:rPr>
        <w:t>изкоскоростной сигнал SDH, например</w:t>
      </w:r>
      <w:r>
        <w:rPr>
          <w:rFonts w:cs="Times New Roman"/>
          <w:szCs w:val="32"/>
        </w:rPr>
        <w:t>,</w:t>
      </w:r>
      <w:r w:rsidRPr="005F4503">
        <w:rPr>
          <w:rFonts w:cs="Times New Roman"/>
          <w:szCs w:val="32"/>
        </w:rPr>
        <w:t xml:space="preserve"> 155 Мбит/с (STM-1) может быть напрямую добавлен или выделен из высокоскоростного сигнала. Низкоскоростные сигналы (например</w:t>
      </w:r>
      <w:r>
        <w:rPr>
          <w:rFonts w:cs="Times New Roman"/>
          <w:szCs w:val="32"/>
        </w:rPr>
        <w:t>,</w:t>
      </w:r>
      <w:r w:rsidRPr="000B7FE8">
        <w:rPr>
          <w:rFonts w:cs="Times New Roman"/>
          <w:szCs w:val="32"/>
        </w:rPr>
        <w:t xml:space="preserve"> </w:t>
      </w:r>
      <w:r w:rsidRPr="005F4503">
        <w:rPr>
          <w:rFonts w:cs="Times New Roman"/>
          <w:szCs w:val="32"/>
        </w:rPr>
        <w:t xml:space="preserve">PDH 2Мбит/с) также могут быть мультиплексированы в сигнал SDH (STM-N). Их расположение во фрейме STM-N также определено. Поэтому низкоскоростной сигнал может быть напрямую добавлен или извлечен из сигнала STM-N. </w:t>
      </w:r>
    </w:p>
    <w:p w:rsidR="000255EA" w:rsidRPr="005F4503" w:rsidRDefault="000255EA" w:rsidP="000255EA">
      <w:pPr>
        <w:rPr>
          <w:rFonts w:cs="Times New Roman"/>
          <w:szCs w:val="32"/>
        </w:rPr>
      </w:pPr>
      <w:r w:rsidRPr="005F4503">
        <w:rPr>
          <w:rFonts w:cs="Times New Roman"/>
          <w:szCs w:val="32"/>
        </w:rPr>
        <w:t xml:space="preserve">В качестве полезной нагрузки сети, построенной на основе SDH, могут передаваться сигналы </w:t>
      </w:r>
      <w:r>
        <w:rPr>
          <w:rFonts w:cs="Times New Roman"/>
          <w:szCs w:val="32"/>
        </w:rPr>
        <w:t xml:space="preserve">других протоколов канального уровня: </w:t>
      </w:r>
      <w:r w:rsidRPr="005F4503">
        <w:rPr>
          <w:rFonts w:cs="Times New Roman"/>
          <w:szCs w:val="32"/>
        </w:rPr>
        <w:t xml:space="preserve">PDH, ячейки АТМ, </w:t>
      </w:r>
      <w:r>
        <w:rPr>
          <w:rFonts w:cs="Times New Roman"/>
          <w:szCs w:val="32"/>
        </w:rPr>
        <w:t xml:space="preserve">пакеты </w:t>
      </w:r>
      <w:r w:rsidRPr="00540E53">
        <w:rPr>
          <w:rFonts w:cs="Times New Roman"/>
          <w:szCs w:val="32"/>
        </w:rPr>
        <w:t>Ethernet</w:t>
      </w:r>
      <w:r>
        <w:rPr>
          <w:rFonts w:cs="Times New Roman"/>
          <w:szCs w:val="32"/>
        </w:rPr>
        <w:t xml:space="preserve">, </w:t>
      </w:r>
      <w:r w:rsidRPr="005F4503">
        <w:rPr>
          <w:rFonts w:cs="Times New Roman"/>
          <w:szCs w:val="32"/>
        </w:rPr>
        <w:t xml:space="preserve">любые неструктурированные цифровые потоки, имеющие скорость от 1,5 до 140 Мбит/с и удовлетворяющие рекомендации G.703. </w:t>
      </w:r>
    </w:p>
    <w:p w:rsidR="000255EA" w:rsidRDefault="000255EA" w:rsidP="000255EA">
      <w:pPr>
        <w:rPr>
          <w:rFonts w:cs="Times New Roman"/>
          <w:szCs w:val="32"/>
        </w:rPr>
      </w:pPr>
      <w:r>
        <w:rPr>
          <w:rFonts w:cs="Times New Roman"/>
          <w:szCs w:val="32"/>
        </w:rPr>
        <w:t>Н</w:t>
      </w:r>
      <w:r w:rsidRPr="005F4503">
        <w:rPr>
          <w:rFonts w:cs="Times New Roman"/>
          <w:szCs w:val="32"/>
        </w:rPr>
        <w:t>а этапе разработки и принятия стандартов</w:t>
      </w:r>
      <w:r w:rsidRPr="000B7FE8">
        <w:rPr>
          <w:rFonts w:cs="Times New Roman"/>
          <w:szCs w:val="32"/>
        </w:rPr>
        <w:t xml:space="preserve"> </w:t>
      </w:r>
      <w:r w:rsidRPr="005F4503">
        <w:rPr>
          <w:rFonts w:cs="Times New Roman"/>
          <w:szCs w:val="32"/>
        </w:rPr>
        <w:t xml:space="preserve">сетей SDH </w:t>
      </w:r>
      <w:r>
        <w:rPr>
          <w:rFonts w:cs="Times New Roman"/>
          <w:szCs w:val="32"/>
        </w:rPr>
        <w:t>было заложен центральный</w:t>
      </w:r>
      <w:r w:rsidRPr="005F4503">
        <w:rPr>
          <w:rFonts w:cs="Times New Roman"/>
          <w:szCs w:val="32"/>
        </w:rPr>
        <w:t xml:space="preserve"> мониторинг и управлени</w:t>
      </w:r>
      <w:r>
        <w:rPr>
          <w:rFonts w:cs="Times New Roman"/>
          <w:szCs w:val="32"/>
        </w:rPr>
        <w:t>е</w:t>
      </w:r>
      <w:r w:rsidRPr="005F4503">
        <w:rPr>
          <w:rFonts w:cs="Times New Roman"/>
          <w:szCs w:val="32"/>
        </w:rPr>
        <w:t xml:space="preserve"> всеми компонентами сети. Для этих целей в структуре фрейма выделены 12 байт, которые образуют канал передачи данных DCC (Data Communication Channel) с общей скоростью 768 кбит/с. Система управления предоставляет не только все возможности по конфигурированию сетевых элементов, отслеживанию и регистрации аварий, сбору статистики, но и обеспечивает управление на сетевом уровне. Она следит за работоспособностью трактов и каналов, устанавливает постоянные соединения между любыми конечными точками и в некоторых случаях может </w:t>
      </w:r>
      <w:r w:rsidRPr="005F4503">
        <w:rPr>
          <w:rFonts w:cs="Times New Roman"/>
          <w:szCs w:val="32"/>
        </w:rPr>
        <w:lastRenderedPageBreak/>
        <w:t xml:space="preserve">перераспределять трафик по обходным маршрутам при повреждениях рабочих маршрутов. Кроме того, она может осуществлять примитивное сетевое планирование. Это означает, что синхронные сети являются полностью управляемыми. В SDH стандартизированы все оптические и электрические интерфейсы, что позволяет объединять оборудование разных производителей. </w:t>
      </w:r>
      <w:r>
        <w:rPr>
          <w:rFonts w:cs="Times New Roman"/>
          <w:szCs w:val="32"/>
        </w:rPr>
        <w:t>С</w:t>
      </w:r>
      <w:r w:rsidRPr="005F4503">
        <w:rPr>
          <w:rFonts w:cs="Times New Roman"/>
          <w:szCs w:val="32"/>
        </w:rPr>
        <w:t xml:space="preserve">инхронные мультиплексоры и кросс-коннекторы SDH конструктивно обеспечивают поддержку топологий "цепь", "звезда", "кольцо". </w:t>
      </w:r>
    </w:p>
    <w:p w:rsidR="002C3DF4" w:rsidRDefault="002C3DF4" w:rsidP="002C3DF4">
      <w:pPr>
        <w:rPr>
          <w:rFonts w:cs="Times New Roman"/>
          <w:szCs w:val="32"/>
        </w:rPr>
      </w:pPr>
      <w:r>
        <w:rPr>
          <w:rFonts w:cs="Times New Roman"/>
          <w:szCs w:val="32"/>
        </w:rPr>
        <w:t xml:space="preserve">Примером шифрования в сети </w:t>
      </w:r>
      <w:r w:rsidRPr="00771340">
        <w:rPr>
          <w:rFonts w:cs="Times New Roman"/>
          <w:szCs w:val="32"/>
        </w:rPr>
        <w:t>SDH</w:t>
      </w:r>
      <w:r>
        <w:rPr>
          <w:rFonts w:cs="Times New Roman"/>
          <w:szCs w:val="32"/>
        </w:rPr>
        <w:t xml:space="preserve"> является шифратор </w:t>
      </w:r>
      <w:r w:rsidRPr="00771340">
        <w:rPr>
          <w:rFonts w:cs="Times New Roman"/>
          <w:szCs w:val="32"/>
        </w:rPr>
        <w:t>DSD 72B-SP(RI) SONET/SDH</w:t>
      </w:r>
      <w:r>
        <w:rPr>
          <w:rFonts w:cs="Times New Roman"/>
          <w:szCs w:val="32"/>
        </w:rPr>
        <w:t xml:space="preserve"> (</w:t>
      </w:r>
      <w:r w:rsidRPr="0034374F">
        <w:rPr>
          <w:rFonts w:cs="Times New Roman"/>
          <w:szCs w:val="32"/>
        </w:rPr>
        <w:t xml:space="preserve">TECHNICAL COMMUNICATIONS CORP.  </w:t>
      </w:r>
      <w:r>
        <w:rPr>
          <w:rFonts w:cs="Times New Roman"/>
          <w:szCs w:val="32"/>
        </w:rPr>
        <w:t>США), который осуществляет ш</w:t>
      </w:r>
      <w:r w:rsidRPr="00771340">
        <w:rPr>
          <w:rFonts w:cs="Times New Roman"/>
          <w:szCs w:val="32"/>
        </w:rPr>
        <w:t>ифрование SONET/SDH для правительств и предприятий</w:t>
      </w:r>
      <w:r>
        <w:rPr>
          <w:rFonts w:cs="Times New Roman"/>
          <w:szCs w:val="32"/>
        </w:rPr>
        <w:t xml:space="preserve">. </w:t>
      </w:r>
      <w:r w:rsidRPr="00771340">
        <w:rPr>
          <w:rFonts w:cs="Times New Roman"/>
          <w:szCs w:val="32"/>
        </w:rPr>
        <w:t xml:space="preserve">Шифрование DSD 72B-SP (RI) SONET/SDH, не </w:t>
      </w:r>
      <w:r>
        <w:rPr>
          <w:rFonts w:cs="Times New Roman"/>
          <w:szCs w:val="32"/>
        </w:rPr>
        <w:t>затрагивает протокол, имеет</w:t>
      </w:r>
      <w:r w:rsidRPr="00771340">
        <w:rPr>
          <w:rFonts w:cs="Times New Roman"/>
          <w:szCs w:val="32"/>
        </w:rPr>
        <w:t xml:space="preserve"> автоматизированное управление ключами и устройствами KEYNET</w:t>
      </w:r>
      <w:r>
        <w:rPr>
          <w:rFonts w:cs="Times New Roman"/>
          <w:szCs w:val="32"/>
        </w:rPr>
        <w:t>.</w:t>
      </w:r>
    </w:p>
    <w:p w:rsidR="002C3DF4" w:rsidRDefault="002C3DF4" w:rsidP="002C3DF4">
      <w:pPr>
        <w:rPr>
          <w:rFonts w:cs="Times New Roman"/>
          <w:szCs w:val="32"/>
        </w:rPr>
      </w:pPr>
      <w:r w:rsidRPr="00771340">
        <w:rPr>
          <w:rFonts w:cs="Times New Roman"/>
          <w:szCs w:val="32"/>
        </w:rPr>
        <w:t xml:space="preserve">Скорость </w:t>
      </w:r>
      <w:r>
        <w:rPr>
          <w:rFonts w:cs="Times New Roman"/>
          <w:szCs w:val="32"/>
        </w:rPr>
        <w:t>шифрования</w:t>
      </w:r>
      <w:r w:rsidRPr="00771340">
        <w:rPr>
          <w:rFonts w:cs="Times New Roman"/>
          <w:szCs w:val="32"/>
        </w:rPr>
        <w:t xml:space="preserve"> 155,52 Мбит/с </w:t>
      </w:r>
      <w:r>
        <w:rPr>
          <w:rFonts w:cs="Times New Roman"/>
          <w:szCs w:val="32"/>
        </w:rPr>
        <w:t>(</w:t>
      </w:r>
      <w:r w:rsidRPr="0034374F">
        <w:rPr>
          <w:rFonts w:cs="Times New Roman"/>
          <w:szCs w:val="32"/>
        </w:rPr>
        <w:t>STM-1</w:t>
      </w:r>
      <w:r>
        <w:rPr>
          <w:rFonts w:cs="Times New Roman"/>
          <w:szCs w:val="32"/>
        </w:rPr>
        <w:t>)</w:t>
      </w:r>
      <w:r w:rsidRPr="0034374F">
        <w:rPr>
          <w:rFonts w:cs="Times New Roman"/>
          <w:szCs w:val="32"/>
        </w:rPr>
        <w:t xml:space="preserve"> </w:t>
      </w:r>
      <w:r w:rsidRPr="00771340">
        <w:rPr>
          <w:rFonts w:cs="Times New Roman"/>
          <w:szCs w:val="32"/>
        </w:rPr>
        <w:t>и 622,08 Мбит/с</w:t>
      </w:r>
      <w:r>
        <w:rPr>
          <w:rFonts w:cs="Times New Roman"/>
          <w:szCs w:val="32"/>
        </w:rPr>
        <w:t xml:space="preserve"> (</w:t>
      </w:r>
      <w:r w:rsidRPr="0034374F">
        <w:rPr>
          <w:rFonts w:cs="Times New Roman"/>
          <w:szCs w:val="32"/>
        </w:rPr>
        <w:t xml:space="preserve">STM-4) </w:t>
      </w:r>
      <w:r>
        <w:rPr>
          <w:rFonts w:cs="Times New Roman"/>
          <w:szCs w:val="32"/>
        </w:rPr>
        <w:t xml:space="preserve">по оптическому каналу. Алгоритм шифрования </w:t>
      </w:r>
      <w:r w:rsidRPr="00771340">
        <w:rPr>
          <w:rFonts w:cs="Times New Roman"/>
          <w:szCs w:val="32"/>
        </w:rPr>
        <w:t>AES 256 бит</w:t>
      </w:r>
      <w:r>
        <w:rPr>
          <w:rFonts w:cs="Times New Roman"/>
          <w:szCs w:val="32"/>
        </w:rPr>
        <w:t>, может быть интегрирован национальный алгоритм.</w:t>
      </w:r>
    </w:p>
    <w:p w:rsidR="002C3DF4" w:rsidRDefault="002C3DF4" w:rsidP="002C3DF4">
      <w:pPr>
        <w:rPr>
          <w:rFonts w:cs="Times New Roman"/>
          <w:szCs w:val="32"/>
        </w:rPr>
      </w:pPr>
    </w:p>
    <w:p w:rsidR="002C3DF4" w:rsidRPr="00771340" w:rsidRDefault="002C3DF4" w:rsidP="002C3DF4">
      <w:pPr>
        <w:rPr>
          <w:rFonts w:cs="Times New Roman"/>
          <w:szCs w:val="32"/>
        </w:rPr>
      </w:pPr>
      <w:r>
        <w:rPr>
          <w:rFonts w:cs="Times New Roman"/>
          <w:noProof/>
          <w:szCs w:val="32"/>
        </w:rPr>
        <w:drawing>
          <wp:inline distT="0" distB="0" distL="0" distR="0" wp14:anchorId="7B5C50AF" wp14:editId="1F905278">
            <wp:extent cx="3200400" cy="2400300"/>
            <wp:effectExtent l="0" t="0" r="0" b="0"/>
            <wp:docPr id="696418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pic:spPr>
                </pic:pic>
              </a:graphicData>
            </a:graphic>
          </wp:inline>
        </w:drawing>
      </w:r>
    </w:p>
    <w:p w:rsidR="002C3DF4" w:rsidRDefault="002C3DF4" w:rsidP="002C3DF4">
      <w:pPr>
        <w:rPr>
          <w:rFonts w:cs="Times New Roman"/>
          <w:b/>
          <w:bCs/>
          <w:szCs w:val="32"/>
        </w:rPr>
      </w:pPr>
    </w:p>
    <w:p w:rsidR="002C3DF4" w:rsidRDefault="002C3DF4" w:rsidP="002C3DF4">
      <w:pPr>
        <w:rPr>
          <w:rFonts w:cs="Times New Roman"/>
          <w:szCs w:val="32"/>
        </w:rPr>
      </w:pPr>
      <w:r w:rsidRPr="0034374F">
        <w:rPr>
          <w:rFonts w:cs="Times New Roman"/>
          <w:szCs w:val="32"/>
        </w:rPr>
        <w:t xml:space="preserve">Удаленное онлайн-управление </w:t>
      </w:r>
      <w:r>
        <w:rPr>
          <w:rFonts w:cs="Times New Roman"/>
          <w:szCs w:val="32"/>
        </w:rPr>
        <w:t xml:space="preserve">ключами осуществляется </w:t>
      </w:r>
      <w:r w:rsidRPr="0034374F">
        <w:rPr>
          <w:rFonts w:cs="Times New Roman"/>
          <w:szCs w:val="32"/>
        </w:rPr>
        <w:t xml:space="preserve">с помощью </w:t>
      </w:r>
      <w:r>
        <w:rPr>
          <w:rFonts w:cs="Times New Roman"/>
          <w:szCs w:val="32"/>
        </w:rPr>
        <w:t xml:space="preserve">сервера </w:t>
      </w:r>
      <w:r w:rsidRPr="0034374F">
        <w:rPr>
          <w:rFonts w:cs="Times New Roman"/>
          <w:szCs w:val="32"/>
        </w:rPr>
        <w:t>KEYNET Optical Manager</w:t>
      </w:r>
      <w:r>
        <w:rPr>
          <w:rFonts w:cs="Times New Roman"/>
          <w:szCs w:val="32"/>
        </w:rPr>
        <w:t xml:space="preserve"> в зашифрованном виде по алгоритму </w:t>
      </w:r>
      <w:r w:rsidRPr="0034374F">
        <w:rPr>
          <w:rFonts w:cs="Times New Roman"/>
          <w:szCs w:val="32"/>
        </w:rPr>
        <w:t>AES-256</w:t>
      </w:r>
      <w:r>
        <w:rPr>
          <w:rFonts w:cs="Times New Roman"/>
          <w:szCs w:val="32"/>
        </w:rPr>
        <w:t>.</w:t>
      </w:r>
    </w:p>
    <w:p w:rsidR="002C3DF4" w:rsidRDefault="002C3DF4" w:rsidP="002C3DF4">
      <w:pPr>
        <w:rPr>
          <w:rFonts w:cs="Times New Roman"/>
          <w:szCs w:val="32"/>
        </w:rPr>
      </w:pPr>
    </w:p>
    <w:p w:rsidR="002C3DF4" w:rsidRPr="00771340" w:rsidRDefault="002C3DF4" w:rsidP="002C3DF4">
      <w:pPr>
        <w:rPr>
          <w:rFonts w:cs="Times New Roman"/>
          <w:szCs w:val="32"/>
        </w:rPr>
      </w:pPr>
      <w:r>
        <w:rPr>
          <w:rFonts w:cs="Times New Roman"/>
          <w:noProof/>
          <w:szCs w:val="32"/>
        </w:rPr>
        <w:lastRenderedPageBreak/>
        <w:drawing>
          <wp:inline distT="0" distB="0" distL="0" distR="0" wp14:anchorId="7EB89A09" wp14:editId="0AFA4050">
            <wp:extent cx="3200400" cy="2400300"/>
            <wp:effectExtent l="0" t="0" r="0" b="0"/>
            <wp:docPr id="6162487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pic:spPr>
                </pic:pic>
              </a:graphicData>
            </a:graphic>
          </wp:inline>
        </w:drawing>
      </w:r>
    </w:p>
    <w:p w:rsidR="002C3DF4" w:rsidRDefault="002C3DF4" w:rsidP="002C3DF4">
      <w:pPr>
        <w:rPr>
          <w:rFonts w:cs="Times New Roman"/>
          <w:szCs w:val="32"/>
        </w:rPr>
      </w:pPr>
    </w:p>
    <w:p w:rsidR="000255EA" w:rsidRPr="000625AB" w:rsidRDefault="000255EA" w:rsidP="000255EA">
      <w:pPr>
        <w:rPr>
          <w:rFonts w:cs="Times New Roman"/>
          <w:szCs w:val="32"/>
        </w:rPr>
      </w:pPr>
      <w:bookmarkStart w:id="3" w:name="_Hlk83312586"/>
      <w:r w:rsidRPr="002C3DF4">
        <w:rPr>
          <w:rFonts w:cs="Times New Roman"/>
          <w:b/>
          <w:bCs/>
          <w:szCs w:val="32"/>
        </w:rPr>
        <w:t>Ethernet</w:t>
      </w:r>
      <w:bookmarkEnd w:id="3"/>
      <w:r w:rsidRPr="000625AB">
        <w:rPr>
          <w:rFonts w:cs="Times New Roman"/>
          <w:szCs w:val="32"/>
        </w:rPr>
        <w:t xml:space="preserve"> — семейство технологий пакетной передачи данных между устройствами для компьютерных и промышленных сетей. </w:t>
      </w:r>
    </w:p>
    <w:p w:rsidR="000255EA" w:rsidRPr="000625AB" w:rsidRDefault="000255EA" w:rsidP="000255EA">
      <w:pPr>
        <w:rPr>
          <w:rFonts w:cs="Times New Roman"/>
          <w:szCs w:val="32"/>
        </w:rPr>
      </w:pPr>
      <w:r w:rsidRPr="000625AB">
        <w:rPr>
          <w:rFonts w:cs="Times New Roman"/>
          <w:szCs w:val="32"/>
        </w:rPr>
        <w:t>Технология Ethernet, рожденная как технология локальных сетей, сегодня используется при решении самых разных задач: от подключения разнообразных терминальных устройств и базовых станций сотовой связи до организации суперскоростных магистралей.</w:t>
      </w:r>
    </w:p>
    <w:p w:rsidR="000255EA" w:rsidRPr="000625AB" w:rsidRDefault="000255EA" w:rsidP="000255EA">
      <w:pPr>
        <w:rPr>
          <w:rFonts w:cs="Times New Roman"/>
          <w:szCs w:val="32"/>
        </w:rPr>
      </w:pPr>
      <w:r w:rsidRPr="000625AB">
        <w:rPr>
          <w:rFonts w:cs="Times New Roman"/>
          <w:szCs w:val="32"/>
        </w:rPr>
        <w:t>Стандарты Ethernet определяют проводные соединения и электрические сигналы на физическом уровне, формат кадров и протоколы управления доступом к среде — на канальном уровне модели OSI. Ethernet в основном описывается стандартами IEEE группы 802.3. Впервые этот стандарт был опубликован в 1980 году. В 1995 году принят стандарт IEEE 802.3u Fast Ethernet со скоростью 100 Мбит/с и появилась возможность работы в режиме полный дуплекс. В 1997 году был принят стандарт IEEE 802.3z Gigabit Ethernet со скоростью 1000 Мбит/с для передачи по оптическому волокну.</w:t>
      </w:r>
      <w:r>
        <w:rPr>
          <w:rFonts w:cs="Times New Roman"/>
          <w:szCs w:val="32"/>
        </w:rPr>
        <w:t xml:space="preserve"> </w:t>
      </w:r>
      <w:r w:rsidRPr="00243F62">
        <w:rPr>
          <w:rFonts w:cs="Times New Roman"/>
          <w:szCs w:val="32"/>
        </w:rPr>
        <w:t>В 2002 году стандарт IEEE 802.3ае-2002 10 Гбит/с Ethernet (10GE). В 2010 году стандарт IEEE 802.3ba-2010 40/100 Гбит/с Ethernet.</w:t>
      </w:r>
      <w:r>
        <w:rPr>
          <w:rFonts w:cs="Times New Roman"/>
          <w:szCs w:val="32"/>
        </w:rPr>
        <w:t xml:space="preserve"> </w:t>
      </w:r>
      <w:r w:rsidRPr="00243F62">
        <w:rPr>
          <w:rFonts w:cs="Times New Roman"/>
          <w:szCs w:val="32"/>
        </w:rPr>
        <w:t>В 2016 году стандарт IEEE 802.3bz 2,5 и 5 Гбит/с Ethernet.</w:t>
      </w:r>
    </w:p>
    <w:p w:rsidR="000255EA" w:rsidRPr="000625AB" w:rsidRDefault="000255EA" w:rsidP="000255EA">
      <w:pPr>
        <w:rPr>
          <w:rFonts w:cs="Times New Roman"/>
          <w:szCs w:val="32"/>
        </w:rPr>
      </w:pPr>
      <w:r w:rsidRPr="000625AB">
        <w:rPr>
          <w:rFonts w:cs="Times New Roman"/>
          <w:szCs w:val="32"/>
        </w:rPr>
        <w:t xml:space="preserve">При проектировании стандарта Ethernet было предусмотрено, что каждая сетевая карта (равно как и встроенный сетевой интерфейс) должна иметь уникальный шестибайтный номер (MAC-адрес), прошитый в ней при изготовлении. Этот номер используется </w:t>
      </w:r>
      <w:r w:rsidRPr="000625AB">
        <w:rPr>
          <w:rFonts w:cs="Times New Roman"/>
          <w:szCs w:val="32"/>
        </w:rPr>
        <w:lastRenderedPageBreak/>
        <w:t>для идентификации отправителя и получателя кадра, и предполагается, что при появлении в сети нового компьютера (или другого устройства, способного работать в сети) сетевому администратору не придётся настраивать MAC-адрес.</w:t>
      </w:r>
    </w:p>
    <w:p w:rsidR="000255EA" w:rsidRPr="000625AB" w:rsidRDefault="000255EA" w:rsidP="000255EA">
      <w:pPr>
        <w:rPr>
          <w:rFonts w:cs="Times New Roman"/>
          <w:szCs w:val="32"/>
        </w:rPr>
      </w:pPr>
      <w:r w:rsidRPr="000625AB">
        <w:rPr>
          <w:rFonts w:cs="Times New Roman"/>
          <w:szCs w:val="32"/>
        </w:rPr>
        <w:t>Уникальность MAC-адресов достигается тем, что каждый производитель получает в координирующем комитете IEEE Registration Authority диапазон из шестнадцати миллионов (2</w:t>
      </w:r>
      <w:r w:rsidRPr="000625AB">
        <w:rPr>
          <w:rFonts w:cs="Times New Roman"/>
          <w:szCs w:val="32"/>
          <w:vertAlign w:val="superscript"/>
        </w:rPr>
        <w:t>24</w:t>
      </w:r>
      <w:r w:rsidRPr="000625AB">
        <w:rPr>
          <w:rFonts w:cs="Times New Roman"/>
          <w:szCs w:val="32"/>
        </w:rPr>
        <w:t>) адресов, и по мере исчерпания выделенных адресов может запросить новый диапазон. Поэтому по трём старшим байтам MAC-адреса можно определить производителя. MAC-адрес считывается один раз из ПЗУ при инициализации сетевой карты, в дальнейшем все кадры генерируются операционной системой.</w:t>
      </w:r>
    </w:p>
    <w:p w:rsidR="000255EA" w:rsidRPr="000625AB" w:rsidRDefault="000255EA" w:rsidP="000255EA">
      <w:pPr>
        <w:rPr>
          <w:rFonts w:cs="Times New Roman"/>
          <w:szCs w:val="32"/>
        </w:rPr>
      </w:pPr>
      <w:r w:rsidRPr="000625AB">
        <w:rPr>
          <w:rFonts w:cs="Times New Roman"/>
          <w:szCs w:val="32"/>
        </w:rPr>
        <w:t xml:space="preserve">Современная реализация Ethernet: коммутируемое соединение, без коллизий. Каждый компьютер обменивается данными только с собственным коммутатором, без конкуренции за кабель с другими. </w:t>
      </w:r>
    </w:p>
    <w:p w:rsidR="000255EA" w:rsidRPr="000625AB" w:rsidRDefault="000255EA" w:rsidP="000255EA">
      <w:pPr>
        <w:rPr>
          <w:rFonts w:cs="Times New Roman"/>
          <w:szCs w:val="32"/>
        </w:rPr>
      </w:pPr>
      <w:r w:rsidRPr="000625AB">
        <w:rPr>
          <w:rFonts w:cs="Times New Roman"/>
          <w:szCs w:val="32"/>
        </w:rPr>
        <w:t xml:space="preserve">Ethernet - кадр предшествует преамбулы и ограничителя начала кадра (SFD), которые являются одновременно частью Ethernet - пакета на физическом уровне. Каждый кадр Ethernet начинается с заголовка Ethernet, который содержит MAC-адреса назначения и источника в качестве первых двух полей. Средняя часть кадра </w:t>
      </w:r>
      <w:r>
        <w:rPr>
          <w:rFonts w:cs="Times New Roman"/>
          <w:szCs w:val="32"/>
        </w:rPr>
        <w:t>состоит из</w:t>
      </w:r>
      <w:r w:rsidRPr="000625AB">
        <w:rPr>
          <w:rFonts w:cs="Times New Roman"/>
          <w:szCs w:val="32"/>
        </w:rPr>
        <w:t xml:space="preserve"> данны</w:t>
      </w:r>
      <w:r>
        <w:rPr>
          <w:rFonts w:cs="Times New Roman"/>
          <w:szCs w:val="32"/>
        </w:rPr>
        <w:t>х</w:t>
      </w:r>
      <w:r w:rsidRPr="000625AB">
        <w:rPr>
          <w:rFonts w:cs="Times New Roman"/>
          <w:szCs w:val="32"/>
        </w:rPr>
        <w:t xml:space="preserve"> полезной нагрузки, включая любые заголовки для других протоколов (например, Интернет-</w:t>
      </w:r>
      <w:r>
        <w:rPr>
          <w:rFonts w:cs="Times New Roman"/>
          <w:szCs w:val="32"/>
        </w:rPr>
        <w:t xml:space="preserve"> </w:t>
      </w:r>
      <w:r w:rsidRPr="000625AB">
        <w:rPr>
          <w:rFonts w:cs="Times New Roman"/>
          <w:szCs w:val="32"/>
        </w:rPr>
        <w:t>протокола), переносимые в кадре. Полезная нагрузка имеет объем от 46 до 1500 байт, нестандартные кадры Jumbo позволяют увеличить максимальный размер полезной нагрузки. Кадр заканчивается проверочной последовательностью кадра (FCS), которая представляет собой 32-разрядную проверку с помощью циклического избыточного кода, используемую для обнаружения любого повреждения данных при передаче. Внутренняя структура кадра Ethernet определена в IEEE 802.3.</w:t>
      </w:r>
    </w:p>
    <w:p w:rsidR="000255EA" w:rsidRPr="000625AB" w:rsidRDefault="000255EA" w:rsidP="000255EA">
      <w:pPr>
        <w:rPr>
          <w:rFonts w:cs="Times New Roman"/>
          <w:szCs w:val="32"/>
        </w:rPr>
      </w:pPr>
      <w:r w:rsidRPr="000625AB">
        <w:rPr>
          <w:rFonts w:cs="Times New Roman"/>
          <w:szCs w:val="32"/>
        </w:rPr>
        <w:t xml:space="preserve">Пакет Ethernet начинается с семиоктетной преамбулы и однооктетного ограничителя начального кадра (SFD). Преамбула состоит из 56-битного (семибайтового) шаблона с чередованием 1 и 0 битов, что позволяет устройствам в сети легко синхронизировать </w:t>
      </w:r>
      <w:r w:rsidRPr="000625AB">
        <w:rPr>
          <w:rFonts w:cs="Times New Roman"/>
          <w:szCs w:val="32"/>
        </w:rPr>
        <w:lastRenderedPageBreak/>
        <w:t>часы своих приемников, обеспечивая синхронизацию на уровне битов. EtherType - это двухоктетное поле в кадре Ethernet. Он используется для указания, который протокол инкапсулируются в полезной нагрузке кадра.</w:t>
      </w:r>
    </w:p>
    <w:p w:rsidR="000255EA" w:rsidRPr="000625AB" w:rsidRDefault="000255EA" w:rsidP="000255EA">
      <w:pPr>
        <w:rPr>
          <w:rFonts w:cs="Times New Roman"/>
          <w:szCs w:val="32"/>
        </w:rPr>
      </w:pPr>
      <w:r w:rsidRPr="000625AB">
        <w:rPr>
          <w:rFonts w:cs="Times New Roman"/>
          <w:noProof/>
          <w:szCs w:val="32"/>
        </w:rPr>
        <w:drawing>
          <wp:inline distT="0" distB="0" distL="0" distR="0" wp14:anchorId="68E9A4E3" wp14:editId="66678303">
            <wp:extent cx="5378450" cy="660592"/>
            <wp:effectExtent l="0" t="0" r="0" b="63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8289" cy="663029"/>
                    </a:xfrm>
                    <a:prstGeom prst="rect">
                      <a:avLst/>
                    </a:prstGeom>
                  </pic:spPr>
                </pic:pic>
              </a:graphicData>
            </a:graphic>
          </wp:inline>
        </w:drawing>
      </w:r>
    </w:p>
    <w:p w:rsidR="000255EA" w:rsidRPr="000625AB" w:rsidRDefault="000255EA" w:rsidP="000255EA">
      <w:pPr>
        <w:rPr>
          <w:rFonts w:cs="Times New Roman"/>
          <w:szCs w:val="32"/>
        </w:rPr>
      </w:pPr>
    </w:p>
    <w:p w:rsidR="000255EA" w:rsidRPr="000625AB" w:rsidRDefault="000255EA" w:rsidP="000255EA">
      <w:pPr>
        <w:rPr>
          <w:rFonts w:cs="Times New Roman"/>
          <w:szCs w:val="32"/>
        </w:rPr>
      </w:pPr>
      <w:r w:rsidRPr="000625AB">
        <w:rPr>
          <w:rFonts w:cs="Times New Roman"/>
          <w:noProof/>
          <w:szCs w:val="32"/>
        </w:rPr>
        <w:drawing>
          <wp:inline distT="0" distB="0" distL="0" distR="0" wp14:anchorId="2C19EF2B" wp14:editId="79F91FBB">
            <wp:extent cx="5416550" cy="954193"/>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6093" cy="959397"/>
                    </a:xfrm>
                    <a:prstGeom prst="rect">
                      <a:avLst/>
                    </a:prstGeom>
                  </pic:spPr>
                </pic:pic>
              </a:graphicData>
            </a:graphic>
          </wp:inline>
        </w:drawing>
      </w:r>
    </w:p>
    <w:p w:rsidR="000255EA" w:rsidRPr="000625AB" w:rsidRDefault="000255EA" w:rsidP="000255EA">
      <w:pPr>
        <w:rPr>
          <w:rFonts w:cs="Times New Roman"/>
          <w:b/>
          <w:bCs/>
          <w:szCs w:val="32"/>
        </w:rPr>
      </w:pPr>
    </w:p>
    <w:p w:rsidR="000255EA" w:rsidRPr="0038296D" w:rsidRDefault="000255EA" w:rsidP="000255EA">
      <w:pPr>
        <w:rPr>
          <w:rFonts w:cs="Times New Roman"/>
          <w:szCs w:val="32"/>
        </w:rPr>
      </w:pPr>
      <w:bookmarkStart w:id="4" w:name="_Hlk65424616"/>
      <w:r w:rsidRPr="0038296D">
        <w:rPr>
          <w:rFonts w:cs="Times New Roman"/>
          <w:szCs w:val="32"/>
        </w:rPr>
        <w:t>Шифрование L2</w:t>
      </w:r>
      <w:bookmarkEnd w:id="4"/>
      <w:r>
        <w:rPr>
          <w:rFonts w:cs="Times New Roman"/>
          <w:szCs w:val="32"/>
        </w:rPr>
        <w:t xml:space="preserve"> </w:t>
      </w:r>
      <w:r w:rsidRPr="0038296D">
        <w:rPr>
          <w:rFonts w:cs="Times New Roman"/>
          <w:szCs w:val="32"/>
        </w:rPr>
        <w:t>это шифрование поля данных кадра Ethernet с сохранением (в зашифрованном или открытом виде) исходной адресной информации (EtherType и MAC-адресов отправителя и получателя). В транспортном режиме защищается только поле данных, а заголовки остаются незашифрованными, поэтому кадры можно передавать через коммутируемую сеть. В туннельном режиме кадр целиком шифруется и инкапсулируется в блок данных другого пакета, в том числе и более высокого уровня (например, UDP), благодаря чему можно маршрутизировать зашифрованный на L2 трафик через IP-сеть.</w:t>
      </w:r>
    </w:p>
    <w:p w:rsidR="000255EA" w:rsidRPr="0038296D" w:rsidRDefault="000255EA" w:rsidP="000255EA">
      <w:pPr>
        <w:rPr>
          <w:rFonts w:cs="Times New Roman"/>
          <w:szCs w:val="32"/>
        </w:rPr>
      </w:pPr>
      <w:r>
        <w:rPr>
          <w:rFonts w:cs="Times New Roman"/>
          <w:szCs w:val="32"/>
        </w:rPr>
        <w:t xml:space="preserve">Так </w:t>
      </w:r>
      <w:r w:rsidRPr="0038296D">
        <w:rPr>
          <w:rFonts w:cs="Times New Roman"/>
          <w:szCs w:val="32"/>
        </w:rPr>
        <w:t xml:space="preserve">как полностью шифруются не только собственно пользовательские данные, но и вся адресная и служебная информация протоколов L3 и выше (а иногда и самого L2), </w:t>
      </w:r>
      <w:r>
        <w:rPr>
          <w:rFonts w:cs="Times New Roman"/>
          <w:szCs w:val="32"/>
        </w:rPr>
        <w:t>нарушителям</w:t>
      </w:r>
      <w:r w:rsidRPr="0038296D">
        <w:rPr>
          <w:rFonts w:cs="Times New Roman"/>
          <w:szCs w:val="32"/>
        </w:rPr>
        <w:t xml:space="preserve"> сложнее вскрыть структуру сети и реализовать атаки типа спуфинга. </w:t>
      </w:r>
    </w:p>
    <w:p w:rsidR="000255EA" w:rsidRPr="0038296D" w:rsidRDefault="000255EA" w:rsidP="000255EA">
      <w:pPr>
        <w:rPr>
          <w:rFonts w:cs="Times New Roman"/>
          <w:szCs w:val="32"/>
        </w:rPr>
      </w:pPr>
      <w:r w:rsidRPr="00DF3BFC">
        <w:rPr>
          <w:rFonts w:cs="Times New Roman"/>
          <w:szCs w:val="32"/>
        </w:rPr>
        <w:t>Стандарт 802.1АЕ</w:t>
      </w:r>
      <w:r w:rsidRPr="0038296D">
        <w:rPr>
          <w:rFonts w:cs="Times New Roman"/>
          <w:szCs w:val="32"/>
        </w:rPr>
        <w:t xml:space="preserve"> — стандарт безопасности (также известный как MACsec), в котором определена конфиденциальность и целостность данных без установления соединения для доступа к среде независимых протоколов на втором уровне (канальном). Аутентификация, управление ключами и установление защищенных объединений выходит за рамки 802.1АЕ, но определено </w:t>
      </w:r>
      <w:r w:rsidRPr="0038296D">
        <w:rPr>
          <w:rFonts w:cs="Times New Roman"/>
          <w:szCs w:val="32"/>
        </w:rPr>
        <w:lastRenderedPageBreak/>
        <w:t>стандартом 802.1</w:t>
      </w:r>
      <w:r w:rsidRPr="0038296D">
        <w:rPr>
          <w:rFonts w:cs="Times New Roman"/>
          <w:szCs w:val="32"/>
          <w:lang w:val="en-US"/>
        </w:rPr>
        <w:t>X</w:t>
      </w:r>
      <w:r w:rsidRPr="0038296D">
        <w:rPr>
          <w:rFonts w:cs="Times New Roman"/>
          <w:szCs w:val="32"/>
        </w:rPr>
        <w:t>. Формат фрейма MACsec, который похож на Ethernet-фрейм, но включает в себя дополнительные поля:</w:t>
      </w:r>
    </w:p>
    <w:p w:rsidR="000255EA" w:rsidRPr="0038296D" w:rsidRDefault="000255EA" w:rsidP="000255EA">
      <w:pPr>
        <w:numPr>
          <w:ilvl w:val="0"/>
          <w:numId w:val="5"/>
        </w:numPr>
        <w:ind w:firstLine="709"/>
        <w:rPr>
          <w:rFonts w:cs="Times New Roman"/>
          <w:szCs w:val="32"/>
        </w:rPr>
      </w:pPr>
      <w:r w:rsidRPr="0038296D">
        <w:rPr>
          <w:rFonts w:cs="Times New Roman"/>
          <w:szCs w:val="32"/>
        </w:rPr>
        <w:t>Метка безопасности, которая является расширением поля EtherType;</w:t>
      </w:r>
    </w:p>
    <w:p w:rsidR="000255EA" w:rsidRPr="0038296D" w:rsidRDefault="000255EA" w:rsidP="000255EA">
      <w:pPr>
        <w:numPr>
          <w:ilvl w:val="0"/>
          <w:numId w:val="5"/>
        </w:numPr>
        <w:ind w:firstLine="709"/>
        <w:rPr>
          <w:rFonts w:cs="Times New Roman"/>
          <w:szCs w:val="32"/>
        </w:rPr>
      </w:pPr>
      <w:r w:rsidRPr="0038296D">
        <w:rPr>
          <w:rFonts w:cs="Times New Roman"/>
          <w:szCs w:val="32"/>
        </w:rPr>
        <w:t xml:space="preserve">Код проверки подлинности сообщения (Message authentication code, ICV). </w:t>
      </w:r>
    </w:p>
    <w:p w:rsidR="000255EA" w:rsidRPr="0038296D" w:rsidRDefault="000255EA" w:rsidP="000255EA">
      <w:pPr>
        <w:rPr>
          <w:rFonts w:cs="Times New Roman"/>
          <w:szCs w:val="32"/>
        </w:rPr>
      </w:pPr>
    </w:p>
    <w:p w:rsidR="000255EA" w:rsidRPr="0038296D" w:rsidRDefault="000255EA" w:rsidP="000255EA">
      <w:pPr>
        <w:rPr>
          <w:rFonts w:cs="Times New Roman"/>
          <w:szCs w:val="32"/>
        </w:rPr>
      </w:pPr>
      <w:r w:rsidRPr="0038296D">
        <w:rPr>
          <w:rFonts w:cs="Times New Roman"/>
          <w:noProof/>
          <w:szCs w:val="32"/>
        </w:rPr>
        <w:drawing>
          <wp:inline distT="0" distB="0" distL="0" distR="0" wp14:anchorId="0C760F47" wp14:editId="2834D343">
            <wp:extent cx="3543300" cy="1676400"/>
            <wp:effectExtent l="0" t="0" r="0" b="0"/>
            <wp:docPr id="2051" name="Рисунок 2051" descr="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3300" cy="1676400"/>
                    </a:xfrm>
                    <a:prstGeom prst="rect">
                      <a:avLst/>
                    </a:prstGeom>
                    <a:noFill/>
                    <a:ln>
                      <a:noFill/>
                    </a:ln>
                  </pic:spPr>
                </pic:pic>
              </a:graphicData>
            </a:graphic>
          </wp:inline>
        </w:drawing>
      </w:r>
    </w:p>
    <w:p w:rsidR="000255EA" w:rsidRDefault="000255EA" w:rsidP="000255EA">
      <w:pPr>
        <w:rPr>
          <w:rFonts w:cs="Times New Roman"/>
          <w:szCs w:val="32"/>
        </w:rPr>
      </w:pPr>
      <w:r w:rsidRPr="0038296D">
        <w:rPr>
          <w:rFonts w:cs="Times New Roman"/>
          <w:szCs w:val="32"/>
        </w:rPr>
        <w:t xml:space="preserve">Передача информации происходит с перешифрованием от устройства к устройству. </w:t>
      </w:r>
    </w:p>
    <w:p w:rsidR="000255EA" w:rsidRDefault="000255EA" w:rsidP="000255EA">
      <w:pPr>
        <w:rPr>
          <w:rFonts w:cs="Times New Roman"/>
          <w:szCs w:val="32"/>
        </w:rPr>
      </w:pPr>
      <w:r w:rsidRPr="00DF3BFC">
        <w:rPr>
          <w:rFonts w:cs="Times New Roman"/>
          <w:szCs w:val="32"/>
        </w:rPr>
        <w:t>Изделия компании «ИнфоТеКС» программно-аппаратные комплексы (ПАК) ViPNet Coordinator HW 4</w:t>
      </w:r>
      <w:r w:rsidRPr="00BE627A">
        <w:rPr>
          <w:rFonts w:cs="Times New Roman"/>
          <w:szCs w:val="32"/>
        </w:rPr>
        <w:t xml:space="preserve"> </w:t>
      </w:r>
      <w:r>
        <w:rPr>
          <w:rFonts w:cs="Times New Roman"/>
          <w:szCs w:val="32"/>
        </w:rPr>
        <w:t xml:space="preserve">- </w:t>
      </w:r>
      <w:r w:rsidRPr="00BE627A">
        <w:rPr>
          <w:rFonts w:cs="Times New Roman"/>
          <w:szCs w:val="32"/>
        </w:rPr>
        <w:t>модельный ряд шлюзов безопасности, предназначенных для построения виртуальной сети ViPNet и обеспечения безопасной передачи данных между её защищенными сегментами, а также фильтрации IP-трафика.</w:t>
      </w:r>
      <w:r>
        <w:rPr>
          <w:rFonts w:cs="Times New Roman"/>
          <w:szCs w:val="32"/>
        </w:rPr>
        <w:t xml:space="preserve"> </w:t>
      </w:r>
    </w:p>
    <w:p w:rsidR="000255EA" w:rsidRPr="00E5585B" w:rsidRDefault="000255EA" w:rsidP="000255EA">
      <w:pPr>
        <w:rPr>
          <w:rFonts w:cs="Times New Roman"/>
          <w:szCs w:val="32"/>
        </w:rPr>
      </w:pPr>
      <w:r w:rsidRPr="00955871">
        <w:t xml:space="preserve"> </w:t>
      </w:r>
      <w:r w:rsidRPr="00955871">
        <w:rPr>
          <w:rFonts w:cs="Times New Roman"/>
          <w:szCs w:val="32"/>
        </w:rPr>
        <w:t>В зависимости от модификации ПАК ViPNet Coordinator HW 4 позволяет организовать защищенный доступ как в ЦОДы, так и в корпоративную облачную инфраструктуру. Предназначены для организации VPN на сетевом (L3) и канальном уровне (L2) в одном устройстве, работа в необслуживаемом режиме, централизованное и удаленное управление. Имеет сертификат соответствия ФСБ России на соответствие Требованиям к средствам криптографической защиты информации класса КС3.</w:t>
      </w:r>
    </w:p>
    <w:p w:rsidR="000255EA" w:rsidRPr="0038296D" w:rsidRDefault="000255EA" w:rsidP="000255EA">
      <w:pPr>
        <w:rPr>
          <w:rFonts w:cs="Times New Roman"/>
          <w:b/>
          <w:bCs/>
          <w:szCs w:val="32"/>
        </w:rPr>
      </w:pPr>
      <w:bookmarkStart w:id="5" w:name="_Hlk83566141"/>
      <w:r w:rsidRPr="0038296D">
        <w:rPr>
          <w:rFonts w:cs="Times New Roman"/>
          <w:b/>
          <w:bCs/>
          <w:szCs w:val="32"/>
        </w:rPr>
        <w:t>Шифрование на сетевом уровне</w:t>
      </w:r>
    </w:p>
    <w:bookmarkEnd w:id="5"/>
    <w:p w:rsidR="000255EA" w:rsidRPr="0038296D" w:rsidRDefault="000255EA" w:rsidP="000255EA">
      <w:pPr>
        <w:rPr>
          <w:rFonts w:cs="Times New Roman"/>
          <w:szCs w:val="32"/>
        </w:rPr>
      </w:pPr>
      <w:r w:rsidRPr="0038296D">
        <w:rPr>
          <w:rFonts w:cs="Times New Roman"/>
          <w:szCs w:val="32"/>
        </w:rPr>
        <w:t>Преимуществом реализации защиты на сетевом уровне является:</w:t>
      </w:r>
    </w:p>
    <w:p w:rsidR="000255EA" w:rsidRPr="0038296D" w:rsidRDefault="000255EA" w:rsidP="000255EA">
      <w:pPr>
        <w:numPr>
          <w:ilvl w:val="0"/>
          <w:numId w:val="6"/>
        </w:numPr>
        <w:ind w:firstLine="709"/>
        <w:rPr>
          <w:rFonts w:cs="Times New Roman"/>
          <w:szCs w:val="32"/>
        </w:rPr>
      </w:pPr>
      <w:r w:rsidRPr="0038296D">
        <w:rPr>
          <w:rFonts w:cs="Times New Roman"/>
          <w:szCs w:val="32"/>
        </w:rPr>
        <w:t>Автоматическая гарантия такой же степень защиты всех сетевых приложений, без модификации последних.</w:t>
      </w:r>
    </w:p>
    <w:p w:rsidR="000255EA" w:rsidRPr="0038296D" w:rsidRDefault="000255EA" w:rsidP="000255EA">
      <w:pPr>
        <w:numPr>
          <w:ilvl w:val="0"/>
          <w:numId w:val="6"/>
        </w:numPr>
        <w:ind w:firstLine="709"/>
        <w:rPr>
          <w:rFonts w:cs="Times New Roman"/>
          <w:szCs w:val="32"/>
        </w:rPr>
      </w:pPr>
      <w:r w:rsidRPr="0038296D">
        <w:rPr>
          <w:rFonts w:cs="Times New Roman"/>
          <w:szCs w:val="32"/>
        </w:rPr>
        <w:lastRenderedPageBreak/>
        <w:t xml:space="preserve">Обеспечивает защиту сети в целом, а не для отдельных классов приложений. </w:t>
      </w:r>
    </w:p>
    <w:p w:rsidR="000255EA" w:rsidRPr="0038296D" w:rsidRDefault="000255EA" w:rsidP="000255EA">
      <w:pPr>
        <w:numPr>
          <w:ilvl w:val="0"/>
          <w:numId w:val="6"/>
        </w:numPr>
        <w:ind w:firstLine="709"/>
        <w:rPr>
          <w:rFonts w:cs="Times New Roman"/>
          <w:szCs w:val="32"/>
        </w:rPr>
      </w:pPr>
      <w:r w:rsidRPr="0038296D">
        <w:rPr>
          <w:rFonts w:cs="Times New Roman"/>
          <w:szCs w:val="32"/>
        </w:rPr>
        <w:t>Размещение средств защиты на сетевом уровне делает их прозрачными для приложений.</w:t>
      </w:r>
    </w:p>
    <w:p w:rsidR="000255EA" w:rsidRPr="0038296D" w:rsidRDefault="000255EA" w:rsidP="000255EA">
      <w:pPr>
        <w:numPr>
          <w:ilvl w:val="0"/>
          <w:numId w:val="6"/>
        </w:numPr>
        <w:ind w:firstLine="709"/>
        <w:rPr>
          <w:rFonts w:cs="Times New Roman"/>
          <w:szCs w:val="32"/>
        </w:rPr>
      </w:pPr>
      <w:r w:rsidRPr="0038296D">
        <w:rPr>
          <w:rFonts w:cs="Times New Roman"/>
          <w:szCs w:val="32"/>
        </w:rPr>
        <w:t xml:space="preserve">Оптимальная реализация защиты трафика и управления ключами, поскольку на сетевом уровне выполняется маршрутизация пакетов сообщений. </w:t>
      </w:r>
    </w:p>
    <w:p w:rsidR="000255EA" w:rsidRPr="0038296D" w:rsidRDefault="000255EA" w:rsidP="000255EA">
      <w:pPr>
        <w:rPr>
          <w:rFonts w:cs="Times New Roman"/>
          <w:szCs w:val="32"/>
        </w:rPr>
      </w:pPr>
      <w:r w:rsidRPr="0038296D">
        <w:rPr>
          <w:rFonts w:cs="Times New Roman"/>
          <w:szCs w:val="32"/>
        </w:rPr>
        <w:t>Применение туннельного или транспортного режима зависит от требований, предъявляемых к защите данных, а также от роли узла, в котором работает IР</w:t>
      </w:r>
      <w:r>
        <w:rPr>
          <w:rFonts w:cs="Times New Roman"/>
          <w:szCs w:val="32"/>
          <w:lang w:val="en-US"/>
        </w:rPr>
        <w:t>s</w:t>
      </w:r>
      <w:r w:rsidRPr="0038296D">
        <w:rPr>
          <w:rFonts w:cs="Times New Roman"/>
          <w:szCs w:val="32"/>
        </w:rPr>
        <w:t>ес. Узлом, завершающим защищенный канал, может быть хост (конечный узел) или шлюз (промежуточный узел). Соответственно, различают три основные схемы применения IP</w:t>
      </w:r>
      <w:r>
        <w:rPr>
          <w:rFonts w:cs="Times New Roman"/>
          <w:szCs w:val="32"/>
          <w:lang w:val="en-US"/>
        </w:rPr>
        <w:t>s</w:t>
      </w:r>
      <w:r w:rsidRPr="0038296D">
        <w:rPr>
          <w:rFonts w:cs="Times New Roman"/>
          <w:szCs w:val="32"/>
        </w:rPr>
        <w:t>ec: хост–хост, шлюз–шлюз и хост–шлюз.</w:t>
      </w:r>
    </w:p>
    <w:p w:rsidR="000255EA" w:rsidRPr="0038296D" w:rsidRDefault="000255EA" w:rsidP="000255EA">
      <w:pPr>
        <w:rPr>
          <w:rFonts w:cs="Times New Roman"/>
          <w:szCs w:val="32"/>
        </w:rPr>
      </w:pPr>
      <w:r w:rsidRPr="0038296D">
        <w:rPr>
          <w:rFonts w:cs="Times New Roman"/>
          <w:szCs w:val="32"/>
        </w:rPr>
        <w:t>Шлюз безопасности представляет собой сетевое устройство, подключаемое к двум сетям, которое выполняет функции шифрования и аутентификации для хостов, расположенных позади него. Шлюз безопасности VPN может быть реализован в виде отдельного программного продукта, отдельного аппаратного устройства, а также в виде маршрутизатора или межсетевого экрана, дополненного функциями VPN.</w:t>
      </w:r>
    </w:p>
    <w:p w:rsidR="000255EA" w:rsidRPr="0038296D" w:rsidRDefault="000255EA" w:rsidP="000255EA">
      <w:pPr>
        <w:rPr>
          <w:rFonts w:cs="Times New Roman"/>
          <w:szCs w:val="32"/>
        </w:rPr>
      </w:pPr>
      <w:r w:rsidRPr="0038296D">
        <w:rPr>
          <w:rFonts w:cs="Times New Roman"/>
          <w:szCs w:val="32"/>
        </w:rPr>
        <w:t>Криптомаршрутизатор (криптошлюз, криптографический шлюз, vpn-шлюз,) — аппаратно-программный комплекс криптографической защиты трафика данных, голоса, видео на основе шифрования пакетов по протоколам IPsec AH и/или IPsec ESP.</w:t>
      </w:r>
    </w:p>
    <w:p w:rsidR="000255EA" w:rsidRPr="0038296D" w:rsidRDefault="000255EA" w:rsidP="000255EA">
      <w:pPr>
        <w:rPr>
          <w:rFonts w:cs="Times New Roman"/>
          <w:szCs w:val="32"/>
        </w:rPr>
      </w:pPr>
      <w:r>
        <w:rPr>
          <w:rFonts w:cs="Times New Roman"/>
          <w:szCs w:val="32"/>
        </w:rPr>
        <w:t xml:space="preserve">Рекомендации </w:t>
      </w:r>
      <w:r w:rsidRPr="005E6518">
        <w:rPr>
          <w:rFonts w:cs="Times New Roman"/>
          <w:szCs w:val="32"/>
          <w:lang w:val="en-US"/>
        </w:rPr>
        <w:t>High</w:t>
      </w:r>
      <w:r w:rsidRPr="005E6518">
        <w:rPr>
          <w:rFonts w:cs="Times New Roman"/>
          <w:szCs w:val="32"/>
        </w:rPr>
        <w:t xml:space="preserve"> </w:t>
      </w:r>
      <w:r w:rsidRPr="005E6518">
        <w:rPr>
          <w:rFonts w:cs="Times New Roman"/>
          <w:szCs w:val="32"/>
          <w:lang w:val="en-US"/>
        </w:rPr>
        <w:t>Assurance</w:t>
      </w:r>
      <w:r w:rsidRPr="005E6518">
        <w:rPr>
          <w:rFonts w:cs="Times New Roman"/>
          <w:szCs w:val="32"/>
        </w:rPr>
        <w:t xml:space="preserve"> </w:t>
      </w:r>
      <w:r w:rsidRPr="005E6518">
        <w:rPr>
          <w:rFonts w:cs="Times New Roman"/>
          <w:szCs w:val="32"/>
          <w:lang w:val="en-US"/>
        </w:rPr>
        <w:t>Internet</w:t>
      </w:r>
      <w:r w:rsidRPr="005E6518">
        <w:rPr>
          <w:rFonts w:cs="Times New Roman"/>
          <w:szCs w:val="32"/>
        </w:rPr>
        <w:t xml:space="preserve"> </w:t>
      </w:r>
      <w:r w:rsidRPr="005E6518">
        <w:rPr>
          <w:rFonts w:cs="Times New Roman"/>
          <w:szCs w:val="32"/>
          <w:lang w:val="en-US"/>
        </w:rPr>
        <w:t>Protocol</w:t>
      </w:r>
      <w:r w:rsidRPr="005E6518">
        <w:rPr>
          <w:rFonts w:cs="Times New Roman"/>
          <w:szCs w:val="32"/>
        </w:rPr>
        <w:t xml:space="preserve"> </w:t>
      </w:r>
      <w:r w:rsidRPr="005E6518">
        <w:rPr>
          <w:rFonts w:cs="Times New Roman"/>
          <w:szCs w:val="32"/>
          <w:lang w:val="en-US"/>
        </w:rPr>
        <w:t>Encryptor</w:t>
      </w:r>
      <w:r w:rsidRPr="005E6518">
        <w:rPr>
          <w:rFonts w:cs="Times New Roman"/>
          <w:szCs w:val="32"/>
        </w:rPr>
        <w:t xml:space="preserve"> (</w:t>
      </w:r>
      <w:r w:rsidRPr="005E6518">
        <w:rPr>
          <w:rFonts w:cs="Times New Roman"/>
          <w:szCs w:val="32"/>
          <w:lang w:val="en-US"/>
        </w:rPr>
        <w:t>HAIPE</w:t>
      </w:r>
      <w:r w:rsidRPr="005E6518">
        <w:rPr>
          <w:rFonts w:cs="Times New Roman"/>
          <w:szCs w:val="32"/>
        </w:rPr>
        <w:t>)</w:t>
      </w:r>
      <w:r>
        <w:rPr>
          <w:rFonts w:cs="Times New Roman"/>
          <w:szCs w:val="32"/>
        </w:rPr>
        <w:t xml:space="preserve"> </w:t>
      </w:r>
      <w:r w:rsidRPr="0038296D">
        <w:rPr>
          <w:rFonts w:cs="Times New Roman"/>
          <w:szCs w:val="32"/>
        </w:rPr>
        <w:t xml:space="preserve">– стандартизация высоконадежного протокола шифрования интернет-протокола, разработанного АНБ. В HAIPE используется криптография Suite A (секретная) и Suite B (несекретная), представляет собой протокол IPsec с дополнительными ограничениями и улучшениями. </w:t>
      </w:r>
      <w:r w:rsidRPr="0038296D">
        <w:rPr>
          <w:rFonts w:cs="Times New Roman"/>
          <w:szCs w:val="32"/>
          <w:lang w:val="en-US"/>
        </w:rPr>
        <w:t>HAIPE</w:t>
      </w:r>
      <w:r w:rsidRPr="0038296D">
        <w:rPr>
          <w:rFonts w:cs="Times New Roman"/>
          <w:szCs w:val="32"/>
        </w:rPr>
        <w:t xml:space="preserve"> – рекомендации АНБ коммерческим фирмам, разрабатывающим системы для государственного использования. </w:t>
      </w:r>
    </w:p>
    <w:p w:rsidR="000255EA" w:rsidRPr="0038296D" w:rsidRDefault="000255EA" w:rsidP="000255EA">
      <w:pPr>
        <w:rPr>
          <w:rFonts w:cs="Times New Roman"/>
          <w:szCs w:val="32"/>
        </w:rPr>
      </w:pPr>
      <w:r w:rsidRPr="0038296D">
        <w:rPr>
          <w:rFonts w:cs="Times New Roman"/>
          <w:szCs w:val="32"/>
        </w:rPr>
        <w:lastRenderedPageBreak/>
        <w:t xml:space="preserve">В настоящее время разработаны несколько версий рекомендаций </w:t>
      </w:r>
      <w:r w:rsidRPr="0038296D">
        <w:rPr>
          <w:rFonts w:cs="Times New Roman"/>
          <w:szCs w:val="32"/>
          <w:lang w:val="en-US"/>
        </w:rPr>
        <w:t>HAIPE</w:t>
      </w:r>
      <w:r w:rsidRPr="0038296D">
        <w:rPr>
          <w:rFonts w:cs="Times New Roman"/>
          <w:szCs w:val="32"/>
        </w:rPr>
        <w:t xml:space="preserve">: Hv1.3.5, Hv3.x и Hv4.1. </w:t>
      </w:r>
    </w:p>
    <w:p w:rsidR="000255EA" w:rsidRPr="0038296D" w:rsidRDefault="000255EA" w:rsidP="000255EA">
      <w:pPr>
        <w:rPr>
          <w:rFonts w:cs="Times New Roman"/>
          <w:szCs w:val="32"/>
        </w:rPr>
      </w:pPr>
      <w:r w:rsidRPr="0038296D">
        <w:rPr>
          <w:rFonts w:cs="Times New Roman"/>
          <w:szCs w:val="32"/>
        </w:rPr>
        <w:t>Устройства, в которых реализованы протоколы HAIPE также называют HAIPE устройствами. Обеспечивают шифрования типа 1 (совершенно секретной информации).</w:t>
      </w:r>
    </w:p>
    <w:p w:rsidR="000255EA" w:rsidRPr="0038296D" w:rsidRDefault="000255EA" w:rsidP="000255EA">
      <w:pPr>
        <w:rPr>
          <w:rFonts w:cs="Times New Roman"/>
          <w:szCs w:val="32"/>
        </w:rPr>
      </w:pPr>
      <w:r>
        <w:rPr>
          <w:rFonts w:cs="Times New Roman"/>
          <w:szCs w:val="32"/>
        </w:rPr>
        <w:t xml:space="preserve">Разработка компании </w:t>
      </w:r>
      <w:r>
        <w:rPr>
          <w:rFonts w:cs="Times New Roman"/>
          <w:szCs w:val="32"/>
          <w:lang w:val="en-US"/>
        </w:rPr>
        <w:t>L</w:t>
      </w:r>
      <w:r w:rsidRPr="001F4354">
        <w:rPr>
          <w:rFonts w:cs="Times New Roman"/>
          <w:szCs w:val="32"/>
        </w:rPr>
        <w:t xml:space="preserve">-3 Communication Systems-East </w:t>
      </w:r>
      <w:r>
        <w:rPr>
          <w:rFonts w:cs="Times New Roman"/>
          <w:szCs w:val="32"/>
        </w:rPr>
        <w:t xml:space="preserve">аппарат </w:t>
      </w:r>
      <w:r w:rsidRPr="0038296D">
        <w:rPr>
          <w:rFonts w:cs="Times New Roman"/>
          <w:szCs w:val="32"/>
        </w:rPr>
        <w:t>KG-245X представляет собой высокопроизводительный сетевой 10 Гбит/с HAIPE-шифратор для IP-сети предприятия, обеспечивает требования IP защиты с уровнем классификации до TS/SCI (совершенно секретно/секретная информация с особым режимом хранения) для сетевых приложений магистральных линий. Поддержка протоколов HAIPE v3.x, HAIPE v4.1. Суммарная скорость дуплексной передачи данных 20 Гбит/с.</w:t>
      </w:r>
      <w:r>
        <w:rPr>
          <w:rFonts w:cs="Times New Roman"/>
          <w:szCs w:val="32"/>
        </w:rPr>
        <w:t xml:space="preserve"> Сертификат АНБ.</w:t>
      </w:r>
    </w:p>
    <w:p w:rsidR="000255EA" w:rsidRPr="0038296D" w:rsidRDefault="000255EA" w:rsidP="000255EA">
      <w:pPr>
        <w:rPr>
          <w:rFonts w:cs="Times New Roman"/>
          <w:szCs w:val="32"/>
        </w:rPr>
      </w:pPr>
      <w:r w:rsidRPr="0038296D">
        <w:rPr>
          <w:rFonts w:cs="Times New Roman"/>
          <w:szCs w:val="32"/>
        </w:rPr>
        <w:t>TALON2™ KOV-26B - NSA сертифицированный, многоцелевой шифратор сетевой защиты типа "Type-1» (совершенно секретная информация), обеспечивающий пользователям защищенный доступ к сетям. Совместимость с NSA HAIPE 1.3.5.</w:t>
      </w:r>
    </w:p>
    <w:p w:rsidR="000255EA" w:rsidRPr="0038296D" w:rsidRDefault="000255EA" w:rsidP="000255EA">
      <w:pPr>
        <w:rPr>
          <w:rFonts w:cs="Times New Roman"/>
          <w:szCs w:val="32"/>
        </w:rPr>
      </w:pPr>
      <w:r w:rsidRPr="0038296D">
        <w:rPr>
          <w:rFonts w:cs="Times New Roman"/>
          <w:szCs w:val="32"/>
        </w:rPr>
        <w:t xml:space="preserve">Используется с персональным компьютером и подключается с помощью множества сетевых интерфейсов, включая Ethernet, Wi-Fi и телефонные линии. </w:t>
      </w:r>
    </w:p>
    <w:p w:rsidR="000255EA" w:rsidRDefault="000255EA" w:rsidP="000255EA">
      <w:pPr>
        <w:rPr>
          <w:rFonts w:cs="Times New Roman"/>
          <w:b/>
          <w:szCs w:val="32"/>
        </w:rPr>
      </w:pPr>
      <w:r w:rsidRPr="0038296D">
        <w:rPr>
          <w:rFonts w:cs="Times New Roman"/>
          <w:szCs w:val="32"/>
        </w:rPr>
        <w:t xml:space="preserve">Talon2 поддерживает высокоскоростное защищенное подключение (до 10 Мбит/с), а также надёжные голосовые приложения, использующие VoIP-телефоны или аудиокарту ноутбука. Масса 9 унций (255 грамм). Размеры (84 х 140 х 178) мм. </w:t>
      </w:r>
      <w:bookmarkStart w:id="6" w:name="_Hlk140674519"/>
    </w:p>
    <w:p w:rsidR="000255EA" w:rsidRDefault="000255EA" w:rsidP="000255EA">
      <w:pPr>
        <w:rPr>
          <w:rFonts w:cs="Times New Roman"/>
          <w:b/>
          <w:szCs w:val="32"/>
        </w:rPr>
      </w:pPr>
    </w:p>
    <w:p w:rsidR="000255EA" w:rsidRDefault="000255EA" w:rsidP="000255EA">
      <w:pPr>
        <w:rPr>
          <w:rFonts w:cs="Times New Roman"/>
          <w:b/>
          <w:szCs w:val="32"/>
        </w:rPr>
      </w:pPr>
    </w:p>
    <w:p w:rsidR="000255EA" w:rsidRDefault="000255EA" w:rsidP="000255EA">
      <w:pPr>
        <w:rPr>
          <w:rFonts w:cs="Times New Roman"/>
          <w:b/>
          <w:szCs w:val="32"/>
        </w:rPr>
      </w:pPr>
      <w:r>
        <w:rPr>
          <w:rFonts w:cs="Times New Roman"/>
          <w:b/>
          <w:noProof/>
          <w:szCs w:val="32"/>
        </w:rPr>
        <w:drawing>
          <wp:inline distT="0" distB="0" distL="0" distR="0" wp14:anchorId="10F68106" wp14:editId="5BC08A6F">
            <wp:extent cx="4625213" cy="1750470"/>
            <wp:effectExtent l="0" t="0" r="4445" b="2540"/>
            <wp:docPr id="319260340"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7307" cy="1755047"/>
                    </a:xfrm>
                    <a:prstGeom prst="rect">
                      <a:avLst/>
                    </a:prstGeom>
                    <a:noFill/>
                  </pic:spPr>
                </pic:pic>
              </a:graphicData>
            </a:graphic>
          </wp:inline>
        </w:drawing>
      </w:r>
    </w:p>
    <w:p w:rsidR="000255EA" w:rsidRDefault="000255EA" w:rsidP="000255EA">
      <w:pPr>
        <w:rPr>
          <w:rFonts w:cs="Times New Roman"/>
          <w:b/>
          <w:szCs w:val="32"/>
        </w:rPr>
      </w:pPr>
    </w:p>
    <w:p w:rsidR="000255EA" w:rsidRDefault="000255EA" w:rsidP="000255EA">
      <w:pPr>
        <w:rPr>
          <w:rFonts w:cs="Times New Roman"/>
          <w:b/>
          <w:szCs w:val="32"/>
        </w:rPr>
      </w:pPr>
      <w:r>
        <w:rPr>
          <w:rFonts w:cs="Times New Roman"/>
          <w:b/>
          <w:szCs w:val="32"/>
          <w:lang w:val="en-US"/>
        </w:rPr>
        <w:lastRenderedPageBreak/>
        <w:t>IP</w:t>
      </w:r>
      <w:r w:rsidRPr="00BD699B">
        <w:rPr>
          <w:rFonts w:cs="Times New Roman"/>
          <w:b/>
          <w:szCs w:val="32"/>
        </w:rPr>
        <w:t>-</w:t>
      </w:r>
      <w:r>
        <w:rPr>
          <w:rFonts w:cs="Times New Roman"/>
          <w:b/>
          <w:szCs w:val="32"/>
        </w:rPr>
        <w:t>телефоны.</w:t>
      </w:r>
    </w:p>
    <w:p w:rsidR="000255EA" w:rsidRDefault="000255EA" w:rsidP="000255EA">
      <w:pPr>
        <w:rPr>
          <w:rFonts w:cs="Times New Roman"/>
          <w:bCs/>
          <w:szCs w:val="32"/>
        </w:rPr>
      </w:pPr>
      <w:bookmarkStart w:id="7" w:name="_Hlk182831107"/>
      <w:r>
        <w:rPr>
          <w:rFonts w:cs="Times New Roman"/>
          <w:bCs/>
          <w:szCs w:val="32"/>
        </w:rPr>
        <w:t xml:space="preserve">В </w:t>
      </w:r>
      <w:r w:rsidRPr="002F3671">
        <w:rPr>
          <w:rFonts w:cs="Times New Roman"/>
          <w:bCs/>
          <w:szCs w:val="32"/>
        </w:rPr>
        <w:t xml:space="preserve">течение 2014 года американское правительство начало заменять STE на универсальный защищенный телефон Sectéra® vIPer, который имеет встроенную систему безопасности и не требует внешней криптокарты или </w:t>
      </w:r>
      <w:r>
        <w:rPr>
          <w:rFonts w:cs="Times New Roman"/>
          <w:bCs/>
          <w:szCs w:val="32"/>
        </w:rPr>
        <w:t xml:space="preserve">внешнего </w:t>
      </w:r>
      <w:r w:rsidRPr="002F3671">
        <w:rPr>
          <w:rFonts w:cs="Times New Roman"/>
          <w:bCs/>
          <w:szCs w:val="32"/>
        </w:rPr>
        <w:t>ключа (CIK)</w:t>
      </w:r>
      <w:r>
        <w:rPr>
          <w:rFonts w:cs="Times New Roman"/>
          <w:bCs/>
          <w:szCs w:val="32"/>
        </w:rPr>
        <w:t xml:space="preserve"> с </w:t>
      </w:r>
      <w:r w:rsidRPr="00CF3C5D">
        <w:rPr>
          <w:rFonts w:cs="Times New Roman"/>
          <w:bCs/>
          <w:szCs w:val="32"/>
        </w:rPr>
        <w:t>доступом по PIN-коду</w:t>
      </w:r>
    </w:p>
    <w:p w:rsidR="000255EA" w:rsidRDefault="000255EA" w:rsidP="000255EA">
      <w:pPr>
        <w:rPr>
          <w:rFonts w:cs="Times New Roman"/>
          <w:bCs/>
          <w:szCs w:val="32"/>
        </w:rPr>
      </w:pPr>
      <w:r>
        <w:rPr>
          <w:rFonts w:cs="Times New Roman"/>
          <w:bCs/>
          <w:szCs w:val="32"/>
        </w:rPr>
        <w:t>П</w:t>
      </w:r>
      <w:r w:rsidRPr="00AE40A1">
        <w:rPr>
          <w:rFonts w:cs="Times New Roman"/>
          <w:bCs/>
          <w:szCs w:val="32"/>
        </w:rPr>
        <w:t>редназначен как для обычной, так и безопасной голосовой связи по IP и аналоговым сетям</w:t>
      </w:r>
      <w:r>
        <w:rPr>
          <w:rFonts w:cs="Times New Roman"/>
          <w:bCs/>
          <w:szCs w:val="32"/>
        </w:rPr>
        <w:t xml:space="preserve"> </w:t>
      </w:r>
      <w:r w:rsidRPr="00FE2A17">
        <w:rPr>
          <w:rFonts w:cs="Times New Roman"/>
          <w:bCs/>
          <w:szCs w:val="32"/>
        </w:rPr>
        <w:t>(PSTN)</w:t>
      </w:r>
      <w:r>
        <w:rPr>
          <w:rFonts w:cs="Times New Roman"/>
          <w:bCs/>
          <w:szCs w:val="32"/>
        </w:rPr>
        <w:t>, включая спутниковые сети связи</w:t>
      </w:r>
      <w:r w:rsidRPr="00FE2A17">
        <w:rPr>
          <w:rFonts w:cs="Times New Roman"/>
          <w:bCs/>
          <w:szCs w:val="32"/>
        </w:rPr>
        <w:t xml:space="preserve"> </w:t>
      </w:r>
      <w:r>
        <w:rPr>
          <w:rFonts w:cs="Times New Roman"/>
          <w:bCs/>
          <w:szCs w:val="32"/>
        </w:rPr>
        <w:t>с грифом до «совершенно секретно»</w:t>
      </w:r>
      <w:r w:rsidRPr="00FE2A17">
        <w:rPr>
          <w:rFonts w:cs="Times New Roman"/>
          <w:bCs/>
          <w:szCs w:val="32"/>
        </w:rPr>
        <w:t xml:space="preserve"> </w:t>
      </w:r>
      <w:r>
        <w:rPr>
          <w:rFonts w:cs="Times New Roman"/>
          <w:bCs/>
          <w:szCs w:val="32"/>
        </w:rPr>
        <w:t>(«</w:t>
      </w:r>
      <w:r w:rsidRPr="00FE2A17">
        <w:rPr>
          <w:rFonts w:cs="Times New Roman"/>
          <w:bCs/>
          <w:szCs w:val="32"/>
        </w:rPr>
        <w:t>Top Secret</w:t>
      </w:r>
      <w:r>
        <w:rPr>
          <w:rFonts w:cs="Times New Roman"/>
          <w:bCs/>
          <w:szCs w:val="32"/>
        </w:rPr>
        <w:t>»), с</w:t>
      </w:r>
      <w:r w:rsidRPr="00FE2A17">
        <w:rPr>
          <w:rFonts w:cs="Times New Roman"/>
          <w:bCs/>
          <w:szCs w:val="32"/>
        </w:rPr>
        <w:t>овместим с протоколом безопасности</w:t>
      </w:r>
      <w:r w:rsidRPr="00FE2A17">
        <w:rPr>
          <w:rFonts w:cs="Times New Roman"/>
          <w:bCs/>
          <w:i/>
          <w:iCs/>
          <w:szCs w:val="32"/>
        </w:rPr>
        <w:t> </w:t>
      </w:r>
      <w:r w:rsidRPr="00FE2A17">
        <w:rPr>
          <w:rFonts w:cs="Times New Roman"/>
          <w:bCs/>
          <w:szCs w:val="32"/>
        </w:rPr>
        <w:t>SCI</w:t>
      </w:r>
      <w:r>
        <w:rPr>
          <w:rFonts w:cs="Times New Roman"/>
          <w:bCs/>
          <w:szCs w:val="32"/>
          <w:lang w:val="en-US"/>
        </w:rPr>
        <w:t>P</w:t>
      </w:r>
      <w:r w:rsidRPr="00AE40A1">
        <w:rPr>
          <w:rFonts w:cs="Times New Roman"/>
          <w:bCs/>
          <w:szCs w:val="32"/>
        </w:rPr>
        <w:t xml:space="preserve">. </w:t>
      </w:r>
    </w:p>
    <w:p w:rsidR="000255EA" w:rsidRDefault="000255EA" w:rsidP="000255EA">
      <w:pPr>
        <w:rPr>
          <w:rFonts w:cs="Times New Roman"/>
          <w:bCs/>
          <w:szCs w:val="32"/>
        </w:rPr>
      </w:pPr>
      <w:r>
        <w:rPr>
          <w:rFonts w:cs="Times New Roman"/>
          <w:bCs/>
          <w:szCs w:val="32"/>
        </w:rPr>
        <w:t>Со</w:t>
      </w:r>
      <w:r w:rsidRPr="00CF3C5D">
        <w:rPr>
          <w:rFonts w:cs="Times New Roman"/>
          <w:bCs/>
          <w:szCs w:val="32"/>
        </w:rPr>
        <w:t>вместимы со всеми защищенными телефонами правительства США, сетями Министерства обороны США и коммерческими телефонами VoIP. </w:t>
      </w:r>
    </w:p>
    <w:p w:rsidR="000255EA" w:rsidRDefault="000255EA" w:rsidP="000255EA">
      <w:pPr>
        <w:rPr>
          <w:rFonts w:cs="Times New Roman"/>
          <w:bCs/>
          <w:szCs w:val="32"/>
        </w:rPr>
      </w:pPr>
      <w:r w:rsidRPr="0009523A">
        <w:rPr>
          <w:rFonts w:cs="Times New Roman"/>
          <w:bCs/>
          <w:szCs w:val="32"/>
        </w:rPr>
        <w:t>К 2019 году было развернуто более 60 000 телефонов vIPer</w:t>
      </w:r>
      <w:r>
        <w:rPr>
          <w:rFonts w:cs="Times New Roman"/>
          <w:bCs/>
          <w:szCs w:val="32"/>
        </w:rPr>
        <w:t>. Используется для правительственной связи, госслужбе, в вооруженных силах и НАТО.</w:t>
      </w:r>
    </w:p>
    <w:p w:rsidR="000255EA" w:rsidRDefault="000255EA" w:rsidP="000255EA">
      <w:pPr>
        <w:rPr>
          <w:rFonts w:cs="Times New Roman"/>
          <w:b/>
          <w:szCs w:val="32"/>
        </w:rPr>
      </w:pPr>
      <w:r>
        <w:rPr>
          <w:rFonts w:cs="Times New Roman"/>
          <w:bCs/>
          <w:szCs w:val="32"/>
        </w:rPr>
        <w:t>С</w:t>
      </w:r>
      <w:r w:rsidRPr="00AE40A1">
        <w:rPr>
          <w:rFonts w:cs="Times New Roman"/>
          <w:bCs/>
          <w:szCs w:val="32"/>
        </w:rPr>
        <w:t>корость передачи 100 кбит/с, габариты 254х241х76 мм, масса без подставки 2,04 кг, питание от Ethernet или сети переменного тока с напряжением 100-250 В с частотой 50-60 Гц.</w:t>
      </w:r>
      <w:bookmarkEnd w:id="7"/>
    </w:p>
    <w:p w:rsidR="000255EA" w:rsidRDefault="000255EA" w:rsidP="000255EA">
      <w:pPr>
        <w:rPr>
          <w:rFonts w:cs="Times New Roman"/>
          <w:b/>
          <w:szCs w:val="32"/>
        </w:rPr>
      </w:pPr>
    </w:p>
    <w:p w:rsidR="000255EA" w:rsidRDefault="000255EA" w:rsidP="000255EA">
      <w:pPr>
        <w:rPr>
          <w:rFonts w:cs="Times New Roman"/>
          <w:b/>
          <w:szCs w:val="32"/>
        </w:rPr>
      </w:pPr>
      <w:r>
        <w:rPr>
          <w:rFonts w:cs="Times New Roman"/>
          <w:bCs/>
          <w:noProof/>
          <w:szCs w:val="32"/>
        </w:rPr>
        <w:drawing>
          <wp:inline distT="0" distB="0" distL="0" distR="0" wp14:anchorId="048BBA91" wp14:editId="7F80F1E9">
            <wp:extent cx="2838450" cy="1905000"/>
            <wp:effectExtent l="0" t="0" r="0" b="0"/>
            <wp:docPr id="948827982"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450" cy="1905000"/>
                    </a:xfrm>
                    <a:prstGeom prst="rect">
                      <a:avLst/>
                    </a:prstGeom>
                    <a:noFill/>
                  </pic:spPr>
                </pic:pic>
              </a:graphicData>
            </a:graphic>
          </wp:inline>
        </w:drawing>
      </w:r>
    </w:p>
    <w:p w:rsidR="000255EA" w:rsidRDefault="000255EA" w:rsidP="000255EA">
      <w:pPr>
        <w:rPr>
          <w:rFonts w:cs="Times New Roman"/>
          <w:b/>
          <w:szCs w:val="32"/>
        </w:rPr>
      </w:pPr>
    </w:p>
    <w:p w:rsidR="000255EA" w:rsidRDefault="000255EA" w:rsidP="000255EA">
      <w:pPr>
        <w:rPr>
          <w:rFonts w:cs="Times New Roman"/>
          <w:b/>
          <w:szCs w:val="32"/>
        </w:rPr>
      </w:pPr>
      <w:r>
        <w:rPr>
          <w:rFonts w:cs="Times New Roman"/>
          <w:b/>
          <w:szCs w:val="32"/>
        </w:rPr>
        <w:t xml:space="preserve">КРИПТОГРАФИЧЕСКИЕ </w:t>
      </w:r>
      <w:r w:rsidRPr="00B07863">
        <w:rPr>
          <w:rFonts w:cs="Times New Roman"/>
          <w:b/>
          <w:szCs w:val="32"/>
        </w:rPr>
        <w:t>СРЕДСТВА ЗАЩИТЫ ОТ НЕСАНКЦИОНИРОВАННОГО ДОСТУПА</w:t>
      </w:r>
    </w:p>
    <w:p w:rsidR="000255EA"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bookmarkStart w:id="8" w:name="_Hlk141103084"/>
      <w:bookmarkEnd w:id="6"/>
      <w:r>
        <w:rPr>
          <w:rFonts w:ascii="Times New Roman CYR" w:eastAsiaTheme="minorEastAsia" w:hAnsi="Times New Roman CYR" w:cs="Times New Roman CYR"/>
          <w:b/>
          <w:bCs/>
          <w:szCs w:val="32"/>
          <w:lang w:eastAsia="ru-RU"/>
        </w:rPr>
        <w:t xml:space="preserve">Программно-аппаратные средства </w:t>
      </w:r>
      <w:r w:rsidRPr="003B7435">
        <w:rPr>
          <w:rFonts w:ascii="Times New Roman CYR" w:eastAsiaTheme="minorEastAsia" w:hAnsi="Times New Roman CYR" w:cs="Times New Roman CYR"/>
          <w:b/>
          <w:bCs/>
          <w:szCs w:val="32"/>
          <w:lang w:eastAsia="ru-RU"/>
        </w:rPr>
        <w:t>ограничения физического доступа к компьютеру</w:t>
      </w:r>
      <w:bookmarkEnd w:id="8"/>
      <w:r>
        <w:rPr>
          <w:rFonts w:ascii="Times New Roman CYR" w:eastAsiaTheme="minorEastAsia" w:hAnsi="Times New Roman CYR" w:cs="Times New Roman CYR"/>
          <w:b/>
          <w:bCs/>
          <w:szCs w:val="32"/>
          <w:lang w:eastAsia="ru-RU"/>
        </w:rPr>
        <w:t>.</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 xml:space="preserve">В настоящее время для ограничения физического доступа </w:t>
      </w:r>
      <w:r>
        <w:rPr>
          <w:rFonts w:ascii="Times New Roman CYR" w:eastAsiaTheme="minorEastAsia" w:hAnsi="Times New Roman CYR" w:cs="Times New Roman CYR"/>
          <w:szCs w:val="32"/>
          <w:lang w:eastAsia="ru-RU"/>
        </w:rPr>
        <w:lastRenderedPageBreak/>
        <w:t>используются программно-аппаратных средства токены и модули доверенной загрузки.</w:t>
      </w:r>
    </w:p>
    <w:p w:rsidR="00F97E5F"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F97E5F">
        <w:rPr>
          <w:rFonts w:ascii="Times New Roman CYR" w:eastAsiaTheme="minorEastAsia" w:hAnsi="Times New Roman CYR" w:cs="Times New Roman CYR"/>
          <w:b/>
          <w:bCs/>
          <w:szCs w:val="32"/>
          <w:lang w:eastAsia="ru-RU"/>
        </w:rPr>
        <w:t>Токен (также аппаратный токен, USB-ключ, криптографический токен)</w:t>
      </w:r>
      <w:r w:rsidRPr="00553079">
        <w:rPr>
          <w:rFonts w:ascii="Times New Roman CYR" w:eastAsiaTheme="minorEastAsia" w:hAnsi="Times New Roman CYR" w:cs="Times New Roman CYR"/>
          <w:szCs w:val="32"/>
          <w:lang w:eastAsia="ru-RU"/>
        </w:rPr>
        <w:t xml:space="preserve"> — компактное устройство, предназначенное для обеспечения информационной безопасности пользователя, также используется для идентификации его владельца, безопасного удаленного доступа к информационным ресурсам и т. д. Как правило, это физическое устройство, используемое для упрощения аутентификации. Также этот термин может относиться и к программным токенам, которые выдаются пользователю после успешной авторизации и являются ключом для доступа к службам.</w:t>
      </w:r>
      <w:r>
        <w:rPr>
          <w:rFonts w:ascii="Times New Roman CYR" w:eastAsiaTheme="minorEastAsia" w:hAnsi="Times New Roman CYR" w:cs="Times New Roman CYR"/>
          <w:szCs w:val="32"/>
          <w:lang w:eastAsia="ru-RU"/>
        </w:rPr>
        <w:t xml:space="preserve"> </w:t>
      </w:r>
      <w:r w:rsidRPr="00BD1C55">
        <w:rPr>
          <w:rFonts w:ascii="Times New Roman CYR" w:eastAsiaTheme="minorEastAsia" w:hAnsi="Times New Roman CYR" w:cs="Times New Roman CYR"/>
          <w:szCs w:val="32"/>
          <w:lang w:eastAsia="ru-RU"/>
        </w:rPr>
        <w:t>Обычно аппаратные токены обладают небольшими размерами, что позволяет носить их в кармане или кошельке, часто они оформлены в виде брелоков. Некоторые предназначены для хранения криптографических ключей, таких как электронная подпись или биометрические данные (например, детали дактилоскопического узора). В одни встроена защита от взлома, в другие — мини-клавиатура для ввода PIN-кода или же просто кнопка вызова процедуры генерации и дисплей для вывода сгенерированного ключа. Токены обладают разъёмом USB, функциями RFID или беспроводным интерфейсом Bluetooth для передачи сгенерированной последовательности ключей на клиентскую систему. OTP-токен – мобильное персональное устройство, принадлежащее определенному пользователю, генерирующее одноразовые пароли, используемые для аутентификации данного пользователя.</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D1C55">
        <w:rPr>
          <w:rFonts w:ascii="Times New Roman CYR" w:eastAsiaTheme="minorEastAsia" w:hAnsi="Times New Roman CYR" w:cs="Times New Roman CYR"/>
          <w:szCs w:val="32"/>
          <w:lang w:eastAsia="ru-RU"/>
        </w:rPr>
        <w:t>Важным преимуществом использования OTP-токенов является то, что они дополнительно требуют от пользователя ввода PIN-кода, например, при активации, генерации OTP, для предъявления аутентифицирующему серверу совместно с OTP. Следовательно, у нас возникает еще один фактор аутентификации, и мы говорим о двухфакторной аутентификации пользователя в системе</w:t>
      </w:r>
      <w:r>
        <w:rPr>
          <w:rFonts w:ascii="Times New Roman CYR" w:eastAsiaTheme="minorEastAsia" w:hAnsi="Times New Roman CYR" w:cs="Times New Roman CYR"/>
          <w:szCs w:val="32"/>
          <w:lang w:eastAsia="ru-RU"/>
        </w:rPr>
        <w:t xml:space="preserve">. </w:t>
      </w:r>
    </w:p>
    <w:p w:rsidR="000255EA" w:rsidRDefault="000255EA" w:rsidP="00F97E5F">
      <w:pPr>
        <w:widowControl w:val="0"/>
        <w:autoSpaceDE w:val="0"/>
        <w:autoSpaceDN w:val="0"/>
        <w:adjustRightInd w:val="0"/>
        <w:rPr>
          <w:rFonts w:ascii="Times New Roman CYR" w:eastAsiaTheme="minorEastAsia" w:hAnsi="Times New Roman CYR" w:cs="Times New Roman CYR"/>
          <w:szCs w:val="32"/>
          <w:lang w:eastAsia="ru-RU"/>
        </w:rPr>
      </w:pPr>
      <w:bookmarkStart w:id="9" w:name="_Hlk19818583"/>
      <w:r w:rsidRPr="004B5717">
        <w:rPr>
          <w:rFonts w:ascii="Times New Roman CYR" w:eastAsiaTheme="minorEastAsia" w:hAnsi="Times New Roman CYR" w:cs="Times New Roman CYR"/>
          <w:szCs w:val="32"/>
          <w:lang w:eastAsia="ru-RU"/>
        </w:rPr>
        <w:t xml:space="preserve">Для генерации одноразовых паролей OTP-токены используют </w:t>
      </w:r>
      <w:bookmarkEnd w:id="9"/>
      <w:r w:rsidRPr="004B5717">
        <w:rPr>
          <w:rFonts w:ascii="Times New Roman CYR" w:eastAsiaTheme="minorEastAsia" w:hAnsi="Times New Roman CYR" w:cs="Times New Roman CYR"/>
          <w:szCs w:val="32"/>
          <w:lang w:eastAsia="ru-RU"/>
        </w:rPr>
        <w:t xml:space="preserve">криптографические алгоритмы: невозможность вычисления </w:t>
      </w:r>
      <w:r w:rsidRPr="004B5717">
        <w:rPr>
          <w:rFonts w:ascii="Times New Roman CYR" w:eastAsiaTheme="minorEastAsia" w:hAnsi="Times New Roman CYR" w:cs="Times New Roman CYR"/>
          <w:szCs w:val="32"/>
          <w:lang w:eastAsia="ru-RU"/>
        </w:rPr>
        <w:lastRenderedPageBreak/>
        <w:t>следующего пароля при</w:t>
      </w:r>
      <w:r>
        <w:rPr>
          <w:rFonts w:ascii="Times New Roman CYR" w:eastAsiaTheme="minorEastAsia" w:hAnsi="Times New Roman CYR" w:cs="Times New Roman CYR"/>
          <w:szCs w:val="32"/>
          <w:lang w:eastAsia="ru-RU"/>
        </w:rPr>
        <w:t xml:space="preserve"> </w:t>
      </w:r>
      <w:r w:rsidRPr="004B5717">
        <w:rPr>
          <w:rFonts w:ascii="Times New Roman CYR" w:eastAsiaTheme="minorEastAsia" w:hAnsi="Times New Roman CYR" w:cs="Times New Roman CYR"/>
          <w:szCs w:val="32"/>
          <w:lang w:eastAsia="ru-RU"/>
        </w:rPr>
        <w:t>знании текущего определяется свойствами используемой криптографической функции.</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В зависимости от способов взаимодействия с компьютером различаются токены без подключения, токены с подключением, беспроводные токены.</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553079">
        <w:rPr>
          <w:rFonts w:ascii="Times New Roman CYR" w:eastAsiaTheme="minorEastAsia" w:hAnsi="Times New Roman CYR" w:cs="Times New Roman CYR"/>
          <w:szCs w:val="32"/>
          <w:lang w:eastAsia="ru-RU"/>
        </w:rPr>
        <w:t>Токены без подключения</w:t>
      </w:r>
      <w:r w:rsidRPr="005D1898">
        <w:rPr>
          <w:rFonts w:ascii="Times New Roman CYR" w:eastAsiaTheme="minorEastAsia" w:hAnsi="Times New Roman CYR" w:cs="Times New Roman CYR"/>
          <w:szCs w:val="32"/>
          <w:lang w:eastAsia="ru-RU"/>
        </w:rPr>
        <w:t xml:space="preserve"> не имеют ни физического, ни логического подключения к компьютеру клиента. Как правило, они не требуют специального устройства ввода, а вместо этого используют встроенный экран для отображения сгенерированных данных аутентификации, которые, в свою очередь, пользователь вводит вручную с помощью клавиатуры.</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553079">
        <w:rPr>
          <w:rFonts w:ascii="Times New Roman CYR" w:eastAsiaTheme="minorEastAsia" w:hAnsi="Times New Roman CYR" w:cs="Times New Roman CYR"/>
          <w:szCs w:val="32"/>
          <w:lang w:eastAsia="ru-RU"/>
        </w:rPr>
        <w:t>Токены с подключением</w:t>
      </w:r>
      <w:r w:rsidRPr="0097255B">
        <w:rPr>
          <w:rFonts w:ascii="Times New Roman CYR" w:eastAsiaTheme="minorEastAsia" w:hAnsi="Times New Roman CYR" w:cs="Times New Roman CYR"/>
          <w:szCs w:val="32"/>
          <w:lang w:eastAsia="ru-RU"/>
        </w:rPr>
        <w:t xml:space="preserve"> должны быть физически связаны с компьютером, на котором пользователь проходит проверку подлинности (аутентификацию). Токены данного типа автоматически передают информацию для аутентификации на компьютер клиента, как только устанавливается физическая связь, что избавляет пользователя от необходимости вводить данные аутентификации вручную. Наиболее распространённые токены с подключением </w:t>
      </w:r>
      <w:r>
        <w:rPr>
          <w:rFonts w:ascii="Times New Roman CYR" w:eastAsiaTheme="minorEastAsia" w:hAnsi="Times New Roman CYR" w:cs="Times New Roman CYR"/>
          <w:szCs w:val="32"/>
          <w:lang w:eastAsia="ru-RU"/>
        </w:rPr>
        <w:t>-</w:t>
      </w:r>
      <w:r w:rsidRPr="0097255B">
        <w:rPr>
          <w:rFonts w:ascii="Times New Roman CYR" w:eastAsiaTheme="minorEastAsia" w:hAnsi="Times New Roman CYR" w:cs="Times New Roman CYR"/>
          <w:szCs w:val="32"/>
          <w:lang w:eastAsia="ru-RU"/>
        </w:rPr>
        <w:t xml:space="preserve"> это смарт-карты и USB, которые требуют смарт-карт ридер и USB порт, соответственно.</w:t>
      </w:r>
      <w:r>
        <w:rPr>
          <w:rFonts w:ascii="Times New Roman CYR" w:eastAsiaTheme="minorEastAsia" w:hAnsi="Times New Roman CYR" w:cs="Times New Roman CYR"/>
          <w:szCs w:val="32"/>
          <w:lang w:eastAsia="ru-RU"/>
        </w:rPr>
        <w:t xml:space="preserve"> Также в качестве токенов используются </w:t>
      </w:r>
      <w:r w:rsidRPr="007748D5">
        <w:rPr>
          <w:rFonts w:ascii="Times New Roman CYR" w:eastAsiaTheme="minorEastAsia" w:hAnsi="Times New Roman CYR" w:cs="Times New Roman CYR"/>
          <w:szCs w:val="32"/>
          <w:lang w:eastAsia="ru-RU"/>
        </w:rPr>
        <w:t>PC Card</w:t>
      </w:r>
      <w:r>
        <w:rPr>
          <w:rFonts w:ascii="Times New Roman CYR" w:eastAsiaTheme="minorEastAsia" w:hAnsi="Times New Roman CYR" w:cs="Times New Roman CYR"/>
          <w:szCs w:val="32"/>
          <w:lang w:eastAsia="ru-RU"/>
        </w:rPr>
        <w:t>, преимущественно в</w:t>
      </w:r>
      <w:r w:rsidRPr="007748D5">
        <w:rPr>
          <w:rFonts w:ascii="Times New Roman CYR" w:eastAsiaTheme="minorEastAsia" w:hAnsi="Times New Roman CYR" w:cs="Times New Roman CYR"/>
          <w:szCs w:val="32"/>
          <w:lang w:eastAsia="ru-RU"/>
        </w:rPr>
        <w:t xml:space="preserve"> ноутбуках.</w:t>
      </w:r>
    </w:p>
    <w:p w:rsidR="00F97E5F" w:rsidRDefault="00F97E5F"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Б</w:t>
      </w:r>
      <w:r w:rsidR="000255EA" w:rsidRPr="00553079">
        <w:rPr>
          <w:rFonts w:ascii="Times New Roman CYR" w:eastAsiaTheme="minorEastAsia" w:hAnsi="Times New Roman CYR" w:cs="Times New Roman CYR"/>
          <w:szCs w:val="32"/>
          <w:lang w:eastAsia="ru-RU"/>
        </w:rPr>
        <w:t>еспроводные токены</w:t>
      </w:r>
      <w:r w:rsidR="000255EA" w:rsidRPr="00FA453B">
        <w:rPr>
          <w:rFonts w:ascii="Times New Roman CYR" w:eastAsiaTheme="minorEastAsia" w:hAnsi="Times New Roman CYR" w:cs="Times New Roman CYR"/>
          <w:szCs w:val="32"/>
          <w:lang w:eastAsia="ru-RU"/>
        </w:rPr>
        <w:t xml:space="preserve"> формируют логическую связь с компьютером клиента </w:t>
      </w:r>
      <w:r>
        <w:rPr>
          <w:rFonts w:ascii="Times New Roman CYR" w:eastAsiaTheme="minorEastAsia" w:hAnsi="Times New Roman CYR" w:cs="Times New Roman CYR"/>
          <w:szCs w:val="32"/>
          <w:lang w:eastAsia="ru-RU"/>
        </w:rPr>
        <w:t xml:space="preserve">с использованием </w:t>
      </w:r>
      <w:r w:rsidR="000255EA">
        <w:rPr>
          <w:rFonts w:ascii="Times New Roman CYR" w:eastAsiaTheme="minorEastAsia" w:hAnsi="Times New Roman CYR" w:cs="Times New Roman CYR"/>
          <w:szCs w:val="32"/>
          <w:lang w:eastAsia="ru-RU"/>
        </w:rPr>
        <w:t xml:space="preserve">технологии </w:t>
      </w:r>
      <w:r w:rsidR="000255EA" w:rsidRPr="00FE12DD">
        <w:rPr>
          <w:rFonts w:ascii="Times New Roman CYR" w:eastAsiaTheme="minorEastAsia" w:hAnsi="Times New Roman CYR" w:cs="Times New Roman CYR"/>
          <w:szCs w:val="32"/>
          <w:lang w:eastAsia="ru-RU"/>
        </w:rPr>
        <w:t>RFID</w:t>
      </w:r>
      <w:r w:rsidR="000255EA">
        <w:rPr>
          <w:rFonts w:ascii="Times New Roman CYR" w:eastAsiaTheme="minorEastAsia" w:hAnsi="Times New Roman CYR" w:cs="Times New Roman CYR"/>
          <w:szCs w:val="32"/>
          <w:lang w:eastAsia="ru-RU"/>
        </w:rPr>
        <w:t xml:space="preserve"> </w:t>
      </w:r>
      <w:r w:rsidR="000255EA" w:rsidRPr="00FE12DD">
        <w:rPr>
          <w:rFonts w:ascii="Times New Roman CYR" w:eastAsiaTheme="minorEastAsia" w:hAnsi="Times New Roman CYR" w:cs="Times New Roman CYR"/>
          <w:szCs w:val="32"/>
          <w:lang w:eastAsia="ru-RU"/>
        </w:rPr>
        <w:t>(Radio Frequency IDentification, радиочастотная идентификация</w:t>
      </w:r>
      <w:r w:rsidR="000255EA">
        <w:rPr>
          <w:rFonts w:ascii="Times New Roman CYR" w:eastAsiaTheme="minorEastAsia" w:hAnsi="Times New Roman CYR" w:cs="Times New Roman CYR"/>
          <w:szCs w:val="32"/>
          <w:lang w:eastAsia="ru-RU"/>
        </w:rPr>
        <w:t>)</w:t>
      </w:r>
      <w:r w:rsidR="000255EA" w:rsidRPr="00FE12DD">
        <w:rPr>
          <w:rFonts w:ascii="Times New Roman CYR" w:eastAsiaTheme="minorEastAsia" w:hAnsi="Times New Roman CYR" w:cs="Times New Roman CYR"/>
          <w:szCs w:val="32"/>
          <w:lang w:eastAsia="ru-RU"/>
        </w:rPr>
        <w:t xml:space="preserve"> </w:t>
      </w:r>
      <w:r w:rsidR="000255EA">
        <w:rPr>
          <w:rFonts w:ascii="Times New Roman CYR" w:eastAsiaTheme="minorEastAsia" w:hAnsi="Times New Roman CYR" w:cs="Times New Roman CYR"/>
          <w:szCs w:val="32"/>
          <w:lang w:eastAsia="ru-RU"/>
        </w:rPr>
        <w:t xml:space="preserve">и </w:t>
      </w:r>
      <w:r w:rsidR="000255EA" w:rsidRPr="00FE12DD">
        <w:rPr>
          <w:rFonts w:ascii="Times New Roman CYR" w:eastAsiaTheme="minorEastAsia" w:hAnsi="Times New Roman CYR" w:cs="Times New Roman CYR"/>
          <w:szCs w:val="32"/>
          <w:lang w:eastAsia="ru-RU"/>
        </w:rPr>
        <w:t>Bluetooth.</w:t>
      </w:r>
      <w:r w:rsidR="000255EA">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Современные токены используют для защиты криптографические алгоритмы, поэтому для гарантии безопасности, они проходят сертификацию в ФСТЭК и ФСБ России</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 xml:space="preserve">Среди отечественных сертифицированных токенов наиболее распространенными марками являются токены семейств </w:t>
      </w:r>
      <w:r w:rsidRPr="00B462EB">
        <w:rPr>
          <w:rFonts w:ascii="Times New Roman CYR" w:eastAsiaTheme="minorEastAsia" w:hAnsi="Times New Roman CYR" w:cs="Times New Roman CYR"/>
          <w:szCs w:val="32"/>
          <w:lang w:eastAsia="ru-RU"/>
        </w:rPr>
        <w:t>JaCarta</w:t>
      </w:r>
      <w:r>
        <w:rPr>
          <w:rFonts w:ascii="Times New Roman CYR" w:eastAsiaTheme="minorEastAsia" w:hAnsi="Times New Roman CYR" w:cs="Times New Roman CYR"/>
          <w:szCs w:val="32"/>
          <w:lang w:eastAsia="ru-RU"/>
        </w:rPr>
        <w:t>, Рутокен.</w:t>
      </w:r>
    </w:p>
    <w:p w:rsidR="000255EA" w:rsidRPr="00B462EB"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553079">
        <w:rPr>
          <w:rFonts w:ascii="Times New Roman CYR" w:eastAsiaTheme="minorEastAsia" w:hAnsi="Times New Roman CYR" w:cs="Times New Roman CYR"/>
          <w:szCs w:val="32"/>
          <w:lang w:eastAsia="ru-RU"/>
        </w:rPr>
        <w:t xml:space="preserve">JaCarta </w:t>
      </w:r>
      <w:r w:rsidRPr="00B462EB">
        <w:rPr>
          <w:rFonts w:ascii="Times New Roman CYR" w:eastAsiaTheme="minorEastAsia" w:hAnsi="Times New Roman CYR" w:cs="Times New Roman CYR"/>
          <w:szCs w:val="32"/>
          <w:lang w:eastAsia="ru-RU"/>
        </w:rPr>
        <w:t xml:space="preserve">— USB-токены, смарт-карты и модули безопасности для аутентификации, формирования и проверки электронной подписи, шифрования передаваемых данных, а также безопасного </w:t>
      </w:r>
      <w:r w:rsidRPr="00B462EB">
        <w:rPr>
          <w:rFonts w:ascii="Times New Roman CYR" w:eastAsiaTheme="minorEastAsia" w:hAnsi="Times New Roman CYR" w:cs="Times New Roman CYR"/>
          <w:szCs w:val="32"/>
          <w:lang w:eastAsia="ru-RU"/>
        </w:rPr>
        <w:lastRenderedPageBreak/>
        <w:t>хранения объектов и информации пользователя (пароли, цифровые сертификаты и т. д.). Разработаны и производятся российской компанией «Аладдин Р. Д.»</w:t>
      </w:r>
      <w:r>
        <w:rPr>
          <w:rFonts w:ascii="Times New Roman CYR" w:eastAsiaTheme="minorEastAsia" w:hAnsi="Times New Roman CYR" w:cs="Times New Roman CYR"/>
          <w:szCs w:val="32"/>
          <w:lang w:eastAsia="ru-RU"/>
        </w:rPr>
        <w:t xml:space="preserve">. </w:t>
      </w:r>
      <w:r w:rsidRPr="00B462EB">
        <w:rPr>
          <w:rFonts w:ascii="Times New Roman CYR" w:eastAsiaTheme="minorEastAsia" w:hAnsi="Times New Roman CYR" w:cs="Times New Roman CYR"/>
          <w:szCs w:val="32"/>
          <w:lang w:eastAsia="ru-RU"/>
        </w:rPr>
        <w:t>USB-токены, смарт-карты и модули безопасности JaCarta могут применяться для многофакторной аутентификации, работы с электронной подписью и шифрования передаваемых данных в различных информационных системах и сервисах. В их число входят системы электронного документооборота, электронные торговые площадки, системы дистанционного банковского обслуживания, таможенного декларирования или сдачи отчетности (Пенсионный фонд России, Федеральная налоговая служба, ЕГАИС и т. д.), разнообразные мобильные и веб-приложения, корпоративные порталы и облачные сервисы. Возможно применение JaCarta в промышленном оборудовании и различных устройствах (контроллеры тепла и света, видеокамеры, тонкие клиенты и т.д.).</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462EB">
        <w:rPr>
          <w:rFonts w:ascii="Times New Roman CYR" w:eastAsiaTheme="minorEastAsia" w:hAnsi="Times New Roman CYR" w:cs="Times New Roman CYR"/>
          <w:szCs w:val="32"/>
          <w:lang w:eastAsia="ru-RU"/>
        </w:rPr>
        <w:t>Устройства JaCarta также можно использовать для хранения ключевых контейнеров популярных программных средств криптографической защиты информации (СКЗИ), например КриптоПро CSP или ViPNet CSP, а также цифровых сертификатов, паролей и лицензий. Для этого предусмотрена защищенная энергонезависимая память (EEPROM), доступная только после ввода PIN-кода.</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553079">
        <w:rPr>
          <w:rFonts w:ascii="Times New Roman CYR" w:eastAsiaTheme="minorEastAsia" w:hAnsi="Times New Roman CYR" w:cs="Times New Roman CYR"/>
          <w:szCs w:val="32"/>
          <w:lang w:eastAsia="ru-RU"/>
        </w:rPr>
        <w:t>Рутокен</w:t>
      </w:r>
      <w:r w:rsidRPr="009453AE">
        <w:rPr>
          <w:rFonts w:ascii="Times New Roman CYR" w:eastAsiaTheme="minorEastAsia" w:hAnsi="Times New Roman CYR" w:cs="Times New Roman CYR"/>
          <w:szCs w:val="32"/>
          <w:lang w:eastAsia="ru-RU"/>
        </w:rPr>
        <w:t xml:space="preserve"> — торговая марка программных и аппаратных продуктов в области защиты информации российского производства компани</w:t>
      </w:r>
      <w:r>
        <w:rPr>
          <w:rFonts w:ascii="Times New Roman CYR" w:eastAsiaTheme="minorEastAsia" w:hAnsi="Times New Roman CYR" w:cs="Times New Roman CYR"/>
          <w:szCs w:val="32"/>
          <w:lang w:eastAsia="ru-RU"/>
        </w:rPr>
        <w:t>и</w:t>
      </w:r>
      <w:r w:rsidRPr="009453AE">
        <w:rPr>
          <w:rFonts w:ascii="Times New Roman CYR" w:eastAsiaTheme="minorEastAsia" w:hAnsi="Times New Roman CYR" w:cs="Times New Roman CYR"/>
          <w:szCs w:val="32"/>
          <w:lang w:eastAsia="ru-RU"/>
        </w:rPr>
        <w:t xml:space="preserve"> «Актив».</w:t>
      </w:r>
      <w:r>
        <w:rPr>
          <w:rFonts w:ascii="Times New Roman CYR" w:eastAsiaTheme="minorEastAsia" w:hAnsi="Times New Roman CYR" w:cs="Times New Roman CYR"/>
          <w:szCs w:val="32"/>
          <w:lang w:eastAsia="ru-RU"/>
        </w:rPr>
        <w:t xml:space="preserve"> </w:t>
      </w:r>
      <w:r w:rsidRPr="004C43B2">
        <w:rPr>
          <w:rFonts w:ascii="Times New Roman CYR" w:eastAsiaTheme="minorEastAsia" w:hAnsi="Times New Roman CYR" w:cs="Times New Roman CYR"/>
          <w:szCs w:val="32"/>
          <w:lang w:eastAsia="ru-RU"/>
        </w:rPr>
        <w:t>Смарт-карты и токены Рутокен</w:t>
      </w:r>
      <w:r>
        <w:rPr>
          <w:rFonts w:ascii="Times New Roman CYR" w:eastAsiaTheme="minorEastAsia" w:hAnsi="Times New Roman CYR" w:cs="Times New Roman CYR"/>
          <w:szCs w:val="32"/>
          <w:lang w:eastAsia="ru-RU"/>
        </w:rPr>
        <w:t xml:space="preserve"> </w:t>
      </w:r>
      <w:r w:rsidRPr="004C43B2">
        <w:rPr>
          <w:rFonts w:ascii="Times New Roman CYR" w:eastAsiaTheme="minorEastAsia" w:hAnsi="Times New Roman CYR" w:cs="Times New Roman CYR"/>
          <w:szCs w:val="32"/>
          <w:lang w:eastAsia="ru-RU"/>
        </w:rPr>
        <w:t>предназначены для использования ключа электронной подписи и ключа проверки электронной подписи. Разработаны на базе криптографических алгоритмов электронной подписи, а также имеют сертификацию ФСБ и ФСТЭК России. Все смарт-карты и токены Рутокен могут дополняться RFID-метками.</w:t>
      </w:r>
      <w:r>
        <w:rPr>
          <w:rFonts w:ascii="Times New Roman CYR" w:eastAsiaTheme="minorEastAsia" w:hAnsi="Times New Roman CYR" w:cs="Times New Roman CYR"/>
          <w:szCs w:val="32"/>
          <w:lang w:eastAsia="ru-RU"/>
        </w:rPr>
        <w:t xml:space="preserve"> К основным моделям относятся:</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C25339">
        <w:rPr>
          <w:rFonts w:ascii="Times New Roman CYR" w:eastAsiaTheme="minorEastAsia" w:hAnsi="Times New Roman CYR" w:cs="Times New Roman CYR"/>
          <w:szCs w:val="32"/>
          <w:lang w:eastAsia="ru-RU"/>
        </w:rPr>
        <w:t>Рутокен ЭЦП 2.0</w:t>
      </w:r>
      <w:r>
        <w:rPr>
          <w:rFonts w:ascii="Times New Roman CYR" w:eastAsiaTheme="minorEastAsia" w:hAnsi="Times New Roman CYR" w:cs="Times New Roman CYR"/>
          <w:szCs w:val="32"/>
          <w:lang w:eastAsia="ru-RU"/>
        </w:rPr>
        <w:t xml:space="preserve"> -</w:t>
      </w:r>
      <w:r w:rsidRPr="00C25339">
        <w:t xml:space="preserve"> </w:t>
      </w:r>
      <w:r w:rsidRPr="00C25339">
        <w:rPr>
          <w:rFonts w:ascii="Times New Roman CYR" w:eastAsiaTheme="minorEastAsia" w:hAnsi="Times New Roman CYR" w:cs="Times New Roman CYR"/>
          <w:szCs w:val="32"/>
          <w:lang w:eastAsia="ru-RU"/>
        </w:rPr>
        <w:t>это линейка устройств для практически любых приложений электронной подписи и строгой двухфакторной аутентификации</w:t>
      </w:r>
      <w:r>
        <w:rPr>
          <w:rFonts w:ascii="Times New Roman CYR" w:eastAsiaTheme="minorEastAsia" w:hAnsi="Times New Roman CYR" w:cs="Times New Roman CYR"/>
          <w:szCs w:val="32"/>
          <w:lang w:eastAsia="ru-RU"/>
        </w:rPr>
        <w:t xml:space="preserve">. </w:t>
      </w:r>
      <w:r w:rsidRPr="00C25339">
        <w:rPr>
          <w:rFonts w:ascii="Times New Roman CYR" w:eastAsiaTheme="minorEastAsia" w:hAnsi="Times New Roman CYR" w:cs="Times New Roman CYR"/>
          <w:szCs w:val="32"/>
          <w:lang w:eastAsia="ru-RU"/>
        </w:rPr>
        <w:t xml:space="preserve">Обеспечивает безопасное хранение ключей электронной подписи во встроенной защищённой памяти без </w:t>
      </w:r>
      <w:r w:rsidRPr="00C25339">
        <w:rPr>
          <w:rFonts w:ascii="Times New Roman CYR" w:eastAsiaTheme="minorEastAsia" w:hAnsi="Times New Roman CYR" w:cs="Times New Roman CYR"/>
          <w:szCs w:val="32"/>
          <w:lang w:eastAsia="ru-RU"/>
        </w:rPr>
        <w:lastRenderedPageBreak/>
        <w:t xml:space="preserve">возможности их экспорта. Применяется в системах электронного документооборота и дистанционного банковского обслуживания.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C25339">
        <w:rPr>
          <w:rFonts w:ascii="Times New Roman CYR" w:eastAsiaTheme="minorEastAsia" w:hAnsi="Times New Roman CYR" w:cs="Times New Roman CYR"/>
          <w:noProof/>
          <w:szCs w:val="32"/>
          <w:lang w:eastAsia="ru-RU"/>
        </w:rPr>
        <w:drawing>
          <wp:inline distT="0" distB="0" distL="0" distR="0" wp14:anchorId="3B6EE237" wp14:editId="27E9375E">
            <wp:extent cx="2905125" cy="2033743"/>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9586" cy="2043866"/>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420DC">
        <w:rPr>
          <w:rFonts w:ascii="Times New Roman CYR" w:eastAsiaTheme="minorEastAsia" w:hAnsi="Times New Roman CYR" w:cs="Times New Roman CYR"/>
          <w:szCs w:val="32"/>
          <w:lang w:eastAsia="ru-RU"/>
        </w:rPr>
        <w:t>Рутокен S</w:t>
      </w:r>
      <w:r>
        <w:rPr>
          <w:rFonts w:ascii="Times New Roman CYR" w:eastAsiaTheme="minorEastAsia" w:hAnsi="Times New Roman CYR" w:cs="Times New Roman CYR"/>
          <w:szCs w:val="32"/>
          <w:lang w:eastAsia="ru-RU"/>
        </w:rPr>
        <w:t xml:space="preserve"> </w:t>
      </w:r>
      <w:r w:rsidRPr="00B420DC">
        <w:rPr>
          <w:rFonts w:ascii="Times New Roman CYR" w:eastAsiaTheme="minorEastAsia" w:hAnsi="Times New Roman CYR" w:cs="Times New Roman CYR"/>
          <w:szCs w:val="32"/>
          <w:lang w:eastAsia="ru-RU"/>
        </w:rPr>
        <w:t>— это линейка защищенных носителей базового уровня для безопасного хранения криптографических ключей, паролей и идентификаторов.</w:t>
      </w:r>
      <w:r>
        <w:rPr>
          <w:rFonts w:ascii="Times New Roman CYR" w:eastAsiaTheme="minorEastAsia" w:hAnsi="Times New Roman CYR" w:cs="Times New Roman CYR"/>
          <w:szCs w:val="32"/>
          <w:lang w:eastAsia="ru-RU"/>
        </w:rPr>
        <w:t xml:space="preserve"> </w:t>
      </w:r>
      <w:r w:rsidRPr="00B420DC">
        <w:rPr>
          <w:rFonts w:ascii="Times New Roman CYR" w:eastAsiaTheme="minorEastAsia" w:hAnsi="Times New Roman CYR" w:cs="Times New Roman CYR"/>
          <w:szCs w:val="32"/>
          <w:lang w:eastAsia="ru-RU"/>
        </w:rPr>
        <w:t>Обеспечивает безопасную двухфакторную аутентификацию пользователей, защищённое хранение ключей шифрования и ключей электронной подписи, а также цифровых сертификатов и иной информации. Токен имеет встроенную защищённую память, в которой хранится строго конфиденциальная информация: ключи шифрования, пароли доступа и прочее.</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420DC">
        <w:rPr>
          <w:rFonts w:ascii="Times New Roman CYR" w:eastAsiaTheme="minorEastAsia" w:hAnsi="Times New Roman CYR" w:cs="Times New Roman CYR"/>
          <w:noProof/>
          <w:szCs w:val="32"/>
          <w:lang w:eastAsia="ru-RU"/>
        </w:rPr>
        <w:drawing>
          <wp:inline distT="0" distB="0" distL="0" distR="0" wp14:anchorId="38FDCD64" wp14:editId="7BBD50AA">
            <wp:extent cx="2571750" cy="1800362"/>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2226" cy="1807696"/>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420DC">
        <w:rPr>
          <w:rFonts w:ascii="Times New Roman CYR" w:eastAsiaTheme="minorEastAsia" w:hAnsi="Times New Roman CYR" w:cs="Times New Roman CYR"/>
          <w:szCs w:val="32"/>
          <w:lang w:eastAsia="ru-RU"/>
        </w:rPr>
        <w:t>Рутокен ЭЦП Bluetooth</w:t>
      </w:r>
      <w:r>
        <w:rPr>
          <w:rFonts w:ascii="Times New Roman CYR" w:eastAsiaTheme="minorEastAsia" w:hAnsi="Times New Roman CYR" w:cs="Times New Roman CYR"/>
          <w:szCs w:val="32"/>
          <w:lang w:eastAsia="ru-RU"/>
        </w:rPr>
        <w:t xml:space="preserve"> - </w:t>
      </w:r>
      <w:r w:rsidRPr="00B420DC">
        <w:rPr>
          <w:rFonts w:ascii="Times New Roman CYR" w:eastAsiaTheme="minorEastAsia" w:hAnsi="Times New Roman CYR" w:cs="Times New Roman CYR"/>
          <w:szCs w:val="32"/>
          <w:lang w:eastAsia="ru-RU"/>
        </w:rPr>
        <w:t>полнофункциональное СКЗИ и средство электронной подписи, предназначенное для использования на платформах iOS и Android. Интерфейс Bluetooth обеспечивает беспроводное подключение к мобильным устройствам. Встроенный аккумулятор поддерживает работу устройства до нескольких недель. При подключении по USB-интерфейсу функционирует как Рутокен ЭЦП 2.0.</w:t>
      </w:r>
      <w:r>
        <w:rPr>
          <w:rFonts w:ascii="Times New Roman CYR" w:eastAsiaTheme="minorEastAsia" w:hAnsi="Times New Roman CYR" w:cs="Times New Roman CYR"/>
          <w:szCs w:val="32"/>
          <w:lang w:eastAsia="ru-RU"/>
        </w:rPr>
        <w:t xml:space="preserve"> </w:t>
      </w:r>
      <w:r w:rsidRPr="00B420DC">
        <w:rPr>
          <w:rFonts w:ascii="Times New Roman CYR" w:eastAsiaTheme="minorEastAsia" w:hAnsi="Times New Roman CYR" w:cs="Times New Roman CYR"/>
          <w:szCs w:val="32"/>
          <w:lang w:eastAsia="ru-RU"/>
        </w:rPr>
        <w:t xml:space="preserve">В целях обеспечения безопасности передаваемой </w:t>
      </w:r>
      <w:r w:rsidRPr="00B420DC">
        <w:rPr>
          <w:rFonts w:ascii="Times New Roman CYR" w:eastAsiaTheme="minorEastAsia" w:hAnsi="Times New Roman CYR" w:cs="Times New Roman CYR"/>
          <w:szCs w:val="32"/>
          <w:lang w:eastAsia="ru-RU"/>
        </w:rPr>
        <w:lastRenderedPageBreak/>
        <w:t>информации канал Bluetooth шифруется по ГОСТ алгоритмам. Токен подключается к мобильному гаджету как HID-устройство, драйвер для которого встроен в мобильные ОС.</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420DC">
        <w:rPr>
          <w:rFonts w:ascii="Times New Roman CYR" w:eastAsiaTheme="minorEastAsia" w:hAnsi="Times New Roman CYR" w:cs="Times New Roman CYR"/>
          <w:noProof/>
          <w:szCs w:val="32"/>
          <w:lang w:eastAsia="ru-RU"/>
        </w:rPr>
        <w:drawing>
          <wp:inline distT="0" distB="0" distL="0" distR="0" wp14:anchorId="28CC73B5" wp14:editId="467FBA99">
            <wp:extent cx="2686050" cy="1880379"/>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2531" cy="1884916"/>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CD14ED">
        <w:rPr>
          <w:rFonts w:ascii="Times New Roman CYR" w:eastAsiaTheme="minorEastAsia" w:hAnsi="Times New Roman CYR" w:cs="Times New Roman CYR"/>
          <w:szCs w:val="32"/>
          <w:lang w:eastAsia="ru-RU"/>
        </w:rPr>
        <w:t>Рутокен ЭЦП Flash</w:t>
      </w:r>
      <w:r>
        <w:rPr>
          <w:rFonts w:ascii="Times New Roman CYR" w:eastAsiaTheme="minorEastAsia" w:hAnsi="Times New Roman CYR" w:cs="Times New Roman CYR"/>
          <w:szCs w:val="32"/>
          <w:lang w:eastAsia="ru-RU"/>
        </w:rPr>
        <w:t xml:space="preserve"> - т</w:t>
      </w:r>
      <w:r w:rsidRPr="00CD14ED">
        <w:rPr>
          <w:rFonts w:ascii="Times New Roman CYR" w:eastAsiaTheme="minorEastAsia" w:hAnsi="Times New Roman CYR" w:cs="Times New Roman CYR"/>
          <w:szCs w:val="32"/>
          <w:lang w:eastAsia="ru-RU"/>
        </w:rPr>
        <w:t xml:space="preserve">окен для создания доверенной среды. Flash-память можно использовать для хранения дистрибутива программного обеспечения, автоматического запуска приложений при подключении токена, доверенной загрузки операционной системы. С этого же устройства можно установить на ПК новую операционную систему и проверить её целостность по контрольным суммам, хранящимся в закрытой области ключа. Устройство разработано на базе USB-токена Рутокен ЭЦП и дополнено управляемой Flash-памятью объёмом от 4 до </w:t>
      </w:r>
      <w:r>
        <w:rPr>
          <w:rFonts w:ascii="Times New Roman CYR" w:eastAsiaTheme="minorEastAsia" w:hAnsi="Times New Roman CYR" w:cs="Times New Roman CYR"/>
          <w:szCs w:val="32"/>
          <w:lang w:eastAsia="ru-RU"/>
        </w:rPr>
        <w:t>32</w:t>
      </w:r>
      <w:r w:rsidRPr="00CD14ED">
        <w:rPr>
          <w:rFonts w:ascii="Times New Roman CYR" w:eastAsiaTheme="minorEastAsia" w:hAnsi="Times New Roman CYR" w:cs="Times New Roman CYR"/>
          <w:szCs w:val="32"/>
          <w:lang w:eastAsia="ru-RU"/>
        </w:rPr>
        <w:t xml:space="preserve"> ГБ.</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CD14ED">
        <w:rPr>
          <w:rFonts w:ascii="Times New Roman CYR" w:eastAsiaTheme="minorEastAsia" w:hAnsi="Times New Roman CYR" w:cs="Times New Roman CYR"/>
          <w:noProof/>
          <w:szCs w:val="32"/>
          <w:lang w:eastAsia="ru-RU"/>
        </w:rPr>
        <w:drawing>
          <wp:inline distT="0" distB="0" distL="0" distR="0" wp14:anchorId="2D26633D" wp14:editId="34B9E4F7">
            <wp:extent cx="2667000" cy="1866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0339" cy="1869237"/>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 xml:space="preserve">Смарт-карты Рутокен - </w:t>
      </w:r>
      <w:r w:rsidRPr="00987962">
        <w:rPr>
          <w:rFonts w:ascii="Times New Roman CYR" w:eastAsiaTheme="minorEastAsia" w:hAnsi="Times New Roman CYR" w:cs="Times New Roman CYR"/>
          <w:szCs w:val="32"/>
          <w:lang w:eastAsia="ru-RU"/>
        </w:rPr>
        <w:t xml:space="preserve">это линейка устройств, обладающих всеми возможностями USB-токенов Рутокен для электронной подписи и строгой двухфакторной аутентификации. Это полнофункциональные СКЗИ и средства электронной подписи с аппаратной реализацией </w:t>
      </w:r>
      <w:r>
        <w:rPr>
          <w:rFonts w:ascii="Times New Roman CYR" w:eastAsiaTheme="minorEastAsia" w:hAnsi="Times New Roman CYR" w:cs="Times New Roman CYR"/>
          <w:szCs w:val="32"/>
          <w:lang w:eastAsia="ru-RU"/>
        </w:rPr>
        <w:t>отечественных криптографических стандартов</w:t>
      </w:r>
      <w:r w:rsidRPr="00987962">
        <w:rPr>
          <w:rFonts w:ascii="Times New Roman CYR" w:eastAsiaTheme="minorEastAsia" w:hAnsi="Times New Roman CYR" w:cs="Times New Roman CYR"/>
          <w:szCs w:val="32"/>
          <w:lang w:eastAsia="ru-RU"/>
        </w:rPr>
        <w:t xml:space="preserve">. Операции выполняются без извлечения ключа в память </w:t>
      </w:r>
      <w:r w:rsidRPr="00987962">
        <w:rPr>
          <w:rFonts w:ascii="Times New Roman CYR" w:eastAsiaTheme="minorEastAsia" w:hAnsi="Times New Roman CYR" w:cs="Times New Roman CYR"/>
          <w:szCs w:val="32"/>
          <w:lang w:eastAsia="ru-RU"/>
        </w:rPr>
        <w:lastRenderedPageBreak/>
        <w:t xml:space="preserve">компьютера. </w:t>
      </w:r>
      <w:r w:rsidRPr="00CD14ED">
        <w:rPr>
          <w:rFonts w:ascii="Times New Roman CYR" w:eastAsiaTheme="minorEastAsia" w:hAnsi="Times New Roman CYR" w:cs="Times New Roman CYR"/>
          <w:szCs w:val="32"/>
          <w:lang w:eastAsia="ru-RU"/>
        </w:rPr>
        <w:t xml:space="preserve">Смарт-карты </w:t>
      </w:r>
      <w:r>
        <w:rPr>
          <w:rFonts w:ascii="Times New Roman CYR" w:eastAsiaTheme="minorEastAsia" w:hAnsi="Times New Roman CYR" w:cs="Times New Roman CYR"/>
          <w:szCs w:val="32"/>
          <w:lang w:eastAsia="ru-RU"/>
        </w:rPr>
        <w:t xml:space="preserve">Рутокен </w:t>
      </w:r>
      <w:r w:rsidRPr="00CD14ED">
        <w:rPr>
          <w:rFonts w:ascii="Times New Roman CYR" w:eastAsiaTheme="minorEastAsia" w:hAnsi="Times New Roman CYR" w:cs="Times New Roman CYR"/>
          <w:szCs w:val="32"/>
          <w:lang w:eastAsia="ru-RU"/>
        </w:rPr>
        <w:t>могут использоваться для аутентификации, хранения и использования ключей электронной подписи, для систем управления, систем удалённого контроля доступа и т. д.</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CD14ED">
        <w:rPr>
          <w:rFonts w:ascii="Times New Roman CYR" w:eastAsiaTheme="minorEastAsia" w:hAnsi="Times New Roman CYR" w:cs="Times New Roman CYR"/>
          <w:noProof/>
          <w:szCs w:val="32"/>
          <w:lang w:eastAsia="ru-RU"/>
        </w:rPr>
        <w:drawing>
          <wp:inline distT="0" distB="0" distL="0" distR="0" wp14:anchorId="5A91AE59" wp14:editId="21DA6546">
            <wp:extent cx="3152775" cy="2207111"/>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2526" cy="2213938"/>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p>
    <w:p w:rsidR="000255EA" w:rsidRPr="00F97E5F"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bookmarkStart w:id="10" w:name="_Hlk83566854"/>
      <w:r w:rsidRPr="00F97E5F">
        <w:rPr>
          <w:rFonts w:ascii="Times New Roman CYR" w:eastAsiaTheme="minorEastAsia" w:hAnsi="Times New Roman CYR" w:cs="Times New Roman CYR"/>
          <w:b/>
          <w:bCs/>
          <w:szCs w:val="32"/>
          <w:lang w:eastAsia="ru-RU"/>
        </w:rPr>
        <w:t xml:space="preserve"> Модули доверенной загрузки компьютера.</w:t>
      </w:r>
    </w:p>
    <w:bookmarkEnd w:id="10"/>
    <w:p w:rsidR="000255EA" w:rsidRPr="00D8056D"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D8056D">
        <w:rPr>
          <w:rFonts w:ascii="Times New Roman CYR" w:eastAsiaTheme="minorEastAsia" w:hAnsi="Times New Roman CYR" w:cs="Times New Roman CYR"/>
          <w:szCs w:val="32"/>
          <w:lang w:eastAsia="ru-RU"/>
        </w:rPr>
        <w:t>Доверенная загрузка</w:t>
      </w:r>
      <w:r w:rsidRPr="004437C0">
        <w:rPr>
          <w:rFonts w:ascii="Times New Roman CYR" w:eastAsiaTheme="minorEastAsia" w:hAnsi="Times New Roman CYR" w:cs="Times New Roman CYR"/>
          <w:b/>
          <w:bCs/>
          <w:szCs w:val="32"/>
          <w:lang w:eastAsia="ru-RU"/>
        </w:rPr>
        <w:t xml:space="preserve"> – </w:t>
      </w:r>
      <w:r w:rsidRPr="00D8056D">
        <w:rPr>
          <w:rFonts w:ascii="Times New Roman CYR" w:eastAsiaTheme="minorEastAsia" w:hAnsi="Times New Roman CYR" w:cs="Times New Roman CYR"/>
          <w:szCs w:val="32"/>
          <w:lang w:eastAsia="ru-RU"/>
        </w:rPr>
        <w:t>это реализация загрузки операционной системы с определенных носителей, загрузка с других носителей должна блокироваться. Доверенная загрузка осуществляется после выполнения идентификации и аутентификации пользователя и проверки целостности программного и аппаратного обеспечения компьютера.</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Модуль доверенной загрузки (МДЗ) представляет собой комплекс программн</w:t>
      </w:r>
      <w:r>
        <w:rPr>
          <w:rFonts w:ascii="Times New Roman CYR" w:eastAsiaTheme="minorEastAsia" w:hAnsi="Times New Roman CYR" w:cs="Times New Roman CYR"/>
          <w:szCs w:val="32"/>
          <w:lang w:eastAsia="ru-RU"/>
        </w:rPr>
        <w:t>о-аппаратных</w:t>
      </w:r>
      <w:r w:rsidRPr="001F7B57">
        <w:rPr>
          <w:rFonts w:ascii="Times New Roman CYR" w:eastAsiaTheme="minorEastAsia" w:hAnsi="Times New Roman CYR" w:cs="Times New Roman CYR"/>
          <w:szCs w:val="32"/>
          <w:lang w:eastAsia="ru-RU"/>
        </w:rPr>
        <w:t xml:space="preserve"> средств (плата, аппаратные средства идентификации и аутентификации, программное обеспечение для поддерживаемых операционных систем), устанавливаемый на рабочее место вычислительной системы (персональный компьютер, сервер, ноутбук, специализированный компьютер и др.) и выполняет следующие функции:</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идентификация и аутентификация пользователей до загрузки операционной системы с помощью персональных электронных идентификаторов (USB-ключи, смарт-карты, идентификаторы iButton и др.);</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 xml:space="preserve">контроль целостности программного и аппаратного </w:t>
      </w:r>
      <w:r w:rsidRPr="001F7B57">
        <w:rPr>
          <w:rFonts w:ascii="Times New Roman CYR" w:eastAsiaTheme="minorEastAsia" w:hAnsi="Times New Roman CYR" w:cs="Times New Roman CYR"/>
          <w:szCs w:val="32"/>
          <w:lang w:eastAsia="ru-RU"/>
        </w:rPr>
        <w:lastRenderedPageBreak/>
        <w:t>обеспечения компьютера до загрузки операционной системы;</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блокировка несанкционированной загрузки операционной системы с внешних съемных носителей;</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функционирование сторожевого таймера, позволяющего блокировать работу компьютера при условии, что после его включения и по истечении определенного времени управление не было передано плате МДЗ;</w:t>
      </w:r>
    </w:p>
    <w:p w:rsidR="000255EA" w:rsidRPr="001F7B57"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контроль работоспособности основных компонентов МДЗ (энергонезависимой памяти, идентификаторов, датчика случайных чисел и др.);</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7B57">
        <w:rPr>
          <w:rFonts w:ascii="Times New Roman CYR" w:eastAsiaTheme="minorEastAsia" w:hAnsi="Times New Roman CYR" w:cs="Times New Roman CYR"/>
          <w:szCs w:val="32"/>
          <w:lang w:eastAsia="ru-RU"/>
        </w:rPr>
        <w:t>•</w:t>
      </w:r>
      <w:r w:rsidRPr="001F7B57">
        <w:rPr>
          <w:rFonts w:ascii="Times New Roman CYR" w:eastAsiaTheme="minorEastAsia" w:hAnsi="Times New Roman CYR" w:cs="Times New Roman CYR"/>
          <w:szCs w:val="32"/>
          <w:lang w:eastAsia="ru-RU"/>
        </w:rPr>
        <w:tab/>
        <w:t>регистрация действий пользователей и совместная работа с внешними приложениями (датчики случайных чисел, средства идентификации и аутентификации, программные средства защиты информации и др.).</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1F0EB7">
        <w:rPr>
          <w:rFonts w:ascii="Times New Roman CYR" w:eastAsiaTheme="minorEastAsia" w:hAnsi="Times New Roman CYR" w:cs="Times New Roman CYR"/>
          <w:szCs w:val="32"/>
          <w:lang w:eastAsia="ru-RU"/>
        </w:rPr>
        <w:t>При первичной настройке (инициализации) МДЗ осуществляется регистрация администратора модуля, которому в дальнейшем предоставляются права регистрировать и удалять учетные записи пользователей, управлять параметрами работы модуля, просматривать журнал событий и управлять списком объектов, целостность которых должна контролироваться до загрузки операционной системы. В случае появления нарушений при проверке целостности объектов возможность работы на компьютере для обычных пользователей блокируется. В некоторых МДЗ реализована поддержка возможности удаленного управления параметрами работы.</w:t>
      </w:r>
      <w:r>
        <w:rPr>
          <w:rFonts w:ascii="Times New Roman CYR" w:eastAsiaTheme="minorEastAsia" w:hAnsi="Times New Roman CYR" w:cs="Times New Roman CYR"/>
          <w:szCs w:val="32"/>
          <w:lang w:eastAsia="ru-RU"/>
        </w:rPr>
        <w:t xml:space="preserve"> В настоящее время на Российском рынке присутствует ряд моделей МДЗ.</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Аппаратный модуль доверенной загрузки «Аккорд-АМДЗ»</w:t>
      </w:r>
      <w:r>
        <w:rPr>
          <w:rFonts w:ascii="Times New Roman CYR" w:eastAsiaTheme="minorEastAsia" w:hAnsi="Times New Roman CYR" w:cs="Times New Roman CYR"/>
          <w:szCs w:val="32"/>
          <w:lang w:eastAsia="ru-RU"/>
        </w:rPr>
        <w:t xml:space="preserve"> </w:t>
      </w:r>
      <w:r>
        <w:rPr>
          <w:rFonts w:ascii="Times New Roman CYR" w:eastAsiaTheme="minorEastAsia" w:hAnsi="Times New Roman CYR" w:cs="Times New Roman CYR"/>
          <w:b/>
          <w:bCs/>
          <w:szCs w:val="32"/>
          <w:lang w:eastAsia="ru-RU"/>
        </w:rPr>
        <w:t xml:space="preserve"> </w:t>
      </w:r>
      <w:r>
        <w:rPr>
          <w:rFonts w:ascii="Times New Roman CYR" w:eastAsiaTheme="minorEastAsia" w:hAnsi="Times New Roman CYR" w:cs="Times New Roman CYR"/>
          <w:szCs w:val="32"/>
          <w:lang w:eastAsia="ru-RU"/>
        </w:rPr>
        <w:t>п</w:t>
      </w:r>
      <w:r w:rsidRPr="000D6C7C">
        <w:rPr>
          <w:rFonts w:ascii="Times New Roman CYR" w:eastAsiaTheme="minorEastAsia" w:hAnsi="Times New Roman CYR" w:cs="Times New Roman CYR"/>
          <w:szCs w:val="32"/>
          <w:lang w:eastAsia="ru-RU"/>
        </w:rPr>
        <w:t xml:space="preserve">редставляет собой аппаратный контроллер, предназначенный для установки в слот PCI/ PCI-X/ PCI-express/ mini PCI/ mini PCI-express/ M.2 с ключами A и/или E (интерфейс PCI-express). Модули «Аккорд-АМДЗ» обеспечивают доверенную загрузку операционных систем (ОС) любого типа с файловой структурой FAT12, FAT16, FAT32, NTFS, HPFS, UFS, FreeBSD UFS/UFS2, EXT2FS, EXT3FS, EXT4FS, QNX 4 filesystem, Solaris UFS, MINIX, ReiserFS. </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lastRenderedPageBreak/>
        <w:t xml:space="preserve">Вся программная часть модулей (включая средства администрирования), журнал регистрации и список пользователей размещены в энергонезависимой памяти контроллера. Этим обеспечивается проведения идентификации/аутентификации пользователей, контроля целостности технических и программных средств ПЭВМ (РС), администрирования и аудита на аппаратном уровне, средствами контроллера до загрузки ОС. </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 xml:space="preserve">Основные возможности: </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идентификация и аутентификация пользователя с использованием физического электронного изделия – персонального идентификатора – и пароля длиной до 12 символов;</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блокировка загрузки ПЭВМ с внешних носителей;</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блокировка прерывания контрольных процедур с клавиатуры;</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задание временных ограничений на доступ пользователей к ПЭВМ (РС) в соответствии с установленным для них режимом работы;</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контроль целостности состава оборудования компьютера, системных областей, файлов, реестра Windows;</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автоматическое ведение журнала регистрируемых событий на этапе доверенной загрузки ОС (в энергонезависимой флэш-памяти контроллера);</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сторожевой таймер;</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администрирование системы защиты (регистрация пользователей, контроль целостности программной и аппаратной части ПЭВМ).</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 xml:space="preserve">Дополнительные возможности: </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контроль и блокировка физических линий;</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интерфейс RS-232 для применения пластиковых карт в качестве идентификатора;</w:t>
      </w:r>
    </w:p>
    <w:p w:rsidR="000255EA" w:rsidRPr="000D6C7C"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аппаратный датчик случайных чисел для криптографических применений;</w:t>
      </w:r>
    </w:p>
    <w:p w:rsidR="000255EA" w:rsidRPr="004437C0"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w:t>
      </w:r>
      <w:r w:rsidRPr="000D6C7C">
        <w:rPr>
          <w:rFonts w:ascii="Times New Roman CYR" w:eastAsiaTheme="minorEastAsia" w:hAnsi="Times New Roman CYR" w:cs="Times New Roman CYR"/>
          <w:szCs w:val="32"/>
          <w:lang w:eastAsia="ru-RU"/>
        </w:rPr>
        <w:tab/>
        <w:t>дополнительное устройство энергонезависимого аудита.</w:t>
      </w:r>
    </w:p>
    <w:p w:rsidR="000255EA"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r w:rsidRPr="000D6C7C">
        <w:rPr>
          <w:rFonts w:ascii="Times New Roman CYR" w:eastAsiaTheme="minorEastAsia" w:hAnsi="Times New Roman CYR" w:cs="Times New Roman CYR"/>
          <w:b/>
          <w:bCs/>
          <w:noProof/>
          <w:szCs w:val="32"/>
          <w:lang w:eastAsia="ru-RU"/>
        </w:rPr>
        <w:lastRenderedPageBreak/>
        <w:drawing>
          <wp:inline distT="0" distB="0" distL="0" distR="0" wp14:anchorId="526BF935" wp14:editId="13444ABC">
            <wp:extent cx="3349278" cy="2457450"/>
            <wp:effectExtent l="0" t="0" r="3810" b="0"/>
            <wp:docPr id="8" name="Рисунок 8" descr="Аккорд-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ккорд-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7742" cy="2463660"/>
                    </a:xfrm>
                    <a:prstGeom prst="rect">
                      <a:avLst/>
                    </a:prstGeom>
                    <a:noFill/>
                    <a:ln>
                      <a:noFill/>
                    </a:ln>
                  </pic:spPr>
                </pic:pic>
              </a:graphicData>
            </a:graphic>
          </wp:inline>
        </w:drawing>
      </w:r>
    </w:p>
    <w:p w:rsidR="000255EA"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0D6C7C">
        <w:rPr>
          <w:rFonts w:ascii="Times New Roman CYR" w:eastAsiaTheme="minorEastAsia" w:hAnsi="Times New Roman CYR" w:cs="Times New Roman CYR"/>
          <w:szCs w:val="32"/>
          <w:lang w:eastAsia="ru-RU"/>
        </w:rPr>
        <w:t>Контроллер «Аккорд-5.5»</w:t>
      </w:r>
    </w:p>
    <w:p w:rsidR="000255EA" w:rsidRPr="00AB00B6"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 xml:space="preserve">Модуль доверенной загрузки «Криптон-замок/PCI» </w:t>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r w:rsidRPr="001A7949">
        <w:rPr>
          <w:rFonts w:ascii="Times New Roman CYR" w:eastAsiaTheme="minorEastAsia" w:hAnsi="Times New Roman CYR" w:cs="Times New Roman CYR"/>
          <w:b/>
          <w:bCs/>
          <w:noProof/>
          <w:szCs w:val="32"/>
          <w:lang w:eastAsia="ru-RU"/>
        </w:rPr>
        <w:drawing>
          <wp:inline distT="0" distB="0" distL="0" distR="0" wp14:anchorId="3DF3D807" wp14:editId="4EB35431">
            <wp:extent cx="2114550" cy="1409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15950" cy="1410633"/>
                    </a:xfrm>
                    <a:prstGeom prst="rect">
                      <a:avLst/>
                    </a:prstGeom>
                    <a:noFill/>
                    <a:ln>
                      <a:noFill/>
                    </a:ln>
                  </pic:spPr>
                </pic:pic>
              </a:graphicData>
            </a:graphic>
          </wp:inline>
        </w:drawing>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 xml:space="preserve">Предназначен для разграничения и контроля доступа пользователей к аппаратным ресурсам автономных рабочих мест, рабочих станций и серверов локальной вычислительной сети. Позволяют проводить контроль целостности программной среды в ОС, использующих файловые системы FAT12, FAT16, FAT32 и NTFS. </w:t>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 xml:space="preserve">Особенности: </w:t>
      </w:r>
    </w:p>
    <w:p w:rsidR="000255EA" w:rsidRPr="00AE06DF" w:rsidRDefault="000255EA" w:rsidP="000255EA">
      <w:pPr>
        <w:widowControl w:val="0"/>
        <w:numPr>
          <w:ilvl w:val="0"/>
          <w:numId w:val="1"/>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идентификация и аутентификация пользователей до запуска BIOS при помощи идентификаторов Тouch Мemory;</w:t>
      </w:r>
    </w:p>
    <w:p w:rsidR="000255EA" w:rsidRPr="00AE06DF" w:rsidRDefault="000255EA" w:rsidP="000255EA">
      <w:pPr>
        <w:widowControl w:val="0"/>
        <w:numPr>
          <w:ilvl w:val="0"/>
          <w:numId w:val="1"/>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разграничение ресурсов компьютера, принудительная загрузка операционной системы (ОС) с выбранного устройства в соответствии с индивидуальными настройками для каждого пользователя;</w:t>
      </w:r>
    </w:p>
    <w:p w:rsidR="000255EA" w:rsidRPr="00AE06DF" w:rsidRDefault="000255EA" w:rsidP="000255EA">
      <w:pPr>
        <w:widowControl w:val="0"/>
        <w:numPr>
          <w:ilvl w:val="0"/>
          <w:numId w:val="1"/>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блокировка компьютера при НСД, ведение электронного журнала событий в собственной энергонезависимой памяти;</w:t>
      </w:r>
    </w:p>
    <w:p w:rsidR="000255EA" w:rsidRPr="00AE06DF" w:rsidRDefault="000255EA" w:rsidP="000255EA">
      <w:pPr>
        <w:widowControl w:val="0"/>
        <w:numPr>
          <w:ilvl w:val="0"/>
          <w:numId w:val="1"/>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lastRenderedPageBreak/>
        <w:t>подсчет эталонных значений контрольных сумм объектов и проверка текущих значений контрольных сумм, экспорт/импорт списка проверяемых объектов на гибкий магнитный диск;</w:t>
      </w:r>
    </w:p>
    <w:p w:rsidR="000255EA" w:rsidRPr="00AE06DF" w:rsidRDefault="000255EA" w:rsidP="000255EA">
      <w:pPr>
        <w:widowControl w:val="0"/>
        <w:numPr>
          <w:ilvl w:val="0"/>
          <w:numId w:val="1"/>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возможность интеграции в другие системы обеспечения безопасности (сигнализация, пожарная охрана и др.).</w:t>
      </w:r>
    </w:p>
    <w:p w:rsidR="000255EA" w:rsidRPr="00AB00B6"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 xml:space="preserve">Электронный замок «Соболь» </w:t>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r w:rsidRPr="00D90236">
        <w:rPr>
          <w:rFonts w:ascii="Times New Roman CYR" w:eastAsiaTheme="minorEastAsia" w:hAnsi="Times New Roman CYR" w:cs="Times New Roman CYR"/>
          <w:b/>
          <w:bCs/>
          <w:noProof/>
          <w:szCs w:val="32"/>
          <w:lang w:eastAsia="ru-RU"/>
        </w:rPr>
        <w:drawing>
          <wp:inline distT="0" distB="0" distL="0" distR="0" wp14:anchorId="50B1B8DC" wp14:editId="4D0DC0B0">
            <wp:extent cx="3228975" cy="2788896"/>
            <wp:effectExtent l="0" t="0" r="0" b="0"/>
            <wp:docPr id="9" name="Рисунок 9" descr="Программно-аппаратный комплекс «Собо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граммно-аппаратный комплекс «Соболь»"/>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38899" cy="2797468"/>
                    </a:xfrm>
                    <a:prstGeom prst="rect">
                      <a:avLst/>
                    </a:prstGeom>
                    <a:noFill/>
                    <a:ln>
                      <a:noFill/>
                    </a:ln>
                  </pic:spPr>
                </pic:pic>
              </a:graphicData>
            </a:graphic>
          </wp:inline>
        </w:drawing>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 xml:space="preserve">Это аппаратно-программное средство защиты компьютера от несанкционированного доступа (аппаратно-программный модуль доверенной загрузки). Электронный замок «Соболь» может применяться как устройство, обеспечивающее защиту автономного компьютера, а также рабочей станции или сервера, входящих в состав локальной вычислительной сети. </w:t>
      </w:r>
    </w:p>
    <w:p w:rsidR="000255EA" w:rsidRPr="00AE06DF"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 xml:space="preserve">Возможности: </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Идентификация и аутентификация пользователей до запуска BIOS при помощи идентификаторов iButton, iKey 2032, eToken PRO, eToken PRO (Java), смарт-карта eToken PRO через USB-считыватель Athena ASEDrive IIIe USB V2, Rutoken/Rutoken RF;</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Блокировка загрузки операционных систем со съемных носителей;</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Контроль целостности программной среды;</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Контроль целостности системного реестра Windows;</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lastRenderedPageBreak/>
        <w:t>Контроль конфигурации компьютера (PCI-устройств, ACPI, SMBIOS);</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Сторожевой таймер;</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Регистрация попыток доступа к ПЭВМ;</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Датчик случайных чисел;</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Программная инициализация комплекса;</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Контроль конфигурации;</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eastAsia="ru-RU"/>
        </w:rPr>
      </w:pPr>
      <w:r w:rsidRPr="00AE06DF">
        <w:rPr>
          <w:rFonts w:ascii="Times New Roman CYR" w:eastAsiaTheme="minorEastAsia" w:hAnsi="Times New Roman CYR" w:cs="Times New Roman CYR"/>
          <w:szCs w:val="32"/>
          <w:lang w:eastAsia="ru-RU"/>
        </w:rPr>
        <w:t>Поддержка высокоскоростного режима USB 2.0/3.0;</w:t>
      </w:r>
    </w:p>
    <w:p w:rsidR="000255EA" w:rsidRPr="00AE06DF" w:rsidRDefault="000255EA" w:rsidP="000255EA">
      <w:pPr>
        <w:widowControl w:val="0"/>
        <w:numPr>
          <w:ilvl w:val="0"/>
          <w:numId w:val="2"/>
        </w:numPr>
        <w:autoSpaceDE w:val="0"/>
        <w:autoSpaceDN w:val="0"/>
        <w:adjustRightInd w:val="0"/>
        <w:ind w:firstLine="709"/>
        <w:rPr>
          <w:rFonts w:ascii="Times New Roman CYR" w:eastAsiaTheme="minorEastAsia" w:hAnsi="Times New Roman CYR" w:cs="Times New Roman CYR"/>
          <w:szCs w:val="32"/>
          <w:lang w:val="en-US" w:eastAsia="ru-RU"/>
        </w:rPr>
      </w:pPr>
      <w:r w:rsidRPr="00AE06DF">
        <w:rPr>
          <w:rFonts w:ascii="Times New Roman CYR" w:eastAsiaTheme="minorEastAsia" w:hAnsi="Times New Roman CYR" w:cs="Times New Roman CYR"/>
          <w:szCs w:val="32"/>
          <w:lang w:eastAsia="ru-RU"/>
        </w:rPr>
        <w:t>Поддерживаемые</w:t>
      </w:r>
      <w:r w:rsidRPr="00AE06DF">
        <w:rPr>
          <w:rFonts w:ascii="Times New Roman CYR" w:eastAsiaTheme="minorEastAsia" w:hAnsi="Times New Roman CYR" w:cs="Times New Roman CYR"/>
          <w:szCs w:val="32"/>
          <w:lang w:val="en-US" w:eastAsia="ru-RU"/>
        </w:rPr>
        <w:t xml:space="preserve"> </w:t>
      </w:r>
      <w:r w:rsidRPr="00AE06DF">
        <w:rPr>
          <w:rFonts w:ascii="Times New Roman CYR" w:eastAsiaTheme="minorEastAsia" w:hAnsi="Times New Roman CYR" w:cs="Times New Roman CYR"/>
          <w:szCs w:val="32"/>
          <w:lang w:eastAsia="ru-RU"/>
        </w:rPr>
        <w:t>файловые</w:t>
      </w:r>
      <w:r w:rsidRPr="00AE06DF">
        <w:rPr>
          <w:rFonts w:ascii="Times New Roman CYR" w:eastAsiaTheme="minorEastAsia" w:hAnsi="Times New Roman CYR" w:cs="Times New Roman CYR"/>
          <w:szCs w:val="32"/>
          <w:lang w:val="en-US" w:eastAsia="ru-RU"/>
        </w:rPr>
        <w:t xml:space="preserve"> </w:t>
      </w:r>
      <w:r w:rsidRPr="00AE06DF">
        <w:rPr>
          <w:rFonts w:ascii="Times New Roman CYR" w:eastAsiaTheme="minorEastAsia" w:hAnsi="Times New Roman CYR" w:cs="Times New Roman CYR"/>
          <w:szCs w:val="32"/>
          <w:lang w:eastAsia="ru-RU"/>
        </w:rPr>
        <w:t>системы</w:t>
      </w:r>
      <w:r w:rsidRPr="00AE06DF">
        <w:rPr>
          <w:rFonts w:ascii="Times New Roman CYR" w:eastAsiaTheme="minorEastAsia" w:hAnsi="Times New Roman CYR" w:cs="Times New Roman CYR"/>
          <w:szCs w:val="32"/>
          <w:lang w:val="en-US" w:eastAsia="ru-RU"/>
        </w:rPr>
        <w:t>: NTFS5, NTFS, FAT32, FAT16, FAT12, UFS UFS2, EXT2, EXT3, EXT4.</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Может быть</w:t>
      </w:r>
      <w:r w:rsidRPr="00AE06DF">
        <w:rPr>
          <w:rFonts w:ascii="Times New Roman CYR" w:eastAsiaTheme="minorEastAsia" w:hAnsi="Times New Roman CYR" w:cs="Times New Roman CYR"/>
          <w:szCs w:val="32"/>
          <w:lang w:eastAsia="ru-RU"/>
        </w:rPr>
        <w:t xml:space="preserve"> использова</w:t>
      </w:r>
      <w:r>
        <w:rPr>
          <w:rFonts w:ascii="Times New Roman CYR" w:eastAsiaTheme="minorEastAsia" w:hAnsi="Times New Roman CYR" w:cs="Times New Roman CYR"/>
          <w:szCs w:val="32"/>
          <w:lang w:eastAsia="ru-RU"/>
        </w:rPr>
        <w:t>н</w:t>
      </w:r>
      <w:r w:rsidRPr="00AE06DF">
        <w:rPr>
          <w:rFonts w:ascii="Times New Roman CYR" w:eastAsiaTheme="minorEastAsia" w:hAnsi="Times New Roman CYR" w:cs="Times New Roman CYR"/>
          <w:szCs w:val="32"/>
          <w:lang w:eastAsia="ru-RU"/>
        </w:rPr>
        <w:t xml:space="preserve"> для защиты </w:t>
      </w:r>
      <w:r>
        <w:rPr>
          <w:rFonts w:ascii="Times New Roman CYR" w:eastAsiaTheme="minorEastAsia" w:hAnsi="Times New Roman CYR" w:cs="Times New Roman CYR"/>
          <w:szCs w:val="32"/>
          <w:lang w:eastAsia="ru-RU"/>
        </w:rPr>
        <w:t xml:space="preserve">от несанкционированного доступа к компьютерам, обрабатывающим </w:t>
      </w:r>
      <w:r w:rsidRPr="00AE06DF">
        <w:rPr>
          <w:rFonts w:ascii="Times New Roman CYR" w:eastAsiaTheme="minorEastAsia" w:hAnsi="Times New Roman CYR" w:cs="Times New Roman CYR"/>
          <w:szCs w:val="32"/>
          <w:lang w:eastAsia="ru-RU"/>
        </w:rPr>
        <w:t>информаци</w:t>
      </w:r>
      <w:r>
        <w:rPr>
          <w:rFonts w:ascii="Times New Roman CYR" w:eastAsiaTheme="minorEastAsia" w:hAnsi="Times New Roman CYR" w:cs="Times New Roman CYR"/>
          <w:szCs w:val="32"/>
          <w:lang w:eastAsia="ru-RU"/>
        </w:rPr>
        <w:t>ю,</w:t>
      </w:r>
      <w:r w:rsidRPr="00AE06DF">
        <w:rPr>
          <w:rFonts w:ascii="Times New Roman CYR" w:eastAsiaTheme="minorEastAsia" w:hAnsi="Times New Roman CYR" w:cs="Times New Roman CYR"/>
          <w:szCs w:val="32"/>
          <w:lang w:eastAsia="ru-RU"/>
        </w:rPr>
        <w:t xml:space="preserve"> содержащ</w:t>
      </w:r>
      <w:r>
        <w:rPr>
          <w:rFonts w:ascii="Times New Roman CYR" w:eastAsiaTheme="minorEastAsia" w:hAnsi="Times New Roman CYR" w:cs="Times New Roman CYR"/>
          <w:szCs w:val="32"/>
          <w:lang w:eastAsia="ru-RU"/>
        </w:rPr>
        <w:t>ую</w:t>
      </w:r>
      <w:r w:rsidRPr="00AE06DF">
        <w:rPr>
          <w:rFonts w:ascii="Times New Roman CYR" w:eastAsiaTheme="minorEastAsia" w:hAnsi="Times New Roman CYR" w:cs="Times New Roman CYR"/>
          <w:szCs w:val="32"/>
          <w:lang w:eastAsia="ru-RU"/>
        </w:rPr>
        <w:t xml:space="preserve"> сведения, составляющие государственную тайну. </w:t>
      </w:r>
    </w:p>
    <w:p w:rsidR="000255EA" w:rsidRPr="00D777BE" w:rsidRDefault="000255EA" w:rsidP="000255EA">
      <w:pPr>
        <w:widowControl w:val="0"/>
        <w:autoSpaceDE w:val="0"/>
        <w:autoSpaceDN w:val="0"/>
        <w:adjustRightInd w:val="0"/>
        <w:rPr>
          <w:rFonts w:ascii="Times New Roman CYR" w:eastAsiaTheme="minorEastAsia" w:hAnsi="Times New Roman CYR" w:cs="Times New Roman CYR"/>
          <w:b/>
          <w:bCs/>
          <w:szCs w:val="32"/>
          <w:lang w:eastAsia="ru-RU"/>
        </w:rPr>
      </w:pPr>
      <w:bookmarkStart w:id="11" w:name="_Hlk124531395"/>
      <w:bookmarkStart w:id="12" w:name="_Hlk124432751"/>
      <w:r w:rsidRPr="00D777BE">
        <w:rPr>
          <w:rFonts w:ascii="Times New Roman CYR" w:eastAsiaTheme="minorEastAsia" w:hAnsi="Times New Roman CYR" w:cs="Times New Roman CYR"/>
          <w:b/>
          <w:bCs/>
          <w:szCs w:val="32"/>
          <w:lang w:eastAsia="ru-RU"/>
        </w:rPr>
        <w:t xml:space="preserve">Протоколы ААА. </w:t>
      </w:r>
      <w:bookmarkEnd w:id="11"/>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AAA (от англ. Authentication, Authorization, Accounting) — общее название процессов, связанных с обеспечением защиты данных в информационных системах, включая обеспечение аутентификации, авторизации и аудита, но без обеспечения доступности данных (защиты от DOS-атак).</w:t>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Authentication (аутентификация) — сопоставление персоны (запроса) существующей учётной записи в системе безопасности. Осуществляется по логину, паролю, сертификату, смарт-карте и т. д.</w:t>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Authorization (авторизация, проверка полномочий, проверка уровня доступа) — сопоставление учётной записи в системе (и персоны, прошедшей аутентификацию) и определённых полномочий (или запрета на доступ). В общем случае авторизация может быть «негативной» (пользователю А запрещён доступ к серверам компании).</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Accounting (учёт) — слежение за потреблением ресурсов (преимущественно сетевых) пользователем. В accounting включается также и запись фактов получения доступа к системе (англ. access logs).</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 xml:space="preserve">Распространенные сетевые протоколы, обеспечивающие эту </w:t>
      </w:r>
      <w:r w:rsidRPr="00B07863">
        <w:rPr>
          <w:rFonts w:ascii="Times New Roman CYR" w:eastAsiaTheme="minorEastAsia" w:hAnsi="Times New Roman CYR" w:cs="Times New Roman CYR"/>
          <w:szCs w:val="32"/>
          <w:lang w:eastAsia="ru-RU"/>
        </w:rPr>
        <w:lastRenderedPageBreak/>
        <w:t xml:space="preserve">функциональность, включают TACACS+, </w:t>
      </w:r>
      <w:bookmarkStart w:id="13" w:name="_Hlk124531480"/>
      <w:r w:rsidRPr="00B07863">
        <w:rPr>
          <w:rFonts w:ascii="Times New Roman CYR" w:eastAsiaTheme="minorEastAsia" w:hAnsi="Times New Roman CYR" w:cs="Times New Roman CYR"/>
          <w:szCs w:val="32"/>
          <w:lang w:eastAsia="ru-RU"/>
        </w:rPr>
        <w:t>RADIUS</w:t>
      </w:r>
      <w:bookmarkEnd w:id="13"/>
      <w:r w:rsidRPr="00B07863">
        <w:rPr>
          <w:rFonts w:ascii="Times New Roman CYR" w:eastAsiaTheme="minorEastAsia" w:hAnsi="Times New Roman CYR" w:cs="Times New Roman CYR"/>
          <w:szCs w:val="32"/>
          <w:lang w:eastAsia="ru-RU"/>
        </w:rPr>
        <w:t xml:space="preserve"> и Diameter.</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RADIUS (Remote Authentication in Dial-In User Service, Служба удаленного доступа для аутентификации) - сетевой протокол, который обеспечивает централизованное управление аутентификацией, авторизацией и учетными данными (AAA) для пользователей, которые подключаются и используют сетевую службу. RADIUS был разработан компанией Livingston Enterprises в 1991 году как протокол аутентификации и учета сервера доступа. Позже он был включен в стандарты IEEE 802 и IETF.</w:t>
      </w:r>
      <w:r>
        <w:rPr>
          <w:rFonts w:ascii="Times New Roman CYR" w:eastAsiaTheme="minorEastAsia" w:hAnsi="Times New Roman CYR" w:cs="Times New Roman CYR"/>
          <w:szCs w:val="32"/>
          <w:lang w:eastAsia="ru-RU"/>
        </w:rPr>
        <w:t xml:space="preserve"> </w:t>
      </w:r>
      <w:r w:rsidRPr="00B07863">
        <w:rPr>
          <w:rFonts w:ascii="Times New Roman CYR" w:eastAsiaTheme="minorEastAsia" w:hAnsi="Times New Roman CYR" w:cs="Times New Roman CYR"/>
          <w:szCs w:val="32"/>
          <w:lang w:eastAsia="ru-RU"/>
        </w:rPr>
        <w:t xml:space="preserve">RADIUS - клиент-серверный протокол, который выполняется на прикладном уровне и может использовать либо TCP, либо UDP. Серверы сетевого доступа, которые управляют доступом к сети, обычно содержат клиентский компонент RADIUS, который взаимодействует с сервером RADIUS.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noProof/>
          <w:szCs w:val="32"/>
          <w:lang w:eastAsia="ru-RU"/>
        </w:rPr>
        <w:drawing>
          <wp:inline distT="0" distB="0" distL="0" distR="0" wp14:anchorId="23A607F1" wp14:editId="338B6086">
            <wp:extent cx="5474986" cy="2152650"/>
            <wp:effectExtent l="0" t="0" r="0" b="0"/>
            <wp:docPr id="521391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7327" cy="2153570"/>
                    </a:xfrm>
                    <a:prstGeom prst="rect">
                      <a:avLst/>
                    </a:prstGeom>
                    <a:noFill/>
                  </pic:spPr>
                </pic:pic>
              </a:graphicData>
            </a:graphic>
          </wp:inline>
        </w:drawing>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Помимо непосредственно аутентификации, авторизации и учета, RADIUS-сервера могут выполнять ряд иных функций</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Создание и хранение учётных записей пользователей или абонентов;</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Управление учётной записью пользователя из персонального интерфейса, например, веб-кабинета;</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Создание карточек доступа (логин/PIN-код) для предоставления услуг, с некоторым лимитом действия (Dial-Up доступа в Интернет и карточной IP-телефонии);</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Ручная и автоматическая блокировка учётной записи абонента по достижению заданного критерия или лимита;</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lastRenderedPageBreak/>
        <w:t>Сбор и анализ статистической информации о сессиях пользователя и всей обслуживаемой системы;</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Создание отчётов по различным статистическим параметрам;</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Создание, печать и отправка счетов к оплате;</w:t>
      </w:r>
    </w:p>
    <w:p w:rsidR="000255EA" w:rsidRPr="00B07863" w:rsidRDefault="000255EA" w:rsidP="000255EA">
      <w:pPr>
        <w:widowControl w:val="0"/>
        <w:numPr>
          <w:ilvl w:val="0"/>
          <w:numId w:val="10"/>
        </w:numPr>
        <w:autoSpaceDE w:val="0"/>
        <w:autoSpaceDN w:val="0"/>
        <w:adjustRightInd w:val="0"/>
        <w:ind w:firstLine="709"/>
        <w:jc w:val="left"/>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Аутентификация всех запросов в RADIUS-сервер из обслуживаемой системы;</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Вышеперечисленное активно используется провайдерами Интернет-услуг, в среде которых RADIUS получил наиболее широкое распространение.</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Пользователь или компьютер отправляет запрос на сервер сетевого доступа NAS (Network Access Server) для получения доступа к определенному сетевому ресурсу с использованием учетных данных доступа. Учетные данные передаются на устройство NAS по протоколу канального уровня, например по протоколу PPP (Point-to-Point Protocol) в случае многих поставщиков коммутируемого доступа или DSL, или публикуются в защищенной веб-форме HTTPS.</w:t>
      </w:r>
      <w:r>
        <w:rPr>
          <w:rFonts w:ascii="Times New Roman CYR" w:eastAsiaTheme="minorEastAsia" w:hAnsi="Times New Roman CYR" w:cs="Times New Roman CYR"/>
          <w:szCs w:val="32"/>
          <w:lang w:eastAsia="ru-RU"/>
        </w:rPr>
        <w:t xml:space="preserve"> </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В свою очередь, NAS отправляет сообщение RADIUS Access Request на сервер RADIUS, запрашивая авторизацию для предоставления доступа по протоколу RADIUS.</w:t>
      </w:r>
      <w:r>
        <w:rPr>
          <w:rFonts w:ascii="Times New Roman CYR" w:eastAsiaTheme="minorEastAsia" w:hAnsi="Times New Roman CYR" w:cs="Times New Roman CYR"/>
          <w:szCs w:val="32"/>
          <w:lang w:eastAsia="ru-RU"/>
        </w:rPr>
        <w:t xml:space="preserve"> </w:t>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Этот запрос включает учетные данные доступа, как правило, в виде имени пользователя и пароля или сертификата безопасности, предоставленного пользователем. Кроме того, запрос может содержать другую информацию, которую NAS знает о пользователе, такую как его сетевой адрес или номер телефона, а также информацию о физической точке прикрепления пользователя к NAS.</w:t>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Сервер RADIUS проверяет правильность информации с помощью схем проверки подлинности, таких как PAP, CHAP или EAP. Проверяется удостоверение личности пользователя, а также, при необходимости, другая информация, связанная с запросом, такая как сетевой адрес или номер телефона пользователя, состояние учетной записи и определенные привилегии доступа к сетевым службам.</w:t>
      </w:r>
      <w:bookmarkEnd w:id="12"/>
      <w:r w:rsidRPr="00B07863">
        <w:rPr>
          <w:rFonts w:ascii="Times New Roman CYR" w:eastAsiaTheme="minorEastAsia" w:hAnsi="Times New Roman CYR" w:cs="Times New Roman CYR"/>
          <w:szCs w:val="32"/>
          <w:lang w:eastAsia="ru-RU"/>
        </w:rPr>
        <w:t xml:space="preserve"> Затем RADIUS-сервер возвращает один из трех ответов на </w:t>
      </w:r>
      <w:r w:rsidRPr="00B07863">
        <w:rPr>
          <w:rFonts w:ascii="Times New Roman CYR" w:eastAsiaTheme="minorEastAsia" w:hAnsi="Times New Roman CYR" w:cs="Times New Roman CYR"/>
          <w:szCs w:val="32"/>
          <w:lang w:eastAsia="ru-RU"/>
        </w:rPr>
        <w:lastRenderedPageBreak/>
        <w:t>NAS: 1) Отклонение доступа, 2) Запрос доступа или 3) Принятие доступа.</w:t>
      </w:r>
    </w:p>
    <w:p w:rsidR="000255EA" w:rsidRPr="00B07863"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Протокол RADIUS реализуется в виде интерфейса между NAS (RADIUS-клиент) и RADIUS-сервером.</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B07863">
        <w:rPr>
          <w:rFonts w:ascii="Times New Roman CYR" w:eastAsiaTheme="minorEastAsia" w:hAnsi="Times New Roman CYR" w:cs="Times New Roman CYR"/>
          <w:szCs w:val="32"/>
          <w:lang w:eastAsia="ru-RU"/>
        </w:rPr>
        <w:t>Схемы аутентификации:</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PAP</w:t>
      </w:r>
      <w:r w:rsidRPr="00B07863">
        <w:rPr>
          <w:rFonts w:ascii="Times New Roman CYR" w:eastAsiaTheme="minorEastAsia" w:hAnsi="Times New Roman CYR" w:cs="Times New Roman CYR"/>
          <w:szCs w:val="32"/>
          <w:lang w:eastAsia="ru-RU"/>
        </w:rPr>
        <w:t xml:space="preserve"> (Password Authentication Protocol) (RFC 1334) – простой аутентификационный протокол, который используется для аутентификации пользователя по отношению к сетевому серверу доступа (NAS). РАР используется РРР протоколом. Практически все сервера доступа поддерживают РАР. РАР передает зашифрованный пароль через сеть и, следовательно, при перехвате трафика пароль может быть подвержен атаке перебора. Поэтому РАР, обычно, используется в том случае, когда сервер не поддерживает защищенные протоколы, такие как СНАР, ЕАР и т.п.</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CHAP</w:t>
      </w:r>
      <w:r w:rsidRPr="00B07863">
        <w:rPr>
          <w:rFonts w:ascii="Times New Roman CYR" w:eastAsiaTheme="minorEastAsia" w:hAnsi="Times New Roman CYR" w:cs="Times New Roman CYR"/>
          <w:szCs w:val="32"/>
          <w:lang w:eastAsia="ru-RU"/>
        </w:rPr>
        <w:t xml:space="preserve"> (англ. Challenge Handshake Authentication Protocol) (RFC 1994) — широко распространённый алгоритм проверки подлинности, предусматривающий передачу не самого пароля пользователя, а косвенных сведений о нём. При использовании CHAP сервер удаленного доступа отправляет клиенту строку запроса. На основе этой строки и пароля пользователя клиент вычисляет хеш-код и передает его серверу. Сервер, которому доступен пароль пользователя, выполняет те же самые вычисления и сравнивает результат с хеш-кодом, полученным от клиента. В случае совпадения учётные данные клиента удалённого доступа считаются подлинными.</w:t>
      </w:r>
    </w:p>
    <w:p w:rsidR="000255EA" w:rsidRDefault="000255EA" w:rsidP="000255EA">
      <w:pPr>
        <w:widowControl w:val="0"/>
        <w:autoSpaceDE w:val="0"/>
        <w:autoSpaceDN w:val="0"/>
        <w:adjustRightInd w:val="0"/>
        <w:rPr>
          <w:rFonts w:ascii="Times New Roman CYR" w:eastAsiaTheme="minorEastAsia" w:hAnsi="Times New Roman CYR" w:cs="Times New Roman CYR"/>
          <w:szCs w:val="32"/>
          <w:lang w:eastAsia="ru-RU"/>
        </w:rPr>
      </w:pPr>
      <w:r w:rsidRPr="00AB00B6">
        <w:rPr>
          <w:rFonts w:ascii="Times New Roman CYR" w:eastAsiaTheme="minorEastAsia" w:hAnsi="Times New Roman CYR" w:cs="Times New Roman CYR"/>
          <w:szCs w:val="32"/>
          <w:lang w:eastAsia="ru-RU"/>
        </w:rPr>
        <w:t>EAP</w:t>
      </w:r>
      <w:r w:rsidRPr="00B07863">
        <w:rPr>
          <w:rFonts w:ascii="Times New Roman CYR" w:eastAsiaTheme="minorEastAsia" w:hAnsi="Times New Roman CYR" w:cs="Times New Roman CYR"/>
          <w:szCs w:val="32"/>
          <w:lang w:eastAsia="ru-RU"/>
        </w:rPr>
        <w:t xml:space="preserve"> (Extensible Authentication Protocol) (RFC 3748) позволяет проверять подлинность при подключениях удаленного доступа с помощью различных механизмов проверки подлинности. Точная схема проверки подлинности согласовывается клиентом удаленного доступа и сервером, выполняющим проверку подлинности (им может быть сервер удаленного доступа или RADIUS сервер). Протокол EAP позволяет вести свободный диалог между клиентом удаленного доступа и системой проверки подлинности. Такой диалог состоит из запросов системы проверки подлинности на </w:t>
      </w:r>
      <w:r w:rsidRPr="00B07863">
        <w:rPr>
          <w:rFonts w:ascii="Times New Roman CYR" w:eastAsiaTheme="minorEastAsia" w:hAnsi="Times New Roman CYR" w:cs="Times New Roman CYR"/>
          <w:szCs w:val="32"/>
          <w:lang w:eastAsia="ru-RU"/>
        </w:rPr>
        <w:lastRenderedPageBreak/>
        <w:t>необходимую ей информацию и ответов клиента удаленного доступа. Например, когда протокол EAP используется с генераторами кодов доступа, сервер, выполняющий проверку подлинности, может отдельно запрашивать у клиента удаленного доступа имя пользователя, идентификатор и код доступа. После ответа на каждый такой запрос клиент удаленного доступа проходит определенный уровень проверки подлинности. Когда на все запросы будут получены удовлетворительные ответы, проверка подлинности клиента удаленного доступа успешно завершается. Поскольку EAP является фреймворком аутентификации, а не конкретным механизмом, он обеспечивает некоторые общие функции и согласование методов проверки подлинности (методы EAP). В настоящее время определено около 40 различных методов. По умолчанию в маршрутизацию и удаленный доступ включена поддержка протоколов EAP-TLS и MD5-Challenge. EAP-TLS до сих пор считается одним из самых безопасных стандартов. В отличие от многих других реализаций TLS, например в HTTPS, большинство реализаций EAP-TLS требует предустановленного сертификата X.509 у клиента, не давая возможности отключить требование. Требование предустановленного сертификата на стороне клиента — одна из причин высокой защищённости метода EAP-TLS и пример «жертвования» удобства в пользу безопасности.</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b/>
          <w:bCs/>
          <w:szCs w:val="32"/>
          <w:lang w:eastAsia="ru-RU"/>
        </w:rPr>
      </w:pPr>
      <w:r w:rsidRPr="00D85185">
        <w:rPr>
          <w:rFonts w:ascii="Times New Roman CYR" w:eastAsiaTheme="minorEastAsia" w:hAnsi="Times New Roman CYR" w:cs="Times New Roman CYR"/>
          <w:b/>
          <w:bCs/>
          <w:szCs w:val="32"/>
          <w:lang w:eastAsia="ru-RU"/>
        </w:rPr>
        <w:t>А</w:t>
      </w:r>
      <w:r>
        <w:rPr>
          <w:rFonts w:ascii="Times New Roman CYR" w:eastAsiaTheme="minorEastAsia" w:hAnsi="Times New Roman CYR" w:cs="Times New Roman CYR"/>
          <w:b/>
          <w:bCs/>
          <w:szCs w:val="32"/>
          <w:lang w:eastAsia="ru-RU"/>
        </w:rPr>
        <w:t>ППАРАТУРА КВАНТОВОГО РАСПРЕДЕЛЕНИЯ КЛЮЧЕЙ</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Дальность действия и скорость передачи данных являются главной проблемой квантовой связи. На практике дальность в магистральных сетях составляет до 100 км, скорость передачи квантового ключа - до 10 кбит/сек. В 2018 году швейцарская компания ID Quantique установила рекорд дальности по оптоволоконному кабелю – 421 км.</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В 2016 году Китай запустил спутник «Мо-Цзы» (он же QUESS — Quantum Experiments at Space Scale, «Квантовые эксперименты космических масштабов»), разработанный группой Цзяньвэя Паня (Jian-Wei Pan) из Научно-технического университета в Шанхае. </w:t>
      </w:r>
      <w:r w:rsidRPr="00D85185">
        <w:rPr>
          <w:rFonts w:ascii="Times New Roman CYR" w:eastAsiaTheme="minorEastAsia" w:hAnsi="Times New Roman CYR" w:cs="Times New Roman CYR"/>
          <w:szCs w:val="32"/>
          <w:lang w:eastAsia="ru-RU"/>
        </w:rPr>
        <w:lastRenderedPageBreak/>
        <w:t>Аппарат обеспечил распределение квантовых ключей на дистанции свыше 7600 километров — между обсерваториями в Пекине и в Вене. В 2020 году с помощью «Мо-Цзы»  был создан самый длинный защищенный квантовый канал связи в 1120 км между городами Наньшань и Дэлинха.</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16 мая 2022 года китайская компания China Telecom выпустила свой первый смартфон с модулем квантового шифрования - Tianyi No 1 2022. Модель оснащена модулем шифрования с квантовой защитой и специально разработанной SIM-картой, которая может шифровать и дешифровать голосовые вызовы на телефоне с помощью квантового обмена ключами.</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МГУ и «Инфотекс» в 2017 году представили квантовый телефон — систему голосовой связи, где шифрование голосовых данных обеспечивается за счет квантового распределения ключей.</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Первое коммерческое предложение квантовой технологии было сделано американской компанией Magiq Technologies Inc. в 2003 году, она предложила систему квантового распределения ключа, которая могла работать на расстоянии в 120 километров. </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Объем рынка квантовой криптографии в 2022 году оценивался в 5,6 миллиарда долларов США. По прогнозам, рынок квантовой криптографии вырастет с 7,91 млрд долларов США в 2023 году до 126,541 млрд долларов США к 2032 году, демонстрируя совокупный годовой темп роста в размере 41,40% в течение прогнозируемого периода (2023-2032). Ключевыми факторами, стимулирующими рост рынка, являются повышение безопасности сетей и приложений предприятиями по всему миру, а также растущее внедрение этих решений в государственных структурах.</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Основные производители:</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Qasky и QuantumCTek (Китай) </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MagiQ Technologies, Inc. (США) </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QuintessenceLabs, Pty Ltd (Австралия) </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SeQureNet (Париж)  </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Quantum Optics Йена (Германия) </w:t>
      </w:r>
    </w:p>
    <w:p w:rsidR="00D85185" w:rsidRPr="00D85185" w:rsidRDefault="00D85185" w:rsidP="00D85185">
      <w:pPr>
        <w:widowControl w:val="0"/>
        <w:numPr>
          <w:ilvl w:val="0"/>
          <w:numId w:val="11"/>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ID Quantique (Швейцария) </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lastRenderedPageBreak/>
        <w:t>Компании, ведущие исследовательские программы:</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KETS Quantum Security (Великобритания)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Toshiba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HP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IBM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Mitsubishi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NEC </w:t>
      </w:r>
    </w:p>
    <w:p w:rsidR="00D85185" w:rsidRPr="00D85185" w:rsidRDefault="00D85185" w:rsidP="00D85185">
      <w:pPr>
        <w:widowControl w:val="0"/>
        <w:numPr>
          <w:ilvl w:val="0"/>
          <w:numId w:val="12"/>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NTT </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Предлагаемая на рынке аппаратура, как правило, обеспечивает комплексную защиту, включает аппаратуру шифрования, работающую совместно с аппаратурой квантового распределения ключей</w:t>
      </w:r>
      <w:r w:rsidR="00D777BE">
        <w:rPr>
          <w:rFonts w:ascii="Times New Roman CYR" w:eastAsiaTheme="minorEastAsia" w:hAnsi="Times New Roman CYR" w:cs="Times New Roman CYR"/>
          <w:szCs w:val="32"/>
          <w:lang w:eastAsia="ru-RU"/>
        </w:rPr>
        <w:t>,</w:t>
      </w:r>
      <w:r w:rsidRPr="00D85185">
        <w:rPr>
          <w:rFonts w:ascii="Times New Roman CYR" w:eastAsiaTheme="minorEastAsia" w:hAnsi="Times New Roman CYR" w:cs="Times New Roman CYR"/>
          <w:szCs w:val="32"/>
          <w:lang w:eastAsia="ru-RU"/>
        </w:rPr>
        <w:t xml:space="preserve"> или работает по стандартным интерфейсам с аппаратурой шифрования. Технологии квантовой защиты связи активно используют крупные банки и финансовые организации, госструктуры, а также Центры обработки данных.</w:t>
      </w:r>
    </w:p>
    <w:p w:rsidR="00D85185" w:rsidRPr="00D85185" w:rsidRDefault="00D777BE" w:rsidP="00D85185">
      <w:pPr>
        <w:widowControl w:val="0"/>
        <w:autoSpaceDE w:val="0"/>
        <w:autoSpaceDN w:val="0"/>
        <w:adjustRightInd w:val="0"/>
        <w:rPr>
          <w:rFonts w:ascii="Times New Roman CYR" w:eastAsiaTheme="minorEastAsia" w:hAnsi="Times New Roman CYR" w:cs="Times New Roman CYR"/>
          <w:szCs w:val="32"/>
          <w:lang w:eastAsia="ru-RU"/>
        </w:rPr>
      </w:pPr>
      <w:r>
        <w:rPr>
          <w:rFonts w:ascii="Times New Roman CYR" w:eastAsiaTheme="minorEastAsia" w:hAnsi="Times New Roman CYR" w:cs="Times New Roman CYR"/>
          <w:szCs w:val="32"/>
          <w:lang w:eastAsia="ru-RU"/>
        </w:rPr>
        <w:t>В качестве примера приведём с</w:t>
      </w:r>
      <w:r w:rsidR="00D85185" w:rsidRPr="00D85185">
        <w:rPr>
          <w:rFonts w:ascii="Times New Roman CYR" w:eastAsiaTheme="minorEastAsia" w:hAnsi="Times New Roman CYR" w:cs="Times New Roman CYR"/>
          <w:szCs w:val="32"/>
          <w:lang w:eastAsia="ru-RU"/>
        </w:rPr>
        <w:t>истем</w:t>
      </w:r>
      <w:r>
        <w:rPr>
          <w:rFonts w:ascii="Times New Roman CYR" w:eastAsiaTheme="minorEastAsia" w:hAnsi="Times New Roman CYR" w:cs="Times New Roman CYR"/>
          <w:szCs w:val="32"/>
          <w:lang w:eastAsia="ru-RU"/>
        </w:rPr>
        <w:t>у</w:t>
      </w:r>
      <w:r w:rsidR="00D85185" w:rsidRPr="00D85185">
        <w:rPr>
          <w:rFonts w:ascii="Times New Roman CYR" w:eastAsiaTheme="minorEastAsia" w:hAnsi="Times New Roman CYR" w:cs="Times New Roman CYR"/>
          <w:szCs w:val="32"/>
          <w:lang w:eastAsia="ru-RU"/>
        </w:rPr>
        <w:t xml:space="preserve"> квантового распределения ключей </w:t>
      </w:r>
      <w:r w:rsidR="00D85185" w:rsidRPr="00D85185">
        <w:rPr>
          <w:rFonts w:ascii="Times New Roman CYR" w:eastAsiaTheme="minorEastAsia" w:hAnsi="Times New Roman CYR" w:cs="Times New Roman CYR"/>
          <w:szCs w:val="32"/>
          <w:lang w:val="en-US" w:eastAsia="ru-RU"/>
        </w:rPr>
        <w:t>Clavis</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XG</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QKD</w:t>
      </w:r>
      <w:r w:rsidR="00D85185" w:rsidRPr="00D85185">
        <w:rPr>
          <w:rFonts w:ascii="Times New Roman CYR" w:eastAsiaTheme="minorEastAsia" w:hAnsi="Times New Roman CYR" w:cs="Times New Roman CYR"/>
          <w:szCs w:val="32"/>
          <w:lang w:eastAsia="ru-RU"/>
        </w:rPr>
        <w:t xml:space="preserve"> компании </w:t>
      </w:r>
      <w:r w:rsidR="00D85185" w:rsidRPr="00D85185">
        <w:rPr>
          <w:rFonts w:ascii="Times New Roman CYR" w:eastAsiaTheme="minorEastAsia" w:hAnsi="Times New Roman CYR" w:cs="Times New Roman CYR"/>
          <w:szCs w:val="32"/>
          <w:lang w:val="en-US" w:eastAsia="ru-RU"/>
        </w:rPr>
        <w:t>ID</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Quantique</w:t>
      </w:r>
      <w:r w:rsidR="00D85185" w:rsidRPr="00D85185">
        <w:rPr>
          <w:rFonts w:ascii="Times New Roman CYR" w:eastAsiaTheme="minorEastAsia" w:hAnsi="Times New Roman CYR" w:cs="Times New Roman CYR"/>
          <w:szCs w:val="32"/>
          <w:lang w:eastAsia="ru-RU"/>
        </w:rPr>
        <w:t xml:space="preserve">. Выпуск май 2021 года.  Протокол </w:t>
      </w:r>
      <w:r w:rsidR="00D85185" w:rsidRPr="00D85185">
        <w:rPr>
          <w:rFonts w:ascii="Times New Roman CYR" w:eastAsiaTheme="minorEastAsia" w:hAnsi="Times New Roman CYR" w:cs="Times New Roman CYR"/>
          <w:szCs w:val="32"/>
          <w:lang w:val="en-US" w:eastAsia="ru-RU"/>
        </w:rPr>
        <w:t>BB</w:t>
      </w:r>
      <w:r w:rsidR="00D85185" w:rsidRPr="00D85185">
        <w:rPr>
          <w:rFonts w:ascii="Times New Roman CYR" w:eastAsiaTheme="minorEastAsia" w:hAnsi="Times New Roman CYR" w:cs="Times New Roman CYR"/>
          <w:szCs w:val="32"/>
          <w:lang w:eastAsia="ru-RU"/>
        </w:rPr>
        <w:t xml:space="preserve">84. Дальность до 150 км. Скорость передачи ключей 100 кб/с. Сложные топологии сети (кольцевая, узловая и спицевая, ячеистая, звездчатая). Взаимодействие с основными производителями шифраторов </w:t>
      </w:r>
      <w:r w:rsidR="00D85185" w:rsidRPr="00D85185">
        <w:rPr>
          <w:rFonts w:ascii="Times New Roman CYR" w:eastAsiaTheme="minorEastAsia" w:hAnsi="Times New Roman CYR" w:cs="Times New Roman CYR"/>
          <w:szCs w:val="32"/>
          <w:lang w:val="en-US" w:eastAsia="ru-RU"/>
        </w:rPr>
        <w:t>Ethernet</w:t>
      </w:r>
      <w:r w:rsidR="00D85185" w:rsidRPr="00D85185">
        <w:rPr>
          <w:rFonts w:ascii="Times New Roman CYR" w:eastAsiaTheme="minorEastAsia" w:hAnsi="Times New Roman CYR" w:cs="Times New Roman CYR"/>
          <w:szCs w:val="32"/>
          <w:lang w:eastAsia="ru-RU"/>
        </w:rPr>
        <w:t xml:space="preserve"> и </w:t>
      </w:r>
      <w:r w:rsidR="00D85185" w:rsidRPr="00D85185">
        <w:rPr>
          <w:rFonts w:ascii="Times New Roman CYR" w:eastAsiaTheme="minorEastAsia" w:hAnsi="Times New Roman CYR" w:cs="Times New Roman CYR"/>
          <w:szCs w:val="32"/>
          <w:lang w:val="en-US" w:eastAsia="ru-RU"/>
        </w:rPr>
        <w:t>OTN</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OSI</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Layer</w:t>
      </w:r>
      <w:r w:rsidR="00D85185" w:rsidRPr="00D85185">
        <w:rPr>
          <w:rFonts w:ascii="Times New Roman CYR" w:eastAsiaTheme="minorEastAsia" w:hAnsi="Times New Roman CYR" w:cs="Times New Roman CYR"/>
          <w:szCs w:val="32"/>
          <w:lang w:eastAsia="ru-RU"/>
        </w:rPr>
        <w:t xml:space="preserve"> 1/2/3 и </w:t>
      </w:r>
      <w:r w:rsidR="00D85185" w:rsidRPr="00D85185">
        <w:rPr>
          <w:rFonts w:ascii="Times New Roman CYR" w:eastAsiaTheme="minorEastAsia" w:hAnsi="Times New Roman CYR" w:cs="Times New Roman CYR"/>
          <w:szCs w:val="32"/>
          <w:lang w:val="en-US" w:eastAsia="ru-RU"/>
        </w:rPr>
        <w:t>MPLS</w:t>
      </w:r>
      <w:r w:rsidR="00D85185" w:rsidRPr="00D85185">
        <w:rPr>
          <w:rFonts w:ascii="Times New Roman CYR" w:eastAsiaTheme="minorEastAsia" w:hAnsi="Times New Roman CYR" w:cs="Times New Roman CYR"/>
          <w:szCs w:val="32"/>
          <w:lang w:eastAsia="ru-RU"/>
        </w:rPr>
        <w:t xml:space="preserve">. Квантовый генератор случайных чисел. Размеры 428х610х43,6 мм. </w:t>
      </w:r>
      <w:r w:rsidR="00D85185" w:rsidRPr="00D85185">
        <w:rPr>
          <w:rFonts w:ascii="Times New Roman CYR" w:eastAsiaTheme="minorEastAsia" w:hAnsi="Times New Roman CYR" w:cs="Times New Roman CYR"/>
          <w:szCs w:val="32"/>
          <w:lang w:val="en-US" w:eastAsia="ru-RU"/>
        </w:rPr>
        <w:t xml:space="preserve">Вес </w:t>
      </w:r>
      <w:r w:rsidR="00D85185" w:rsidRPr="00D85185">
        <w:rPr>
          <w:rFonts w:ascii="Times New Roman CYR" w:eastAsiaTheme="minorEastAsia" w:hAnsi="Times New Roman CYR" w:cs="Times New Roman CYR"/>
          <w:szCs w:val="32"/>
          <w:lang w:eastAsia="ru-RU"/>
        </w:rPr>
        <w:t xml:space="preserve">- </w:t>
      </w:r>
      <w:r w:rsidR="00D85185" w:rsidRPr="00D85185">
        <w:rPr>
          <w:rFonts w:ascii="Times New Roman CYR" w:eastAsiaTheme="minorEastAsia" w:hAnsi="Times New Roman CYR" w:cs="Times New Roman CYR"/>
          <w:szCs w:val="32"/>
          <w:lang w:val="en-US" w:eastAsia="ru-RU"/>
        </w:rPr>
        <w:t>14 кг</w:t>
      </w:r>
      <w:r w:rsidR="00D85185" w:rsidRPr="00D85185">
        <w:rPr>
          <w:rFonts w:ascii="Times New Roman CYR" w:eastAsiaTheme="minorEastAsia" w:hAnsi="Times New Roman CYR" w:cs="Times New Roman CYR"/>
          <w:szCs w:val="32"/>
          <w:lang w:eastAsia="ru-RU"/>
        </w:rPr>
        <w:t>.</w:t>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szCs w:val="32"/>
          <w:lang w:eastAsia="ru-RU"/>
        </w:rPr>
      </w:pPr>
    </w:p>
    <w:p w:rsidR="00D85185" w:rsidRPr="00D85185" w:rsidRDefault="00D85185" w:rsidP="00D85185">
      <w:pPr>
        <w:widowControl w:val="0"/>
        <w:autoSpaceDE w:val="0"/>
        <w:autoSpaceDN w:val="0"/>
        <w:adjustRightInd w:val="0"/>
        <w:rPr>
          <w:rFonts w:ascii="Times New Roman CYR" w:eastAsiaTheme="minorEastAsia" w:hAnsi="Times New Roman CYR" w:cs="Times New Roman CYR"/>
          <w:b/>
          <w:bCs/>
          <w:szCs w:val="32"/>
          <w:lang w:eastAsia="ru-RU"/>
        </w:rPr>
      </w:pPr>
      <w:r w:rsidRPr="00D85185">
        <w:rPr>
          <w:rFonts w:ascii="Times New Roman CYR" w:eastAsiaTheme="minorEastAsia" w:hAnsi="Times New Roman CYR" w:cs="Times New Roman CYR"/>
          <w:noProof/>
          <w:szCs w:val="32"/>
          <w:lang w:eastAsia="ru-RU"/>
        </w:rPr>
        <w:drawing>
          <wp:inline distT="0" distB="0" distL="0" distR="0" wp14:anchorId="1AD9EAA5" wp14:editId="350B7DE1">
            <wp:extent cx="2262942" cy="2400300"/>
            <wp:effectExtent l="0" t="0" r="4445" b="0"/>
            <wp:docPr id="2098" name="Рисунок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5979" cy="2424736"/>
                    </a:xfrm>
                    <a:prstGeom prst="rect">
                      <a:avLst/>
                    </a:prstGeom>
                    <a:noFill/>
                  </pic:spPr>
                </pic:pic>
              </a:graphicData>
            </a:graphic>
          </wp:inline>
        </w:drawing>
      </w:r>
    </w:p>
    <w:p w:rsidR="00D85185" w:rsidRPr="00D85185" w:rsidRDefault="00D85185" w:rsidP="00D85185">
      <w:pPr>
        <w:widowControl w:val="0"/>
        <w:autoSpaceDE w:val="0"/>
        <w:autoSpaceDN w:val="0"/>
        <w:adjustRightInd w:val="0"/>
        <w:rPr>
          <w:rFonts w:ascii="Times New Roman CYR" w:eastAsiaTheme="minorEastAsia" w:hAnsi="Times New Roman CYR" w:cs="Times New Roman CYR"/>
          <w:b/>
          <w:bCs/>
          <w:szCs w:val="32"/>
          <w:lang w:eastAsia="ru-RU"/>
        </w:rPr>
      </w:pPr>
    </w:p>
    <w:p w:rsidR="00D85185" w:rsidRPr="00D85185" w:rsidRDefault="00D85185" w:rsidP="00D85185">
      <w:pPr>
        <w:widowControl w:val="0"/>
        <w:autoSpaceDE w:val="0"/>
        <w:autoSpaceDN w:val="0"/>
        <w:adjustRightInd w:val="0"/>
        <w:rPr>
          <w:rFonts w:ascii="Times New Roman CYR" w:eastAsiaTheme="minorEastAsia" w:hAnsi="Times New Roman CYR" w:cs="Times New Roman CYR"/>
          <w:b/>
          <w:bCs/>
          <w:szCs w:val="32"/>
          <w:lang w:eastAsia="ru-RU"/>
        </w:rPr>
      </w:pPr>
      <w:r w:rsidRPr="00D85185">
        <w:rPr>
          <w:rFonts w:ascii="Times New Roman CYR" w:eastAsiaTheme="minorEastAsia" w:hAnsi="Times New Roman CYR" w:cs="Times New Roman CYR"/>
          <w:b/>
          <w:bCs/>
          <w:szCs w:val="32"/>
          <w:lang w:eastAsia="ru-RU"/>
        </w:rPr>
        <w:t>Сети с квантовым распределением ключей.</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2003 год. 10-узловая квантовая сеть распределения ключей DARPA, штат Массачусетс (США). Поддерживала компьютерную сеть Интернета, защищенную квантовым распределением ключей. Разработана BBN Technologies, Гарвардским университетом, Бостонским университетом в сотрудничестве с IBM Research, Национальным институтом стандартов и технологий и QinetiQ.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2007 год. В Женеве с использованием квантовых технологий была обеспечена защита данных на региональных выборах на основе решений компании ID Quantique.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2008 год. В Австрии была создана первая в мире компьютерная сеть «SECOQC» (6 узлов с общей протяжённостью линий связи в 200 км), полностью защищённая системами квантовой криптографии.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В 2009 год - иерархическая квантовая сеть в Уху (Китай). Состояла из магистральной сети, соединяющих несколько подсетей в четырёх узлах через квантовый маршрутизатор с оптической коммутацией.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С 2009 по 2011 год разработана и протестирована сеть SwissQuantum, связывающая объекты ЦЕРНА с Женевским университетом в Женеве.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В 2010 году ряд организаций из Японии и Европейского союза создали и протестировали токийскую сеть QKD. Впервые было реализовано одноразовое шифрование для поддержки защищенная голосовая связь и видеоконференции.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2017 год.  Сеть распространения квантовых ключей на 2000 км между Пекином и Шанхаем (Китай). Соединяет квантовые сети в Пекине, Шанхае, Цзинане в провинции Шаньдун и Хэфэе в провинции Аньхой. </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Япония начала работу над глобальным сервисом квантового распределения ключей. Планируется построить сеть, включающую более 100 квантовых криптографических устройств и 10000 пользователей по всему миру. Компании Toshiba и NEC, а также несколько японских университетов.</w:t>
      </w:r>
    </w:p>
    <w:p w:rsidR="00D85185" w:rsidRPr="00D85185" w:rsidRDefault="00D85185" w:rsidP="00D85185">
      <w:pPr>
        <w:widowControl w:val="0"/>
        <w:numPr>
          <w:ilvl w:val="0"/>
          <w:numId w:val="13"/>
        </w:numPr>
        <w:autoSpaceDE w:val="0"/>
        <w:autoSpaceDN w:val="0"/>
        <w:adjustRightInd w:val="0"/>
        <w:rPr>
          <w:rFonts w:ascii="Times New Roman CYR" w:eastAsiaTheme="minorEastAsia" w:hAnsi="Times New Roman CYR" w:cs="Times New Roman CYR"/>
          <w:szCs w:val="32"/>
          <w:lang w:eastAsia="ru-RU"/>
        </w:rPr>
      </w:pPr>
      <w:r w:rsidRPr="00D85185">
        <w:rPr>
          <w:rFonts w:ascii="Times New Roman CYR" w:eastAsiaTheme="minorEastAsia" w:hAnsi="Times New Roman CYR" w:cs="Times New Roman CYR"/>
          <w:szCs w:val="32"/>
          <w:lang w:eastAsia="ru-RU"/>
        </w:rPr>
        <w:t xml:space="preserve">Подобные сети в настоящее время строятся в США (Quantum Key </w:t>
      </w:r>
      <w:r w:rsidRPr="00D85185">
        <w:rPr>
          <w:rFonts w:ascii="Times New Roman CYR" w:eastAsiaTheme="minorEastAsia" w:hAnsi="Times New Roman CYR" w:cs="Times New Roman CYR"/>
          <w:szCs w:val="32"/>
          <w:lang w:eastAsia="ru-RU"/>
        </w:rPr>
        <w:lastRenderedPageBreak/>
        <w:t>Distribution, Quantum Xchange) и Европе (SECOQC и Swiss Quantum).</w:t>
      </w:r>
    </w:p>
    <w:p w:rsidR="00D85185" w:rsidRPr="00B07863" w:rsidRDefault="00D85185" w:rsidP="00D85185">
      <w:pPr>
        <w:widowControl w:val="0"/>
        <w:autoSpaceDE w:val="0"/>
        <w:autoSpaceDN w:val="0"/>
        <w:adjustRightInd w:val="0"/>
        <w:rPr>
          <w:rFonts w:ascii="Times New Roman CYR" w:eastAsiaTheme="minorEastAsia" w:hAnsi="Times New Roman CYR" w:cs="Times New Roman CYR"/>
          <w:b/>
          <w:bCs/>
          <w:szCs w:val="32"/>
          <w:lang w:eastAsia="ru-RU"/>
        </w:rPr>
      </w:pPr>
      <w:r w:rsidRPr="00D85185">
        <w:rPr>
          <w:rFonts w:ascii="Times New Roman CYR" w:eastAsiaTheme="minorEastAsia" w:hAnsi="Times New Roman CYR" w:cs="Times New Roman CYR"/>
          <w:szCs w:val="32"/>
          <w:lang w:eastAsia="ru-RU"/>
        </w:rPr>
        <w:t>В России первая городская линия квантовой связи была запущена в 2016 году Российским Квантовым Центром для связи двух офисов «Газпромбанка» на дальности 30 километров</w:t>
      </w:r>
    </w:p>
    <w:p w:rsidR="000255EA" w:rsidRPr="00B07863" w:rsidRDefault="000255EA" w:rsidP="000255EA">
      <w:pPr>
        <w:rPr>
          <w:rFonts w:cs="Times New Roman"/>
          <w:bCs/>
          <w:szCs w:val="32"/>
        </w:rPr>
      </w:pPr>
    </w:p>
    <w:p w:rsidR="000255EA" w:rsidRDefault="000255EA"/>
    <w:sectPr w:rsidR="000255EA">
      <w:headerReference w:type="default" r:id="rId3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7428" w:rsidRDefault="00127428" w:rsidP="000255EA">
      <w:pPr>
        <w:spacing w:line="240" w:lineRule="auto"/>
      </w:pPr>
      <w:r>
        <w:separator/>
      </w:r>
    </w:p>
  </w:endnote>
  <w:endnote w:type="continuationSeparator" w:id="0">
    <w:p w:rsidR="00127428" w:rsidRDefault="00127428" w:rsidP="00025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7428" w:rsidRDefault="00127428" w:rsidP="000255EA">
      <w:pPr>
        <w:spacing w:line="240" w:lineRule="auto"/>
      </w:pPr>
      <w:r>
        <w:separator/>
      </w:r>
    </w:p>
  </w:footnote>
  <w:footnote w:type="continuationSeparator" w:id="0">
    <w:p w:rsidR="00127428" w:rsidRDefault="00127428" w:rsidP="000255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5778"/>
      <w:docPartObj>
        <w:docPartGallery w:val="Page Numbers (Top of Page)"/>
        <w:docPartUnique/>
      </w:docPartObj>
    </w:sdtPr>
    <w:sdtEndPr>
      <w:rPr>
        <w:sz w:val="24"/>
        <w:szCs w:val="24"/>
      </w:rPr>
    </w:sdtEndPr>
    <w:sdtContent>
      <w:p w:rsidR="000255EA" w:rsidRPr="000255EA" w:rsidRDefault="000255EA">
        <w:pPr>
          <w:pStyle w:val="ac"/>
          <w:jc w:val="center"/>
          <w:rPr>
            <w:sz w:val="24"/>
            <w:szCs w:val="24"/>
          </w:rPr>
        </w:pPr>
        <w:r w:rsidRPr="000255EA">
          <w:rPr>
            <w:sz w:val="24"/>
            <w:szCs w:val="24"/>
          </w:rPr>
          <w:fldChar w:fldCharType="begin"/>
        </w:r>
        <w:r w:rsidRPr="000255EA">
          <w:rPr>
            <w:sz w:val="24"/>
            <w:szCs w:val="24"/>
          </w:rPr>
          <w:instrText>PAGE   \* MERGEFORMAT</w:instrText>
        </w:r>
        <w:r w:rsidRPr="000255EA">
          <w:rPr>
            <w:sz w:val="24"/>
            <w:szCs w:val="24"/>
          </w:rPr>
          <w:fldChar w:fldCharType="separate"/>
        </w:r>
        <w:r w:rsidRPr="000255EA">
          <w:rPr>
            <w:sz w:val="24"/>
            <w:szCs w:val="24"/>
          </w:rPr>
          <w:t>2</w:t>
        </w:r>
        <w:r w:rsidRPr="000255EA">
          <w:rPr>
            <w:sz w:val="24"/>
            <w:szCs w:val="24"/>
          </w:rPr>
          <w:fldChar w:fldCharType="end"/>
        </w:r>
      </w:p>
    </w:sdtContent>
  </w:sdt>
  <w:p w:rsidR="000255EA" w:rsidRDefault="000255E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376"/>
    <w:multiLevelType w:val="hybridMultilevel"/>
    <w:tmpl w:val="3482B62C"/>
    <w:lvl w:ilvl="0" w:tplc="2DC8E1F2">
      <w:start w:val="1"/>
      <w:numFmt w:val="bullet"/>
      <w:lvlText w:val="•"/>
      <w:lvlJc w:val="left"/>
      <w:pPr>
        <w:tabs>
          <w:tab w:val="num" w:pos="0"/>
        </w:tabs>
        <w:ind w:left="0" w:hanging="360"/>
      </w:pPr>
      <w:rPr>
        <w:rFonts w:ascii="Times New Roman" w:hAnsi="Times New Roman" w:hint="default"/>
      </w:rPr>
    </w:lvl>
    <w:lvl w:ilvl="1" w:tplc="7F14A34C" w:tentative="1">
      <w:start w:val="1"/>
      <w:numFmt w:val="bullet"/>
      <w:lvlText w:val="•"/>
      <w:lvlJc w:val="left"/>
      <w:pPr>
        <w:tabs>
          <w:tab w:val="num" w:pos="720"/>
        </w:tabs>
        <w:ind w:left="720" w:hanging="360"/>
      </w:pPr>
      <w:rPr>
        <w:rFonts w:ascii="Times New Roman" w:hAnsi="Times New Roman" w:hint="default"/>
      </w:rPr>
    </w:lvl>
    <w:lvl w:ilvl="2" w:tplc="3806AF2C" w:tentative="1">
      <w:start w:val="1"/>
      <w:numFmt w:val="bullet"/>
      <w:lvlText w:val="•"/>
      <w:lvlJc w:val="left"/>
      <w:pPr>
        <w:tabs>
          <w:tab w:val="num" w:pos="1440"/>
        </w:tabs>
        <w:ind w:left="1440" w:hanging="360"/>
      </w:pPr>
      <w:rPr>
        <w:rFonts w:ascii="Times New Roman" w:hAnsi="Times New Roman" w:hint="default"/>
      </w:rPr>
    </w:lvl>
    <w:lvl w:ilvl="3" w:tplc="A25E66D0" w:tentative="1">
      <w:start w:val="1"/>
      <w:numFmt w:val="bullet"/>
      <w:lvlText w:val="•"/>
      <w:lvlJc w:val="left"/>
      <w:pPr>
        <w:tabs>
          <w:tab w:val="num" w:pos="2160"/>
        </w:tabs>
        <w:ind w:left="2160" w:hanging="360"/>
      </w:pPr>
      <w:rPr>
        <w:rFonts w:ascii="Times New Roman" w:hAnsi="Times New Roman" w:hint="default"/>
      </w:rPr>
    </w:lvl>
    <w:lvl w:ilvl="4" w:tplc="9F1EBE94" w:tentative="1">
      <w:start w:val="1"/>
      <w:numFmt w:val="bullet"/>
      <w:lvlText w:val="•"/>
      <w:lvlJc w:val="left"/>
      <w:pPr>
        <w:tabs>
          <w:tab w:val="num" w:pos="2880"/>
        </w:tabs>
        <w:ind w:left="2880" w:hanging="360"/>
      </w:pPr>
      <w:rPr>
        <w:rFonts w:ascii="Times New Roman" w:hAnsi="Times New Roman" w:hint="default"/>
      </w:rPr>
    </w:lvl>
    <w:lvl w:ilvl="5" w:tplc="B3182834" w:tentative="1">
      <w:start w:val="1"/>
      <w:numFmt w:val="bullet"/>
      <w:lvlText w:val="•"/>
      <w:lvlJc w:val="left"/>
      <w:pPr>
        <w:tabs>
          <w:tab w:val="num" w:pos="3600"/>
        </w:tabs>
        <w:ind w:left="3600" w:hanging="360"/>
      </w:pPr>
      <w:rPr>
        <w:rFonts w:ascii="Times New Roman" w:hAnsi="Times New Roman" w:hint="default"/>
      </w:rPr>
    </w:lvl>
    <w:lvl w:ilvl="6" w:tplc="A62EA8EA" w:tentative="1">
      <w:start w:val="1"/>
      <w:numFmt w:val="bullet"/>
      <w:lvlText w:val="•"/>
      <w:lvlJc w:val="left"/>
      <w:pPr>
        <w:tabs>
          <w:tab w:val="num" w:pos="4320"/>
        </w:tabs>
        <w:ind w:left="4320" w:hanging="360"/>
      </w:pPr>
      <w:rPr>
        <w:rFonts w:ascii="Times New Roman" w:hAnsi="Times New Roman" w:hint="default"/>
      </w:rPr>
    </w:lvl>
    <w:lvl w:ilvl="7" w:tplc="9A149198" w:tentative="1">
      <w:start w:val="1"/>
      <w:numFmt w:val="bullet"/>
      <w:lvlText w:val="•"/>
      <w:lvlJc w:val="left"/>
      <w:pPr>
        <w:tabs>
          <w:tab w:val="num" w:pos="5040"/>
        </w:tabs>
        <w:ind w:left="5040" w:hanging="360"/>
      </w:pPr>
      <w:rPr>
        <w:rFonts w:ascii="Times New Roman" w:hAnsi="Times New Roman" w:hint="default"/>
      </w:rPr>
    </w:lvl>
    <w:lvl w:ilvl="8" w:tplc="1956686E" w:tentative="1">
      <w:start w:val="1"/>
      <w:numFmt w:val="bullet"/>
      <w:lvlText w:val="•"/>
      <w:lvlJc w:val="left"/>
      <w:pPr>
        <w:tabs>
          <w:tab w:val="num" w:pos="5760"/>
        </w:tabs>
        <w:ind w:left="5760" w:hanging="360"/>
      </w:pPr>
      <w:rPr>
        <w:rFonts w:ascii="Times New Roman" w:hAnsi="Times New Roman" w:hint="default"/>
      </w:rPr>
    </w:lvl>
  </w:abstractNum>
  <w:abstractNum w:abstractNumId="1" w15:restartNumberingAfterBreak="0">
    <w:nsid w:val="0D5C4665"/>
    <w:multiLevelType w:val="hybridMultilevel"/>
    <w:tmpl w:val="A0847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853EF1"/>
    <w:multiLevelType w:val="hybridMultilevel"/>
    <w:tmpl w:val="C69A8D1E"/>
    <w:lvl w:ilvl="0" w:tplc="257A0C56">
      <w:start w:val="1"/>
      <w:numFmt w:val="bullet"/>
      <w:lvlText w:val="•"/>
      <w:lvlJc w:val="left"/>
      <w:pPr>
        <w:tabs>
          <w:tab w:val="num" w:pos="720"/>
        </w:tabs>
        <w:ind w:left="720" w:hanging="360"/>
      </w:pPr>
      <w:rPr>
        <w:rFonts w:ascii="Arial" w:hAnsi="Arial" w:hint="default"/>
      </w:rPr>
    </w:lvl>
    <w:lvl w:ilvl="1" w:tplc="825C62AC" w:tentative="1">
      <w:start w:val="1"/>
      <w:numFmt w:val="bullet"/>
      <w:lvlText w:val="•"/>
      <w:lvlJc w:val="left"/>
      <w:pPr>
        <w:tabs>
          <w:tab w:val="num" w:pos="1440"/>
        </w:tabs>
        <w:ind w:left="1440" w:hanging="360"/>
      </w:pPr>
      <w:rPr>
        <w:rFonts w:ascii="Arial" w:hAnsi="Arial" w:hint="default"/>
      </w:rPr>
    </w:lvl>
    <w:lvl w:ilvl="2" w:tplc="B77EDA3C" w:tentative="1">
      <w:start w:val="1"/>
      <w:numFmt w:val="bullet"/>
      <w:lvlText w:val="•"/>
      <w:lvlJc w:val="left"/>
      <w:pPr>
        <w:tabs>
          <w:tab w:val="num" w:pos="2160"/>
        </w:tabs>
        <w:ind w:left="2160" w:hanging="360"/>
      </w:pPr>
      <w:rPr>
        <w:rFonts w:ascii="Arial" w:hAnsi="Arial" w:hint="default"/>
      </w:rPr>
    </w:lvl>
    <w:lvl w:ilvl="3" w:tplc="BB74D97A" w:tentative="1">
      <w:start w:val="1"/>
      <w:numFmt w:val="bullet"/>
      <w:lvlText w:val="•"/>
      <w:lvlJc w:val="left"/>
      <w:pPr>
        <w:tabs>
          <w:tab w:val="num" w:pos="2880"/>
        </w:tabs>
        <w:ind w:left="2880" w:hanging="360"/>
      </w:pPr>
      <w:rPr>
        <w:rFonts w:ascii="Arial" w:hAnsi="Arial" w:hint="default"/>
      </w:rPr>
    </w:lvl>
    <w:lvl w:ilvl="4" w:tplc="AAC25CC6" w:tentative="1">
      <w:start w:val="1"/>
      <w:numFmt w:val="bullet"/>
      <w:lvlText w:val="•"/>
      <w:lvlJc w:val="left"/>
      <w:pPr>
        <w:tabs>
          <w:tab w:val="num" w:pos="3600"/>
        </w:tabs>
        <w:ind w:left="3600" w:hanging="360"/>
      </w:pPr>
      <w:rPr>
        <w:rFonts w:ascii="Arial" w:hAnsi="Arial" w:hint="default"/>
      </w:rPr>
    </w:lvl>
    <w:lvl w:ilvl="5" w:tplc="869469A2" w:tentative="1">
      <w:start w:val="1"/>
      <w:numFmt w:val="bullet"/>
      <w:lvlText w:val="•"/>
      <w:lvlJc w:val="left"/>
      <w:pPr>
        <w:tabs>
          <w:tab w:val="num" w:pos="4320"/>
        </w:tabs>
        <w:ind w:left="4320" w:hanging="360"/>
      </w:pPr>
      <w:rPr>
        <w:rFonts w:ascii="Arial" w:hAnsi="Arial" w:hint="default"/>
      </w:rPr>
    </w:lvl>
    <w:lvl w:ilvl="6" w:tplc="C906A00C" w:tentative="1">
      <w:start w:val="1"/>
      <w:numFmt w:val="bullet"/>
      <w:lvlText w:val="•"/>
      <w:lvlJc w:val="left"/>
      <w:pPr>
        <w:tabs>
          <w:tab w:val="num" w:pos="5040"/>
        </w:tabs>
        <w:ind w:left="5040" w:hanging="360"/>
      </w:pPr>
      <w:rPr>
        <w:rFonts w:ascii="Arial" w:hAnsi="Arial" w:hint="default"/>
      </w:rPr>
    </w:lvl>
    <w:lvl w:ilvl="7" w:tplc="90707FCC" w:tentative="1">
      <w:start w:val="1"/>
      <w:numFmt w:val="bullet"/>
      <w:lvlText w:val="•"/>
      <w:lvlJc w:val="left"/>
      <w:pPr>
        <w:tabs>
          <w:tab w:val="num" w:pos="5760"/>
        </w:tabs>
        <w:ind w:left="5760" w:hanging="360"/>
      </w:pPr>
      <w:rPr>
        <w:rFonts w:ascii="Arial" w:hAnsi="Arial" w:hint="default"/>
      </w:rPr>
    </w:lvl>
    <w:lvl w:ilvl="8" w:tplc="288837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877465"/>
    <w:multiLevelType w:val="hybridMultilevel"/>
    <w:tmpl w:val="6A1C3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B370A36"/>
    <w:multiLevelType w:val="multilevel"/>
    <w:tmpl w:val="FC1E9E7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 w15:restartNumberingAfterBreak="0">
    <w:nsid w:val="36C84FBA"/>
    <w:multiLevelType w:val="hybridMultilevel"/>
    <w:tmpl w:val="AE429A98"/>
    <w:lvl w:ilvl="0" w:tplc="20104D06">
      <w:start w:val="1"/>
      <w:numFmt w:val="bullet"/>
      <w:lvlText w:val="•"/>
      <w:lvlJc w:val="left"/>
      <w:pPr>
        <w:tabs>
          <w:tab w:val="num" w:pos="720"/>
        </w:tabs>
        <w:ind w:left="720" w:hanging="360"/>
      </w:pPr>
      <w:rPr>
        <w:rFonts w:ascii="Times New Roman" w:hAnsi="Times New Roman" w:hint="default"/>
      </w:rPr>
    </w:lvl>
    <w:lvl w:ilvl="1" w:tplc="44B412C6" w:tentative="1">
      <w:start w:val="1"/>
      <w:numFmt w:val="bullet"/>
      <w:lvlText w:val="•"/>
      <w:lvlJc w:val="left"/>
      <w:pPr>
        <w:tabs>
          <w:tab w:val="num" w:pos="1440"/>
        </w:tabs>
        <w:ind w:left="1440" w:hanging="360"/>
      </w:pPr>
      <w:rPr>
        <w:rFonts w:ascii="Times New Roman" w:hAnsi="Times New Roman" w:hint="default"/>
      </w:rPr>
    </w:lvl>
    <w:lvl w:ilvl="2" w:tplc="8962F5CA" w:tentative="1">
      <w:start w:val="1"/>
      <w:numFmt w:val="bullet"/>
      <w:lvlText w:val="•"/>
      <w:lvlJc w:val="left"/>
      <w:pPr>
        <w:tabs>
          <w:tab w:val="num" w:pos="2160"/>
        </w:tabs>
        <w:ind w:left="2160" w:hanging="360"/>
      </w:pPr>
      <w:rPr>
        <w:rFonts w:ascii="Times New Roman" w:hAnsi="Times New Roman" w:hint="default"/>
      </w:rPr>
    </w:lvl>
    <w:lvl w:ilvl="3" w:tplc="018820EA" w:tentative="1">
      <w:start w:val="1"/>
      <w:numFmt w:val="bullet"/>
      <w:lvlText w:val="•"/>
      <w:lvlJc w:val="left"/>
      <w:pPr>
        <w:tabs>
          <w:tab w:val="num" w:pos="2880"/>
        </w:tabs>
        <w:ind w:left="2880" w:hanging="360"/>
      </w:pPr>
      <w:rPr>
        <w:rFonts w:ascii="Times New Roman" w:hAnsi="Times New Roman" w:hint="default"/>
      </w:rPr>
    </w:lvl>
    <w:lvl w:ilvl="4" w:tplc="36D6F9F0" w:tentative="1">
      <w:start w:val="1"/>
      <w:numFmt w:val="bullet"/>
      <w:lvlText w:val="•"/>
      <w:lvlJc w:val="left"/>
      <w:pPr>
        <w:tabs>
          <w:tab w:val="num" w:pos="3600"/>
        </w:tabs>
        <w:ind w:left="3600" w:hanging="360"/>
      </w:pPr>
      <w:rPr>
        <w:rFonts w:ascii="Times New Roman" w:hAnsi="Times New Roman" w:hint="default"/>
      </w:rPr>
    </w:lvl>
    <w:lvl w:ilvl="5" w:tplc="F2B82E26" w:tentative="1">
      <w:start w:val="1"/>
      <w:numFmt w:val="bullet"/>
      <w:lvlText w:val="•"/>
      <w:lvlJc w:val="left"/>
      <w:pPr>
        <w:tabs>
          <w:tab w:val="num" w:pos="4320"/>
        </w:tabs>
        <w:ind w:left="4320" w:hanging="360"/>
      </w:pPr>
      <w:rPr>
        <w:rFonts w:ascii="Times New Roman" w:hAnsi="Times New Roman" w:hint="default"/>
      </w:rPr>
    </w:lvl>
    <w:lvl w:ilvl="6" w:tplc="F6ACC786" w:tentative="1">
      <w:start w:val="1"/>
      <w:numFmt w:val="bullet"/>
      <w:lvlText w:val="•"/>
      <w:lvlJc w:val="left"/>
      <w:pPr>
        <w:tabs>
          <w:tab w:val="num" w:pos="5040"/>
        </w:tabs>
        <w:ind w:left="5040" w:hanging="360"/>
      </w:pPr>
      <w:rPr>
        <w:rFonts w:ascii="Times New Roman" w:hAnsi="Times New Roman" w:hint="default"/>
      </w:rPr>
    </w:lvl>
    <w:lvl w:ilvl="7" w:tplc="14A08F84" w:tentative="1">
      <w:start w:val="1"/>
      <w:numFmt w:val="bullet"/>
      <w:lvlText w:val="•"/>
      <w:lvlJc w:val="left"/>
      <w:pPr>
        <w:tabs>
          <w:tab w:val="num" w:pos="5760"/>
        </w:tabs>
        <w:ind w:left="5760" w:hanging="360"/>
      </w:pPr>
      <w:rPr>
        <w:rFonts w:ascii="Times New Roman" w:hAnsi="Times New Roman" w:hint="default"/>
      </w:rPr>
    </w:lvl>
    <w:lvl w:ilvl="8" w:tplc="29BEE58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51E5F80"/>
    <w:multiLevelType w:val="hybridMultilevel"/>
    <w:tmpl w:val="EDAA5A46"/>
    <w:lvl w:ilvl="0" w:tplc="A2645C76">
      <w:start w:val="1"/>
      <w:numFmt w:val="bullet"/>
      <w:lvlText w:val="•"/>
      <w:lvlJc w:val="left"/>
      <w:pPr>
        <w:tabs>
          <w:tab w:val="num" w:pos="720"/>
        </w:tabs>
        <w:ind w:left="720" w:hanging="360"/>
      </w:pPr>
      <w:rPr>
        <w:rFonts w:ascii="Arial" w:hAnsi="Arial" w:hint="default"/>
      </w:rPr>
    </w:lvl>
    <w:lvl w:ilvl="1" w:tplc="7BD8B110" w:tentative="1">
      <w:start w:val="1"/>
      <w:numFmt w:val="bullet"/>
      <w:lvlText w:val="•"/>
      <w:lvlJc w:val="left"/>
      <w:pPr>
        <w:tabs>
          <w:tab w:val="num" w:pos="1440"/>
        </w:tabs>
        <w:ind w:left="1440" w:hanging="360"/>
      </w:pPr>
      <w:rPr>
        <w:rFonts w:ascii="Arial" w:hAnsi="Arial" w:hint="default"/>
      </w:rPr>
    </w:lvl>
    <w:lvl w:ilvl="2" w:tplc="2CFE8608" w:tentative="1">
      <w:start w:val="1"/>
      <w:numFmt w:val="bullet"/>
      <w:lvlText w:val="•"/>
      <w:lvlJc w:val="left"/>
      <w:pPr>
        <w:tabs>
          <w:tab w:val="num" w:pos="2160"/>
        </w:tabs>
        <w:ind w:left="2160" w:hanging="360"/>
      </w:pPr>
      <w:rPr>
        <w:rFonts w:ascii="Arial" w:hAnsi="Arial" w:hint="default"/>
      </w:rPr>
    </w:lvl>
    <w:lvl w:ilvl="3" w:tplc="8B6E90E8" w:tentative="1">
      <w:start w:val="1"/>
      <w:numFmt w:val="bullet"/>
      <w:lvlText w:val="•"/>
      <w:lvlJc w:val="left"/>
      <w:pPr>
        <w:tabs>
          <w:tab w:val="num" w:pos="2880"/>
        </w:tabs>
        <w:ind w:left="2880" w:hanging="360"/>
      </w:pPr>
      <w:rPr>
        <w:rFonts w:ascii="Arial" w:hAnsi="Arial" w:hint="default"/>
      </w:rPr>
    </w:lvl>
    <w:lvl w:ilvl="4" w:tplc="A47CBB3C" w:tentative="1">
      <w:start w:val="1"/>
      <w:numFmt w:val="bullet"/>
      <w:lvlText w:val="•"/>
      <w:lvlJc w:val="left"/>
      <w:pPr>
        <w:tabs>
          <w:tab w:val="num" w:pos="3600"/>
        </w:tabs>
        <w:ind w:left="3600" w:hanging="360"/>
      </w:pPr>
      <w:rPr>
        <w:rFonts w:ascii="Arial" w:hAnsi="Arial" w:hint="default"/>
      </w:rPr>
    </w:lvl>
    <w:lvl w:ilvl="5" w:tplc="66F8A00A" w:tentative="1">
      <w:start w:val="1"/>
      <w:numFmt w:val="bullet"/>
      <w:lvlText w:val="•"/>
      <w:lvlJc w:val="left"/>
      <w:pPr>
        <w:tabs>
          <w:tab w:val="num" w:pos="4320"/>
        </w:tabs>
        <w:ind w:left="4320" w:hanging="360"/>
      </w:pPr>
      <w:rPr>
        <w:rFonts w:ascii="Arial" w:hAnsi="Arial" w:hint="default"/>
      </w:rPr>
    </w:lvl>
    <w:lvl w:ilvl="6" w:tplc="1A5818D8" w:tentative="1">
      <w:start w:val="1"/>
      <w:numFmt w:val="bullet"/>
      <w:lvlText w:val="•"/>
      <w:lvlJc w:val="left"/>
      <w:pPr>
        <w:tabs>
          <w:tab w:val="num" w:pos="5040"/>
        </w:tabs>
        <w:ind w:left="5040" w:hanging="360"/>
      </w:pPr>
      <w:rPr>
        <w:rFonts w:ascii="Arial" w:hAnsi="Arial" w:hint="default"/>
      </w:rPr>
    </w:lvl>
    <w:lvl w:ilvl="7" w:tplc="5D0E3618" w:tentative="1">
      <w:start w:val="1"/>
      <w:numFmt w:val="bullet"/>
      <w:lvlText w:val="•"/>
      <w:lvlJc w:val="left"/>
      <w:pPr>
        <w:tabs>
          <w:tab w:val="num" w:pos="5760"/>
        </w:tabs>
        <w:ind w:left="5760" w:hanging="360"/>
      </w:pPr>
      <w:rPr>
        <w:rFonts w:ascii="Arial" w:hAnsi="Arial" w:hint="default"/>
      </w:rPr>
    </w:lvl>
    <w:lvl w:ilvl="8" w:tplc="9A14562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8261382"/>
    <w:multiLevelType w:val="multilevel"/>
    <w:tmpl w:val="19F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F027F"/>
    <w:multiLevelType w:val="hybridMultilevel"/>
    <w:tmpl w:val="BD888248"/>
    <w:lvl w:ilvl="0" w:tplc="706C7B56">
      <w:start w:val="1"/>
      <w:numFmt w:val="bullet"/>
      <w:lvlText w:val="•"/>
      <w:lvlJc w:val="left"/>
      <w:pPr>
        <w:tabs>
          <w:tab w:val="num" w:pos="720"/>
        </w:tabs>
        <w:ind w:left="720" w:hanging="360"/>
      </w:pPr>
      <w:rPr>
        <w:rFonts w:ascii="Arial" w:hAnsi="Arial" w:hint="default"/>
      </w:rPr>
    </w:lvl>
    <w:lvl w:ilvl="1" w:tplc="27AEADB8" w:tentative="1">
      <w:start w:val="1"/>
      <w:numFmt w:val="bullet"/>
      <w:lvlText w:val="•"/>
      <w:lvlJc w:val="left"/>
      <w:pPr>
        <w:tabs>
          <w:tab w:val="num" w:pos="1440"/>
        </w:tabs>
        <w:ind w:left="1440" w:hanging="360"/>
      </w:pPr>
      <w:rPr>
        <w:rFonts w:ascii="Arial" w:hAnsi="Arial" w:hint="default"/>
      </w:rPr>
    </w:lvl>
    <w:lvl w:ilvl="2" w:tplc="EEB2EA56" w:tentative="1">
      <w:start w:val="1"/>
      <w:numFmt w:val="bullet"/>
      <w:lvlText w:val="•"/>
      <w:lvlJc w:val="left"/>
      <w:pPr>
        <w:tabs>
          <w:tab w:val="num" w:pos="2160"/>
        </w:tabs>
        <w:ind w:left="2160" w:hanging="360"/>
      </w:pPr>
      <w:rPr>
        <w:rFonts w:ascii="Arial" w:hAnsi="Arial" w:hint="default"/>
      </w:rPr>
    </w:lvl>
    <w:lvl w:ilvl="3" w:tplc="ADE0FE20" w:tentative="1">
      <w:start w:val="1"/>
      <w:numFmt w:val="bullet"/>
      <w:lvlText w:val="•"/>
      <w:lvlJc w:val="left"/>
      <w:pPr>
        <w:tabs>
          <w:tab w:val="num" w:pos="2880"/>
        </w:tabs>
        <w:ind w:left="2880" w:hanging="360"/>
      </w:pPr>
      <w:rPr>
        <w:rFonts w:ascii="Arial" w:hAnsi="Arial" w:hint="default"/>
      </w:rPr>
    </w:lvl>
    <w:lvl w:ilvl="4" w:tplc="A6B8615C" w:tentative="1">
      <w:start w:val="1"/>
      <w:numFmt w:val="bullet"/>
      <w:lvlText w:val="•"/>
      <w:lvlJc w:val="left"/>
      <w:pPr>
        <w:tabs>
          <w:tab w:val="num" w:pos="3600"/>
        </w:tabs>
        <w:ind w:left="3600" w:hanging="360"/>
      </w:pPr>
      <w:rPr>
        <w:rFonts w:ascii="Arial" w:hAnsi="Arial" w:hint="default"/>
      </w:rPr>
    </w:lvl>
    <w:lvl w:ilvl="5" w:tplc="979CBB4A" w:tentative="1">
      <w:start w:val="1"/>
      <w:numFmt w:val="bullet"/>
      <w:lvlText w:val="•"/>
      <w:lvlJc w:val="left"/>
      <w:pPr>
        <w:tabs>
          <w:tab w:val="num" w:pos="4320"/>
        </w:tabs>
        <w:ind w:left="4320" w:hanging="360"/>
      </w:pPr>
      <w:rPr>
        <w:rFonts w:ascii="Arial" w:hAnsi="Arial" w:hint="default"/>
      </w:rPr>
    </w:lvl>
    <w:lvl w:ilvl="6" w:tplc="BEC065FC" w:tentative="1">
      <w:start w:val="1"/>
      <w:numFmt w:val="bullet"/>
      <w:lvlText w:val="•"/>
      <w:lvlJc w:val="left"/>
      <w:pPr>
        <w:tabs>
          <w:tab w:val="num" w:pos="5040"/>
        </w:tabs>
        <w:ind w:left="5040" w:hanging="360"/>
      </w:pPr>
      <w:rPr>
        <w:rFonts w:ascii="Arial" w:hAnsi="Arial" w:hint="default"/>
      </w:rPr>
    </w:lvl>
    <w:lvl w:ilvl="7" w:tplc="D2F826C4" w:tentative="1">
      <w:start w:val="1"/>
      <w:numFmt w:val="bullet"/>
      <w:lvlText w:val="•"/>
      <w:lvlJc w:val="left"/>
      <w:pPr>
        <w:tabs>
          <w:tab w:val="num" w:pos="5760"/>
        </w:tabs>
        <w:ind w:left="5760" w:hanging="360"/>
      </w:pPr>
      <w:rPr>
        <w:rFonts w:ascii="Arial" w:hAnsi="Arial" w:hint="default"/>
      </w:rPr>
    </w:lvl>
    <w:lvl w:ilvl="8" w:tplc="8F508FD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B7E6D3F"/>
    <w:multiLevelType w:val="hybridMultilevel"/>
    <w:tmpl w:val="99F869AC"/>
    <w:lvl w:ilvl="0" w:tplc="5860DEEC">
      <w:start w:val="1"/>
      <w:numFmt w:val="bullet"/>
      <w:lvlText w:val="•"/>
      <w:lvlJc w:val="left"/>
      <w:pPr>
        <w:tabs>
          <w:tab w:val="num" w:pos="720"/>
        </w:tabs>
        <w:ind w:left="720" w:hanging="360"/>
      </w:pPr>
      <w:rPr>
        <w:rFonts w:ascii="Arial" w:hAnsi="Arial" w:hint="default"/>
      </w:rPr>
    </w:lvl>
    <w:lvl w:ilvl="1" w:tplc="B2FCE754" w:tentative="1">
      <w:start w:val="1"/>
      <w:numFmt w:val="bullet"/>
      <w:lvlText w:val="•"/>
      <w:lvlJc w:val="left"/>
      <w:pPr>
        <w:tabs>
          <w:tab w:val="num" w:pos="1440"/>
        </w:tabs>
        <w:ind w:left="1440" w:hanging="360"/>
      </w:pPr>
      <w:rPr>
        <w:rFonts w:ascii="Arial" w:hAnsi="Arial" w:hint="default"/>
      </w:rPr>
    </w:lvl>
    <w:lvl w:ilvl="2" w:tplc="00F4F9CE" w:tentative="1">
      <w:start w:val="1"/>
      <w:numFmt w:val="bullet"/>
      <w:lvlText w:val="•"/>
      <w:lvlJc w:val="left"/>
      <w:pPr>
        <w:tabs>
          <w:tab w:val="num" w:pos="2160"/>
        </w:tabs>
        <w:ind w:left="2160" w:hanging="360"/>
      </w:pPr>
      <w:rPr>
        <w:rFonts w:ascii="Arial" w:hAnsi="Arial" w:hint="default"/>
      </w:rPr>
    </w:lvl>
    <w:lvl w:ilvl="3" w:tplc="E3D270FE" w:tentative="1">
      <w:start w:val="1"/>
      <w:numFmt w:val="bullet"/>
      <w:lvlText w:val="•"/>
      <w:lvlJc w:val="left"/>
      <w:pPr>
        <w:tabs>
          <w:tab w:val="num" w:pos="2880"/>
        </w:tabs>
        <w:ind w:left="2880" w:hanging="360"/>
      </w:pPr>
      <w:rPr>
        <w:rFonts w:ascii="Arial" w:hAnsi="Arial" w:hint="default"/>
      </w:rPr>
    </w:lvl>
    <w:lvl w:ilvl="4" w:tplc="1D349FB2" w:tentative="1">
      <w:start w:val="1"/>
      <w:numFmt w:val="bullet"/>
      <w:lvlText w:val="•"/>
      <w:lvlJc w:val="left"/>
      <w:pPr>
        <w:tabs>
          <w:tab w:val="num" w:pos="3600"/>
        </w:tabs>
        <w:ind w:left="3600" w:hanging="360"/>
      </w:pPr>
      <w:rPr>
        <w:rFonts w:ascii="Arial" w:hAnsi="Arial" w:hint="default"/>
      </w:rPr>
    </w:lvl>
    <w:lvl w:ilvl="5" w:tplc="134EF09E" w:tentative="1">
      <w:start w:val="1"/>
      <w:numFmt w:val="bullet"/>
      <w:lvlText w:val="•"/>
      <w:lvlJc w:val="left"/>
      <w:pPr>
        <w:tabs>
          <w:tab w:val="num" w:pos="4320"/>
        </w:tabs>
        <w:ind w:left="4320" w:hanging="360"/>
      </w:pPr>
      <w:rPr>
        <w:rFonts w:ascii="Arial" w:hAnsi="Arial" w:hint="default"/>
      </w:rPr>
    </w:lvl>
    <w:lvl w:ilvl="6" w:tplc="A492FD06" w:tentative="1">
      <w:start w:val="1"/>
      <w:numFmt w:val="bullet"/>
      <w:lvlText w:val="•"/>
      <w:lvlJc w:val="left"/>
      <w:pPr>
        <w:tabs>
          <w:tab w:val="num" w:pos="5040"/>
        </w:tabs>
        <w:ind w:left="5040" w:hanging="360"/>
      </w:pPr>
      <w:rPr>
        <w:rFonts w:ascii="Arial" w:hAnsi="Arial" w:hint="default"/>
      </w:rPr>
    </w:lvl>
    <w:lvl w:ilvl="7" w:tplc="8C9CB8B4" w:tentative="1">
      <w:start w:val="1"/>
      <w:numFmt w:val="bullet"/>
      <w:lvlText w:val="•"/>
      <w:lvlJc w:val="left"/>
      <w:pPr>
        <w:tabs>
          <w:tab w:val="num" w:pos="5760"/>
        </w:tabs>
        <w:ind w:left="5760" w:hanging="360"/>
      </w:pPr>
      <w:rPr>
        <w:rFonts w:ascii="Arial" w:hAnsi="Arial" w:hint="default"/>
      </w:rPr>
    </w:lvl>
    <w:lvl w:ilvl="8" w:tplc="789A168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0A81655"/>
    <w:multiLevelType w:val="multilevel"/>
    <w:tmpl w:val="B9D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F55F4"/>
    <w:multiLevelType w:val="multilevel"/>
    <w:tmpl w:val="5B68275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 w15:restartNumberingAfterBreak="0">
    <w:nsid w:val="6AF33396"/>
    <w:multiLevelType w:val="hybridMultilevel"/>
    <w:tmpl w:val="9B408FAA"/>
    <w:lvl w:ilvl="0" w:tplc="0D501E34">
      <w:start w:val="1"/>
      <w:numFmt w:val="bullet"/>
      <w:lvlText w:val="•"/>
      <w:lvlJc w:val="left"/>
      <w:pPr>
        <w:tabs>
          <w:tab w:val="num" w:pos="720"/>
        </w:tabs>
        <w:ind w:left="720" w:hanging="360"/>
      </w:pPr>
      <w:rPr>
        <w:rFonts w:ascii="Times New Roman" w:hAnsi="Times New Roman" w:hint="default"/>
      </w:rPr>
    </w:lvl>
    <w:lvl w:ilvl="1" w:tplc="FFEA7DF2" w:tentative="1">
      <w:start w:val="1"/>
      <w:numFmt w:val="bullet"/>
      <w:lvlText w:val="•"/>
      <w:lvlJc w:val="left"/>
      <w:pPr>
        <w:tabs>
          <w:tab w:val="num" w:pos="1440"/>
        </w:tabs>
        <w:ind w:left="1440" w:hanging="360"/>
      </w:pPr>
      <w:rPr>
        <w:rFonts w:ascii="Times New Roman" w:hAnsi="Times New Roman" w:hint="default"/>
      </w:rPr>
    </w:lvl>
    <w:lvl w:ilvl="2" w:tplc="4B8233B8" w:tentative="1">
      <w:start w:val="1"/>
      <w:numFmt w:val="bullet"/>
      <w:lvlText w:val="•"/>
      <w:lvlJc w:val="left"/>
      <w:pPr>
        <w:tabs>
          <w:tab w:val="num" w:pos="2160"/>
        </w:tabs>
        <w:ind w:left="2160" w:hanging="360"/>
      </w:pPr>
      <w:rPr>
        <w:rFonts w:ascii="Times New Roman" w:hAnsi="Times New Roman" w:hint="default"/>
      </w:rPr>
    </w:lvl>
    <w:lvl w:ilvl="3" w:tplc="6F5C8036" w:tentative="1">
      <w:start w:val="1"/>
      <w:numFmt w:val="bullet"/>
      <w:lvlText w:val="•"/>
      <w:lvlJc w:val="left"/>
      <w:pPr>
        <w:tabs>
          <w:tab w:val="num" w:pos="2880"/>
        </w:tabs>
        <w:ind w:left="2880" w:hanging="360"/>
      </w:pPr>
      <w:rPr>
        <w:rFonts w:ascii="Times New Roman" w:hAnsi="Times New Roman" w:hint="default"/>
      </w:rPr>
    </w:lvl>
    <w:lvl w:ilvl="4" w:tplc="FC587D90" w:tentative="1">
      <w:start w:val="1"/>
      <w:numFmt w:val="bullet"/>
      <w:lvlText w:val="•"/>
      <w:lvlJc w:val="left"/>
      <w:pPr>
        <w:tabs>
          <w:tab w:val="num" w:pos="3600"/>
        </w:tabs>
        <w:ind w:left="3600" w:hanging="360"/>
      </w:pPr>
      <w:rPr>
        <w:rFonts w:ascii="Times New Roman" w:hAnsi="Times New Roman" w:hint="default"/>
      </w:rPr>
    </w:lvl>
    <w:lvl w:ilvl="5" w:tplc="6BC87354" w:tentative="1">
      <w:start w:val="1"/>
      <w:numFmt w:val="bullet"/>
      <w:lvlText w:val="•"/>
      <w:lvlJc w:val="left"/>
      <w:pPr>
        <w:tabs>
          <w:tab w:val="num" w:pos="4320"/>
        </w:tabs>
        <w:ind w:left="4320" w:hanging="360"/>
      </w:pPr>
      <w:rPr>
        <w:rFonts w:ascii="Times New Roman" w:hAnsi="Times New Roman" w:hint="default"/>
      </w:rPr>
    </w:lvl>
    <w:lvl w:ilvl="6" w:tplc="CED0BD3A" w:tentative="1">
      <w:start w:val="1"/>
      <w:numFmt w:val="bullet"/>
      <w:lvlText w:val="•"/>
      <w:lvlJc w:val="left"/>
      <w:pPr>
        <w:tabs>
          <w:tab w:val="num" w:pos="5040"/>
        </w:tabs>
        <w:ind w:left="5040" w:hanging="360"/>
      </w:pPr>
      <w:rPr>
        <w:rFonts w:ascii="Times New Roman" w:hAnsi="Times New Roman" w:hint="default"/>
      </w:rPr>
    </w:lvl>
    <w:lvl w:ilvl="7" w:tplc="DC401260" w:tentative="1">
      <w:start w:val="1"/>
      <w:numFmt w:val="bullet"/>
      <w:lvlText w:val="•"/>
      <w:lvlJc w:val="left"/>
      <w:pPr>
        <w:tabs>
          <w:tab w:val="num" w:pos="5760"/>
        </w:tabs>
        <w:ind w:left="5760" w:hanging="360"/>
      </w:pPr>
      <w:rPr>
        <w:rFonts w:ascii="Times New Roman" w:hAnsi="Times New Roman" w:hint="default"/>
      </w:rPr>
    </w:lvl>
    <w:lvl w:ilvl="8" w:tplc="658C3088" w:tentative="1">
      <w:start w:val="1"/>
      <w:numFmt w:val="bullet"/>
      <w:lvlText w:val="•"/>
      <w:lvlJc w:val="left"/>
      <w:pPr>
        <w:tabs>
          <w:tab w:val="num" w:pos="6480"/>
        </w:tabs>
        <w:ind w:left="6480" w:hanging="360"/>
      </w:pPr>
      <w:rPr>
        <w:rFonts w:ascii="Times New Roman" w:hAnsi="Times New Roman" w:hint="default"/>
      </w:rPr>
    </w:lvl>
  </w:abstractNum>
  <w:num w:numId="1" w16cid:durableId="364252713">
    <w:abstractNumId w:val="10"/>
  </w:num>
  <w:num w:numId="2" w16cid:durableId="606425506">
    <w:abstractNumId w:val="11"/>
  </w:num>
  <w:num w:numId="3" w16cid:durableId="155339439">
    <w:abstractNumId w:val="1"/>
  </w:num>
  <w:num w:numId="4" w16cid:durableId="1998997065">
    <w:abstractNumId w:val="7"/>
  </w:num>
  <w:num w:numId="5" w16cid:durableId="980109902">
    <w:abstractNumId w:val="3"/>
  </w:num>
  <w:num w:numId="6" w16cid:durableId="2004312390">
    <w:abstractNumId w:val="9"/>
  </w:num>
  <w:num w:numId="7" w16cid:durableId="1242714659">
    <w:abstractNumId w:val="2"/>
  </w:num>
  <w:num w:numId="8" w16cid:durableId="791903543">
    <w:abstractNumId w:val="6"/>
  </w:num>
  <w:num w:numId="9" w16cid:durableId="1189026222">
    <w:abstractNumId w:val="8"/>
  </w:num>
  <w:num w:numId="10" w16cid:durableId="1353070248">
    <w:abstractNumId w:val="4"/>
  </w:num>
  <w:num w:numId="11" w16cid:durableId="846210575">
    <w:abstractNumId w:val="5"/>
  </w:num>
  <w:num w:numId="12" w16cid:durableId="118913110">
    <w:abstractNumId w:val="12"/>
  </w:num>
  <w:num w:numId="13" w16cid:durableId="11320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EA"/>
    <w:rsid w:val="000255EA"/>
    <w:rsid w:val="000F06B0"/>
    <w:rsid w:val="00127428"/>
    <w:rsid w:val="001B1FCA"/>
    <w:rsid w:val="001F493C"/>
    <w:rsid w:val="0029101C"/>
    <w:rsid w:val="002C3DF4"/>
    <w:rsid w:val="00341073"/>
    <w:rsid w:val="00342359"/>
    <w:rsid w:val="003A2E17"/>
    <w:rsid w:val="00422374"/>
    <w:rsid w:val="004913D7"/>
    <w:rsid w:val="0055673E"/>
    <w:rsid w:val="0072401F"/>
    <w:rsid w:val="0083259C"/>
    <w:rsid w:val="008B6F57"/>
    <w:rsid w:val="00D777BE"/>
    <w:rsid w:val="00D85185"/>
    <w:rsid w:val="00E7105D"/>
    <w:rsid w:val="00F97E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D116"/>
  <w15:chartTrackingRefBased/>
  <w15:docId w15:val="{9C30A1B0-FF51-4284-8DB7-E6BE420F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5EA"/>
    <w:pPr>
      <w:spacing w:after="0" w:line="276" w:lineRule="auto"/>
      <w:ind w:firstLine="709"/>
      <w:jc w:val="both"/>
    </w:pPr>
    <w:rPr>
      <w:rFonts w:ascii="Times New Roman" w:hAnsi="Times New Roman"/>
      <w:kern w:val="0"/>
      <w:sz w:val="32"/>
      <w:szCs w:val="22"/>
      <w14:ligatures w14:val="none"/>
    </w:rPr>
  </w:style>
  <w:style w:type="paragraph" w:styleId="1">
    <w:name w:val="heading 1"/>
    <w:basedOn w:val="a"/>
    <w:next w:val="a"/>
    <w:link w:val="10"/>
    <w:uiPriority w:val="9"/>
    <w:qFormat/>
    <w:rsid w:val="0002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55E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0255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55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55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55E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55E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55E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55E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55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55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55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55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55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55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55EA"/>
    <w:rPr>
      <w:rFonts w:eastAsiaTheme="majorEastAsia" w:cstheme="majorBidi"/>
      <w:color w:val="595959" w:themeColor="text1" w:themeTint="A6"/>
    </w:rPr>
  </w:style>
  <w:style w:type="character" w:customStyle="1" w:styleId="80">
    <w:name w:val="Заголовок 8 Знак"/>
    <w:basedOn w:val="a0"/>
    <w:link w:val="8"/>
    <w:uiPriority w:val="9"/>
    <w:semiHidden/>
    <w:rsid w:val="000255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55EA"/>
    <w:rPr>
      <w:rFonts w:eastAsiaTheme="majorEastAsia" w:cstheme="majorBidi"/>
      <w:color w:val="272727" w:themeColor="text1" w:themeTint="D8"/>
    </w:rPr>
  </w:style>
  <w:style w:type="paragraph" w:styleId="a3">
    <w:name w:val="Title"/>
    <w:basedOn w:val="a"/>
    <w:next w:val="a"/>
    <w:link w:val="a4"/>
    <w:uiPriority w:val="10"/>
    <w:qFormat/>
    <w:rsid w:val="00025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55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5EA"/>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55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55EA"/>
    <w:pPr>
      <w:spacing w:before="160"/>
      <w:jc w:val="center"/>
    </w:pPr>
    <w:rPr>
      <w:i/>
      <w:iCs/>
      <w:color w:val="404040" w:themeColor="text1" w:themeTint="BF"/>
    </w:rPr>
  </w:style>
  <w:style w:type="character" w:customStyle="1" w:styleId="22">
    <w:name w:val="Цитата 2 Знак"/>
    <w:basedOn w:val="a0"/>
    <w:link w:val="21"/>
    <w:uiPriority w:val="29"/>
    <w:rsid w:val="000255EA"/>
    <w:rPr>
      <w:i/>
      <w:iCs/>
      <w:color w:val="404040" w:themeColor="text1" w:themeTint="BF"/>
    </w:rPr>
  </w:style>
  <w:style w:type="paragraph" w:styleId="a7">
    <w:name w:val="List Paragraph"/>
    <w:basedOn w:val="a"/>
    <w:uiPriority w:val="34"/>
    <w:qFormat/>
    <w:rsid w:val="000255EA"/>
    <w:pPr>
      <w:ind w:left="720"/>
      <w:contextualSpacing/>
    </w:pPr>
  </w:style>
  <w:style w:type="character" w:styleId="a8">
    <w:name w:val="Intense Emphasis"/>
    <w:basedOn w:val="a0"/>
    <w:uiPriority w:val="21"/>
    <w:qFormat/>
    <w:rsid w:val="000255EA"/>
    <w:rPr>
      <w:i/>
      <w:iCs/>
      <w:color w:val="2F5496" w:themeColor="accent1" w:themeShade="BF"/>
    </w:rPr>
  </w:style>
  <w:style w:type="paragraph" w:styleId="a9">
    <w:name w:val="Intense Quote"/>
    <w:basedOn w:val="a"/>
    <w:next w:val="a"/>
    <w:link w:val="aa"/>
    <w:uiPriority w:val="30"/>
    <w:qFormat/>
    <w:rsid w:val="0002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55EA"/>
    <w:rPr>
      <w:i/>
      <w:iCs/>
      <w:color w:val="2F5496" w:themeColor="accent1" w:themeShade="BF"/>
    </w:rPr>
  </w:style>
  <w:style w:type="character" w:styleId="ab">
    <w:name w:val="Intense Reference"/>
    <w:basedOn w:val="a0"/>
    <w:uiPriority w:val="32"/>
    <w:qFormat/>
    <w:rsid w:val="000255EA"/>
    <w:rPr>
      <w:b/>
      <w:bCs/>
      <w:smallCaps/>
      <w:color w:val="2F5496" w:themeColor="accent1" w:themeShade="BF"/>
      <w:spacing w:val="5"/>
    </w:rPr>
  </w:style>
  <w:style w:type="paragraph" w:styleId="ac">
    <w:name w:val="header"/>
    <w:basedOn w:val="a"/>
    <w:link w:val="ad"/>
    <w:uiPriority w:val="99"/>
    <w:unhideWhenUsed/>
    <w:rsid w:val="000255EA"/>
    <w:pPr>
      <w:tabs>
        <w:tab w:val="center" w:pos="4677"/>
        <w:tab w:val="right" w:pos="9355"/>
      </w:tabs>
      <w:spacing w:line="240" w:lineRule="auto"/>
    </w:pPr>
  </w:style>
  <w:style w:type="character" w:customStyle="1" w:styleId="ad">
    <w:name w:val="Верхний колонтитул Знак"/>
    <w:basedOn w:val="a0"/>
    <w:link w:val="ac"/>
    <w:uiPriority w:val="99"/>
    <w:rsid w:val="000255EA"/>
    <w:rPr>
      <w:rFonts w:ascii="Times New Roman" w:hAnsi="Times New Roman"/>
      <w:kern w:val="0"/>
      <w:sz w:val="32"/>
      <w:szCs w:val="22"/>
      <w14:ligatures w14:val="none"/>
    </w:rPr>
  </w:style>
  <w:style w:type="paragraph" w:styleId="ae">
    <w:name w:val="footer"/>
    <w:basedOn w:val="a"/>
    <w:link w:val="af"/>
    <w:uiPriority w:val="99"/>
    <w:unhideWhenUsed/>
    <w:rsid w:val="000255EA"/>
    <w:pPr>
      <w:tabs>
        <w:tab w:val="center" w:pos="4677"/>
        <w:tab w:val="right" w:pos="9355"/>
      </w:tabs>
      <w:spacing w:line="240" w:lineRule="auto"/>
    </w:pPr>
  </w:style>
  <w:style w:type="character" w:customStyle="1" w:styleId="af">
    <w:name w:val="Нижний колонтитул Знак"/>
    <w:basedOn w:val="a0"/>
    <w:link w:val="ae"/>
    <w:uiPriority w:val="99"/>
    <w:rsid w:val="000255EA"/>
    <w:rPr>
      <w:rFonts w:ascii="Times New Roman" w:hAnsi="Times New Roman"/>
      <w:kern w:val="0"/>
      <w:sz w:val="3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40</Pages>
  <Words>8444</Words>
  <Characters>48133</Characters>
  <Application>Microsoft Office Word</Application>
  <DocSecurity>0</DocSecurity>
  <Lines>401</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14</cp:revision>
  <dcterms:created xsi:type="dcterms:W3CDTF">2025-04-19T14:15:00Z</dcterms:created>
  <dcterms:modified xsi:type="dcterms:W3CDTF">2025-04-19T17:47:00Z</dcterms:modified>
</cp:coreProperties>
</file>