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media/image1.png" ContentType="image/jpeg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50F0E6" w14:textId="77777777" w:rsidR="00374321" w:rsidRDefault="00000000">
      <w:pPr>
        <w:spacing w:before="0"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САНКТ-ПЕТЕРБУРГСКИЙ НАЦИОНАЛЬНЫЙ ИССЛЕДОВАТЕЛЬСКИЙ УНИВЕРСИТЕТ ИТМО</w:t>
      </w:r>
    </w:p>
    <w:p w14:paraId="4F3663F2" w14:textId="77777777" w:rsidR="00374321" w:rsidRDefault="00000000">
      <w:pPr>
        <w:spacing w:before="0"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74A5242F" w14:textId="77777777" w:rsidR="00374321" w:rsidRDefault="00000000">
      <w:pPr>
        <w:spacing w:before="0" w:after="0" w:line="240" w:lineRule="auto"/>
        <w:jc w:val="center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28"/>
          <w:szCs w:val="36"/>
        </w:rPr>
        <w:t xml:space="preserve"> </w:t>
      </w:r>
    </w:p>
    <w:p w14:paraId="7E6A2724" w14:textId="77777777" w:rsidR="00374321" w:rsidRDefault="00000000">
      <w:pPr>
        <w:pStyle w:val="Heading1"/>
        <w:spacing w:before="0" w:after="0" w:line="240" w:lineRule="auto"/>
        <w:jc w:val="center"/>
        <w:rPr>
          <w:rFonts w:ascii="Times New Roman" w:eastAsia="Times New Roman" w:hAnsi="Times New Roman" w:cs="Times New Roman"/>
          <w:sz w:val="36"/>
          <w:szCs w:val="36"/>
        </w:rPr>
      </w:pPr>
      <w:bookmarkStart w:id="0" w:name="_9cij99n42bnt" w:colFirst="0" w:colLast="0"/>
      <w:bookmarkEnd w:id="0"/>
      <w:r>
        <w:rPr>
          <w:rFonts w:ascii="Times New Roman" w:eastAsia="Times New Roman" w:hAnsi="Times New Roman" w:cs="Times New Roman"/>
          <w:b/>
          <w:bCs/>
          <w:sz w:val="28"/>
        </w:rPr>
        <w:t>Дисциплина:</w:t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36"/>
        </w:rPr>
        <w:t>Бэк-энд разработка</w:t>
      </w:r>
    </w:p>
    <w:p w14:paraId="496C8AE3" w14:textId="77777777" w:rsidR="00374321" w:rsidRDefault="00374321">
      <w:pPr>
        <w:spacing w:before="0" w:after="0" w:line="240" w:lineRule="auto"/>
      </w:pPr>
    </w:p>
    <w:p w14:paraId="6418F536" w14:textId="77777777" w:rsidR="00374321" w:rsidRDefault="00000000">
      <w:pPr>
        <w:spacing w:before="0" w:after="0" w:line="240" w:lineRule="auto"/>
        <w:jc w:val="center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28"/>
          <w:szCs w:val="36"/>
        </w:rPr>
        <w:t>Отчет</w:t>
      </w:r>
    </w:p>
    <w:p w14:paraId="2C841526" w14:textId="77777777" w:rsidR="00374321" w:rsidRDefault="00374321">
      <w:pPr>
        <w:spacing w:before="0" w:after="0" w:line="240" w:lineRule="auto"/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14:paraId="622C284C" w14:textId="77777777" w:rsidR="00374321" w:rsidRDefault="00000000">
      <w:pPr>
        <w:spacing w:before="0" w:after="0" w:line="240" w:lineRule="auto"/>
        <w:jc w:val="center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28"/>
          <w:szCs w:val="36"/>
        </w:rPr>
        <w:t>Лабораторная работа № 4</w:t>
      </w:r>
    </w:p>
    <w:p w14:paraId="5312CF1D" w14:textId="77777777" w:rsidR="00374321" w:rsidRDefault="00374321">
      <w:pPr>
        <w:spacing w:before="0" w:after="0" w:line="240" w:lineRule="auto"/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14:paraId="13A06DC5" w14:textId="77777777" w:rsidR="00374321" w:rsidRDefault="00374321">
      <w:pPr>
        <w:spacing w:before="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C9FD711" w14:textId="77777777" w:rsidR="00374321" w:rsidRDefault="00000000">
      <w:pPr>
        <w:spacing w:before="0" w:after="0" w:line="240" w:lineRule="auto"/>
        <w:ind w:left="5811"/>
        <w:jc w:val="right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28"/>
          <w:szCs w:val="32"/>
        </w:rPr>
        <w:t>Выполнила:</w:t>
      </w:r>
    </w:p>
    <w:p w14:paraId="6B0A5900" w14:textId="77777777" w:rsidR="00374321" w:rsidRDefault="00374321">
      <w:pPr>
        <w:spacing w:before="0" w:after="0" w:line="240" w:lineRule="auto"/>
        <w:ind w:left="5811"/>
        <w:jc w:val="right"/>
        <w:rPr>
          <w:rFonts w:ascii="Times New Roman" w:eastAsia="Times New Roman" w:hAnsi="Times New Roman" w:cs="Times New Roman"/>
          <w:sz w:val="32"/>
          <w:szCs w:val="32"/>
        </w:rPr>
      </w:pPr>
    </w:p>
    <w:p w14:paraId="07054D30" w14:textId="77777777" w:rsidR="00374321" w:rsidRDefault="00000000">
      <w:pPr>
        <w:spacing w:before="0" w:after="0" w:line="240" w:lineRule="auto"/>
        <w:jc w:val="right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28"/>
          <w:szCs w:val="32"/>
        </w:rPr>
        <w:t>Маркозубова Анастасия Кирилловна</w:t>
      </w:r>
    </w:p>
    <w:p w14:paraId="716EEB66" w14:textId="77777777" w:rsidR="00374321" w:rsidRDefault="00374321">
      <w:pPr>
        <w:spacing w:before="0" w:after="0" w:line="240" w:lineRule="auto"/>
        <w:jc w:val="right"/>
        <w:rPr>
          <w:rFonts w:ascii="Times New Roman" w:eastAsia="Times New Roman" w:hAnsi="Times New Roman" w:cs="Times New Roman"/>
          <w:sz w:val="32"/>
          <w:szCs w:val="32"/>
        </w:rPr>
      </w:pPr>
    </w:p>
    <w:p w14:paraId="47499467" w14:textId="77777777" w:rsidR="00374321" w:rsidRDefault="00000000">
      <w:pPr>
        <w:spacing w:before="0" w:after="0" w:line="240" w:lineRule="auto"/>
        <w:jc w:val="right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28"/>
          <w:szCs w:val="32"/>
        </w:rPr>
        <w:t>БР1.1</w:t>
      </w:r>
    </w:p>
    <w:p w14:paraId="6CCEFFEB" w14:textId="77777777" w:rsidR="00374321" w:rsidRDefault="00374321">
      <w:pPr>
        <w:spacing w:before="0"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5C3CC5AB" w14:textId="77777777" w:rsidR="00374321" w:rsidRDefault="00374321">
      <w:pPr>
        <w:spacing w:before="0"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22780F29" w14:textId="77777777" w:rsidR="00374321" w:rsidRDefault="00374321">
      <w:pPr>
        <w:spacing w:before="0"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72EA49CB" w14:textId="77777777" w:rsidR="00374321" w:rsidRDefault="00000000">
      <w:pPr>
        <w:spacing w:before="0" w:after="0" w:line="240" w:lineRule="auto"/>
        <w:jc w:val="right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28"/>
          <w:szCs w:val="32"/>
        </w:rPr>
        <w:t>Проверил:</w:t>
      </w:r>
    </w:p>
    <w:p w14:paraId="211DEFE7" w14:textId="77777777" w:rsidR="00374321" w:rsidRDefault="00000000">
      <w:pPr>
        <w:spacing w:before="0" w:after="0" w:line="240" w:lineRule="auto"/>
        <w:jc w:val="right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28"/>
          <w:szCs w:val="32"/>
        </w:rPr>
        <w:t>Добряков Д. И.</w:t>
      </w:r>
    </w:p>
    <w:p w14:paraId="14892DD6" w14:textId="77777777" w:rsidR="00374321" w:rsidRDefault="00374321">
      <w:pPr>
        <w:spacing w:before="0"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6DB03811" w14:textId="77777777" w:rsidR="00374321" w:rsidRDefault="00374321">
      <w:pPr>
        <w:spacing w:before="0"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1C63CF67" w14:textId="77777777" w:rsidR="00374321" w:rsidRDefault="00374321">
      <w:pPr>
        <w:spacing w:before="0"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3C185332" w14:textId="77777777" w:rsidR="00374321" w:rsidRDefault="00374321">
      <w:pPr>
        <w:spacing w:before="0"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0C3C8886" w14:textId="77777777" w:rsidR="00374321" w:rsidRDefault="00374321">
      <w:pPr>
        <w:spacing w:before="0"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094E2A9D" w14:textId="77777777" w:rsidR="00374321" w:rsidRDefault="00374321">
      <w:pPr>
        <w:spacing w:before="0"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16C589C7" w14:textId="77777777" w:rsidR="00374321" w:rsidRDefault="00374321">
      <w:pPr>
        <w:spacing w:before="0"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3343485F" w14:textId="77777777" w:rsidR="00374321" w:rsidRDefault="00000000">
      <w:pPr>
        <w:spacing w:before="0"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Санкт-Петербург</w:t>
      </w:r>
    </w:p>
    <w:p w14:paraId="373C3D61" w14:textId="77777777" w:rsidR="00374321" w:rsidRDefault="00000000">
      <w:pPr>
        <w:spacing w:before="0"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2026 г.</w:t>
      </w:r>
      <w:r>
        <w:rPr>
          <w:rFonts w:ascii="Times New Roman" w:hAnsi="Times New Roman"/>
          <w:sz w:val="28"/>
        </w:rPr>
      </w:r>
    </w:p>
    <w:p>
      <w:r>
        <w:br w:type="page"/>
      </w:r>
    </w:p>
    <w:p>
      <w:pPr>
        <w:keepNext/>
        <w:spacing w:line="360" w:lineRule="auto" w:after="0"/>
        <w:ind w:firstLine="709"/>
        <w:jc w:val="both"/>
      </w:pPr>
      <w:r>
        <w:rPr>
          <w:b/>
        </w:rPr>
        <w:t>Задача</w:t>
      </w:r>
    </w:p>
    <w:p>
      <w:pPr>
        <w:spacing w:line="360" w:lineRule="auto" w:after="0"/>
        <w:ind w:firstLine="709"/>
        <w:jc w:val="both"/>
      </w:pPr>
      <w:r>
        <w:t>Подготовить удалённый сервер, установить зависимости, развернуть приложение и настроить nginx как обратный прокси. Автоматизировать настройку средствами Ansible и проверить повторный запуск playbook.</w:t>
      </w:r>
    </w:p>
    <w:p>
      <w:pPr>
        <w:keepNext/>
        <w:spacing w:line="360" w:lineRule="auto" w:after="0"/>
        <w:ind w:firstLine="709"/>
        <w:jc w:val="both"/>
      </w:pPr>
      <w:r>
        <w:rPr>
          <w:b/>
        </w:rPr>
        <w:t>Ход работы</w:t>
      </w:r>
    </w:p>
    <w:p>
      <w:pPr>
        <w:keepNext/>
        <w:spacing w:line="360" w:lineRule="auto" w:after="0"/>
        <w:ind w:firstLine="709"/>
        <w:jc w:val="both"/>
      </w:pPr>
      <w:r>
        <w:rPr>
          <w:b/>
        </w:rPr>
        <w:t>1 Сервер и исходное приложение</w:t>
      </w:r>
    </w:p>
    <w:p>
      <w:pPr>
        <w:spacing w:line="360" w:lineRule="auto" w:after="0"/>
        <w:ind w:firstLine="709"/>
        <w:jc w:val="both"/>
      </w:pPr>
      <w:r>
        <w:t>Для работы использована ВМ backend-lab4 в Cloud.ru Evolution, зона ru.AZ-3. На сервере установлена Ubuntu 24.04.4 LTS. Ресурсы ВМ: 2 vCPU, 4 ГБ RAM, SSD 30 ГБ. Публичный адрес: 168.113.254.187. Подключение выполняется по SSH-ключу под пользователем user1 с повышением привилегий через sudo.</w:t>
      </w:r>
    </w:p>
    <w:p>
      <w:pPr>
        <w:spacing w:line="360" w:lineRule="auto" w:after="0"/>
        <w:ind w:firstLine="709"/>
        <w:jc w:val="both"/>
      </w:pPr>
      <w:r>
        <w:t>Приложение сайта поиска работы включает шесть сервисов Node.js/TypeScript: auth, profile, resume, vacancy, application и reference. Для каждого сервиса используется отдельная PostgreSQL 16; события передаются через RabbitMQ. Всего в Compose описано 14 контейнеров, включая nginx. Наружу опубликован только порт 80 nginx. В группе безопасности Cloud.ru разрешены входящие TCP 22 и 80.</w:t>
      </w:r>
    </w:p>
    <w:p>
      <w:pPr>
        <w:spacing w:line="360" w:lineRule="auto" w:after="0"/>
        <w:ind w:firstLine="709"/>
        <w:jc w:val="both"/>
      </w:pPr>
      <w:r>
        <w:t>Приложение было развёрнуто ранее. В этой работе существующая конфигурация перенесена в Ansible, без удаления томов PostgreSQL и RabbitMQ. В базах уже находились учебные компании, вакансии, резюме и отклики.</w:t>
      </w:r>
    </w:p>
    <w:p>
      <w:pPr>
        <w:keepNext/>
        <w:spacing w:line="360" w:lineRule="auto" w:after="0"/>
        <w:ind w:firstLine="709"/>
        <w:jc w:val="both"/>
      </w:pPr>
      <w:r>
        <w:rPr>
          <w:b/>
        </w:rPr>
        <w:t>2 Структура Ansible</w:t>
      </w:r>
    </w:p>
    <w:p>
      <w:pPr>
        <w:spacing w:line="360" w:lineRule="auto" w:after="0"/>
        <w:ind w:firstLine="709"/>
        <w:jc w:val="both"/>
      </w:pPr>
      <w:r>
        <w:t>Файлы размещены в labs/lab4/ansible. В inventory описана группа backend с узлом cloudru. Переменные каталога приложения, пользователя, списка сервисов и SHA релиза вынесены в group_vars/backend.yml. Для выполнения использован ansible-core 2.19.3 на Linux runner GitHub Actions. На управляемой ВМ необходимы SSH и Python 3, отдельный агент Ansible не устанавливается [1].</w:t>
      </w:r>
    </w:p>
    <w:p>
      <w:pPr>
        <w:keepNext/>
        <w:spacing w:line="240" w:lineRule="auto" w:after="0"/>
        <w:ind w:firstLine="0"/>
      </w:pPr>
      <w:r>
        <w:rPr>
          <w:rFonts w:ascii="Courier New" w:hAnsi="Courier New"/>
          <w:sz w:val="20"/>
        </w:rPr>
        <w:t>ansible/</w:t>
      </w:r>
    </w:p>
    <w:p>
      <w:pPr>
        <w:keepNext/>
        <w:spacing w:line="240" w:lineRule="auto" w:after="0"/>
        <w:ind w:firstLine="0"/>
      </w:pPr>
      <w:r>
        <w:rPr>
          <w:rFonts w:ascii="Courier New" w:hAnsi="Courier New"/>
          <w:sz w:val="20"/>
        </w:rPr>
        <w:t xml:space="preserve">  ansible.cfg</w:t>
      </w:r>
    </w:p>
    <w:p>
      <w:pPr>
        <w:keepNext/>
        <w:spacing w:line="240" w:lineRule="auto" w:after="0"/>
        <w:ind w:firstLine="0"/>
      </w:pPr>
      <w:r>
        <w:rPr>
          <w:rFonts w:ascii="Courier New" w:hAnsi="Courier New"/>
          <w:sz w:val="20"/>
        </w:rPr>
        <w:t xml:space="preserve">  inventory.example.yml</w:t>
      </w:r>
    </w:p>
    <w:p>
      <w:pPr>
        <w:keepNext/>
        <w:spacing w:line="240" w:lineRule="auto" w:after="0"/>
        <w:ind w:firstLine="0"/>
      </w:pPr>
      <w:r>
        <w:rPr>
          <w:rFonts w:ascii="Courier New" w:hAnsi="Courier New"/>
          <w:sz w:val="20"/>
        </w:rPr>
        <w:t xml:space="preserve">  requirements.txt</w:t>
      </w:r>
    </w:p>
    <w:p>
      <w:pPr>
        <w:keepNext/>
        <w:spacing w:line="240" w:lineRule="auto" w:after="0"/>
        <w:ind w:firstLine="0"/>
      </w:pPr>
      <w:r>
        <w:rPr>
          <w:rFonts w:ascii="Courier New" w:hAnsi="Courier New"/>
          <w:sz w:val="20"/>
        </w:rPr>
        <w:t xml:space="preserve">  site.yml</w:t>
      </w:r>
    </w:p>
    <w:p>
      <w:pPr>
        <w:keepNext/>
        <w:spacing w:line="240" w:lineRule="auto" w:after="0"/>
        <w:ind w:firstLine="0"/>
      </w:pPr>
      <w:r>
        <w:rPr>
          <w:rFonts w:ascii="Courier New" w:hAnsi="Courier New"/>
          <w:sz w:val="20"/>
        </w:rPr>
        <w:t xml:space="preserve">  group_vars/backend.yml</w:t>
      </w:r>
    </w:p>
    <w:p>
      <w:pPr>
        <w:keepNext/>
        <w:spacing w:line="240" w:lineRule="auto" w:after="0"/>
        <w:ind w:firstLine="0"/>
      </w:pPr>
      <w:r>
        <w:rPr>
          <w:rFonts w:ascii="Courier New" w:hAnsi="Courier New"/>
          <w:sz w:val="20"/>
        </w:rPr>
        <w:t xml:space="preserve">  roles/base/</w:t>
      </w:r>
    </w:p>
    <w:p>
      <w:pPr>
        <w:keepNext/>
        <w:spacing w:line="240" w:lineRule="auto" w:after="0"/>
        <w:ind w:firstLine="0"/>
      </w:pPr>
      <w:r>
        <w:rPr>
          <w:rFonts w:ascii="Courier New" w:hAnsi="Courier New"/>
          <w:sz w:val="20"/>
        </w:rPr>
        <w:t xml:space="preserve">  roles/docker/</w:t>
      </w:r>
    </w:p>
    <w:p>
      <w:pPr>
        <w:keepNext/>
        <w:spacing w:line="240" w:lineRule="auto" w:after="0"/>
        <w:ind w:firstLine="0"/>
      </w:pPr>
      <w:r>
        <w:rPr>
          <w:rFonts w:ascii="Courier New" w:hAnsi="Courier New"/>
          <w:sz w:val="20"/>
        </w:rPr>
        <w:t xml:space="preserve">  roles/backend_app/</w:t>
      </w:r>
    </w:p>
    <w:p>
      <w:pPr>
        <w:keepNext/>
        <w:spacing w:line="240" w:lineRule="auto" w:after="0"/>
        <w:ind w:firstLine="0"/>
      </w:pPr>
      <w:r>
        <w:rPr>
          <w:rFonts w:ascii="Courier New" w:hAnsi="Courier New"/>
          <w:sz w:val="20"/>
        </w:rPr>
        <w:t xml:space="preserve">  roles/nginx/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/>
          <w:sz w:val="20"/>
        </w:rPr>
        <w:t xml:space="preserve">  verify.yml</w:t>
      </w:r>
    </w:p>
    <w:p>
      <w:pPr>
        <w:spacing w:line="360" w:lineRule="auto" w:after="0"/>
        <w:ind w:firstLine="709"/>
        <w:jc w:val="both"/>
      </w:pPr>
      <w:r>
        <w:t>Назначение ролей приведено в таблице 1.</w:t>
      </w:r>
    </w:p>
    <w:p>
      <w:pPr>
        <w:spacing w:line="360" w:lineRule="auto" w:after="0"/>
        <w:ind w:firstLine="709"/>
        <w:jc w:val="both"/>
      </w:pPr>
      <w:r>
        <w:t>Таблица 1 - Роли Ansible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677"/>
        <w:gridCol w:w="4677"/>
      </w:tblGrid>
      <w:tr>
        <w:tc>
          <w:tcPr>
            <w:tcW w:type="dxa" w:w="4677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b/>
                <w:sz w:val="22"/>
              </w:rPr>
              <w:t>Роль</w:t>
            </w:r>
          </w:p>
        </w:tc>
        <w:tc>
          <w:tcPr>
            <w:tcW w:type="dxa" w:w="4677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b/>
                <w:sz w:val="22"/>
              </w:rPr>
              <w:t>Выполненные настройки</w:t>
            </w:r>
          </w:p>
        </w:tc>
      </w:tr>
      <w:tr>
        <w:tc>
          <w:tcPr>
            <w:tcW w:type="dxa" w:w="4677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base</w:t>
            </w:r>
          </w:p>
        </w:tc>
        <w:tc>
          <w:tcPr>
            <w:tcW w:type="dxa" w:w="4677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Базовые пакеты и запущенная служба SSH</w:t>
            </w:r>
          </w:p>
        </w:tc>
      </w:tr>
      <w:tr>
        <w:tc>
          <w:tcPr>
            <w:tcW w:type="dxa" w:w="4677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docker</w:t>
            </w:r>
          </w:p>
        </w:tc>
        <w:tc>
          <w:tcPr>
            <w:tcW w:type="dxa" w:w="4677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Официальный репозиторий, ключ подписи, Docker Engine, Compose и автозапуск</w:t>
            </w:r>
          </w:p>
        </w:tc>
      </w:tr>
      <w:tr>
        <w:tc>
          <w:tcPr>
            <w:tcW w:type="dxa" w:w="4677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backend_app</w:t>
            </w:r>
          </w:p>
        </w:tc>
        <w:tc>
          <w:tcPr>
            <w:tcW w:type="dxa" w:w="4677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Архив приложения, защищённый .env, сборка и запуск контейнеров</w:t>
            </w:r>
          </w:p>
        </w:tc>
      </w:tr>
      <w:tr>
        <w:tc>
          <w:tcPr>
            <w:tcW w:type="dxa" w:w="4677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nginx</w:t>
            </w:r>
          </w:p>
        </w:tc>
        <w:tc>
          <w:tcPr>
            <w:tcW w:type="dxa" w:w="4677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Конфигурация обратного прокси из Jinja2-шаблона</w:t>
            </w:r>
          </w:p>
        </w:tc>
      </w:tr>
    </w:tbl>
    <w:p>
      <w:pPr>
        <w:keepNext/>
        <w:spacing w:line="360" w:lineRule="auto" w:after="0"/>
        <w:ind w:firstLine="709"/>
        <w:jc w:val="both"/>
      </w:pPr>
      <w:r>
        <w:rPr>
          <w:b/>
        </w:rPr>
        <w:t>3 Подготовка системы и Docker</w:t>
      </w:r>
    </w:p>
    <w:p>
      <w:pPr>
        <w:spacing w:line="360" w:lineRule="auto" w:after="0"/>
        <w:ind w:firstLine="709"/>
        <w:jc w:val="both"/>
      </w:pPr>
      <w:r>
        <w:t>Роль base использует модуль apt для установки ca-certificates, curl, openssl, python3-apt и tar. Служба SSH переводится в состояние started и включается в автозапуск. Роль docker создаёт каталог /etc/apt/keyrings, загружает открытый ключ репозитория и формирует docker.sources для версии Ubuntu. Пакеты устанавливаются со state: present, без принудительного обновления уже установленных версий.</w:t>
      </w:r>
    </w:p>
    <w:p>
      <w:pPr>
        <w:spacing w:line="360" w:lineRule="auto" w:after="0"/>
        <w:ind w:firstLine="709"/>
        <w:jc w:val="both"/>
      </w:pPr>
      <w:r>
        <w:t>После установки служба Docker включается в автозапуск. Наличие Compose проверяется командой docker compose version; проверочная команда помечена changed_when: false.</w:t>
      </w:r>
    </w:p>
    <w:p>
      <w:pPr>
        <w:keepNext/>
        <w:spacing w:line="360" w:lineRule="auto" w:after="0"/>
        <w:ind w:firstLine="709"/>
        <w:jc w:val="both"/>
      </w:pPr>
      <w:r>
        <w:rPr>
          <w:b/>
        </w:rPr>
        <w:t>4 Развёртывание приложения</w:t>
      </w:r>
    </w:p>
    <w:p>
      <w:pPr>
        <w:spacing w:line="360" w:lineRule="auto" w:after="0"/>
        <w:ind w:firstLine="709"/>
        <w:jc w:val="both"/>
      </w:pPr>
      <w:r>
        <w:t>На управляющем узле формируется архив приложения. Из него исключены .env, приватные ключи, node_modules и dist. Модуль unarchive передаёт архив на сервер и распаковывает его в /home/user1/backend-lab4 [2]. Файл конфигурации nginx исключён из архива, поскольку им управляет отдельная роль.</w:t>
      </w:r>
    </w:p>
    <w:p>
      <w:pPr>
        <w:spacing w:line="360" w:lineRule="auto" w:after="0"/>
        <w:ind w:firstLine="709"/>
        <w:jc w:val="both"/>
      </w:pPr>
      <w:r>
        <w:t>Файл .env создаётся только при первом развёртывании. Для него установлены права 0600; задачи, связанные с секретами, выполняются с no_log: true. Существующий файл не заменяется. Перед запуском проверяется docker compose config --quiet.</w:t>
      </w:r>
    </w:p>
    <w:p>
      <w:pPr>
        <w:spacing w:line="360" w:lineRule="auto" w:after="0"/>
        <w:ind w:firstLine="709"/>
        <w:jc w:val="both"/>
      </w:pPr>
      <w:r>
        <w:t>Изменения исходников или шаблона nginx уведомляют обработчик Deploy application. Он выполняет scripts/deploy.sh: сборку образов, запуск с ожиданием готовности, пересоздание nginx и HTTP-проверки. Обработчики позволяют не перезапускать приложение, когда состояние не изменилось [3]. SHA успешно завершённого релиза сохраняется в .ansible-deployed-sha; если запуск прервался, следующий запуск повторяет незавершённое развёртывание.</w:t>
      </w:r>
    </w:p>
    <w:p>
      <w:pPr>
        <w:keepNext/>
        <w:spacing w:line="360" w:lineRule="auto" w:after="0"/>
        <w:ind w:firstLine="709"/>
        <w:jc w:val="both"/>
      </w:pPr>
      <w:r>
        <w:rPr>
          <w:b/>
        </w:rPr>
        <w:t>5 Настройка обратного прокси</w:t>
      </w:r>
    </w:p>
    <w:p>
      <w:pPr>
        <w:spacing w:line="360" w:lineRule="auto" w:after="0"/>
        <w:ind w:firstLine="709"/>
        <w:jc w:val="both"/>
      </w:pPr>
      <w:r>
        <w:t>Роль nginx формирует default.conf из Jinja2-шаблона. Запросы /auth/, /profile/, /resume/, /vacancy/, /application/ и /reference/ направляются на порты 8001-8006 соответствующих контейнеров. Завершающий слеш в proxy_pass удаляет префикс сервиса. В запрос передаются Host, X-Real-IP, X-Forwarded-For и X-Forwarded-Proto.</w:t>
      </w:r>
    </w:p>
    <w:p>
      <w:pPr>
        <w:spacing w:line="360" w:lineRule="auto" w:after="0"/>
        <w:ind w:firstLine="709"/>
        <w:jc w:val="both"/>
      </w:pPr>
      <w:r>
        <w:t>nginx работает внутри контейнера. После обновления сервисов он пересоздаётся, чтобы получить их актуальные адреса и обновлённые файловые подключения. Конфигурация проверяется nginx -t. Для подтверждения версии наружу выдаётся deployment.json с SHA коммита.</w:t>
      </w:r>
    </w:p>
    <w:p>
      <w:pPr>
        <w:keepNext/>
        <w:spacing w:line="360" w:lineRule="auto" w:after="0"/>
        <w:ind w:firstLine="709"/>
        <w:jc w:val="both"/>
      </w:pPr>
      <w:r>
        <w:rPr>
          <w:b/>
        </w:rPr>
        <w:t>6 Проверка работы и повторного запуска</w:t>
      </w:r>
    </w:p>
    <w:p>
      <w:pPr>
        <w:spacing w:line="360" w:lineRule="auto" w:after="0"/>
        <w:ind w:firstLine="709"/>
        <w:jc w:val="both"/>
      </w:pPr>
      <w:r>
        <w:t>Проверка проводится в два этапа. Первый запуск применяет роли к существующей ВМ. Второй запускает тот же playbook с тем же архивом и SHA. Дополнительно проверяются состояния контейнеров, шесть страниц Swagger, API справочников и SHA релиза через публичный HTTP-адрес.</w:t>
      </w:r>
    </w:p>
    <w:p>
      <w:pPr>
        <w:spacing w:line="360" w:lineRule="auto" w:after="0"/>
        <w:ind w:firstLine="709"/>
        <w:jc w:val="both"/>
      </w:pPr>
      <w:r>
        <w:t>Запуск 39963222282 завершился успешно. Проверены сборка TypeScript, подключение Ansible, применение ролей и доступ к API. При повторном запуске получен результат: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/>
          <w:sz w:val="20"/>
        </w:rPr>
        <w:t>cloudru                    : ok=31   changed=0    unreachable=0    failed=0    skipped=1    rescued=0    ignored=0</w:t>
      </w:r>
    </w:p>
    <w:p>
      <w:pPr>
        <w:spacing w:line="360" w:lineRule="auto" w:after="0"/>
        <w:ind w:firstLine="709"/>
        <w:jc w:val="both"/>
      </w:pPr>
      <w:r>
        <w:t>В повторном запуске changed=0, failed=0 и unreachable=0. Это подтверждает идемпотентность проверенного сценария на существующей ВМ. Файл .env сохранился: playbook сравнил его контрольную сумму до и после настройки, не выводя содержимое. Полное развёртывание на новой пустой ВМ отдельно не выполнялось.</w:t>
      </w:r>
    </w:p>
    <w:p>
      <w:pPr>
        <w:spacing w:line="360" w:lineRule="auto" w:after="0"/>
        <w:ind w:firstLine="709"/>
        <w:jc w:val="both"/>
      </w:pPr>
      <w:r>
        <w:t>Журнал запуска: https://github.com/mmmilkinnn/ITMO-ACS-Backend-2026-A/actions/runs/39963222282.</w:t>
      </w:r>
    </w:p>
    <w:p>
      <w:pPr>
        <w:spacing w:line="360" w:lineRule="auto" w:after="0"/>
        <w:ind w:firstLine="709"/>
        <w:jc w:val="both"/>
      </w:pPr>
      <w:r>
        <w:t>На рисунке 1 показана главная страница приложения, открытая через публичный адрес сервера.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ublic-hom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/>
        <w:ind w:firstLine="0"/>
        <w:jc w:val="center"/>
      </w:pPr>
      <w:r>
        <w:t>Рисунок 1 - Главная страница приложения</w:t>
      </w:r>
    </w:p>
    <w:p>
      <w:pPr>
        <w:spacing w:line="360" w:lineRule="auto" w:after="0"/>
        <w:ind w:firstLine="709"/>
        <w:jc w:val="both"/>
      </w:pPr>
      <w:r>
        <w:t>На рисунке 2 показана документация API сервиса вакансий.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24199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wagger-vacancie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19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/>
        <w:ind w:firstLine="0"/>
        <w:jc w:val="center"/>
      </w:pPr>
      <w:r>
        <w:t>Рисунок 2 - Документация API вакансий через nginx</w:t>
      </w:r>
    </w:p>
    <w:p>
      <w:pPr>
        <w:keepNext/>
        <w:spacing w:line="360" w:lineRule="auto" w:after="0"/>
        <w:ind w:firstLine="709"/>
        <w:jc w:val="both"/>
      </w:pPr>
      <w:r>
        <w:rPr>
          <w:b/>
        </w:rPr>
        <w:t>Вывод</w:t>
      </w:r>
    </w:p>
    <w:p>
      <w:pPr>
        <w:spacing w:line="360" w:lineRule="auto" w:after="0"/>
        <w:ind w:firstLine="709"/>
        <w:jc w:val="both"/>
      </w:pPr>
      <w:r>
        <w:t>Подготовлены роли Ansible для настройки Ubuntu, Docker, приложения и nginx. Ручная последовательность команд заменена playbook с переменными и обработчиком развёртывания. Секреты и данные приложения сохраняются между обновлениями. Повторный запуск завершился без изменений; приложение прошло HTTP-проверки.</w:t>
      </w:r>
    </w:p>
    <w:p>
      <w:pPr>
        <w:keepNext/>
        <w:spacing w:line="360" w:lineRule="auto" w:after="0"/>
        <w:ind w:firstLine="709"/>
        <w:jc w:val="both"/>
      </w:pPr>
      <w:r>
        <w:rPr>
          <w:b/>
        </w:rPr>
        <w:t>Использованные источники</w:t>
      </w:r>
    </w:p>
    <w:p>
      <w:pPr>
        <w:spacing w:line="360" w:lineRule="auto" w:after="0"/>
        <w:ind w:firstLine="709"/>
        <w:jc w:val="both"/>
      </w:pPr>
      <w:r>
        <w:t>1. Ansible. Using Ansible playbooks: https://docs.ansible.com/ansible/latest/playbook_guide/index.html.</w:t>
      </w:r>
    </w:p>
    <w:p>
      <w:pPr>
        <w:spacing w:line="360" w:lineRule="auto" w:after="0"/>
        <w:ind w:firstLine="709"/>
        <w:jc w:val="both"/>
      </w:pPr>
      <w:r>
        <w:t>2. Ansible. ansible.builtin.unarchive: https://docs.ansible.com/ansible/latest/collections/ansible/builtin/unarchive_module.html.</w:t>
      </w:r>
    </w:p>
    <w:p>
      <w:pPr>
        <w:spacing w:line="360" w:lineRule="auto" w:after="0"/>
        <w:ind w:firstLine="709"/>
        <w:jc w:val="both"/>
      </w:pPr>
      <w:r>
        <w:t>3. Ansible. Handlers: https://docs.ansible.com/ansible/latest/playbook_guide/playbooks_handlers.html.</w:t>
      </w:r>
    </w:p>
    <w:sectPr w:rsidR="00D7775C" w:rsidRPr="00283740">
      <w:footerReference w:type="default" r:id="rId6"/>
      <w:pgSz w:w="11906" w:h="16838"/>
      <w:pgMar w:top="1134" w:right="850" w:bottom="1134" w:left="1701" w:header="720" w:footer="720" w:gutter="0"/>
      <w:pgNumType w:start="1"/>
      <w:cols w:space="72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7042303E-87D8-D848-A268-6505A950539D}"/>
    <w:embedItalic r:id="rId2" w:fontKey="{58FE8835-3089-BB45-AC9A-542D11A65A6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0EF4FD09-972B-ED4F-AB40-BF0724DBA73C}"/>
    <w:embedBold r:id="rId4" w:fontKey="{E898A826-40C9-894E-A632-D87B06984903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5" w:fontKey="{2F05C55E-7113-D24B-8907-CBAFE9D5B2C3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6" w:fontKey="{9F8240F1-4F70-F146-B411-2A0D26DEE694}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4321"/>
    <w:rsid w:val="00283740"/>
    <w:rsid w:val="00283917"/>
    <w:rsid w:val="00374321"/>
    <w:rsid w:val="003C4899"/>
    <w:rsid w:val="00475D63"/>
    <w:rsid w:val="005D1996"/>
    <w:rsid w:val="005D1C34"/>
    <w:rsid w:val="00614434"/>
    <w:rsid w:val="006A4DA0"/>
    <w:rsid w:val="007146BE"/>
    <w:rsid w:val="007722EF"/>
    <w:rsid w:val="007B5D2F"/>
    <w:rsid w:val="007D1879"/>
    <w:rsid w:val="008F6498"/>
    <w:rsid w:val="00985419"/>
    <w:rsid w:val="00AE6CF9"/>
    <w:rsid w:val="00C976EE"/>
    <w:rsid w:val="00CA070F"/>
    <w:rsid w:val="00CD1576"/>
    <w:rsid w:val="00CE7070"/>
    <w:rsid w:val="00D07F47"/>
    <w:rsid w:val="00D7775C"/>
    <w:rsid w:val="00DC5308"/>
    <w:rsid w:val="00EF0D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6F59D7B"/>
  <w15:docId w15:val="{7AC93D4C-4D0B-3547-8DD2-021602BF7B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360" w:lineRule="auto" w:after="0" w:before="0"/>
      <w:ind w:firstLine="709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footer" Target="footer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799</Words>
  <Characters>4559</Characters>
  <Application>Microsoft Office Word</Application>
  <DocSecurity>0</DocSecurity>
  <Lines>37</Lines>
  <Paragraphs>10</Paragraphs>
  <ScaleCrop>false</ScaleCrop>
  <Company/>
  <LinksUpToDate>false</LinksUpToDate>
  <CharactersWithSpaces>5348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Маркозубова Анастасия Кирилловна</cp:lastModifiedBy>
  <cp:revision>19</cp:revision>
  <dcterms:created xsi:type="dcterms:W3CDTF">2026-03-30T22:33:00Z</dcterms:created>
  <dcterms:modified xsi:type="dcterms:W3CDTF">2026-05-19T16:26:00Z</dcterms:modified>
  <dc:creator>Маркозубова Анастасия Кирилловна</dc:creator>
  <dc:title>Развёртывание приложения средствами Ansible</dc:title>
  <dc:description/>
</cp:coreProperties>
</file>