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9708" w14:textId="0BA7948F" w:rsidR="00EA70FF" w:rsidRDefault="00EA70FF" w:rsidP="007E3F72">
      <w:pPr>
        <w:spacing w:line="360" w:lineRule="auto"/>
        <w:rPr>
          <w:b/>
          <w:bCs/>
        </w:rPr>
      </w:pPr>
      <w:r w:rsidRPr="00EA70FF">
        <w:rPr>
          <w:b/>
          <w:bCs/>
        </w:rPr>
        <w:t>Generating genomic data sets</w:t>
      </w:r>
    </w:p>
    <w:p w14:paraId="54FC8B2B" w14:textId="77777777" w:rsidR="00EC6759" w:rsidRDefault="00EA70FF" w:rsidP="00EA70FF">
      <w:pPr>
        <w:spacing w:line="360" w:lineRule="auto"/>
        <w:rPr>
          <w:b/>
          <w:bCs/>
        </w:rPr>
      </w:pPr>
      <w:r w:rsidRPr="00EA70FF">
        <w:rPr>
          <w:b/>
          <w:bCs/>
        </w:rPr>
        <w:t>De novo assembl</w:t>
      </w:r>
      <w:r w:rsidR="00EC6759">
        <w:rPr>
          <w:b/>
          <w:bCs/>
        </w:rPr>
        <w:t>y</w:t>
      </w:r>
    </w:p>
    <w:p w14:paraId="1A3EB636" w14:textId="279E35DD" w:rsidR="00F8315C" w:rsidRDefault="005C2759" w:rsidP="00EA70FF">
      <w:pPr>
        <w:spacing w:line="360" w:lineRule="auto"/>
        <w:ind w:firstLine="720"/>
      </w:pPr>
      <w:r>
        <w:t xml:space="preserve">After demultiplexing we trimmed </w:t>
      </w:r>
      <w:r w:rsidR="00F37D58">
        <w:t xml:space="preserve">reads </w:t>
      </w:r>
      <w:r>
        <w:t xml:space="preserve">to </w:t>
      </w:r>
      <w:r w:rsidR="00F37D58">
        <w:t>the</w:t>
      </w:r>
      <w:r>
        <w:t xml:space="preserve"> same 85 base pairs length using trimmomatic (</w:t>
      </w:r>
      <w:r w:rsidRPr="005C2759">
        <w:rPr>
          <w:highlight w:val="darkGray"/>
        </w:rPr>
        <w:t>Bolger et al., 2014</w:t>
      </w:r>
      <w:r>
        <w:t xml:space="preserve">). </w:t>
      </w:r>
      <w:r w:rsidR="00E5769A" w:rsidRPr="00E5769A">
        <w:t xml:space="preserve">To identify the optimal parameters for assembling loci </w:t>
      </w:r>
      <w:r w:rsidR="00E5769A">
        <w:t xml:space="preserve">de novo </w:t>
      </w:r>
      <w:r w:rsidR="00E5769A" w:rsidRPr="00E5769A">
        <w:t xml:space="preserve">in </w:t>
      </w:r>
      <w:r w:rsidR="00E5769A">
        <w:t>STACKS</w:t>
      </w:r>
      <w:r w:rsidR="00E5769A" w:rsidRPr="00E5769A">
        <w:t xml:space="preserve">, we followed the parameter-testing pipeline established by </w:t>
      </w:r>
      <w:r w:rsidR="00E5769A" w:rsidRPr="00D8353F">
        <w:rPr>
          <w:highlight w:val="darkGray"/>
        </w:rPr>
        <w:t xml:space="preserve">Rochette and </w:t>
      </w:r>
      <w:proofErr w:type="spellStart"/>
      <w:r w:rsidR="00E5769A" w:rsidRPr="00D8353F">
        <w:rPr>
          <w:highlight w:val="darkGray"/>
        </w:rPr>
        <w:t>Catchen</w:t>
      </w:r>
      <w:proofErr w:type="spellEnd"/>
      <w:r w:rsidR="00E5769A" w:rsidRPr="00D8353F">
        <w:rPr>
          <w:highlight w:val="darkGray"/>
        </w:rPr>
        <w:t xml:space="preserve"> (2017) and Paris et al. (2017).</w:t>
      </w:r>
      <w:r w:rsidR="00E5769A">
        <w:t xml:space="preserve"> We ran the STACKS multiple times </w:t>
      </w:r>
      <w:r w:rsidR="00E5769A" w:rsidRPr="00E5769A">
        <w:t>varying the param</w:t>
      </w:r>
      <w:r w:rsidR="00E5769A">
        <w:t>e</w:t>
      </w:r>
      <w:r w:rsidR="00E5769A" w:rsidRPr="00E5769A">
        <w:t xml:space="preserve">ters on each </w:t>
      </w:r>
      <w:r w:rsidR="00E5769A">
        <w:t>step</w:t>
      </w:r>
      <w:r w:rsidR="00E5769A" w:rsidRPr="00E5769A">
        <w:t xml:space="preserve">. We </w:t>
      </w:r>
      <w:r w:rsidR="00E5769A">
        <w:t>ranged</w:t>
      </w:r>
      <w:r w:rsidR="00E5769A" w:rsidRPr="00E5769A">
        <w:t xml:space="preserve"> the </w:t>
      </w:r>
      <w:r w:rsidR="00711C7E">
        <w:t>‘</w:t>
      </w:r>
      <w:r w:rsidR="00711C7E" w:rsidRPr="00711C7E">
        <w:rPr>
          <w:i/>
          <w:iCs/>
        </w:rPr>
        <w:t>m’</w:t>
      </w:r>
      <w:r w:rsidR="00711C7E">
        <w:t xml:space="preserve"> parameter from 3 to 10 (m3 – m10), the </w:t>
      </w:r>
      <w:r w:rsidR="00E5769A" w:rsidRPr="00E5769A">
        <w:t>‘</w:t>
      </w:r>
      <w:r w:rsidR="00E5769A" w:rsidRPr="00711C7E">
        <w:rPr>
          <w:i/>
          <w:iCs/>
        </w:rPr>
        <w:t>M’</w:t>
      </w:r>
      <w:r w:rsidR="00E5769A" w:rsidRPr="00E5769A">
        <w:t xml:space="preserve"> parameter from </w:t>
      </w:r>
      <w:r w:rsidR="00711C7E">
        <w:t>3</w:t>
      </w:r>
      <w:r w:rsidR="00E5769A" w:rsidRPr="00E5769A">
        <w:t xml:space="preserve"> to </w:t>
      </w:r>
      <w:r w:rsidR="00711C7E">
        <w:t>5</w:t>
      </w:r>
      <w:r w:rsidR="00E5769A" w:rsidRPr="00E5769A">
        <w:t xml:space="preserve"> (M</w:t>
      </w:r>
      <w:r w:rsidR="00711C7E">
        <w:t>3</w:t>
      </w:r>
      <w:r w:rsidR="00E5769A" w:rsidRPr="00E5769A">
        <w:t>–M</w:t>
      </w:r>
      <w:r w:rsidR="00711C7E">
        <w:t>5</w:t>
      </w:r>
      <w:r w:rsidR="00E5769A" w:rsidRPr="00E5769A">
        <w:t>)</w:t>
      </w:r>
      <w:r w:rsidR="00E5769A">
        <w:t xml:space="preserve">, </w:t>
      </w:r>
      <w:r w:rsidR="00E5769A" w:rsidRPr="00E5769A">
        <w:t>the ‘</w:t>
      </w:r>
      <w:r w:rsidR="00711C7E" w:rsidRPr="00711C7E">
        <w:rPr>
          <w:i/>
          <w:iCs/>
        </w:rPr>
        <w:t>n</w:t>
      </w:r>
      <w:r w:rsidR="00711C7E">
        <w:t>’</w:t>
      </w:r>
      <w:r w:rsidR="00711C7E">
        <w:rPr>
          <w:i/>
          <w:iCs/>
        </w:rPr>
        <w:t xml:space="preserve"> </w:t>
      </w:r>
      <w:r w:rsidR="00E5769A" w:rsidRPr="00711C7E">
        <w:t>parameter</w:t>
      </w:r>
      <w:r w:rsidR="00E5769A" w:rsidRPr="00E5769A">
        <w:t xml:space="preserve"> from 2 to 7 (n2–n7)</w:t>
      </w:r>
      <w:r w:rsidR="00E5769A">
        <w:t xml:space="preserve"> </w:t>
      </w:r>
      <w:r w:rsidR="00E5769A" w:rsidRPr="00E5769A">
        <w:t>and ‘</w:t>
      </w:r>
      <w:r w:rsidR="00E5769A" w:rsidRPr="00711C7E">
        <w:rPr>
          <w:i/>
          <w:iCs/>
        </w:rPr>
        <w:t>r</w:t>
      </w:r>
      <w:r w:rsidR="00E5769A" w:rsidRPr="00E5769A">
        <w:t xml:space="preserve">’ </w:t>
      </w:r>
      <w:r w:rsidR="00711C7E">
        <w:t>was kept constant at</w:t>
      </w:r>
      <w:r w:rsidR="00E5769A" w:rsidRPr="00E5769A">
        <w:t xml:space="preserve"> 0.80, with the rest of the parameters on default setting. ‘</w:t>
      </w:r>
      <w:r w:rsidR="00E5769A" w:rsidRPr="00711C7E">
        <w:rPr>
          <w:i/>
          <w:iCs/>
        </w:rPr>
        <w:t>r</w:t>
      </w:r>
      <w:r w:rsidR="00E5769A" w:rsidRPr="00E5769A">
        <w:t xml:space="preserve">’ = 0.80 signifies that a locus </w:t>
      </w:r>
      <w:r w:rsidR="008C713C" w:rsidRPr="00E5769A">
        <w:t>must</w:t>
      </w:r>
      <w:r w:rsidR="00E5769A" w:rsidRPr="00E5769A">
        <w:t xml:space="preserve"> be present in a minimum of 80% of individuals.</w:t>
      </w:r>
      <w:r w:rsidR="00711C7E">
        <w:t xml:space="preserve"> </w:t>
      </w:r>
    </w:p>
    <w:p w14:paraId="2C0A40A0" w14:textId="50A21693" w:rsidR="00C672B2" w:rsidRDefault="00F8315C" w:rsidP="00C672B2">
      <w:pPr>
        <w:spacing w:line="360" w:lineRule="auto"/>
        <w:ind w:firstLine="720"/>
      </w:pPr>
      <w:r>
        <w:t>To e</w:t>
      </w:r>
      <w:r w:rsidRPr="00F8315C">
        <w:t>xamin</w:t>
      </w:r>
      <w:r>
        <w:t>e the output</w:t>
      </w:r>
      <w:r w:rsidRPr="00F8315C">
        <w:t xml:space="preserve"> </w:t>
      </w:r>
      <w:r>
        <w:t>from each de novo assembly run</w:t>
      </w:r>
      <w:r w:rsidR="0061717B">
        <w:t>,</w:t>
      </w:r>
      <w:r>
        <w:t xml:space="preserve"> we used </w:t>
      </w:r>
      <w:proofErr w:type="spellStart"/>
      <w:r>
        <w:t>vcftools</w:t>
      </w:r>
      <w:proofErr w:type="spellEnd"/>
      <w:r>
        <w:t xml:space="preserve"> to create statistics for each run</w:t>
      </w:r>
      <w:r w:rsidR="0061717B">
        <w:t xml:space="preserve"> (</w:t>
      </w:r>
      <w:proofErr w:type="spellStart"/>
      <w:r w:rsidR="0061717B" w:rsidRPr="00D8353F">
        <w:rPr>
          <w:highlight w:val="darkGray"/>
        </w:rPr>
        <w:t>Danecek</w:t>
      </w:r>
      <w:proofErr w:type="spellEnd"/>
      <w:r w:rsidR="0061717B" w:rsidRPr="00D8353F">
        <w:rPr>
          <w:highlight w:val="darkGray"/>
        </w:rPr>
        <w:t xml:space="preserve"> et al., 2011</w:t>
      </w:r>
      <w:r w:rsidR="0061717B">
        <w:t>)</w:t>
      </w:r>
      <w:r>
        <w:t>. These statistics were generated and examined to select the optimal parameters for our data set. The statistics used were v</w:t>
      </w:r>
      <w:r w:rsidRPr="00F8315C">
        <w:t>ariant quality</w:t>
      </w:r>
      <w:r>
        <w:t>, v</w:t>
      </w:r>
      <w:r w:rsidRPr="00F8315C">
        <w:t>ariant mean depth</w:t>
      </w:r>
      <w:r>
        <w:t>, v</w:t>
      </w:r>
      <w:r w:rsidRPr="00F8315C">
        <w:t>ariant missingness</w:t>
      </w:r>
      <w:r>
        <w:t>, m</w:t>
      </w:r>
      <w:r w:rsidRPr="00F8315C">
        <w:t>inor allele frequency</w:t>
      </w:r>
      <w:r>
        <w:t xml:space="preserve"> and were then observed </w:t>
      </w:r>
      <w:r w:rsidRPr="00F8315C">
        <w:t>in R</w:t>
      </w:r>
      <w:r>
        <w:t>.</w:t>
      </w:r>
      <w:r w:rsidRPr="00F8315C">
        <w:t xml:space="preserve"> </w:t>
      </w:r>
      <w:r w:rsidR="00711C7E" w:rsidRPr="00711C7E">
        <w:t>The results generated very similar results</w:t>
      </w:r>
      <w:r w:rsidR="00711C7E">
        <w:t xml:space="preserve"> and we chose the parameter combination -</w:t>
      </w:r>
      <w:r w:rsidR="00711C7E" w:rsidRPr="00711C7E">
        <w:rPr>
          <w:i/>
          <w:iCs/>
        </w:rPr>
        <w:t>m</w:t>
      </w:r>
      <w:r w:rsidR="00711C7E">
        <w:t xml:space="preserve"> </w:t>
      </w:r>
      <w:r w:rsidR="00E72CB6">
        <w:t>5</w:t>
      </w:r>
      <w:r w:rsidR="00711C7E">
        <w:t xml:space="preserve"> -</w:t>
      </w:r>
      <w:r w:rsidR="00711C7E" w:rsidRPr="00711C7E">
        <w:rPr>
          <w:i/>
          <w:iCs/>
        </w:rPr>
        <w:t>M</w:t>
      </w:r>
      <w:r w:rsidR="00711C7E">
        <w:t xml:space="preserve"> 3 -</w:t>
      </w:r>
      <w:r w:rsidR="00711C7E" w:rsidRPr="00711C7E">
        <w:rPr>
          <w:i/>
          <w:iCs/>
        </w:rPr>
        <w:t xml:space="preserve">n </w:t>
      </w:r>
      <w:r w:rsidR="00711C7E">
        <w:t>3</w:t>
      </w:r>
      <w:r w:rsidR="007B6A09">
        <w:t xml:space="preserve"> for the Aciurina dataset and -</w:t>
      </w:r>
      <w:r w:rsidR="007B6A09" w:rsidRPr="00711C7E">
        <w:rPr>
          <w:i/>
          <w:iCs/>
        </w:rPr>
        <w:t>m</w:t>
      </w:r>
      <w:r w:rsidR="007B6A09">
        <w:t xml:space="preserve"> 7 -</w:t>
      </w:r>
      <w:r w:rsidR="007B6A09" w:rsidRPr="00711C7E">
        <w:rPr>
          <w:i/>
          <w:iCs/>
        </w:rPr>
        <w:t>M</w:t>
      </w:r>
      <w:r w:rsidR="007B6A09">
        <w:t xml:space="preserve"> 3 -</w:t>
      </w:r>
      <w:r w:rsidR="007B6A09" w:rsidRPr="00711C7E">
        <w:rPr>
          <w:i/>
          <w:iCs/>
        </w:rPr>
        <w:t xml:space="preserve">n </w:t>
      </w:r>
      <w:r w:rsidR="007B6A09">
        <w:t>3 for Ericameria</w:t>
      </w:r>
      <w:r w:rsidR="00711C7E">
        <w:t>.</w:t>
      </w:r>
      <w:r w:rsidR="003D5542">
        <w:t xml:space="preserve"> After selecting one of the </w:t>
      </w:r>
      <w:r w:rsidR="00E72CB6">
        <w:t>parameters,</w:t>
      </w:r>
      <w:r w:rsidR="003D5542">
        <w:t xml:space="preserve"> we used </w:t>
      </w:r>
      <w:proofErr w:type="spellStart"/>
      <w:r w:rsidR="003D5542">
        <w:t>SNPfiltR</w:t>
      </w:r>
      <w:proofErr w:type="spellEnd"/>
      <w:r w:rsidR="003D5542">
        <w:t xml:space="preserve"> to further </w:t>
      </w:r>
      <w:r w:rsidR="003D5542" w:rsidRPr="003D5542">
        <w:t xml:space="preserve">streamline and automate the process of choosing appropriate filtering parameters </w:t>
      </w:r>
      <w:r w:rsidR="003D5542">
        <w:t>for our</w:t>
      </w:r>
      <w:r w:rsidR="003D5542" w:rsidRPr="003D5542">
        <w:t xml:space="preserve"> datasets</w:t>
      </w:r>
      <w:r w:rsidR="003D5542">
        <w:t xml:space="preserve"> (</w:t>
      </w:r>
      <w:proofErr w:type="spellStart"/>
      <w:r w:rsidR="003D5542" w:rsidRPr="00D8353F">
        <w:rPr>
          <w:highlight w:val="darkGray"/>
        </w:rPr>
        <w:t>DeRaad</w:t>
      </w:r>
      <w:proofErr w:type="spellEnd"/>
      <w:r w:rsidR="003D5542" w:rsidRPr="00D8353F">
        <w:rPr>
          <w:highlight w:val="darkGray"/>
        </w:rPr>
        <w:t xml:space="preserve">, 2022; </w:t>
      </w:r>
      <w:proofErr w:type="spellStart"/>
      <w:r w:rsidR="003D5542" w:rsidRPr="00D8353F">
        <w:rPr>
          <w:highlight w:val="darkGray"/>
        </w:rPr>
        <w:t>Knaus</w:t>
      </w:r>
      <w:proofErr w:type="spellEnd"/>
      <w:r w:rsidR="003D5542" w:rsidRPr="00D8353F">
        <w:rPr>
          <w:highlight w:val="darkGray"/>
        </w:rPr>
        <w:t xml:space="preserve"> and Grunwald, 2017</w:t>
      </w:r>
      <w:r w:rsidR="003D5542">
        <w:t>). Briefly, we filtered for genotype depth and quality, allele balance, maximum depth, and missing data per sample and per SNP, resulting in a filtered SNP data set containing 9</w:t>
      </w:r>
      <w:r w:rsidR="00E72CB6">
        <w:t>6</w:t>
      </w:r>
      <w:r w:rsidR="003D5542">
        <w:t xml:space="preserve"> </w:t>
      </w:r>
      <w:r w:rsidR="007610AC">
        <w:t xml:space="preserve">original </w:t>
      </w:r>
      <w:r w:rsidR="003D5542">
        <w:t>samples</w:t>
      </w:r>
      <w:r w:rsidR="001449CA">
        <w:t xml:space="preserve">, </w:t>
      </w:r>
      <w:r w:rsidR="007610AC">
        <w:t xml:space="preserve">filtered from </w:t>
      </w:r>
      <w:r w:rsidR="007610AC" w:rsidRPr="007610AC">
        <w:t>26</w:t>
      </w:r>
      <w:r w:rsidR="007610AC">
        <w:t>,</w:t>
      </w:r>
      <w:r w:rsidR="007610AC" w:rsidRPr="007610AC">
        <w:t>023</w:t>
      </w:r>
      <w:r w:rsidR="007610AC">
        <w:t xml:space="preserve"> to </w:t>
      </w:r>
      <w:r w:rsidR="00E72CB6" w:rsidRPr="00E72CB6">
        <w:t>22</w:t>
      </w:r>
      <w:r w:rsidR="00E72CB6">
        <w:t>,</w:t>
      </w:r>
      <w:r w:rsidR="00E72CB6" w:rsidRPr="00E72CB6">
        <w:t xml:space="preserve">057 </w:t>
      </w:r>
      <w:r w:rsidR="003D5542">
        <w:t xml:space="preserve">SNPs with </w:t>
      </w:r>
      <w:r w:rsidR="001449CA" w:rsidRPr="001449CA">
        <w:t>12.81</w:t>
      </w:r>
      <w:r w:rsidR="001449CA">
        <w:t xml:space="preserve">% </w:t>
      </w:r>
      <w:r w:rsidR="003D5542">
        <w:t>overall missing data</w:t>
      </w:r>
      <w:r w:rsidR="001449CA">
        <w:t xml:space="preserve"> for Aciurina</w:t>
      </w:r>
      <w:r w:rsidR="00BD7909">
        <w:t xml:space="preserve">. For Ericameria, from the initial 198 samples, only 101 passed filtering thresholds. The </w:t>
      </w:r>
      <w:r w:rsidR="00517310" w:rsidRPr="00517310">
        <w:rPr>
          <w:highlight w:val="yellow"/>
        </w:rPr>
        <w:t>101</w:t>
      </w:r>
      <w:r w:rsidR="00BD7909">
        <w:t xml:space="preserve"> </w:t>
      </w:r>
      <w:r w:rsidR="001449CA">
        <w:t>samples</w:t>
      </w:r>
      <w:r w:rsidR="00BD7909">
        <w:t xml:space="preserve"> contained </w:t>
      </w:r>
      <w:r w:rsidR="00517310" w:rsidRPr="00517310">
        <w:t>10</w:t>
      </w:r>
      <w:r w:rsidR="00517310">
        <w:t>,</w:t>
      </w:r>
      <w:r w:rsidR="00517310" w:rsidRPr="00517310">
        <w:t>646</w:t>
      </w:r>
      <w:r w:rsidR="00517310">
        <w:t xml:space="preserve"> </w:t>
      </w:r>
      <w:r w:rsidR="00BD7909">
        <w:t>sites</w:t>
      </w:r>
      <w:r w:rsidR="00BD7909" w:rsidRPr="00BD7909">
        <w:t xml:space="preserve"> </w:t>
      </w:r>
      <w:r w:rsidR="00BD7909">
        <w:t xml:space="preserve">filtered down to </w:t>
      </w:r>
      <w:r w:rsidR="00BD7909" w:rsidRPr="00517310">
        <w:rPr>
          <w:highlight w:val="yellow"/>
        </w:rPr>
        <w:t>2,462</w:t>
      </w:r>
      <w:r w:rsidR="00BD7909" w:rsidRPr="00BD7909">
        <w:t xml:space="preserve"> </w:t>
      </w:r>
      <w:r w:rsidR="001449CA">
        <w:t xml:space="preserve">with </w:t>
      </w:r>
      <w:r w:rsidR="008E5C2A" w:rsidRPr="00517310">
        <w:rPr>
          <w:highlight w:val="yellow"/>
        </w:rPr>
        <w:t>10,57</w:t>
      </w:r>
      <w:r w:rsidR="001449CA" w:rsidRPr="00517310">
        <w:rPr>
          <w:highlight w:val="yellow"/>
        </w:rPr>
        <w:t>%</w:t>
      </w:r>
      <w:r w:rsidR="001449CA">
        <w:t xml:space="preserve"> missing data</w:t>
      </w:r>
      <w:r w:rsidR="003D5542">
        <w:t xml:space="preserve">. </w:t>
      </w:r>
      <w:r w:rsidR="00D8353F">
        <w:t>A second de novo run was do</w:t>
      </w:r>
      <w:r w:rsidR="00517310">
        <w:t>n</w:t>
      </w:r>
      <w:r w:rsidR="00D8353F">
        <w:t xml:space="preserve">e for Ericameria </w:t>
      </w:r>
      <w:r w:rsidR="00517310">
        <w:t xml:space="preserve">with </w:t>
      </w:r>
      <w:r w:rsidR="00D8353F">
        <w:t xml:space="preserve">the </w:t>
      </w:r>
      <w:r w:rsidR="00517310" w:rsidRPr="00517310">
        <w:rPr>
          <w:highlight w:val="yellow"/>
        </w:rPr>
        <w:t>101</w:t>
      </w:r>
      <w:r w:rsidR="00517310">
        <w:t xml:space="preserve"> </w:t>
      </w:r>
      <w:r w:rsidR="00D8353F">
        <w:t>samples that passed filtering a</w:t>
      </w:r>
      <w:r w:rsidR="00517310">
        <w:t xml:space="preserve">dding goober and opaca samples that were all discarded in the first filtering steps. </w:t>
      </w:r>
      <w:r w:rsidR="007610AC">
        <w:t xml:space="preserve">For this second run including </w:t>
      </w:r>
      <w:r w:rsidR="00517310">
        <w:t>added</w:t>
      </w:r>
      <w:r w:rsidR="007610AC">
        <w:t xml:space="preserve"> samples, there were </w:t>
      </w:r>
      <w:r w:rsidR="00517310">
        <w:t>106</w:t>
      </w:r>
      <w:r w:rsidR="007610AC">
        <w:t xml:space="preserve"> samples of which </w:t>
      </w:r>
      <w:r w:rsidR="00BC6BED">
        <w:t>100</w:t>
      </w:r>
      <w:r w:rsidR="007610AC">
        <w:t xml:space="preserve"> passed filtering and contained </w:t>
      </w:r>
      <w:r w:rsidR="007106C2" w:rsidRPr="007106C2">
        <w:t>463,578</w:t>
      </w:r>
      <w:r w:rsidR="007106C2">
        <w:t xml:space="preserve"> </w:t>
      </w:r>
      <w:r w:rsidR="007610AC">
        <w:t>sites, after</w:t>
      </w:r>
      <w:r w:rsidR="007610AC" w:rsidRPr="00BD7909">
        <w:t xml:space="preserve"> </w:t>
      </w:r>
      <w:r w:rsidR="007610AC">
        <w:t xml:space="preserve">filtering resulted with </w:t>
      </w:r>
      <w:r w:rsidR="007106C2" w:rsidRPr="007106C2">
        <w:t>10,685</w:t>
      </w:r>
      <w:r w:rsidR="007610AC" w:rsidRPr="00BD7909">
        <w:t xml:space="preserve"> </w:t>
      </w:r>
      <w:r w:rsidR="007610AC">
        <w:t xml:space="preserve">with </w:t>
      </w:r>
      <w:r w:rsidR="007106C2" w:rsidRPr="007106C2">
        <w:t>13</w:t>
      </w:r>
      <w:r w:rsidR="007106C2">
        <w:t>,</w:t>
      </w:r>
      <w:r w:rsidR="007106C2" w:rsidRPr="007106C2">
        <w:t>27</w:t>
      </w:r>
      <w:r w:rsidR="007610AC">
        <w:t>% missing data.</w:t>
      </w:r>
      <w:r w:rsidR="00D8353F">
        <w:t xml:space="preserve"> </w:t>
      </w:r>
      <w:r w:rsidR="007610AC">
        <w:t>L</w:t>
      </w:r>
      <w:r w:rsidR="008E5C2A">
        <w:t>ist</w:t>
      </w:r>
      <w:r w:rsidR="007610AC">
        <w:t>s</w:t>
      </w:r>
      <w:r w:rsidR="008E5C2A">
        <w:t xml:space="preserve"> of samples and f</w:t>
      </w:r>
      <w:r w:rsidR="003D5542" w:rsidRPr="003D5542">
        <w:t>ull</w:t>
      </w:r>
      <w:r w:rsidR="001449CA">
        <w:t xml:space="preserve"> </w:t>
      </w:r>
      <w:r w:rsidR="008E5C2A">
        <w:t xml:space="preserve">parameter optimization and </w:t>
      </w:r>
      <w:r w:rsidR="001449CA">
        <w:t>filtering</w:t>
      </w:r>
      <w:r w:rsidR="003D5542" w:rsidRPr="003D5542">
        <w:t xml:space="preserve"> details are available in </w:t>
      </w:r>
      <w:r w:rsidR="003D5542">
        <w:t>s</w:t>
      </w:r>
      <w:r w:rsidR="003D5542" w:rsidRPr="003D5542">
        <w:t xml:space="preserve">upplementary </w:t>
      </w:r>
      <w:r w:rsidR="003D5542">
        <w:t>m</w:t>
      </w:r>
      <w:r w:rsidR="003D5542" w:rsidRPr="003D5542">
        <w:t xml:space="preserve">ethods </w:t>
      </w:r>
      <w:r w:rsidR="00D8353F">
        <w:t xml:space="preserve">for each data set </w:t>
      </w:r>
      <w:r w:rsidR="00E72CB6">
        <w:t>(</w:t>
      </w:r>
      <w:r w:rsidR="008E5C2A" w:rsidRPr="008E5C2A">
        <w:rPr>
          <w:highlight w:val="darkCyan"/>
        </w:rPr>
        <w:t xml:space="preserve">organize sample list and </w:t>
      </w:r>
      <w:r w:rsidR="00E72CB6" w:rsidRPr="008E5C2A">
        <w:rPr>
          <w:highlight w:val="darkCyan"/>
        </w:rPr>
        <w:t xml:space="preserve">link </w:t>
      </w:r>
      <w:r w:rsidR="00E72CB6" w:rsidRPr="00B31D65">
        <w:rPr>
          <w:highlight w:val="darkCyan"/>
        </w:rPr>
        <w:t xml:space="preserve">to </w:t>
      </w:r>
      <w:r w:rsidR="003D5542" w:rsidRPr="00B31D65">
        <w:rPr>
          <w:highlight w:val="darkCyan"/>
        </w:rPr>
        <w:t>R code and visualizations detailing filtering pipeline</w:t>
      </w:r>
      <w:r w:rsidR="00E72CB6">
        <w:t>)</w:t>
      </w:r>
      <w:r w:rsidR="00054D57">
        <w:t>.</w:t>
      </w:r>
    </w:p>
    <w:p w14:paraId="1A2E59B3" w14:textId="533C8C46" w:rsidR="00C672B2" w:rsidRDefault="00C672B2" w:rsidP="00C672B2">
      <w:pPr>
        <w:spacing w:line="360" w:lineRule="auto"/>
        <w:ind w:firstLine="720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t>Separate analyses were run for subsets of both the Aciurina and Ericameria data sets. The full pipeline the de novo</w:t>
      </w:r>
      <w:r w:rsidR="00D8353F">
        <w:t xml:space="preserve"> alignment,</w:t>
      </w:r>
      <w:r>
        <w:t xml:space="preserve"> </w:t>
      </w:r>
      <w:r w:rsidR="00D8353F">
        <w:t>PCA</w:t>
      </w:r>
      <w:r>
        <w:t xml:space="preserve"> and trees were run for M+C+F and S for Aciurina; </w:t>
      </w:r>
      <w:r w:rsidR="00D8353F">
        <w:t xml:space="preserve">and </w:t>
      </w:r>
      <w:r>
        <w:lastRenderedPageBreak/>
        <w:t>C+F+S and a small subset of C+F+S</w:t>
      </w:r>
      <w:r w:rsidR="00BD7909">
        <w:t xml:space="preserve">+M+G (5 </w:t>
      </w:r>
      <w:r w:rsidR="00D8353F">
        <w:t xml:space="preserve">samples </w:t>
      </w:r>
      <w:r w:rsidR="00BD7909">
        <w:t>of each)</w:t>
      </w:r>
      <w:r w:rsidR="00D8353F" w:rsidRPr="00D8353F">
        <w:t xml:space="preserve"> </w:t>
      </w:r>
      <w:r w:rsidR="00D8353F">
        <w:t xml:space="preserve">for Ericameria. The parameters were not optimized for these runs and the same parameters as the full data set were chosen since results were similar. </w:t>
      </w:r>
    </w:p>
    <w:p w14:paraId="58CE5348" w14:textId="77777777" w:rsidR="00DD6631" w:rsidRPr="00F61AB6" w:rsidRDefault="00DD6631" w:rsidP="00DD6631">
      <w:pPr>
        <w:spacing w:line="360" w:lineRule="auto"/>
        <w:ind w:firstLine="720"/>
        <w:rPr>
          <w:rFonts w:ascii="Times" w:hAnsi="Times"/>
          <w:color w:val="212121"/>
          <w:shd w:val="clear" w:color="auto" w:fill="FFFFFF"/>
        </w:rPr>
      </w:pPr>
    </w:p>
    <w:p w14:paraId="5B16B2BD" w14:textId="0B94EB52" w:rsidR="00EC6759" w:rsidRPr="00EC6759" w:rsidRDefault="00EC6759" w:rsidP="00EC6759">
      <w:pPr>
        <w:spacing w:line="360" w:lineRule="auto"/>
        <w:rPr>
          <w:b/>
          <w:bCs/>
        </w:rPr>
      </w:pPr>
      <w:r w:rsidRPr="00EC6759">
        <w:rPr>
          <w:b/>
          <w:bCs/>
        </w:rPr>
        <w:t xml:space="preserve">Reference based </w:t>
      </w:r>
      <w:proofErr w:type="gramStart"/>
      <w:r w:rsidR="007B6A09" w:rsidRPr="00EC6759">
        <w:rPr>
          <w:b/>
          <w:bCs/>
        </w:rPr>
        <w:t>alignment</w:t>
      </w:r>
      <w:proofErr w:type="gramEnd"/>
    </w:p>
    <w:p w14:paraId="366DA3ED" w14:textId="2BF30AB2" w:rsidR="00EC6759" w:rsidRDefault="007B6A09" w:rsidP="007B6A09">
      <w:pPr>
        <w:spacing w:line="360" w:lineRule="auto"/>
        <w:ind w:firstLine="720"/>
      </w:pPr>
      <w:r>
        <w:t xml:space="preserve">The Ericameria dataset presented was also processed using a reference-based alignment. </w:t>
      </w:r>
      <w:r w:rsidRPr="00DF2768">
        <w:t xml:space="preserve">We aligned sequences to </w:t>
      </w:r>
      <w:r w:rsidRPr="007B6A09">
        <w:rPr>
          <w:i/>
          <w:iCs/>
        </w:rPr>
        <w:t>Erigeron canadensis</w:t>
      </w:r>
      <w:r w:rsidRPr="00DF2768">
        <w:t xml:space="preserve"> genome (</w:t>
      </w:r>
      <w:r w:rsidRPr="007B6A09">
        <w:t>GCA_010389155.1</w:t>
      </w:r>
      <w:r w:rsidR="00D8353F">
        <w:t xml:space="preserve">; </w:t>
      </w:r>
      <w:r w:rsidR="00D8353F" w:rsidRPr="00D8353F">
        <w:rPr>
          <w:highlight w:val="darkGray"/>
        </w:rPr>
        <w:t>Peng Y, et al. 2014</w:t>
      </w:r>
      <w:r w:rsidRPr="00DF2768">
        <w:t xml:space="preserve">) using the </w:t>
      </w:r>
      <w:r w:rsidR="00DD6631" w:rsidRPr="00DD6631">
        <w:t xml:space="preserve">Burrows–Wheeler Aligner </w:t>
      </w:r>
      <w:r w:rsidR="00DD6631">
        <w:t>(</w:t>
      </w:r>
      <w:r w:rsidRPr="00DF2768">
        <w:t>BWA</w:t>
      </w:r>
      <w:r w:rsidR="00DD6631">
        <w:t xml:space="preserve">) version </w:t>
      </w:r>
      <w:r w:rsidR="00DD6631" w:rsidRPr="00DD6631">
        <w:t>0.7.17</w:t>
      </w:r>
      <w:r w:rsidR="00F53790">
        <w:t xml:space="preserve"> </w:t>
      </w:r>
      <w:r w:rsidRPr="00DF2768">
        <w:t xml:space="preserve">short-read aligner with default parameters and the MEM alignment algorithm </w:t>
      </w:r>
      <w:r w:rsidRPr="00EC6AEF">
        <w:rPr>
          <w:color w:val="000000"/>
        </w:rPr>
        <w:t>(</w:t>
      </w:r>
      <w:r w:rsidRPr="00D8353F">
        <w:rPr>
          <w:color w:val="000000"/>
          <w:highlight w:val="darkGray"/>
        </w:rPr>
        <w:t>Li and Durbin 2010</w:t>
      </w:r>
      <w:r w:rsidRPr="00EC6AEF">
        <w:rPr>
          <w:color w:val="000000"/>
        </w:rPr>
        <w:t>)</w:t>
      </w:r>
      <w:r w:rsidRPr="00DF2768">
        <w:t>.</w:t>
      </w:r>
      <w:r>
        <w:t xml:space="preserve"> This was the closest complete genome available for the group </w:t>
      </w:r>
      <w:proofErr w:type="gramStart"/>
      <w:r>
        <w:t>at the moment</w:t>
      </w:r>
      <w:proofErr w:type="gramEnd"/>
      <w:r>
        <w:t xml:space="preserve"> of the analysis. Statistics were generated and filtering using </w:t>
      </w:r>
      <w:proofErr w:type="spellStart"/>
      <w:r>
        <w:t>SNPfiltR</w:t>
      </w:r>
      <w:proofErr w:type="spellEnd"/>
      <w:r>
        <w:t xml:space="preserve"> was done similarly to the de</w:t>
      </w:r>
      <w:r w:rsidR="00F53790">
        <w:t xml:space="preserve"> </w:t>
      </w:r>
      <w:r>
        <w:t>novo pipeline.</w:t>
      </w:r>
      <w:r w:rsidR="008B0FF4">
        <w:t xml:space="preserve"> For the reference-based run with our samples only there were XXX samples of which XXX passed filtering and contained XXXXXX sites, after</w:t>
      </w:r>
      <w:r w:rsidR="008B0FF4" w:rsidRPr="00BD7909">
        <w:t xml:space="preserve"> </w:t>
      </w:r>
      <w:r w:rsidR="008B0FF4">
        <w:t>filtering resulted with XXXX</w:t>
      </w:r>
      <w:r w:rsidR="008B0FF4" w:rsidRPr="00BD7909">
        <w:t xml:space="preserve"> </w:t>
      </w:r>
      <w:r w:rsidR="008B0FF4">
        <w:t>with XXXX% missing data.</w:t>
      </w:r>
    </w:p>
    <w:p w14:paraId="6FD8FACE" w14:textId="7280B84F" w:rsidR="00DD6631" w:rsidRDefault="008B0FF4" w:rsidP="00DD6631">
      <w:pPr>
        <w:spacing w:line="360" w:lineRule="auto"/>
      </w:pPr>
      <w:r>
        <w:t xml:space="preserve">For the reference-based run including the </w:t>
      </w:r>
      <w:proofErr w:type="spellStart"/>
      <w:r w:rsidRPr="00D8353F">
        <w:rPr>
          <w:highlight w:val="darkGray"/>
        </w:rPr>
        <w:t>Faske</w:t>
      </w:r>
      <w:proofErr w:type="spellEnd"/>
      <w:r w:rsidRPr="00D8353F">
        <w:rPr>
          <w:highlight w:val="darkGray"/>
        </w:rPr>
        <w:t xml:space="preserve"> et al. (2021)</w:t>
      </w:r>
      <w:r>
        <w:t xml:space="preserve"> there were </w:t>
      </w:r>
      <w:r w:rsidRPr="008B0FF4">
        <w:t>346</w:t>
      </w:r>
      <w:r>
        <w:t xml:space="preserve"> samples of which 96 were ours and 250 were </w:t>
      </w:r>
      <w:proofErr w:type="spellStart"/>
      <w:r w:rsidRPr="00D8353F">
        <w:rPr>
          <w:highlight w:val="darkGray"/>
        </w:rPr>
        <w:t>Faske</w:t>
      </w:r>
      <w:proofErr w:type="spellEnd"/>
      <w:r w:rsidRPr="00D8353F">
        <w:rPr>
          <w:highlight w:val="darkGray"/>
        </w:rPr>
        <w:t xml:space="preserve"> et al. (2021)</w:t>
      </w:r>
      <w:r>
        <w:t xml:space="preserve">. Of the 346, </w:t>
      </w:r>
      <w:r w:rsidR="00401AAA">
        <w:t>259</w:t>
      </w:r>
      <w:r>
        <w:t xml:space="preserve"> passed filtering and contained </w:t>
      </w:r>
      <w:r w:rsidRPr="008B0FF4">
        <w:t>6</w:t>
      </w:r>
      <w:r>
        <w:t>,</w:t>
      </w:r>
      <w:r w:rsidRPr="008B0FF4">
        <w:t>728</w:t>
      </w:r>
      <w:r>
        <w:t xml:space="preserve"> sites, after</w:t>
      </w:r>
      <w:r w:rsidRPr="00BD7909">
        <w:t xml:space="preserve"> </w:t>
      </w:r>
      <w:r>
        <w:t xml:space="preserve">filtering resulted with </w:t>
      </w:r>
      <w:r w:rsidR="00F35A63">
        <w:t>2,026</w:t>
      </w:r>
      <w:r w:rsidRPr="00BD7909">
        <w:t xml:space="preserve"> </w:t>
      </w:r>
      <w:r>
        <w:t xml:space="preserve">with </w:t>
      </w:r>
      <w:r w:rsidR="00401AAA" w:rsidRPr="00401AAA">
        <w:t>13</w:t>
      </w:r>
      <w:r w:rsidR="00401AAA">
        <w:t>,</w:t>
      </w:r>
      <w:r w:rsidR="00401AAA" w:rsidRPr="00401AAA">
        <w:t>84</w:t>
      </w:r>
      <w:r>
        <w:t>% missing data.</w:t>
      </w:r>
    </w:p>
    <w:p w14:paraId="3E458C84" w14:textId="77777777" w:rsidR="008B0FF4" w:rsidRDefault="008B0FF4" w:rsidP="00DD6631">
      <w:pPr>
        <w:spacing w:line="360" w:lineRule="auto"/>
      </w:pPr>
    </w:p>
    <w:p w14:paraId="007A72B0" w14:textId="14D1C752" w:rsidR="00DD6631" w:rsidRDefault="00F53790" w:rsidP="00DD6631">
      <w:pPr>
        <w:spacing w:line="360" w:lineRule="auto"/>
      </w:pPr>
      <w:r>
        <w:t>C</w:t>
      </w:r>
      <w:r w:rsidRPr="00F53790">
        <w:t xml:space="preserve">haracterizing </w:t>
      </w:r>
      <w:r>
        <w:t>g</w:t>
      </w:r>
      <w:r w:rsidRPr="00F53790">
        <w:t>enomic structure and differentiation</w:t>
      </w:r>
    </w:p>
    <w:p w14:paraId="5BE547C7" w14:textId="46F174EA" w:rsidR="00B31D65" w:rsidRDefault="00054D57" w:rsidP="00B31D65">
      <w:pPr>
        <w:spacing w:line="360" w:lineRule="auto"/>
        <w:ind w:firstLine="720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t xml:space="preserve">We used different approaches to both </w:t>
      </w:r>
      <w:r w:rsidRPr="00054D57">
        <w:rPr>
          <w:b/>
          <w:bCs/>
        </w:rPr>
        <w:t>identify and describe</w:t>
      </w:r>
      <w:r>
        <w:t xml:space="preserve"> genomic structure, including principal component analysis (PCA), </w:t>
      </w:r>
      <w:proofErr w:type="spellStart"/>
      <w:r>
        <w:t>sNMF</w:t>
      </w:r>
      <w:proofErr w:type="spellEnd"/>
      <w:r>
        <w:t xml:space="preserve"> and phylogenetic trees. We used PCA for an initial </w:t>
      </w:r>
      <w:r w:rsidR="00B708AE">
        <w:t xml:space="preserve">exploratory </w:t>
      </w:r>
      <w:r>
        <w:t>screening of data</w:t>
      </w:r>
      <w:r w:rsidR="00D401DA">
        <w:t xml:space="preserve"> in R </w:t>
      </w:r>
      <w:r w:rsidR="00F37D58">
        <w:t>(</w:t>
      </w:r>
      <w:r w:rsidR="00F37D58" w:rsidRPr="002079D0">
        <w:rPr>
          <w:highlight w:val="darkGray"/>
        </w:rPr>
        <w:t xml:space="preserve">cite </w:t>
      </w:r>
      <w:proofErr w:type="spellStart"/>
      <w:r w:rsidR="003B37C7" w:rsidRPr="003B37C7">
        <w:rPr>
          <w:highlight w:val="darkGray"/>
        </w:rPr>
        <w:t>adegenet</w:t>
      </w:r>
      <w:proofErr w:type="spellEnd"/>
      <w:r w:rsidR="00F37D58" w:rsidRPr="003B37C7">
        <w:rPr>
          <w:highlight w:val="darkGray"/>
        </w:rPr>
        <w:t xml:space="preserve"> </w:t>
      </w:r>
      <w:r w:rsidR="00F37D58" w:rsidRPr="002079D0">
        <w:rPr>
          <w:highlight w:val="darkGray"/>
        </w:rPr>
        <w:t>package</w:t>
      </w:r>
      <w:r w:rsidR="00F37D58">
        <w:t>)</w:t>
      </w:r>
      <w:r w:rsidR="00D401DA">
        <w:t xml:space="preserve">. </w:t>
      </w:r>
      <w:r w:rsidR="00B708AE">
        <w:t xml:space="preserve">Since PCA analysis </w:t>
      </w:r>
      <w:r w:rsidR="00B708AE" w:rsidRPr="00B708AE">
        <w:t>makes no assumptions about sampled and ancestral populations</w:t>
      </w:r>
      <w:r w:rsidR="00B708AE">
        <w:t>, we</w:t>
      </w:r>
      <w:r w:rsidR="00D401DA">
        <w:t xml:space="preserve"> </w:t>
      </w:r>
      <w:r w:rsidR="00B708AE">
        <w:t>ran</w:t>
      </w:r>
      <w:r w:rsidR="00D401DA">
        <w:t xml:space="preserve"> </w:t>
      </w:r>
      <w:proofErr w:type="spellStart"/>
      <w:r w:rsidR="00D401DA">
        <w:t>sNMF</w:t>
      </w:r>
      <w:proofErr w:type="spellEnd"/>
      <w:r w:rsidR="00D401DA">
        <w:t xml:space="preserve"> </w:t>
      </w:r>
      <w:r w:rsidR="00B708AE">
        <w:t xml:space="preserve">in R for </w:t>
      </w:r>
      <w:r w:rsidR="00B708AE" w:rsidRPr="00B708AE">
        <w:t>estimates of ancestry coefficients</w:t>
      </w:r>
      <w:r w:rsidR="00F37D58">
        <w:t xml:space="preserve"> (</w:t>
      </w:r>
      <w:r w:rsidR="00F37D58" w:rsidRPr="002079D0">
        <w:rPr>
          <w:highlight w:val="darkGray"/>
        </w:rPr>
        <w:t xml:space="preserve">cite </w:t>
      </w:r>
      <w:r w:rsidR="003B37C7" w:rsidRPr="003B37C7">
        <w:rPr>
          <w:highlight w:val="darkGray"/>
        </w:rPr>
        <w:t>LE</w:t>
      </w:r>
      <w:r w:rsidR="003B37C7">
        <w:rPr>
          <w:highlight w:val="darkGray"/>
        </w:rPr>
        <w:t>A package</w:t>
      </w:r>
      <w:r w:rsidR="00F37D58">
        <w:t>)</w:t>
      </w:r>
      <w:r w:rsidR="00B708AE">
        <w:t xml:space="preserve">. </w:t>
      </w:r>
      <w:r w:rsidR="003B37C7">
        <w:t>PCA and</w:t>
      </w:r>
      <w:r w:rsidR="00B31D65">
        <w:t xml:space="preserve"> </w:t>
      </w:r>
      <w:proofErr w:type="spellStart"/>
      <w:r w:rsidR="00B31D65">
        <w:t>sNMF</w:t>
      </w:r>
      <w:proofErr w:type="spellEnd"/>
      <w:r w:rsidR="00B31D65">
        <w:t xml:space="preserve"> </w:t>
      </w:r>
      <w:r w:rsidR="003B37C7">
        <w:t>scripts</w:t>
      </w:r>
      <w:r w:rsidR="00B31D65" w:rsidRPr="003D5542">
        <w:t xml:space="preserve"> are available in </w:t>
      </w:r>
      <w:r w:rsidR="00B31D65">
        <w:t>s</w:t>
      </w:r>
      <w:r w:rsidR="00B31D65" w:rsidRPr="003D5542">
        <w:t xml:space="preserve">upplementary </w:t>
      </w:r>
      <w:r w:rsidR="00B31D65">
        <w:t>m</w:t>
      </w:r>
      <w:r w:rsidR="00B31D65" w:rsidRPr="003D5542">
        <w:t xml:space="preserve">ethods </w:t>
      </w:r>
      <w:r w:rsidR="00B31D65">
        <w:t>(</w:t>
      </w:r>
      <w:r w:rsidR="00B31D65" w:rsidRPr="00B31D65">
        <w:rPr>
          <w:highlight w:val="darkCyan"/>
        </w:rPr>
        <w:t>link to R co</w:t>
      </w:r>
      <w:r w:rsidR="00B31D65" w:rsidRPr="003B37C7">
        <w:rPr>
          <w:highlight w:val="darkCyan"/>
        </w:rPr>
        <w:t>de</w:t>
      </w:r>
      <w:r w:rsidR="003B37C7" w:rsidRPr="003B37C7">
        <w:rPr>
          <w:highlight w:val="darkCyan"/>
        </w:rPr>
        <w:t xml:space="preserve"> for pipeline</w:t>
      </w:r>
      <w:r w:rsidR="00B31D65">
        <w:t>).</w:t>
      </w:r>
      <w:r w:rsidR="00B31D65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</w:p>
    <w:p w14:paraId="772102BE" w14:textId="6D4A7E3E" w:rsidR="001B592C" w:rsidRDefault="001B592C" w:rsidP="00B31D65">
      <w:pPr>
        <w:spacing w:line="360" w:lineRule="auto"/>
        <w:ind w:firstLine="720"/>
      </w:pPr>
      <w:r>
        <w:t>For the phylogenies, we</w:t>
      </w:r>
      <w:r w:rsidRPr="001B592C">
        <w:t xml:space="preserve"> constructed a maximum likelihood (ML) tree with IQ-TREE 2.2.0 (Minh et al. 2020) and used </w:t>
      </w:r>
      <w:proofErr w:type="spellStart"/>
      <w:r w:rsidRPr="001B592C">
        <w:t>ModelFinder</w:t>
      </w:r>
      <w:proofErr w:type="spellEnd"/>
      <w:r w:rsidRPr="001B592C">
        <w:t xml:space="preserve"> (</w:t>
      </w:r>
      <w:proofErr w:type="spellStart"/>
      <w:r w:rsidRPr="00D8353F">
        <w:rPr>
          <w:highlight w:val="darkGray"/>
        </w:rPr>
        <w:t>Kalyaanamoorthy</w:t>
      </w:r>
      <w:proofErr w:type="spellEnd"/>
      <w:r w:rsidRPr="00D8353F">
        <w:rPr>
          <w:highlight w:val="darkGray"/>
        </w:rPr>
        <w:t xml:space="preserve"> et al. 2017</w:t>
      </w:r>
      <w:r w:rsidRPr="001B592C">
        <w:t>) to select a model for Akaike Information Criterion (AIC). Branch support was evaluated with 1000 ultrafast bootstrap (</w:t>
      </w:r>
      <w:proofErr w:type="spellStart"/>
      <w:r w:rsidRPr="001B592C">
        <w:t>UFBoot</w:t>
      </w:r>
      <w:proofErr w:type="spellEnd"/>
      <w:r w:rsidRPr="001B592C">
        <w:t>) (</w:t>
      </w:r>
      <w:r w:rsidRPr="00D8353F">
        <w:rPr>
          <w:highlight w:val="darkGray"/>
        </w:rPr>
        <w:t>Hoang et al. 2018</w:t>
      </w:r>
      <w:r w:rsidRPr="001B592C">
        <w:t xml:space="preserve">) and 1000 </w:t>
      </w:r>
      <w:proofErr w:type="spellStart"/>
      <w:r w:rsidRPr="001B592C">
        <w:t>Shimodaira</w:t>
      </w:r>
      <w:proofErr w:type="spellEnd"/>
      <w:r w:rsidRPr="001B592C">
        <w:t>–Hasegawa approximate likelihood ratio test (SH-</w:t>
      </w:r>
      <w:proofErr w:type="spellStart"/>
      <w:r w:rsidRPr="001B592C">
        <w:t>aLRT</w:t>
      </w:r>
      <w:proofErr w:type="spellEnd"/>
      <w:r w:rsidRPr="001B592C">
        <w:t>) (</w:t>
      </w:r>
      <w:r w:rsidRPr="00D8353F">
        <w:rPr>
          <w:highlight w:val="darkGray"/>
        </w:rPr>
        <w:t>Guindon et al. 2010</w:t>
      </w:r>
      <w:r w:rsidRPr="001B592C">
        <w:t>) replications. We report the selected model and branch support values</w:t>
      </w:r>
      <w:r>
        <w:t xml:space="preserve"> in the results section</w:t>
      </w:r>
      <w:r w:rsidRPr="001B592C">
        <w:t>.</w:t>
      </w:r>
    </w:p>
    <w:p w14:paraId="2642075E" w14:textId="77777777" w:rsidR="00C9344D" w:rsidRDefault="00C9344D"/>
    <w:p w14:paraId="6CBEEAB1" w14:textId="69D787C2" w:rsidR="00D8353F" w:rsidRDefault="00D8353F">
      <w:r>
        <w:lastRenderedPageBreak/>
        <w:t>References</w:t>
      </w:r>
    </w:p>
    <w:p w14:paraId="2A38EB4C" w14:textId="77777777" w:rsidR="00D8353F" w:rsidRDefault="00D8353F"/>
    <w:p w14:paraId="0C3E040F" w14:textId="0236E42D" w:rsidR="00D8353F" w:rsidRDefault="008E5C2A">
      <w:r>
        <w:t xml:space="preserve">GENOME: </w:t>
      </w:r>
      <w:r w:rsidRPr="008E5C2A">
        <w:t xml:space="preserve">De novo genome assembly of the economically important weed horseweed using integrated data from multiple sequencing platforms. Peng Y, et al. Plant </w:t>
      </w:r>
      <w:proofErr w:type="spellStart"/>
      <w:r w:rsidRPr="008E5C2A">
        <w:t>Physiol</w:t>
      </w:r>
      <w:proofErr w:type="spellEnd"/>
      <w:r w:rsidRPr="008E5C2A">
        <w:t xml:space="preserve"> 2014 Nov</w:t>
      </w:r>
    </w:p>
    <w:p w14:paraId="4455EBF7" w14:textId="77777777" w:rsidR="00517310" w:rsidRDefault="00517310"/>
    <w:p w14:paraId="4B2E1F4D" w14:textId="77777777" w:rsidR="00517310" w:rsidRDefault="00517310"/>
    <w:p w14:paraId="1F3A7EE9" w14:textId="77777777" w:rsidR="00517310" w:rsidRDefault="00517310" w:rsidP="00517310">
      <w:pPr>
        <w:spacing w:line="360" w:lineRule="auto"/>
        <w:ind w:firstLine="720"/>
      </w:pPr>
      <w:r>
        <w:t xml:space="preserve">A second de novo run was done for Ericameria with the 96 samples that passed filtering and additional samples from Utah, Arizona, and New Mexico from </w:t>
      </w:r>
      <w:proofErr w:type="spellStart"/>
      <w:r w:rsidRPr="00D8353F">
        <w:rPr>
          <w:highlight w:val="darkGray"/>
        </w:rPr>
        <w:t>Faske</w:t>
      </w:r>
      <w:proofErr w:type="spellEnd"/>
      <w:r w:rsidRPr="00D8353F">
        <w:rPr>
          <w:highlight w:val="darkGray"/>
        </w:rPr>
        <w:t xml:space="preserve"> et al. (2021)</w:t>
      </w:r>
      <w:r>
        <w:t>. For this second run including extra samples, there were XXX samples of which XXX passed filtering and contained XXXXXX sites, after</w:t>
      </w:r>
      <w:r w:rsidRPr="00BD7909">
        <w:t xml:space="preserve"> </w:t>
      </w:r>
      <w:r>
        <w:t>filtering resulted with XXXX</w:t>
      </w:r>
      <w:r w:rsidRPr="00BD7909">
        <w:t xml:space="preserve"> </w:t>
      </w:r>
      <w:r>
        <w:t>with XXXX% missing data. Lists of samples and f</w:t>
      </w:r>
      <w:r w:rsidRPr="003D5542">
        <w:t>ull</w:t>
      </w:r>
      <w:r>
        <w:t xml:space="preserve"> parameter optimization and filtering</w:t>
      </w:r>
      <w:r w:rsidRPr="003D5542">
        <w:t xml:space="preserve"> details are available in </w:t>
      </w:r>
      <w:r>
        <w:t>s</w:t>
      </w:r>
      <w:r w:rsidRPr="003D5542">
        <w:t xml:space="preserve">upplementary </w:t>
      </w:r>
      <w:r>
        <w:t>m</w:t>
      </w:r>
      <w:r w:rsidRPr="003D5542">
        <w:t xml:space="preserve">ethods </w:t>
      </w:r>
      <w:r>
        <w:t>for each data set (</w:t>
      </w:r>
      <w:r w:rsidRPr="008E5C2A">
        <w:rPr>
          <w:highlight w:val="darkCyan"/>
        </w:rPr>
        <w:t xml:space="preserve">organize sample list and link </w:t>
      </w:r>
      <w:r w:rsidRPr="00B31D65">
        <w:rPr>
          <w:highlight w:val="darkCyan"/>
        </w:rPr>
        <w:t>to R code and visualizations detailing filtering pipeline</w:t>
      </w:r>
      <w:r>
        <w:t>).</w:t>
      </w:r>
    </w:p>
    <w:p w14:paraId="4729875B" w14:textId="77777777" w:rsidR="00517310" w:rsidRDefault="00517310"/>
    <w:sectPr w:rsidR="0051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411E"/>
    <w:multiLevelType w:val="multilevel"/>
    <w:tmpl w:val="B9C6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8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72"/>
    <w:rsid w:val="00054D57"/>
    <w:rsid w:val="001449CA"/>
    <w:rsid w:val="001B592C"/>
    <w:rsid w:val="002019A5"/>
    <w:rsid w:val="002079D0"/>
    <w:rsid w:val="003B2853"/>
    <w:rsid w:val="003B37C7"/>
    <w:rsid w:val="003D5542"/>
    <w:rsid w:val="00401AAA"/>
    <w:rsid w:val="004F1E50"/>
    <w:rsid w:val="00517310"/>
    <w:rsid w:val="00593079"/>
    <w:rsid w:val="005C2759"/>
    <w:rsid w:val="0061717B"/>
    <w:rsid w:val="0069147B"/>
    <w:rsid w:val="006E1ABD"/>
    <w:rsid w:val="007106C2"/>
    <w:rsid w:val="00711C7E"/>
    <w:rsid w:val="007610AC"/>
    <w:rsid w:val="007B6A09"/>
    <w:rsid w:val="007E3F72"/>
    <w:rsid w:val="00835317"/>
    <w:rsid w:val="008B0FF4"/>
    <w:rsid w:val="008C713C"/>
    <w:rsid w:val="008E5C2A"/>
    <w:rsid w:val="00AB14C0"/>
    <w:rsid w:val="00B31D65"/>
    <w:rsid w:val="00B708AE"/>
    <w:rsid w:val="00BC6BED"/>
    <w:rsid w:val="00BD7909"/>
    <w:rsid w:val="00C672B2"/>
    <w:rsid w:val="00C9344D"/>
    <w:rsid w:val="00D401DA"/>
    <w:rsid w:val="00D8353F"/>
    <w:rsid w:val="00DD6631"/>
    <w:rsid w:val="00E5769A"/>
    <w:rsid w:val="00E72CB6"/>
    <w:rsid w:val="00EA70FF"/>
    <w:rsid w:val="00EC6759"/>
    <w:rsid w:val="00F35A63"/>
    <w:rsid w:val="00F37D58"/>
    <w:rsid w:val="00F53790"/>
    <w:rsid w:val="00F61AB6"/>
    <w:rsid w:val="00F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FFAE6"/>
  <w15:chartTrackingRefBased/>
  <w15:docId w15:val="{00B08C6D-5795-8741-AA57-F0008D04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5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7E3F72"/>
    <w:pPr>
      <w:keepNext/>
      <w:keepLines/>
      <w:spacing w:line="220" w:lineRule="atLeast"/>
      <w:ind w:left="835" w:right="-360"/>
      <w:outlineLvl w:val="0"/>
    </w:pPr>
    <w:rPr>
      <w:rFonts w:ascii="Arial" w:eastAsiaTheme="minorHAnsi" w:hAnsi="Arial" w:cstheme="minorBidi"/>
      <w:b/>
      <w:spacing w:val="-10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3F72"/>
    <w:rPr>
      <w:rFonts w:ascii="Arial" w:hAnsi="Arial"/>
      <w:b/>
      <w:spacing w:val="-10"/>
      <w:kern w:val="20"/>
      <w:sz w:val="20"/>
      <w:szCs w:val="20"/>
      <w14:ligatures w14:val="none"/>
    </w:rPr>
  </w:style>
  <w:style w:type="paragraph" w:styleId="BodyText">
    <w:name w:val="Body Text"/>
    <w:basedOn w:val="Normal"/>
    <w:link w:val="BodyTextChar"/>
    <w:semiHidden/>
    <w:rsid w:val="007E3F72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semiHidden/>
    <w:rsid w:val="007E3F72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E3F72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F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F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8315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Londono Gaviria</dc:creator>
  <cp:keywords/>
  <dc:description/>
  <cp:lastModifiedBy>Manuela Londono Gaviria</cp:lastModifiedBy>
  <cp:revision>8</cp:revision>
  <dcterms:created xsi:type="dcterms:W3CDTF">2023-06-16T16:57:00Z</dcterms:created>
  <dcterms:modified xsi:type="dcterms:W3CDTF">2023-07-07T23:03:00Z</dcterms:modified>
</cp:coreProperties>
</file>