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L Cole Farm — Command Center Binder</w:t>
      </w:r>
    </w:p>
    <w:p>
      <w:pPr>
        <w:jc w:val="center"/>
      </w:pPr>
      <w:r>
        <w:t>Music Maykers, LLC</w:t>
      </w:r>
    </w:p>
    <w:p>
      <w:pPr>
        <w:pStyle w:val="Heading1"/>
      </w:pPr>
      <w:r>
        <w:t>Quick Reference</w:t>
      </w:r>
    </w:p>
    <w:p>
      <w:r>
        <w:t>• Paddock rotation schedule (12 paddocks, 35 cattle, ~3-day moves).</w:t>
      </w:r>
    </w:p>
    <w:p>
      <w:r>
        <w:t>• Seasonal crop rotation: Corn / Soy / Cover Crops / Grains.</w:t>
      </w:r>
    </w:p>
    <w:p>
      <w:r>
        <w:t>• Monthly checklist for equipment, finances, and soil health.</w:t>
      </w:r>
    </w:p>
    <w:p>
      <w:pPr>
        <w:pStyle w:val="Heading1"/>
      </w:pPr>
      <w:r>
        <w:t>Standard Operating Procedures (SOPs)</w:t>
      </w:r>
    </w:p>
    <w:p>
      <w:r>
        <w:t>Crop Rotation: Rotate annually between corn, soybeans, cover crops, and small grains.</w:t>
      </w:r>
    </w:p>
    <w:p>
      <w:r>
        <w:t>Livestock: Move herd every 2–4 days between paddocks. Monitor forage regrowth.</w:t>
      </w:r>
    </w:p>
    <w:p>
      <w:r>
        <w:t>Communication: Weekly sync between crop and livestock managers.</w:t>
      </w:r>
    </w:p>
    <w:p>
      <w:pPr>
        <w:pStyle w:val="Heading1"/>
      </w:pPr>
      <w:r>
        <w:t>Checklists &amp; Forms</w:t>
      </w:r>
    </w:p>
    <w:p>
      <w:r>
        <w:t>Weekly: Walk paddocks, check water, inspect fences.</w:t>
      </w:r>
    </w:p>
    <w:p>
      <w:r>
        <w:t>Monthly: Update financials, review equipment, soil check.</w:t>
      </w:r>
    </w:p>
    <w:p>
      <w:r>
        <w:t>Annual: Soil test, livestock vet visit, update rotation plan.</w:t>
      </w:r>
    </w:p>
    <w:p>
      <w:pPr>
        <w:pStyle w:val="Heading1"/>
      </w:pPr>
      <w:r>
        <w:t>Community Engagement</w:t>
      </w:r>
    </w:p>
    <w:p>
      <w:r>
        <w:t>Field days, signage along roadside, and Greenfield outreach.</w:t>
      </w:r>
    </w:p>
    <w:p>
      <w:r>
        <w:t>Example Signage: 'No-Till Corn: Less Erosion, More Profit'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