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 Cole Farms — Letter to Spence Farm</w:t>
      </w:r>
    </w:p>
    <w:p>
      <w:r>
        <w:t>Dear Mr. &amp; Mrs. Travis,</w:t>
        <w:br/>
        <w:br/>
        <w:t>I am writing on behalf of L Cole Farms, a 600+ acre crop and livestock farm in Central Illinois. We are currently piloting a 90-acre regenerative proof-of-concept (POC) with 12 paddocks, ~35 head of cattle, rotational grazing, no-till crop rotations, and multi-species cover crops.</w:t>
        <w:br/>
        <w:br/>
        <w:t>We have followed the work of Spence Farm for some time and greatly admire your dedication to education and regenerative systems. Your approach to sharing knowledge and demonstrating best practices resonates deeply with our goals. We see our POC as both a farm management tool and a potential educational platform for others in the region.</w:t>
        <w:br/>
        <w:br/>
        <w:t>We would welcome the opportunity to visit Spence Farm, learn from your experience, and explore how our initiatives might complement each other in advancing regenerative agriculture across Illinois.</w:t>
        <w:br/>
        <w:br/>
        <w:t>Attached is a one-page introduction to our farm. I would be happy to schedule a call or visit at your convenience.</w:t>
        <w:br/>
        <w:br/>
        <w:t>Warm regards,</w:t>
        <w:br/>
        <w:br/>
        <w:t>[Your Name]</w:t>
        <w:br/>
        <w:t>L Cole Farms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