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6916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1: THE VALUATION FORMULA (The "Equity Kicker")</w:t>
      </w:r>
    </w:p>
    <w:p w14:paraId="44C23819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i/>
          <w:iCs/>
          <w:kern w:val="0"/>
          <w14:ligatures w14:val="none"/>
        </w:rPr>
        <w:t>(To be referenced in Section 5 of the Agreement)</w:t>
      </w:r>
    </w:p>
    <w:p w14:paraId="69EEFF61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The Math:</w:t>
      </w:r>
    </w:p>
    <w:p w14:paraId="10C82673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In Year 3, if LCF exercises the option to buy into Rives Ranch, the price is calculated as:</w:t>
      </w:r>
    </w:p>
    <w:p w14:paraId="6977C711" w14:textId="77777777" w:rsidR="00FF3EA0" w:rsidRPr="00FF3EA0" w:rsidRDefault="00FF3EA0" w:rsidP="00FF3EA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$$Purchase\ Price = (Herd\ Value + Equipment\ Value) \times 1.15 \times (Ownership\ \%)$$</w:t>
      </w:r>
    </w:p>
    <w:p w14:paraId="331CC758" w14:textId="77777777" w:rsidR="00FF3EA0" w:rsidRPr="00FF3EA0" w:rsidRDefault="00FF3EA0" w:rsidP="00FF3E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Herd Value: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Total Head Count × Current USDA Avg Price for Grass-Fed Beef.</w:t>
      </w:r>
    </w:p>
    <w:p w14:paraId="72185195" w14:textId="77777777" w:rsidR="00FF3EA0" w:rsidRPr="00FF3EA0" w:rsidRDefault="00FF3EA0" w:rsidP="00FF3E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Equipment Value: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Fair Market Value of Rives-owned gear used on the farm.</w:t>
      </w:r>
    </w:p>
    <w:p w14:paraId="29FEC06F" w14:textId="77777777" w:rsidR="00FF3EA0" w:rsidRPr="00FF3EA0" w:rsidRDefault="00FF3EA0" w:rsidP="00FF3E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The 1.15 Multiplier: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This pays a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15% Premium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for their hard work and brand building (Goodwill).</w:t>
      </w:r>
    </w:p>
    <w:p w14:paraId="2D292D2E" w14:textId="77777777" w:rsidR="00FF3EA0" w:rsidRPr="00FF3EA0" w:rsidRDefault="00234337" w:rsidP="00FF3EA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34337">
        <w:rPr>
          <w:rFonts w:ascii="Times New Roman" w:eastAsia="Times New Roman" w:hAnsi="Times New Roman" w:cs="Times New Roman"/>
          <w:noProof/>
          <w:kern w:val="0"/>
        </w:rPr>
        <w:pict w14:anchorId="707B343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B702CC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2: THE 10-YEAR AGREEMENT</w:t>
      </w:r>
    </w:p>
    <w:p w14:paraId="4AF311B8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i/>
          <w:iCs/>
          <w:kern w:val="0"/>
          <w14:ligatures w14:val="none"/>
        </w:rPr>
        <w:t>(Copy and Paste below line)</w:t>
      </w:r>
    </w:p>
    <w:p w14:paraId="69FB8FDD" w14:textId="77777777" w:rsidR="00FF3EA0" w:rsidRPr="00FF3EA0" w:rsidRDefault="00234337" w:rsidP="00FF3EA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34337">
        <w:rPr>
          <w:rFonts w:ascii="Times New Roman" w:eastAsia="Times New Roman" w:hAnsi="Times New Roman" w:cs="Times New Roman"/>
          <w:noProof/>
          <w:kern w:val="0"/>
        </w:rPr>
        <w:pict w14:anchorId="65583B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CB112F" w14:textId="77777777" w:rsidR="00FF3EA0" w:rsidRPr="00FF3EA0" w:rsidRDefault="00FF3EA0" w:rsidP="00FF3EA0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REGENERATIVE GRAZING LEASE &amp; PARTNERSHIP AGREEMENT</w:t>
      </w:r>
    </w:p>
    <w:p w14:paraId="735F3A99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DATE: November 20, 2025</w:t>
      </w:r>
    </w:p>
    <w:p w14:paraId="2757E975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BETWEEN:</w:t>
      </w:r>
    </w:p>
    <w:p w14:paraId="72A3FA4D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Landlord: L COLE FARMS, LLC ("LCF")</w:t>
      </w:r>
    </w:p>
    <w:p w14:paraId="17C66325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Tenant/Partner: RIVES RANCH ("The Rives Boys")</w:t>
      </w:r>
    </w:p>
    <w:p w14:paraId="30D64FFE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PREAMBLE:</w:t>
      </w:r>
    </w:p>
    <w:p w14:paraId="28C79D0A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The goal of this partnership is to transition the Land to a Regenerative Agriculture model ("All in the Family"), restore soil health via high-density grazing, and build a commercially viable Heritage Meat brand.</w:t>
      </w:r>
    </w:p>
    <w:p w14:paraId="0CE05357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TERM &amp; SECURITY</w:t>
      </w:r>
    </w:p>
    <w:p w14:paraId="14E9E7C1" w14:textId="77777777" w:rsidR="00FF3EA0" w:rsidRPr="00FF3EA0" w:rsidRDefault="00FF3EA0" w:rsidP="00FF3EA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Initial Term: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5 Years, commencing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January 1, 2026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, and ending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December 31, 2030</w:t>
      </w:r>
      <w:r w:rsidRPr="00FF3EA0">
        <w:rPr>
          <w:rFonts w:ascii="Arial" w:eastAsia="Times New Roman" w:hAnsi="Arial" w:cs="Arial"/>
          <w:kern w:val="0"/>
          <w14:ligatures w14:val="none"/>
        </w:rPr>
        <w:t>.</w:t>
      </w:r>
    </w:p>
    <w:p w14:paraId="6C6CA4F6" w14:textId="77777777" w:rsidR="00FF3EA0" w:rsidRPr="00FF3EA0" w:rsidRDefault="00FF3EA0" w:rsidP="00FF3EA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Renewal Option: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Mutual option to renew for an additional 5 Years (through 2035) based on performance metrics.</w:t>
      </w:r>
    </w:p>
    <w:p w14:paraId="1F016702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RENT STRUCTURE</w:t>
      </w:r>
    </w:p>
    <w:p w14:paraId="13D971F3" w14:textId="77777777" w:rsidR="00FF3EA0" w:rsidRPr="00FF3EA0" w:rsidRDefault="00FF3EA0" w:rsidP="00FF3EA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Phase 1 (Years 1-2):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Standard Cash Rent at Fair Market Rate ($[Insert Amount] per acre/year).</w:t>
      </w:r>
    </w:p>
    <w:p w14:paraId="17F52FED" w14:textId="77777777" w:rsidR="00FF3EA0" w:rsidRPr="00FF3EA0" w:rsidRDefault="00FF3EA0" w:rsidP="00FF3EA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Phase 2 (Years 3-10):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Rent transitions to a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Profit Share Model</w:t>
      </w:r>
      <w:r w:rsidRPr="00FF3EA0">
        <w:rPr>
          <w:rFonts w:ascii="Arial" w:eastAsia="Times New Roman" w:hAnsi="Arial" w:cs="Arial"/>
          <w:kern w:val="0"/>
          <w14:ligatures w14:val="none"/>
        </w:rPr>
        <w:t>. LCF shall receive [X]% of the gross proceeds from the sale of "Heritage Beef/Pork" raised on LCF land, incentivizing both parties to maximize value over volume.</w:t>
      </w:r>
    </w:p>
    <w:p w14:paraId="343C56DD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OPERATIONAL MANDATES (The "Regenerative Rules")</w:t>
      </w:r>
    </w:p>
    <w:p w14:paraId="09DD25DE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To maintain this lease, Tenant agrees to:</w:t>
      </w:r>
    </w:p>
    <w:p w14:paraId="0402775D" w14:textId="77777777" w:rsidR="00FF3EA0" w:rsidRPr="00FF3EA0" w:rsidRDefault="00FF3EA0" w:rsidP="00FF3EA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High-Density Grazing: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Cattle must be rotated frequently (every 1-3 days) to mimic natural herd behavior and build soil carbon. No "set stocking."</w:t>
      </w:r>
    </w:p>
    <w:p w14:paraId="6DA9E9B9" w14:textId="77777777" w:rsidR="00FF3EA0" w:rsidRPr="00FF3EA0" w:rsidRDefault="00FF3EA0" w:rsidP="00FF3EA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Grass-Finished: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All cattle intended for the LCF/Marty Travis pipeline must be 100% grass-fed and finished (No Grain).</w:t>
      </w:r>
    </w:p>
    <w:p w14:paraId="2A784E3A" w14:textId="77777777" w:rsidR="00FF3EA0" w:rsidRPr="00FF3EA0" w:rsidRDefault="00FF3EA0" w:rsidP="00FF3EA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The Hog Pivot: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Tenant agrees to transition hog operations from confinement to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Silvopasture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(woodland grazing) starting Spring 2026 to assist in brush clearing.</w:t>
      </w:r>
    </w:p>
    <w:p w14:paraId="645DCFD3" w14:textId="77777777" w:rsidR="00FF3EA0" w:rsidRPr="00FF3EA0" w:rsidRDefault="00FF3EA0" w:rsidP="00FF3EA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Management: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Tenant agrees to coordinate grazing maps with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Klayton Hubbard (Farm Manager)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to ensure crop/livestock integration.</w:t>
      </w:r>
    </w:p>
    <w:p w14:paraId="7DFAB9CD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INFRASTRUCTURE SPLIT (The "Sweat Equity" Deal)</w:t>
      </w:r>
    </w:p>
    <w:p w14:paraId="16B6D9BF" w14:textId="77777777" w:rsidR="00FF3EA0" w:rsidRPr="00FF3EA0" w:rsidRDefault="00FF3EA0" w:rsidP="00FF3EA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Materials: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LCF agrees to purchase 100% of permanent fencing materials (posts, wire, energizers) and water infrastructure.</w:t>
      </w:r>
    </w:p>
    <w:p w14:paraId="7FCC39FE" w14:textId="77777777" w:rsidR="00FF3EA0" w:rsidRPr="00FF3EA0" w:rsidRDefault="00FF3EA0" w:rsidP="00FF3EA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Labor: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Tenant agrees to provide 100% of the labor for installation, repair, and maintenance.</w:t>
      </w:r>
    </w:p>
    <w:p w14:paraId="58D9BBA9" w14:textId="77777777" w:rsidR="00FF3EA0" w:rsidRPr="00FF3EA0" w:rsidRDefault="00FF3EA0" w:rsidP="00FF3EA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Ownership: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All fixed improvements (fences, water lines) remain the property of LCF upon lease termination.</w:t>
      </w:r>
    </w:p>
    <w:p w14:paraId="34011BEF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EQUITY OPTION (The "Buy-In")</w:t>
      </w:r>
    </w:p>
    <w:p w14:paraId="29997BFD" w14:textId="77777777" w:rsidR="00FF3EA0" w:rsidRPr="00FF3EA0" w:rsidRDefault="00FF3EA0" w:rsidP="00FF3EA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Option Right: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Starting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January 1, 2028 (Year 3)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, LCF holds the exclusive option to purchase up to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20% Equity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in the Rives Ranch operating entity (or the specific herd located on LCF land).</w:t>
      </w:r>
    </w:p>
    <w:p w14:paraId="00365C6D" w14:textId="77777777" w:rsidR="00FF3EA0" w:rsidRPr="00FF3EA0" w:rsidRDefault="00FF3EA0" w:rsidP="00FF3EA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Valuation: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The purchase price shall be calculated as </w:t>
      </w: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(Net Asset Value of Herd + Equipment) x 1.15</w:t>
      </w:r>
      <w:r w:rsidRPr="00FF3EA0">
        <w:rPr>
          <w:rFonts w:ascii="Arial" w:eastAsia="Times New Roman" w:hAnsi="Arial" w:cs="Arial"/>
          <w:kern w:val="0"/>
          <w14:ligatures w14:val="none"/>
        </w:rPr>
        <w:t>.</w:t>
      </w:r>
    </w:p>
    <w:p w14:paraId="408467F6" w14:textId="77777777" w:rsidR="00FF3EA0" w:rsidRPr="00FF3EA0" w:rsidRDefault="00FF3EA0" w:rsidP="00FF3EA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To provide capital for Tenant expansion and secure a permanent supply chain for LCF.</w:t>
      </w:r>
    </w:p>
    <w:p w14:paraId="32952235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6. TERMINATION</w:t>
      </w:r>
    </w:p>
    <w:p w14:paraId="1E4E2B50" w14:textId="77777777" w:rsidR="00FF3EA0" w:rsidRPr="00FF3EA0" w:rsidRDefault="00FF3EA0" w:rsidP="00FF3EA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For Cause: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LCF may terminate immediately if Tenant violates Animal Welfare standards or the Regenerative Mandates in Section 3.</w:t>
      </w:r>
    </w:p>
    <w:p w14:paraId="37E070A8" w14:textId="77777777" w:rsidR="00FF3EA0" w:rsidRPr="00FF3EA0" w:rsidRDefault="00FF3EA0" w:rsidP="00FF3EA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14:ligatures w14:val="none"/>
        </w:rPr>
        <w:t>Without Cause (Buyout):</w:t>
      </w:r>
      <w:r w:rsidRPr="00FF3EA0">
        <w:rPr>
          <w:rFonts w:ascii="Arial" w:eastAsia="Times New Roman" w:hAnsi="Arial" w:cs="Arial"/>
          <w:kern w:val="0"/>
          <w14:ligatures w14:val="none"/>
        </w:rPr>
        <w:t xml:space="preserve"> If LCF terminates the lease early without cause, LCF agrees to reimburse Tenant for the labor cost of any fencing installed in the previous 24 months.</w:t>
      </w:r>
    </w:p>
    <w:p w14:paraId="384EB9A5" w14:textId="77777777" w:rsidR="00FF3EA0" w:rsidRPr="00FF3EA0" w:rsidRDefault="00FF3EA0" w:rsidP="00FF3E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3EA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SIGNATURES</w:t>
      </w:r>
    </w:p>
    <w:p w14:paraId="3F34B5E6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Landlord (LCF): __________________________ Date: __________</w:t>
      </w:r>
    </w:p>
    <w:p w14:paraId="643312EB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(Lisa Cole / Greg [Last Name])</w:t>
      </w:r>
    </w:p>
    <w:p w14:paraId="16699D76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Tenant (Rives Ranch): __________________________ Date: __________</w:t>
      </w:r>
    </w:p>
    <w:p w14:paraId="6CCA7468" w14:textId="77777777" w:rsidR="00FF3EA0" w:rsidRPr="00FF3EA0" w:rsidRDefault="00FF3EA0" w:rsidP="00FF3EA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3EA0">
        <w:rPr>
          <w:rFonts w:ascii="Arial" w:eastAsia="Times New Roman" w:hAnsi="Arial" w:cs="Arial"/>
          <w:kern w:val="0"/>
          <w14:ligatures w14:val="none"/>
        </w:rPr>
        <w:t>(Representative)</w:t>
      </w:r>
    </w:p>
    <w:p w14:paraId="576A175D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5181"/>
    <w:multiLevelType w:val="multilevel"/>
    <w:tmpl w:val="0D2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3EA6"/>
    <w:multiLevelType w:val="multilevel"/>
    <w:tmpl w:val="543E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E5A29"/>
    <w:multiLevelType w:val="multilevel"/>
    <w:tmpl w:val="2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826B1"/>
    <w:multiLevelType w:val="multilevel"/>
    <w:tmpl w:val="087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021AA"/>
    <w:multiLevelType w:val="multilevel"/>
    <w:tmpl w:val="7790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D2C11"/>
    <w:multiLevelType w:val="multilevel"/>
    <w:tmpl w:val="A0F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3BEE"/>
    <w:multiLevelType w:val="multilevel"/>
    <w:tmpl w:val="BB6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72440">
    <w:abstractNumId w:val="0"/>
  </w:num>
  <w:num w:numId="2" w16cid:durableId="603461857">
    <w:abstractNumId w:val="2"/>
  </w:num>
  <w:num w:numId="3" w16cid:durableId="1147011373">
    <w:abstractNumId w:val="1"/>
  </w:num>
  <w:num w:numId="4" w16cid:durableId="1056440831">
    <w:abstractNumId w:val="5"/>
  </w:num>
  <w:num w:numId="5" w16cid:durableId="1072462086">
    <w:abstractNumId w:val="3"/>
  </w:num>
  <w:num w:numId="6" w16cid:durableId="1168594212">
    <w:abstractNumId w:val="4"/>
  </w:num>
  <w:num w:numId="7" w16cid:durableId="1537427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A0"/>
    <w:rsid w:val="001A5AF8"/>
    <w:rsid w:val="00234337"/>
    <w:rsid w:val="004D74C9"/>
    <w:rsid w:val="005C0AA2"/>
    <w:rsid w:val="006877F5"/>
    <w:rsid w:val="00980833"/>
    <w:rsid w:val="00C0215E"/>
    <w:rsid w:val="00FA1773"/>
    <w:rsid w:val="00FB21C9"/>
    <w:rsid w:val="00FF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173E"/>
  <w15:chartTrackingRefBased/>
  <w15:docId w15:val="{9A9587D1-BB1F-D247-9496-D55DA24F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2025-11-20T22:10:00Z</dcterms:created>
  <dcterms:modified xsi:type="dcterms:W3CDTF">2025-11-20T22:11:00Z</dcterms:modified>
</cp:coreProperties>
</file>