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выполнении целей за 2025 год</w:t>
      </w:r>
    </w:p>
    <w:p/>
    <w:p>
      <w:pPr>
        <w:pStyle w:val="Heading1"/>
      </w:pPr>
      <w:r>
        <w:t>Самооценка эффективности деятельности</w:t>
      </w:r>
    </w:p>
    <w:p/>
    <w:p/>
    <w:p>
      <w:pPr>
        <w:pStyle w:val="Heading1"/>
      </w:pPr>
      <w:r>
        <w:t>1. ЦЕЛИ ПО РАЗВИТИЮ</w:t>
      </w:r>
    </w:p>
    <w:p/>
    <w:p>
      <w:pPr>
        <w:pStyle w:val="Heading2"/>
      </w:pPr>
      <w:r>
        <w:t>1.1. WEB-курс «Интеграция и обмен данными» (1С)</w:t>
      </w:r>
    </w:p>
    <w:p/>
    <w:p>
      <w:r>
        <w:rPr>
          <w:b/>
          <w:color w:val="28A745"/>
        </w:rPr>
        <w:t>Статус: ✅ **УСПЕШНО ЗАВЕРШЕН**</w:t>
      </w:r>
    </w:p>
    <w:p/>
    <w:p>
      <w:r>
        <w:rPr>
          <w:b/>
        </w:rPr>
      </w:r>
      <w:r>
        <w:rPr>
          <w:b/>
        </w:rPr>
        <w:t>Описание курса:</w:t>
      </w:r>
      <w:r/>
    </w:p>
    <w:p>
      <w:r>
        <w:t>Курс предназначен для специалистов, желающих освоить механизмы взаимодействия «1С:Предприятие 8» с другими системами и организации обмена данными. Программа курса охватывает работу с файлами различных форматов (текстовые, XML, HTML), использование технологий OLE и COM, работу с внешними источниками данных, XML-технологии (XDTO), работу с JSON, создание и использование веб-сервисов, а также HTTP-сервисы.</w:t>
      </w:r>
    </w:p>
    <w:p/>
    <w:p>
      <w:r>
        <w:rPr>
          <w:b/>
        </w:rPr>
      </w:r>
      <w:r>
        <w:rPr>
          <w:b/>
        </w:rPr>
        <w:t>Результаты обучения:</w:t>
      </w:r>
      <w:r/>
    </w:p>
    <w:p/>
    <w:p>
      <w:pPr>
        <w:pStyle w:val="ListBullet"/>
      </w:pPr>
      <w:r>
        <w:t>Получены глубокие знания по интеграции систем 1С:Предприятие 8 с внешними приложениями и базами данных</w:t>
      </w:r>
    </w:p>
    <w:p>
      <w:pPr>
        <w:pStyle w:val="ListBullet"/>
      </w:pPr>
      <w:r>
        <w:t>Освоены современные технологии обмена данными (XML, JSON, веб-сервисы, HTTP-сервисы)</w:t>
      </w:r>
    </w:p>
    <w:p>
      <w:pPr>
        <w:pStyle w:val="ListBullet"/>
      </w:pPr>
      <w:r>
        <w:t>Приобретены практические навыки работы с OLE и COM для взаимодействия с внешними приложениями</w:t>
      </w:r>
    </w:p>
    <w:p>
      <w:pPr>
        <w:pStyle w:val="ListBullet"/>
      </w:pPr>
      <w:r>
        <w:t>Изучены методы организации обмена данными через различные протоколы и форматы</w:t>
      </w:r>
    </w:p>
    <w:p/>
    <w:p>
      <w:r>
        <w:rPr>
          <w:b/>
        </w:rPr>
      </w:r>
      <w:r>
        <w:rPr>
          <w:b/>
        </w:rPr>
        <w:t>Применение полученных знаний:</w:t>
      </w:r>
      <w:r/>
    </w:p>
    <w:p>
      <w:r>
        <w:t>Полученные знания активно применялись при разработке интеграционных решений в рамках задач по оптимизации процессов, включая работу с внешними системами и организация обмена данными между различными информационными системами компании.</w:t>
      </w:r>
    </w:p>
    <w:p/>
    <w:p>
      <w:r/>
      <w:r>
        <w:rPr>
          <w:b/>
        </w:rPr>
        <w:t>Документ:</w:t>
      </w:r>
      <w:r>
        <w:t xml:space="preserve"> Свидетельство установленного образца получено.</w:t>
      </w:r>
    </w:p>
    <w:p/>
    <w:p/>
    <w:p>
      <w:pPr>
        <w:pStyle w:val="Heading2"/>
      </w:pPr>
      <w:r>
        <w:t>1.2. Курс «Эксплуатация крупных информационных систем» (1С)</w:t>
      </w:r>
    </w:p>
    <w:p/>
    <w:p>
      <w:r>
        <w:rPr>
          <w:b/>
          <w:color w:val="28A745"/>
        </w:rPr>
        <w:t>Статус: ✅ **УСПЕШНО ЗАВЕРШЕН**</w:t>
      </w:r>
    </w:p>
    <w:p/>
    <w:p>
      <w:r>
        <w:rPr>
          <w:b/>
        </w:rPr>
      </w:r>
      <w:r>
        <w:rPr>
          <w:b/>
        </w:rPr>
        <w:t>Описание курса:</w:t>
      </w:r>
      <w:r/>
    </w:p>
    <w:p>
      <w:r>
        <w:t>Курс предназначен для подготовки специалистов в области эксплуатации информационных систем на платформе «1С:Предприятие 8». Программа включает организацию эксплуатации крупной информационной системы (планирование задач, администрирование различных зон системы, мониторинг и обслуживание), конфигурирование информационной системы (настройка ОС, СУБД MS SQL Server и PostgreSQL, кластера серверов 1С), развертывание мониторинга, методики выявления и расследования проблем в крупных системах под нагрузкой, развертывание стенда в технологии 1cfresh, стандарты и требования по разработке, регламенты по обеспечению качества.</w:t>
      </w:r>
    </w:p>
    <w:p/>
    <w:p>
      <w:r>
        <w:rPr>
          <w:b/>
        </w:rPr>
      </w:r>
      <w:r>
        <w:rPr>
          <w:b/>
        </w:rPr>
        <w:t>Результаты обучения:</w:t>
      </w:r>
      <w:r/>
    </w:p>
    <w:p/>
    <w:p>
      <w:pPr>
        <w:pStyle w:val="ListBullet"/>
      </w:pPr>
      <w:r>
        <w:t>Сформировано целостное представление о компетенциях специалиста по эксплуатации информационных систем</w:t>
      </w:r>
    </w:p>
    <w:p>
      <w:pPr>
        <w:pStyle w:val="ListBullet"/>
      </w:pPr>
      <w:r>
        <w:t>Освоены технологически правильные методы организации эксплуатации крупных информационных систем</w:t>
      </w:r>
    </w:p>
    <w:p>
      <w:pPr>
        <w:pStyle w:val="ListBullet"/>
      </w:pPr>
      <w:r>
        <w:t>Получены знания по администрированию различных зон системы (рабочей, подготовительной, зоны разработки)</w:t>
      </w:r>
    </w:p>
    <w:p>
      <w:pPr>
        <w:pStyle w:val="ListBullet"/>
      </w:pPr>
      <w:r>
        <w:t>Изучены методы мониторинга и обслуживания крупных систем</w:t>
      </w:r>
    </w:p>
    <w:p>
      <w:pPr>
        <w:pStyle w:val="ListBullet"/>
      </w:pPr>
      <w:r>
        <w:t>Приобретены навыки конфигурирования СУБД (MS SQL Server, PostgreSQL) и кластера серверов 1С</w:t>
      </w:r>
    </w:p>
    <w:p>
      <w:pPr>
        <w:pStyle w:val="ListBullet"/>
      </w:pPr>
      <w:r>
        <w:t>Освоены методики выявления и расследования проблем производительности в системах под нагрузкой</w:t>
      </w:r>
    </w:p>
    <w:p>
      <w:pPr>
        <w:pStyle w:val="ListBullet"/>
      </w:pPr>
      <w:r>
        <w:t>Изучены стандарты и требования по разработке, регламенты по обеспечению качества</w:t>
      </w:r>
    </w:p>
    <w:p/>
    <w:p>
      <w:r>
        <w:rPr>
          <w:b/>
        </w:rPr>
      </w:r>
      <w:r>
        <w:rPr>
          <w:b/>
        </w:rPr>
        <w:t>Применение полученных знаний:</w:t>
      </w:r>
      <w:r/>
    </w:p>
    <w:p>
      <w:r>
        <w:t>Знания, полученные на курсе, критически важны для обеспечения стабильной работы крупных информационных систем компании. Особенно актуальны навыки по мониторингу, выявлению проблем производительности и оптимизации работы систем под нагрузкой, что напрямую связано с задачами по оптимизации процессов и предотвращению рисков RSCA.</w:t>
      </w:r>
    </w:p>
    <w:p/>
    <w:p>
      <w:r/>
      <w:r>
        <w:rPr>
          <w:b/>
        </w:rPr>
        <w:t>Документ:</w:t>
      </w:r>
      <w:r>
        <w:t xml:space="preserve"> Удостоверение фирмы «1С» о прохождении курса получено.</w:t>
      </w:r>
    </w:p>
    <w:p/>
    <w:p/>
    <w:p>
      <w:pPr>
        <w:pStyle w:val="Heading1"/>
      </w:pPr>
      <w:r>
        <w:t>2. ЦЕЛИ ДЕЯТЕЛЬНОСТИ</w:t>
      </w:r>
    </w:p>
    <w:p/>
    <w:p>
      <w:pPr>
        <w:pStyle w:val="Heading2"/>
      </w:pPr>
      <w:r>
        <w:t>2.1. Закрытие рисков/инцидентов ИТ Безопасности ⚠️ КРИТИЧНО</w:t>
      </w:r>
    </w:p>
    <w:p/>
    <w:p>
      <w:r>
        <w:rPr>
          <w:b/>
        </w:rPr>
        <w:t>Статус: ✅ **ВЫПОЛНЕНО**</w:t>
      </w:r>
    </w:p>
    <w:p/>
    <w:p>
      <w:r>
        <w:rPr>
          <w:b/>
        </w:rPr>
      </w:r>
      <w:r>
        <w:rPr>
          <w:b/>
        </w:rPr>
        <w:t>Описание:</w:t>
      </w:r>
      <w:r/>
    </w:p>
    <w:p>
      <w:r>
        <w:t>Все инциденты и риски ИТ Безопасности были своевременно закрыты с подтверждением командой IT Security. Обеспечено оперативное реагирование на возникающие инциденты и риски, проведена работа по их устранению и предотвращению повторного возникновения.</w:t>
      </w:r>
    </w:p>
    <w:p/>
    <w:p>
      <w:r>
        <w:rPr>
          <w:b/>
        </w:rPr>
      </w:r>
      <w:r>
        <w:rPr>
          <w:b/>
        </w:rPr>
        <w:t>Результаты:</w:t>
      </w:r>
      <w:r/>
    </w:p>
    <w:p/>
    <w:p>
      <w:pPr>
        <w:pStyle w:val="ListBullet"/>
      </w:pPr>
      <w:r>
        <w:t>Все инциденты ИТ Безопасности закрыты с подтверждением командой IT Security</w:t>
      </w:r>
    </w:p>
    <w:p>
      <w:pPr>
        <w:pStyle w:val="ListBullet"/>
      </w:pPr>
      <w:r>
        <w:t>Все риски ИТ Безопасности закрыты с подтверждением командой IT Security</w:t>
      </w:r>
    </w:p>
    <w:p>
      <w:pPr>
        <w:pStyle w:val="ListBullet"/>
      </w:pPr>
      <w:r>
        <w:t>Обеспечена непрерывная работа по мониторингу и предотвращению новых рисков</w:t>
      </w:r>
    </w:p>
    <w:p>
      <w:pPr>
        <w:pStyle w:val="ListBullet"/>
      </w:pPr>
      <w:r>
        <w:t>Пройдены все внутренние курсы по информационной безопасности в установленные сроки</w:t>
      </w:r>
    </w:p>
    <w:p>
      <w:pPr>
        <w:pStyle w:val="ListBullet"/>
      </w:pPr>
      <w:r>
        <w:t>Все запросы об улучшении паролей выполнены своевременно и в полном объеме</w:t>
      </w:r>
    </w:p>
    <w:p/>
    <w:p/>
    <w:p>
      <w:pPr>
        <w:pStyle w:val="Heading2"/>
      </w:pPr>
      <w:r>
        <w:t>2.2. Закрытие "критичных" уязвимостей ИТ Безопасности ⚠️ КРИТИЧНО</w:t>
      </w:r>
    </w:p>
    <w:p/>
    <w:p>
      <w:r>
        <w:rPr>
          <w:b/>
        </w:rPr>
        <w:t>Статус: ✅ **ВЫПОЛНЕНО**</w:t>
      </w:r>
    </w:p>
    <w:p/>
    <w:p>
      <w:r>
        <w:rPr>
          <w:b/>
        </w:rPr>
      </w:r>
      <w:r>
        <w:rPr>
          <w:b/>
        </w:rPr>
        <w:t>Описание:</w:t>
      </w:r>
      <w:r/>
    </w:p>
    <w:p>
      <w:r>
        <w:t>Все критичные уязвимости ИТ Безопасности были устранены в установленные сроки с подтверждением командой IT Security. Проведена работа по анализу уязвимостей, разработке и внедрению решений по их устранению.</w:t>
      </w:r>
    </w:p>
    <w:p/>
    <w:p>
      <w:r>
        <w:rPr>
          <w:b/>
        </w:rPr>
      </w:r>
      <w:r>
        <w:rPr>
          <w:b/>
        </w:rPr>
        <w:t>Результаты:</w:t>
      </w:r>
      <w:r/>
    </w:p>
    <w:p/>
    <w:p>
      <w:pPr>
        <w:pStyle w:val="ListBullet"/>
      </w:pPr>
      <w:r>
        <w:t>Все критичные уязвимости ИТ Безопасности закрыты с подтверждением командой IT Security</w:t>
      </w:r>
    </w:p>
    <w:p>
      <w:pPr>
        <w:pStyle w:val="ListBullet"/>
      </w:pPr>
      <w:r>
        <w:t>Обеспечена безопасность информационных систем компании</w:t>
      </w:r>
    </w:p>
    <w:p>
      <w:pPr>
        <w:pStyle w:val="ListBullet"/>
      </w:pPr>
      <w:r>
        <w:t>Проведена профилактическая работа по предотвращению новых уязвимостей</w:t>
      </w:r>
    </w:p>
    <w:p>
      <w:pPr>
        <w:pStyle w:val="ListBullet"/>
      </w:pPr>
      <w:r>
        <w:t>Пройдены все внутренние курсы по информационной безопасности в установленные сроки</w:t>
      </w:r>
    </w:p>
    <w:p>
      <w:pPr>
        <w:pStyle w:val="ListBullet"/>
      </w:pPr>
      <w:r>
        <w:t>Все запросы об улучшении паролей выполнены своевременно и в полном объеме</w:t>
      </w:r>
    </w:p>
    <w:p/>
    <w:p/>
    <w:p>
      <w:pPr>
        <w:pStyle w:val="Heading2"/>
      </w:pPr>
      <w:r>
        <w:t>2.3. Оптимизация загрузки Дилерских сделок в 1С ИЦ из SQL базы QUIK</w:t>
      </w:r>
    </w:p>
    <w:p/>
    <w:p>
      <w:r>
        <w:rPr>
          <w:b/>
        </w:rPr>
        <w:t>Статус: ✅ **ВЫПОЛНЕНО С ПРЕВЫШЕНИЕМ ЦЕЛЕВЫХ ПОКАЗАТЕЛЕЙ**</w:t>
      </w:r>
    </w:p>
    <w:p/>
    <w:p>
      <w:r>
        <w:rPr>
          <w:b/>
        </w:rPr>
      </w:r>
      <w:r>
        <w:rPr>
          <w:b/>
        </w:rPr>
        <w:t>Описание:</w:t>
      </w:r>
      <w:r/>
    </w:p>
    <w:p>
      <w:r>
        <w:t>Завершена разработка по оптимизации загрузки Дилерских сделок в 1С ИЦ из SQL базы QUIK для решения проблемы долгой загрузки сделок по ММ и их отложенного проведения.</w:t>
      </w:r>
    </w:p>
    <w:p/>
    <w:p>
      <w:r>
        <w:rPr>
          <w:b/>
        </w:rPr>
      </w:r>
      <w:r>
        <w:rPr>
          <w:b/>
        </w:rPr>
        <w:t>Результаты:</w:t>
      </w:r>
      <w:r/>
    </w:p>
    <w:p/>
    <w:p>
      <w:pPr>
        <w:pStyle w:val="ListBullet"/>
      </w:pPr>
      <w:r>
        <w:t xml:space="preserve">Скорость обработки увеличена </w:t>
      </w:r>
      <w:r>
        <w:rPr>
          <w:b/>
        </w:rPr>
        <w:t>в 50 раз</w:t>
      </w:r>
      <w:r>
        <w:t xml:space="preserve"> (целевой показатель был увеличение минимум в 5 раз - превышение в 10 раз)</w:t>
      </w:r>
    </w:p>
    <w:p>
      <w:pPr>
        <w:pStyle w:val="ListBullet"/>
      </w:pPr>
      <w:r>
        <w:t>Решена проблема долгой загрузки сделок по ММ</w:t>
      </w:r>
    </w:p>
    <w:p>
      <w:pPr>
        <w:pStyle w:val="ListBullet"/>
      </w:pPr>
      <w:r>
        <w:t>Устранена проблема отложенного проведения сделок</w:t>
      </w:r>
    </w:p>
    <w:p>
      <w:pPr>
        <w:pStyle w:val="ListBullet"/>
      </w:pPr>
      <w:r>
        <w:t>Реализовано группирование партий сделок по регистру ЦБ ДД</w:t>
      </w:r>
    </w:p>
    <w:p/>
    <w:p>
      <w:r>
        <w:rPr>
          <w:b/>
        </w:rPr>
      </w:r>
      <w:r>
        <w:rPr>
          <w:b/>
        </w:rPr>
        <w:t>Связанные задачи:</w:t>
      </w:r>
      <w:r/>
    </w:p>
    <w:p/>
    <w:p>
      <w:pPr>
        <w:pStyle w:val="ListBullet"/>
      </w:pPr>
      <w:r>
        <w:t>SBB_ACCOUNTING-15667: Сгруппировать партии сделок по регистру ЦБ ДД (ускорено в 50 раз)</w:t>
      </w:r>
    </w:p>
    <w:p>
      <w:pPr>
        <w:pStyle w:val="ListBullet"/>
      </w:pPr>
      <w:r>
        <w:t>ДашБоард - ПРОД: Внедрен мониторинг производительности</w:t>
      </w:r>
    </w:p>
    <w:p/>
    <w:p/>
    <w:p>
      <w:pPr>
        <w:pStyle w:val="Heading2"/>
      </w:pPr>
      <w:r>
        <w:t>2.4. XBRL отчетность второго приоритета таксономии 6.1 (1 кв.)</w:t>
      </w:r>
    </w:p>
    <w:p/>
    <w:p>
      <w:r>
        <w:rPr>
          <w:b/>
        </w:rPr>
        <w:t>Статус: ✅ **ВЫПОЛНЕНО**</w:t>
      </w:r>
    </w:p>
    <w:p/>
    <w:p>
      <w:r>
        <w:rPr>
          <w:b/>
        </w:rPr>
      </w:r>
      <w:r>
        <w:rPr>
          <w:b/>
        </w:rPr>
        <w:t>Описание:</w:t>
      </w:r>
      <w:r/>
    </w:p>
    <w:p>
      <w:r>
        <w:t>Завершена разработка по поставленным задачам XBRL отчетности второго приоритета таксономии 6.1 в первом квартале.</w:t>
      </w:r>
    </w:p>
    <w:p/>
    <w:p>
      <w:r>
        <w:rPr>
          <w:b/>
        </w:rPr>
      </w:r>
      <w:r>
        <w:rPr>
          <w:b/>
        </w:rPr>
        <w:t>Результаты:</w:t>
      </w:r>
      <w:r/>
    </w:p>
    <w:p/>
    <w:p>
      <w:pPr>
        <w:pStyle w:val="ListBullet"/>
      </w:pPr>
      <w:r>
        <w:t>Доработана XBRL отчетность 0420415</w:t>
      </w:r>
    </w:p>
    <w:p>
      <w:pPr>
        <w:pStyle w:val="ListBullet"/>
      </w:pPr>
      <w:r>
        <w:t>Доработана XBRL отчетность 0420443 согласно требованиям БР в таксономии 6.1</w:t>
      </w:r>
    </w:p>
    <w:p>
      <w:pPr>
        <w:pStyle w:val="ListBullet"/>
      </w:pPr>
      <w:r>
        <w:t>Доработана XBRL отчетность 0420444 согласно требованиям БР в таксономии 6.1</w:t>
      </w:r>
    </w:p>
    <w:p>
      <w:pPr>
        <w:pStyle w:val="ListBullet"/>
      </w:pPr>
      <w:r>
        <w:t>Доработана XBRL отчетность 0420447 согласно требованиям БР в таксономии 6.1</w:t>
      </w:r>
    </w:p>
    <w:p>
      <w:pPr>
        <w:pStyle w:val="ListBullet"/>
      </w:pPr>
      <w:r>
        <w:t>Доработана XBRL отчетность 0420454 в Service Desk согласно требованиям Таксономии 6.1</w:t>
      </w:r>
    </w:p>
    <w:p/>
    <w:p>
      <w:r>
        <w:rPr>
          <w:b/>
        </w:rPr>
      </w:r>
      <w:r>
        <w:rPr>
          <w:b/>
        </w:rPr>
        <w:t>Связанные задачи:</w:t>
      </w:r>
      <w:r/>
    </w:p>
    <w:p/>
    <w:p>
      <w:pPr>
        <w:pStyle w:val="ListBullet"/>
      </w:pPr>
      <w:r>
        <w:t>SBB_ACCOUNTING-15058: Доработать XBRL отчетность 0420415</w:t>
      </w:r>
    </w:p>
    <w:p>
      <w:pPr>
        <w:pStyle w:val="ListBullet"/>
      </w:pPr>
      <w:r>
        <w:t>SBB_ACCOUNTING-15275: ДЕПО Доработать XBRL отчетность 0420443 согласно требованиям БР в таксономии 6.1</w:t>
      </w:r>
    </w:p>
    <w:p>
      <w:pPr>
        <w:pStyle w:val="ListBullet"/>
      </w:pPr>
      <w:r>
        <w:t>SBB_ACCOUNTING-15276: ДЕПО Доработать XBRL отчетность 0420444 согласно требованиям БР в таксономии 6.1</w:t>
      </w:r>
    </w:p>
    <w:p>
      <w:pPr>
        <w:pStyle w:val="ListBullet"/>
      </w:pPr>
      <w:r>
        <w:t>SBB_ACCOUNTING-15277: ДЕПО Доработать XBRL отчетность 0420447 согласно требованиям БР в таксономии 6.1</w:t>
      </w:r>
    </w:p>
    <w:p>
      <w:pPr>
        <w:pStyle w:val="ListBullet"/>
      </w:pPr>
      <w:r>
        <w:t>SBB_ACCOUNTING-15361: Доработать XBRL отчетность 0420454 в Service Desk согласно требованиям Таксономии 6.1</w:t>
      </w:r>
    </w:p>
    <w:p/>
    <w:p/>
    <w:p>
      <w:pPr>
        <w:pStyle w:val="Heading2"/>
      </w:pPr>
      <w:r>
        <w:t>2.5. XBRL отчетность первого приоритета таксономии «7.ХХ»</w:t>
      </w:r>
    </w:p>
    <w:p/>
    <w:p>
      <w:r>
        <w:rPr>
          <w:b/>
        </w:rPr>
        <w:t>Статус: ✅ **ВЫПОЛНЕНО**</w:t>
      </w:r>
    </w:p>
    <w:p/>
    <w:p>
      <w:r>
        <w:rPr>
          <w:b/>
        </w:rPr>
      </w:r>
      <w:r>
        <w:rPr>
          <w:b/>
        </w:rPr>
        <w:t>Описание:</w:t>
      </w:r>
      <w:r/>
    </w:p>
    <w:p>
      <w:r>
        <w:t>Завершена разработка по поставленным задачам XBRL отчетности первого приоритета таксономии «7.ХХ».</w:t>
      </w:r>
    </w:p>
    <w:p/>
    <w:p>
      <w:r>
        <w:rPr>
          <w:b/>
        </w:rPr>
      </w:r>
      <w:r>
        <w:rPr>
          <w:b/>
        </w:rPr>
        <w:t>Результаты:</w:t>
      </w:r>
      <w:r/>
    </w:p>
    <w:p/>
    <w:p>
      <w:pPr>
        <w:pStyle w:val="ListBullet"/>
      </w:pPr>
      <w:r>
        <w:t>Доработаны ТочкиВхода 7_1 и XBRL отчетность 0420459</w:t>
      </w:r>
    </w:p>
    <w:p>
      <w:pPr>
        <w:pStyle w:val="ListBullet"/>
      </w:pPr>
      <w:r>
        <w:t>Доработана XBRL отчетность 0420443 Изменения_6282-У в таксономии 7.1</w:t>
      </w:r>
    </w:p>
    <w:p>
      <w:pPr>
        <w:pStyle w:val="ListBullet"/>
      </w:pPr>
      <w:r>
        <w:t>Доработана XBRL отчетность 0420444 Изменения_6282-У в таксономии 7.1</w:t>
      </w:r>
    </w:p>
    <w:p>
      <w:pPr>
        <w:pStyle w:val="ListBullet"/>
      </w:pPr>
      <w:r>
        <w:t>Доработана XBRL отчетность 0420447 Изменения_6282-У в таксономии 7.1</w:t>
      </w:r>
    </w:p>
    <w:p/>
    <w:p>
      <w:r>
        <w:rPr>
          <w:b/>
        </w:rPr>
      </w:r>
      <w:r>
        <w:rPr>
          <w:b/>
        </w:rPr>
        <w:t>Связанные задачи:</w:t>
      </w:r>
      <w:r/>
    </w:p>
    <w:p/>
    <w:p>
      <w:pPr>
        <w:pStyle w:val="ListBullet"/>
      </w:pPr>
      <w:r>
        <w:t>SBB_ACCOUNTING-16397 (и 16343): ТочкиВхода 7_1 и Доработать XBRL отчетность 0420459</w:t>
      </w:r>
    </w:p>
    <w:p>
      <w:pPr>
        <w:pStyle w:val="ListBullet"/>
      </w:pPr>
      <w:r>
        <w:t>SBB_ACCOUNTING-16352: Доработать XBRL отчетность 0420443 Изменения_6282-У в таксономии 7.1</w:t>
      </w:r>
    </w:p>
    <w:p>
      <w:pPr>
        <w:pStyle w:val="ListBullet"/>
      </w:pPr>
      <w:r>
        <w:t>SBB_ACCOUNTING-16353: Доработать XBRL отчетность 0420444 Изменения_6282-У в таксономии 7.1</w:t>
      </w:r>
    </w:p>
    <w:p>
      <w:pPr>
        <w:pStyle w:val="ListBullet"/>
      </w:pPr>
      <w:r>
        <w:t>SBB_ACCOUNTING-16354: Доработать XBRL отчетность 0420447 Изменения_6282-У в таксономии 7.1</w:t>
      </w:r>
    </w:p>
    <w:p/>
    <w:p/>
    <w:p>
      <w:pPr>
        <w:pStyle w:val="Heading2"/>
      </w:pPr>
      <w:r>
        <w:t>2.6. Топ 5 значимых задач по оптимизации процессов, которые имеют риски возникновения RSCA</w:t>
      </w:r>
    </w:p>
    <w:p/>
    <w:p>
      <w:r>
        <w:rPr>
          <w:b/>
        </w:rPr>
        <w:t>Статус: ✅ **ВЫПОЛНЕНО С ПРЕВЫШЕНИЕМ ПЛАНА**</w:t>
      </w:r>
    </w:p>
    <w:p/>
    <w:p>
      <w:r>
        <w:rPr>
          <w:b/>
        </w:rPr>
      </w:r>
      <w:r>
        <w:rPr>
          <w:b/>
        </w:rPr>
        <w:t>Описание:</w:t>
      </w:r>
      <w:r/>
    </w:p>
    <w:p>
      <w:r>
        <w:t>Завершена разработка по оптимизации процессов, направленная на предотвращение рисков возникновения RSCA (Regulatory and Supervisory Compliance Assessment).</w:t>
      </w:r>
    </w:p>
    <w:p/>
    <w:p>
      <w:r>
        <w:rPr>
          <w:b/>
        </w:rPr>
      </w:r>
      <w:r>
        <w:rPr>
          <w:b/>
        </w:rPr>
        <w:t>Результаты:</w:t>
      </w:r>
      <w:r/>
    </w:p>
    <w:p>
      <w:r>
        <w:t xml:space="preserve">Выполнено </w:t>
      </w:r>
      <w:r>
        <w:rPr>
          <w:b/>
        </w:rPr>
        <w:t>7 задач</w:t>
      </w:r>
      <w:r>
        <w:t xml:space="preserve"> (план был минимум 5 задач - превышение плана на 40%):</w:t>
      </w:r>
    </w:p>
    <w:p/>
    <w:p>
      <w:pPr>
        <w:pStyle w:val="ListNumber"/>
      </w:pPr>
      <w:r/>
      <w:r>
        <w:rPr>
          <w:b/>
        </w:rPr>
        <w:t>SBB_ACCOUNTING-15670</w:t>
      </w:r>
      <w:r>
        <w:t>: Оптимизация формирования брокерских отчетов (устранены риски долгого формирования отчетов)</w:t>
      </w:r>
    </w:p>
    <w:p>
      <w:pPr>
        <w:pStyle w:val="ListNumber"/>
      </w:pPr>
      <w:r/>
      <w:r>
        <w:rPr>
          <w:b/>
        </w:rPr>
        <w:t>SBB_ACCOUNTING-11109</w:t>
      </w:r>
      <w:r>
        <w:t>: Автоматизация обработки невыясненных платежей от третьих лиц (снижены риски ошибок ручной обработки)</w:t>
      </w:r>
    </w:p>
    <w:p>
      <w:pPr>
        <w:pStyle w:val="ListNumber"/>
      </w:pPr>
      <w:r/>
      <w:r>
        <w:rPr>
          <w:b/>
        </w:rPr>
        <w:t>SBB_ACCOUNTING-11374</w:t>
      </w:r>
      <w:r>
        <w:t>: Автоматизация подтверждения и оплаты WHT по Биржевым сделкам РЕПО (снижены риски несвоевременной обработки)</w:t>
      </w:r>
    </w:p>
    <w:p>
      <w:pPr>
        <w:pStyle w:val="ListNumber"/>
      </w:pPr>
      <w:r/>
      <w:r>
        <w:rPr>
          <w:b/>
        </w:rPr>
        <w:t>SBB_ACCOUNTING-15071</w:t>
      </w:r>
      <w:r>
        <w:t>: Оптимизация интеграции РСВ (снижены риски ошибок при обмене данными)</w:t>
      </w:r>
    </w:p>
    <w:p>
      <w:pPr>
        <w:pStyle w:val="ListNumber"/>
      </w:pPr>
      <w:r/>
      <w:r>
        <w:rPr>
          <w:b/>
        </w:rPr>
        <w:t>SBB_ACCOUNTING-15398</w:t>
      </w:r>
      <w:r>
        <w:t>: Автоматизация сверки по ценным бумагам с регистраторами (снижены риски расхождений)</w:t>
      </w:r>
    </w:p>
    <w:p>
      <w:pPr>
        <w:pStyle w:val="ListNumber"/>
      </w:pPr>
      <w:r/>
      <w:r>
        <w:rPr>
          <w:b/>
        </w:rPr>
        <w:t>SBB_ACCOUNTING-15532</w:t>
      </w:r>
      <w:r>
        <w:t>: Настроена автоматическая загрузка ежемесячной выписки из НРбанк и отражение операций в 1С ИЦ (снижены риски ручной обработки)</w:t>
      </w:r>
    </w:p>
    <w:p>
      <w:pPr>
        <w:pStyle w:val="ListNumber"/>
      </w:pPr>
      <w:r/>
      <w:r>
        <w:rPr>
          <w:b/>
        </w:rPr>
        <w:t>SBB_ACCOUNTING-15781</w:t>
      </w:r>
      <w:r>
        <w:t>: Реализовано автоматическое закрытие кодов загрузки инструментов СР после исполнения (исключены риски повторной обработки)</w:t>
      </w:r>
    </w:p>
    <w:p>
      <w:pPr>
        <w:pStyle w:val="ListNumber"/>
      </w:pPr>
      <w:r/>
      <w:r>
        <w:rPr>
          <w:b/>
        </w:rPr>
        <w:t>SBB_ACCOUNTING-15960</w:t>
      </w:r>
      <w:r>
        <w:t>: Внедрен контроль депонентов, владеющих ≥30% акций Общества (снижены регуляторные риски)</w:t>
      </w:r>
    </w:p>
    <w:p/>
    <w:p>
      <w:r>
        <w:rPr>
          <w:b/>
        </w:rPr>
      </w:r>
      <w:r>
        <w:rPr>
          <w:b/>
        </w:rPr>
        <w:t>Влияние на бизнес:</w:t>
      </w:r>
      <w:r/>
    </w:p>
    <w:p>
      <w:r>
        <w:t>Все задачи направлены на снижение регуляторных рисков и повышение качества обработки данных, что критически важно для соответствия требованиям надзорных органов.</w:t>
      </w:r>
    </w:p>
    <w:p/>
    <w:p/>
    <w:p>
      <w:pPr>
        <w:pStyle w:val="Heading2"/>
      </w:pPr>
      <w:r>
        <w:t>2.7. Техническая поддержка перехода баз 1С на PostgreSQL ⚠️ КРИТИЧНО</w:t>
      </w:r>
    </w:p>
    <w:p/>
    <w:p>
      <w:r>
        <w:rPr>
          <w:b/>
          <w:color w:val="17A2B8"/>
        </w:rPr>
        <w:t>Статус: ⏸️ **УСЛОВНАЯ ЦЕЛЬ - УСЛОВИЕ НЕ НАСТУПИЛО**</w:t>
      </w:r>
    </w:p>
    <w:p/>
    <w:p>
      <w:r>
        <w:rPr>
          <w:b/>
        </w:rPr>
      </w:r>
      <w:r>
        <w:rPr>
          <w:b/>
        </w:rPr>
        <w:t>Описание:</w:t>
      </w:r>
      <w:r/>
    </w:p>
    <w:p>
      <w:r>
        <w:t xml:space="preserve">Цель была сформулирована как "обеспечить техническую поддержку перехода баз 1С на PostgreSQL </w:t>
      </w:r>
      <w:r>
        <w:rPr>
          <w:b/>
        </w:rPr>
        <w:t>в случае принятия решения о переносе</w:t>
      </w:r>
      <w:r>
        <w:t>". Данная цель является условной и зависит от решения руководства компании о начале миграции.</w:t>
      </w:r>
    </w:p>
    <w:p/>
    <w:p>
      <w:r>
        <w:rPr>
          <w:b/>
        </w:rPr>
      </w:r>
      <w:r>
        <w:rPr>
          <w:b/>
        </w:rPr>
        <w:t>Текущая ситуация:</w:t>
      </w:r>
      <w:r/>
    </w:p>
    <w:p>
      <w:r>
        <w:t>Решение о переходе баз 1С на PostgreSQL руководством компании на момент отчетного периода не было принято. В связи с этим работы по технической поддержке миграции не проводились, так как условие для начала работ (принятие решения о переносе) не наступило.</w:t>
      </w:r>
    </w:p>
    <w:p/>
    <w:p>
      <w:r>
        <w:rPr>
          <w:b/>
        </w:rPr>
      </w:r>
      <w:r>
        <w:rPr>
          <w:b/>
        </w:rPr>
        <w:t>Готовность к выполнению:</w:t>
      </w:r>
      <w:r/>
    </w:p>
    <w:p>
      <w:r>
        <w:t>При наличии необходимых знаний и опыта, полученных на курсе «Эксплуатация крупных информационных систем» по конфигурированию СУБД PostgreSQL, готов приступить к технической поддержке процесса перехода сразу после принятия руководством решения о миграции.</w:t>
      </w:r>
    </w:p>
    <w:p/>
    <w:p>
      <w:r>
        <w:rPr>
          <w:b/>
        </w:rPr>
      </w:r>
      <w:r>
        <w:rPr>
          <w:b/>
        </w:rPr>
        <w:t>Примечание:</w:t>
      </w:r>
      <w:r/>
    </w:p>
    <w:p>
      <w:r>
        <w:t>Данная цель является условной и зависит от внешнего фактора (решения руководства). Невыполнение работ по данной цели связано исключительно с тем, что условие для начала работ не наступило, а не с недостатком усилий или компетенций сотрудника.</w:t>
      </w:r>
    </w:p>
    <w:p/>
    <w:p/>
    <w:p>
      <w:pPr>
        <w:pStyle w:val="Heading2"/>
      </w:pPr>
      <w:r>
        <w:t>2.8. Оптимизация процессов в системах ВИМ инвестиции</w:t>
      </w:r>
    </w:p>
    <w:p/>
    <w:p>
      <w:r>
        <w:rPr>
          <w:b/>
        </w:rPr>
        <w:t>Статус: ✅ **ВЫПОЛНЕНО С ПРЕВЫШЕНИЕМ ПЛАНА**</w:t>
      </w:r>
    </w:p>
    <w:p/>
    <w:p>
      <w:r>
        <w:rPr>
          <w:b/>
        </w:rPr>
      </w:r>
      <w:r>
        <w:rPr>
          <w:b/>
        </w:rPr>
        <w:t>Описание:</w:t>
      </w:r>
      <w:r/>
    </w:p>
    <w:p>
      <w:r>
        <w:t>Завершена разработка по оптимизации процессов в системах ВИМ инвестиции.</w:t>
      </w:r>
    </w:p>
    <w:p/>
    <w:p>
      <w:r>
        <w:rPr>
          <w:b/>
        </w:rPr>
      </w:r>
      <w:r>
        <w:rPr>
          <w:b/>
        </w:rPr>
        <w:t>Результаты:</w:t>
      </w:r>
      <w:r/>
    </w:p>
    <w:p>
      <w:r>
        <w:t xml:space="preserve">Выполнено </w:t>
      </w:r>
      <w:r>
        <w:rPr>
          <w:b/>
        </w:rPr>
        <w:t>4 задачи</w:t>
      </w:r>
      <w:r>
        <w:t xml:space="preserve"> (план был минимум 1 задача - превышение плана в 4 раза):</w:t>
      </w:r>
    </w:p>
    <w:p/>
    <w:p>
      <w:pPr>
        <w:pStyle w:val="ListNumber"/>
      </w:pPr>
      <w:r/>
      <w:r>
        <w:rPr>
          <w:b/>
        </w:rPr>
        <w:t>IMAPPS-30448</w:t>
      </w:r>
      <w:r>
        <w:t>: Оптимизация расчета СЧА в Аванкор ПИФ</w:t>
      </w:r>
    </w:p>
    <w:p>
      <w:pPr>
        <w:pStyle w:val="ListBullet"/>
      </w:pPr>
      <w:r/>
      <w:r>
        <w:rPr>
          <w:b/>
        </w:rPr>
        <w:t>Результат</w:t>
      </w:r>
      <w:r>
        <w:t>: Предотвращены периодические долгие зависания - вместо 1 минуты расчет зависал за 80 минут</w:t>
      </w:r>
    </w:p>
    <w:p>
      <w:pPr>
        <w:pStyle w:val="ListBullet"/>
      </w:pPr>
      <w:r/>
      <w:r>
        <w:rPr>
          <w:b/>
        </w:rPr>
        <w:t>Влияние</w:t>
      </w:r>
      <w:r>
        <w:t>: Критическое улучшение производительности, устранение блокировок системы</w:t>
      </w:r>
    </w:p>
    <w:p/>
    <w:p>
      <w:pPr>
        <w:pStyle w:val="ListNumber"/>
      </w:pPr>
      <w:r/>
      <w:r>
        <w:rPr>
          <w:b/>
        </w:rPr>
        <w:t>IMAPPS-31612</w:t>
      </w:r>
      <w:r>
        <w:t>: Оптимизация Отчета расшифровка фин вложений</w:t>
      </w:r>
    </w:p>
    <w:p>
      <w:pPr>
        <w:pStyle w:val="ListBullet"/>
      </w:pPr>
      <w:r/>
      <w:r>
        <w:rPr>
          <w:b/>
        </w:rPr>
        <w:t>Результат</w:t>
      </w:r>
      <w:r>
        <w:t xml:space="preserve">: Ускорение в </w:t>
      </w:r>
      <w:r>
        <w:rPr>
          <w:b/>
        </w:rPr>
        <w:t>500 раз</w:t>
      </w:r>
      <w:r/>
    </w:p>
    <w:p>
      <w:pPr>
        <w:pStyle w:val="ListBullet"/>
      </w:pPr>
      <w:r/>
      <w:r>
        <w:rPr>
          <w:b/>
        </w:rPr>
        <w:t>Влияние</w:t>
      </w:r>
      <w:r>
        <w:t>: Кардинальное улучшение производительности отчетности</w:t>
      </w:r>
    </w:p>
    <w:p/>
    <w:p>
      <w:pPr>
        <w:pStyle w:val="ListNumber"/>
      </w:pPr>
      <w:r/>
      <w:r>
        <w:rPr>
          <w:b/>
        </w:rPr>
        <w:t>IMAPPS-31978</w:t>
      </w:r>
      <w:r>
        <w:t>: Оптимизация формирования выгрузки Обмен УК-Фонд (Аванкор) 2.0</w:t>
      </w:r>
    </w:p>
    <w:p>
      <w:pPr>
        <w:pStyle w:val="ListBullet"/>
      </w:pPr>
      <w:r/>
      <w:r>
        <w:rPr>
          <w:b/>
        </w:rPr>
        <w:t>Результат</w:t>
      </w:r>
      <w:r>
        <w:t xml:space="preserve">: Ускорено в </w:t>
      </w:r>
      <w:r>
        <w:rPr>
          <w:b/>
        </w:rPr>
        <w:t>5 раз</w:t>
      </w:r>
      <w:r/>
    </w:p>
    <w:p>
      <w:pPr>
        <w:pStyle w:val="ListBullet"/>
      </w:pPr>
      <w:r/>
      <w:r>
        <w:rPr>
          <w:b/>
        </w:rPr>
        <w:t>Влияние</w:t>
      </w:r>
      <w:r>
        <w:t>: Значительное улучшение производительности обмена данными</w:t>
      </w:r>
    </w:p>
    <w:p/>
    <w:p>
      <w:pPr>
        <w:pStyle w:val="ListNumber"/>
      </w:pPr>
      <w:r/>
      <w:r>
        <w:rPr>
          <w:b/>
        </w:rPr>
        <w:t>IMAPPS-32010</w:t>
      </w:r>
      <w:r>
        <w:t>: Оптимизация обмена ДУ-ФИН</w:t>
      </w:r>
    </w:p>
    <w:p>
      <w:pPr>
        <w:pStyle w:val="ListBullet"/>
      </w:pPr>
      <w:r/>
      <w:r>
        <w:rPr>
          <w:b/>
        </w:rPr>
        <w:t>Результат</w:t>
      </w:r>
      <w:r>
        <w:t xml:space="preserve">: Предотвращены блокировки, ускорено в </w:t>
      </w:r>
      <w:r>
        <w:rPr>
          <w:b/>
        </w:rPr>
        <w:t>5 раз</w:t>
      </w:r>
      <w:r/>
    </w:p>
    <w:p>
      <w:pPr>
        <w:pStyle w:val="ListBullet"/>
      </w:pPr>
      <w:r/>
      <w:r>
        <w:rPr>
          <w:b/>
        </w:rPr>
        <w:t>Влияние</w:t>
      </w:r>
      <w:r>
        <w:t>: Устранены критические проблемы с блокировками, улучшена производительность</w:t>
      </w:r>
    </w:p>
    <w:p/>
    <w:p>
      <w:r>
        <w:rPr>
          <w:b/>
        </w:rPr>
      </w:r>
      <w:r>
        <w:rPr>
          <w:b/>
        </w:rPr>
        <w:t>Влияние на бизнес:</w:t>
      </w:r>
      <w:r/>
    </w:p>
    <w:p>
      <w:r>
        <w:t>Все задачи направлены на критическое улучшение производительности систем ВИМ инвестиции, что напрямую влияет на качество обслуживания клиентов и снижает операционные риски.</w:t>
      </w:r>
    </w:p>
    <w:p/>
    <w:p/>
    <w:p>
      <w:pPr>
        <w:pStyle w:val="Heading1"/>
      </w:pPr>
      <w:r>
        <w:t>3. ОБЩАЯ ОЦЕНКА ЭФФЕКТИВНОСТИ</w:t>
      </w:r>
    </w:p>
    <w:p/>
    <w:p>
      <w:pPr>
        <w:pStyle w:val="Heading2"/>
      </w:pPr>
      <w:r>
        <w:t>3.1. Ключевые достижения</w:t>
      </w:r>
    </w:p>
    <w:p/>
    <w:p>
      <w:pPr>
        <w:pStyle w:val="ListNumber"/>
      </w:pPr>
      <w:r/>
      <w:r>
        <w:rPr>
          <w:b/>
        </w:rPr>
        <w:t>Все безусловные критические цели выполнены</w:t>
      </w:r>
      <w:r>
        <w:t xml:space="preserve"> - обеспечена безопасность информационных систем и критическая инфраструктура</w:t>
      </w:r>
    </w:p>
    <w:p>
      <w:pPr>
        <w:pStyle w:val="ListNumber"/>
      </w:pPr>
      <w:r/>
      <w:r>
        <w:rPr>
          <w:b/>
        </w:rPr>
        <w:t>Превышение целевых показателей</w:t>
      </w:r>
      <w:r>
        <w:t xml:space="preserve"> - по большинству задач достигнуты результаты, превышающие плановые показатели:</w:t>
      </w:r>
    </w:p>
    <w:p>
      <w:pPr>
        <w:pStyle w:val="ListBullet"/>
      </w:pPr>
      <w:r>
        <w:t>Оптимизация загрузки сделок: превышение в 10 раз (50 раз вместо 5)</w:t>
      </w:r>
    </w:p>
    <w:p>
      <w:pPr>
        <w:pStyle w:val="ListBullet"/>
      </w:pPr>
      <w:r>
        <w:t>Оптимизация процессов RSCA: выполнено 7 задач вместо 5 (превышение на 40%)</w:t>
      </w:r>
    </w:p>
    <w:p>
      <w:pPr>
        <w:pStyle w:val="ListBullet"/>
      </w:pPr>
      <w:r>
        <w:t>Оптимизация ВИМ инвестиции: выполнено 4 задачи вместо 1 (превышение в 4 раза)</w:t>
      </w:r>
    </w:p>
    <w:p>
      <w:pPr>
        <w:pStyle w:val="ListNumber"/>
      </w:pPr>
      <w:r/>
      <w:r>
        <w:rPr>
          <w:b/>
        </w:rPr>
        <w:t>Успешное обучение</w:t>
      </w:r>
      <w:r>
        <w:t xml:space="preserve"> - пройдены оба курса по развитию с получением сертификатов</w:t>
      </w:r>
    </w:p>
    <w:p>
      <w:pPr>
        <w:pStyle w:val="ListNumber"/>
      </w:pPr>
      <w:r/>
      <w:r>
        <w:rPr>
          <w:b/>
        </w:rPr>
        <w:t>Применение знаний</w:t>
      </w:r>
      <w:r>
        <w:t xml:space="preserve"> - полученные на курсах знания активно применялись в практической работе</w:t>
      </w:r>
    </w:p>
    <w:p>
      <w:pPr>
        <w:pStyle w:val="ListNumber"/>
      </w:pPr>
      <w:r/>
      <w:r>
        <w:rPr>
          <w:b/>
        </w:rPr>
        <w:t>Условная цель по PostgreSQL</w:t>
      </w:r>
      <w:r>
        <w:t xml:space="preserve"> - цель была сформулирована как условная ("в случае принятия решения"), решение руководством не принято, что является внешним фактором, не зависящим от сотрудника</w:t>
      </w:r>
    </w:p>
    <w:p/>
    <w:p>
      <w:pPr>
        <w:pStyle w:val="Heading2"/>
      </w:pPr>
      <w:r>
        <w:t>3.2. Вклад в достижение целей компании</w:t>
      </w:r>
    </w:p>
    <w:p/>
    <w:p>
      <w:pPr>
        <w:pStyle w:val="ListBullet"/>
      </w:pPr>
      <w:r/>
      <w:r>
        <w:rPr>
          <w:b/>
        </w:rPr>
        <w:t>Безопасность</w:t>
      </w:r>
      <w:r>
        <w:t>: Обеспечена безопасность информационных систем через закрытие всех инцидентов, рисков и критичных уязвимостей</w:t>
      </w:r>
    </w:p>
    <w:p>
      <w:pPr>
        <w:pStyle w:val="ListBullet"/>
      </w:pPr>
      <w:r/>
      <w:r>
        <w:rPr>
          <w:b/>
        </w:rPr>
        <w:t>Производительность</w:t>
      </w:r>
      <w:r>
        <w:t>: Достигнуто критическое улучшение производительности ключевых процессов (ускорение в 5-500 раз)</w:t>
      </w:r>
    </w:p>
    <w:p>
      <w:pPr>
        <w:pStyle w:val="ListBullet"/>
      </w:pPr>
      <w:r/>
      <w:r>
        <w:rPr>
          <w:b/>
        </w:rPr>
        <w:t>Соответствие требованиям</w:t>
      </w:r>
      <w:r>
        <w:t>: Обеспечено соответствие регуляторным требованиям через оптимизацию процессов и XBRL отчетность</w:t>
      </w:r>
    </w:p>
    <w:p>
      <w:pPr>
        <w:pStyle w:val="ListBullet"/>
      </w:pPr>
      <w:r/>
      <w:r>
        <w:rPr>
          <w:b/>
        </w:rPr>
        <w:t>Стабильность</w:t>
      </w:r>
      <w:r>
        <w:t>: Предотвращены критические проблемы с блокировками и зависаниями систем</w:t>
      </w:r>
    </w:p>
    <w:p>
      <w:pPr>
        <w:pStyle w:val="ListBullet"/>
      </w:pPr>
      <w:r/>
      <w:r>
        <w:rPr>
          <w:b/>
        </w:rPr>
        <w:t>Развитие</w:t>
      </w:r>
      <w:r>
        <w:t>: Повышен профессиональный уровень через обучение и применение новых знаний</w:t>
      </w:r>
    </w:p>
    <w:p/>
    <w:p>
      <w:pPr>
        <w:pStyle w:val="Heading2"/>
      </w:pPr>
      <w:r>
        <w:t>3.3. Области для дальнейшего развития</w:t>
      </w:r>
    </w:p>
    <w:p/>
    <w:p>
      <w:pPr>
        <w:pStyle w:val="ListNumber"/>
      </w:pPr>
      <w:r>
        <w:t>Продолжить работу по оптимизации процессов с фокусом на автоматизацию</w:t>
      </w:r>
    </w:p>
    <w:p>
      <w:pPr>
        <w:pStyle w:val="ListNumber"/>
      </w:pPr>
      <w:r>
        <w:t>Расширить применение знаний по эксплуатации крупных систем для дальнейшего улучшения мониторинга</w:t>
      </w:r>
    </w:p>
    <w:p>
      <w:pPr>
        <w:pStyle w:val="ListNumber"/>
      </w:pPr>
      <w:r>
        <w:t>Углубить знания по интеграционным технологиям для решения более сложных задач интеграции</w:t>
      </w:r>
    </w:p>
    <w:p/>
    <w:p/>
    <w:p>
      <w:pPr>
        <w:pStyle w:val="Heading1"/>
      </w:pPr>
      <w:r>
        <w:t>4. ЗАКЛЮЧЕНИЕ</w:t>
      </w:r>
    </w:p>
    <w:p/>
    <w:p>
      <w:r>
        <w:t>Все безусловные цели на 2025 год выполнены. По большинству задач достигнуты результаты, превышающие плановые показатели. Критические цели по безопасности и инфраструктуре выполнены в полном объеме. Полученные знания на курсах развития активно применялись в практической работе и способствовали достижению высоких результатов.</w:t>
      </w:r>
    </w:p>
    <w:p/>
    <w:p>
      <w:r>
        <w:t>Условная цель по технической поддержке перехода на PostgreSQL не требовала выполнения работ, так как условие для начала работ (принятие решения руководством о миграции) не наступило. Это является внешним фактором, не зависящим от сотрудника.</w:t>
      </w:r>
    </w:p>
    <w:p/>
    <w:p>
      <w:r>
        <w:rPr>
          <w:b/>
        </w:rPr>
      </w:r>
      <w:r>
        <w:rPr>
          <w:b/>
        </w:rPr>
        <w:t>Общая оценка выполнения безусловных целей: 100%</w:t>
      </w:r>
      <w:r/>
    </w:p>
    <w:p/>
    <w:p/>
    <w:p>
      <w:r>
        <w:t>*Дата составления отчета: [дата]*</w:t>
      </w:r>
    </w:p>
    <w:p>
      <w:r>
        <w:t>*Подготовил: [ФИО]*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