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B3C95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7F7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С детьми 14-16 лет летим в августе в Гуанчжоу из Москвы. Что там можно посмотреть </w:t>
      </w:r>
      <w:proofErr w:type="gram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интересного ,</w:t>
      </w:r>
      <w:proofErr w:type="gram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и какие есть развлечения. Найди мне топ-10</w:t>
      </w:r>
    </w:p>
    <w:p w14:paraId="71FFDC4B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Размышление на протяжении 1m 57s</w:t>
      </w:r>
    </w:p>
    <w:p w14:paraId="7FB323FA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Топ-10 интересного в Гуанчжоу для подростков 14–16 лет (август)</w:t>
      </w:r>
    </w:p>
    <w:p w14:paraId="16781C0B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Гуанчжоу в августе — это жара (25–33°C+), высокая влажность и возможные короткие дожди. Лучше планировать активный отдых на утро/вечер, много пить воду, брать лёгкую одежду, кепку, зонт/дождевик и удобную обувь. Метро отличное и дешёвое, много мест с кондиционером. Билеты удобнее брать онлайн (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Klook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, Trip.com — часто со скидкой и без очередей).</w:t>
      </w:r>
    </w:p>
    <w:p w14:paraId="18D88CF8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Вот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актуальный топ-10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, ориентированный именно на 14–16 лет (адреналин + животные + современность + фото + не слишком «детское»):</w:t>
      </w:r>
    </w:p>
    <w:p w14:paraId="46A4B7B2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1.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>Chimelong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 Safari Park (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Чимелонг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Сафари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>-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Парк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>) — №1 must-visit</w:t>
      </w:r>
    </w:p>
    <w:p w14:paraId="38280AF2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Самый большой сафари-парк Азии. Панды, белые тигры, слоны, жирафы, шоу животных, сафари на поезде/канатке, зона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Jurassic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Forest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круто подросткам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Животные + фото + лёгкий драйв. Можно провести целый день.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Совет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Берите комбо-билет или отдельно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Paradise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. Приезжайте рано.</w:t>
      </w:r>
    </w:p>
    <w:p w14:paraId="7338B33D" w14:textId="6B9299E5" w:rsidR="00886B04" w:rsidRPr="00886B04" w:rsidRDefault="00886B04" w:rsidP="00886B04">
      <w:pPr>
        <w:shd w:val="clear" w:color="auto" w:fill="F2F2F2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7"/>
          <w:szCs w:val="27"/>
          <w:lang w:eastAsia="ru-RU"/>
        </w:rPr>
        <w:drawing>
          <wp:inline distT="0" distB="0" distL="0" distR="0" wp14:anchorId="208F6C31" wp14:editId="4FCFA24F">
            <wp:extent cx="5940425" cy="3301365"/>
            <wp:effectExtent l="0" t="0" r="3175" b="0"/>
            <wp:docPr id="10" name="Рисунок 10" descr="Chimelong Safari Park - All You SHOULD Know Before Going (2026 Review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imelong Safari Park - All You SHOULD Know Before Going (2026 Reviews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11661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hyperlink r:id="rId6" w:tgtFrame="_blank" w:history="1">
        <w:r w:rsidRPr="00886B04">
          <w:rPr>
            <w:rFonts w:ascii="Roboto" w:eastAsia="Times New Roman" w:hAnsi="Roboto" w:cs="Times New Roman"/>
            <w:color w:val="0000FF"/>
            <w:spacing w:val="-2"/>
            <w:sz w:val="20"/>
            <w:szCs w:val="20"/>
            <w:u w:val="single"/>
            <w:bdr w:val="single" w:sz="2" w:space="0" w:color="auto" w:frame="1"/>
            <w:shd w:val="clear" w:color="auto" w:fill="F7F7F7"/>
            <w:lang w:eastAsia="ru-RU"/>
          </w:rPr>
          <w:t>tripadvisor.com</w:t>
        </w:r>
      </w:hyperlink>
    </w:p>
    <w:p w14:paraId="190484BF" w14:textId="7EA8E3B3" w:rsidR="00886B04" w:rsidRPr="00886B04" w:rsidRDefault="00886B04" w:rsidP="00886B04">
      <w:pPr>
        <w:shd w:val="clear" w:color="auto" w:fill="F2F2F2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7"/>
          <w:szCs w:val="27"/>
          <w:lang w:eastAsia="ru-RU"/>
        </w:rPr>
        <w:lastRenderedPageBreak/>
        <w:drawing>
          <wp:inline distT="0" distB="0" distL="0" distR="0" wp14:anchorId="393661A7" wp14:editId="28487478">
            <wp:extent cx="5940425" cy="3959225"/>
            <wp:effectExtent l="0" t="0" r="3175" b="3175"/>
            <wp:docPr id="9" name="Рисунок 9" descr="Giant panda enjoys delightful &quot;teatime&quot; at Chimelong Safari Park in  Guangzhou (8) - People's Daily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ant panda enjoys delightful &quot;teatime&quot; at Chimelong Safari Park in  Guangzhou (8) - People's Daily Onlin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55060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hyperlink r:id="rId8" w:tgtFrame="_blank" w:history="1">
        <w:r w:rsidRPr="00886B04">
          <w:rPr>
            <w:rFonts w:ascii="Roboto" w:eastAsia="Times New Roman" w:hAnsi="Roboto" w:cs="Times New Roman"/>
            <w:color w:val="0000FF"/>
            <w:spacing w:val="-2"/>
            <w:sz w:val="20"/>
            <w:szCs w:val="20"/>
            <w:u w:val="single"/>
            <w:bdr w:val="single" w:sz="2" w:space="0" w:color="auto" w:frame="1"/>
            <w:shd w:val="clear" w:color="auto" w:fill="F7F7F7"/>
            <w:lang w:eastAsia="ru-RU"/>
          </w:rPr>
          <w:t>en.people.cn</w:t>
        </w:r>
      </w:hyperlink>
    </w:p>
    <w:p w14:paraId="12C96D89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2.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Chimelong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Paradise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(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Чимелонг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Парадайз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) — американские горки и аттракционы</w:t>
      </w:r>
    </w:p>
    <w:p w14:paraId="547BE182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Огромный парк развлечений с мировыми рекордами (вертикальные и 10-колейные американские горки, маятники и т.д.).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для 14–16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: Настоящий адреналин, как в лучших мировых парках. Отлично сочетается с сафари (можно в один день или два).</w:t>
      </w:r>
    </w:p>
    <w:p w14:paraId="2F870FAB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>3. Canton Tower (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Башня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Гуанчжоу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) + Bubble Tram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и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 Sky Drop</w:t>
      </w:r>
    </w:p>
    <w:p w14:paraId="6B70EBFC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Главная достопримечательность города. Смотровые площадки +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Bubble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Tram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(стеклянные вращающиеся кабинки на высоте ~460 м) и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 xml:space="preserve">Sky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Drop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(свободное падение с большой высоты).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круто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Безумные виды + реальный драйв. Вечером — подсветка и фото на миллион.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Совет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Берите билет с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Bubble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Tram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+ смотровая (лучше ближе к закату/ночью).</w:t>
      </w:r>
    </w:p>
    <w:p w14:paraId="661A0CB8" w14:textId="62E4D418" w:rsidR="00886B04" w:rsidRPr="00886B04" w:rsidRDefault="00886B04" w:rsidP="00886B04">
      <w:pPr>
        <w:shd w:val="clear" w:color="auto" w:fill="F2F2F2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7"/>
          <w:szCs w:val="27"/>
          <w:lang w:eastAsia="ru-RU"/>
        </w:rPr>
        <w:lastRenderedPageBreak/>
        <w:drawing>
          <wp:inline distT="0" distB="0" distL="0" distR="0" wp14:anchorId="764D12F0" wp14:editId="56E323E4">
            <wp:extent cx="5940425" cy="3960495"/>
            <wp:effectExtent l="0" t="0" r="3175" b="1905"/>
            <wp:docPr id="8" name="Рисунок 8" descr="Private Guangzhou Night Tour with Canton Tower and Bar Hopping in Guangzhou,  Southern China - 3 hours to 4 hours - 36522P114 - Trip Can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rivate Guangzhou Night Tour with Canton Tower and Bar Hopping in Guangzhou,  Southern China - 3 hours to 4 hours - 36522P114 - Trip Canv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6D786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val="en-US" w:eastAsia="ru-RU"/>
        </w:rPr>
      </w:pPr>
      <w:hyperlink r:id="rId10" w:tgtFrame="_blank" w:history="1">
        <w:r w:rsidRPr="00886B04">
          <w:rPr>
            <w:rFonts w:ascii="Roboto" w:eastAsia="Times New Roman" w:hAnsi="Roboto" w:cs="Times New Roman"/>
            <w:color w:val="0000FF"/>
            <w:spacing w:val="-2"/>
            <w:sz w:val="20"/>
            <w:szCs w:val="20"/>
            <w:u w:val="single"/>
            <w:bdr w:val="single" w:sz="2" w:space="0" w:color="auto" w:frame="1"/>
            <w:shd w:val="clear" w:color="auto" w:fill="F7F7F7"/>
            <w:lang w:val="en-US" w:eastAsia="ru-RU"/>
          </w:rPr>
          <w:t>aaa.com</w:t>
        </w:r>
      </w:hyperlink>
    </w:p>
    <w:p w14:paraId="5466D9A3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</w:pPr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>Private Guangzhou Night Tour with Canton Tower and Bar Hopping in Guangzhou, Southern China - 3 hours to 4 hours - 36522P114 - Trip Canvas</w:t>
      </w:r>
    </w:p>
    <w:p w14:paraId="08B837A2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4.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Baiyun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Mountain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(Гора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Байюнь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/ Белое Облако)</w:t>
      </w:r>
    </w:p>
    <w:p w14:paraId="1E3AE72B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Канатная дорога наверх + пешие тропы + панорамные виды на весь город. Есть зоны для экстрима (иногда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банжи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).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для подростков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Природа + движение + крутые селфи. Отличный контраст с городом.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Совет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: Поднимайтесь на канатке, спускайтесь пешком или наоборот. Утром или ближе к вечеру.</w:t>
      </w:r>
    </w:p>
    <w:p w14:paraId="54C321A1" w14:textId="67E11EE9" w:rsidR="00886B04" w:rsidRPr="00886B04" w:rsidRDefault="00886B04" w:rsidP="00886B04">
      <w:pPr>
        <w:shd w:val="clear" w:color="auto" w:fill="F2F2F2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7"/>
          <w:szCs w:val="27"/>
          <w:lang w:eastAsia="ru-RU"/>
        </w:rPr>
        <w:lastRenderedPageBreak/>
        <w:drawing>
          <wp:inline distT="0" distB="0" distL="0" distR="0" wp14:anchorId="05DC8823" wp14:editId="40827577">
            <wp:extent cx="5940425" cy="3960495"/>
            <wp:effectExtent l="0" t="0" r="3175" b="1905"/>
            <wp:docPr id="7" name="Рисунок 7" descr="People Watching At Baiyun Mountain – Rachel Meets Ch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eople Watching At Baiyun Mountain – Rachel Meets Chin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027D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val="en-US" w:eastAsia="ru-RU"/>
        </w:rPr>
      </w:pPr>
      <w:hyperlink r:id="rId12" w:tgtFrame="_blank" w:history="1">
        <w:r w:rsidRPr="00886B04">
          <w:rPr>
            <w:rFonts w:ascii="Roboto" w:eastAsia="Times New Roman" w:hAnsi="Roboto" w:cs="Times New Roman"/>
            <w:color w:val="0000FF"/>
            <w:spacing w:val="-2"/>
            <w:sz w:val="20"/>
            <w:szCs w:val="20"/>
            <w:u w:val="single"/>
            <w:bdr w:val="single" w:sz="2" w:space="0" w:color="auto" w:frame="1"/>
            <w:shd w:val="clear" w:color="auto" w:fill="F7F7F7"/>
            <w:lang w:val="en-US" w:eastAsia="ru-RU"/>
          </w:rPr>
          <w:t>rachelmeetschina.com</w:t>
        </w:r>
      </w:hyperlink>
    </w:p>
    <w:p w14:paraId="31E26FEB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</w:pPr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 xml:space="preserve">People Watching </w:t>
      </w:r>
      <w:proofErr w:type="gramStart"/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>At</w:t>
      </w:r>
      <w:proofErr w:type="gramEnd"/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>Baiyun</w:t>
      </w:r>
      <w:proofErr w:type="spellEnd"/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 xml:space="preserve"> Mountain – Rachel Meets China</w:t>
      </w:r>
    </w:p>
    <w:p w14:paraId="56EC6389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5. Ночной круиз по Жемчужной реке (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Pearl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River Night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Cruise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)</w:t>
      </w:r>
    </w:p>
    <w:p w14:paraId="45B35E74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1–1,5 часа на красивом теплоходе с ужином/напитками и видами на подсвеченный город,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Canton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Tower и небоскрёбы.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круто</w:t>
      </w:r>
      <w:proofErr w:type="gram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: Расслабленно</w:t>
      </w:r>
      <w:proofErr w:type="gram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, но очень атмосферно и «по-взрослому». Отличные фото.</w:t>
      </w:r>
    </w:p>
    <w:p w14:paraId="0D3B6042" w14:textId="2E26F62F" w:rsidR="00886B04" w:rsidRPr="00886B04" w:rsidRDefault="00886B04" w:rsidP="00886B04">
      <w:pPr>
        <w:shd w:val="clear" w:color="auto" w:fill="F2F2F2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7"/>
          <w:szCs w:val="27"/>
          <w:lang w:eastAsia="ru-RU"/>
        </w:rPr>
        <w:drawing>
          <wp:inline distT="0" distB="0" distL="0" distR="0" wp14:anchorId="785F5F6F" wp14:editId="01E7A163">
            <wp:extent cx="5940425" cy="3710940"/>
            <wp:effectExtent l="0" t="0" r="3175" b="3810"/>
            <wp:docPr id="6" name="Рисунок 6" descr="Pearl River Night Cruise in Guangzhou (Canton Tower Fortune Pier) - Klook  United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earl River Night Cruise in Guangzhou (Canton Tower Fortune Pier) - Klook  United State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88ED5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val="en-US" w:eastAsia="ru-RU"/>
        </w:rPr>
      </w:pPr>
      <w:hyperlink r:id="rId14" w:tgtFrame="_blank" w:history="1">
        <w:r w:rsidRPr="00886B04">
          <w:rPr>
            <w:rFonts w:ascii="Roboto" w:eastAsia="Times New Roman" w:hAnsi="Roboto" w:cs="Times New Roman"/>
            <w:color w:val="0000FF"/>
            <w:spacing w:val="-2"/>
            <w:sz w:val="20"/>
            <w:szCs w:val="20"/>
            <w:u w:val="single"/>
            <w:bdr w:val="single" w:sz="2" w:space="0" w:color="auto" w:frame="1"/>
            <w:shd w:val="clear" w:color="auto" w:fill="F7F7F7"/>
            <w:lang w:val="en-US" w:eastAsia="ru-RU"/>
          </w:rPr>
          <w:t>klook.com</w:t>
        </w:r>
      </w:hyperlink>
    </w:p>
    <w:p w14:paraId="29BC4677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</w:pPr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 xml:space="preserve">Pearl River Night Cruise in Guangzhou (Canton Tower Fortune Pier) - </w:t>
      </w:r>
      <w:proofErr w:type="spellStart"/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>Klook</w:t>
      </w:r>
      <w:proofErr w:type="spellEnd"/>
      <w:r w:rsidRPr="00886B04">
        <w:rPr>
          <w:rFonts w:ascii="Roboto" w:eastAsia="Times New Roman" w:hAnsi="Roboto" w:cs="Times New Roman"/>
          <w:color w:val="858585"/>
          <w:spacing w:val="-2"/>
          <w:sz w:val="20"/>
          <w:szCs w:val="20"/>
          <w:lang w:val="en-US" w:eastAsia="ru-RU"/>
        </w:rPr>
        <w:t xml:space="preserve"> United States</w:t>
      </w:r>
    </w:p>
    <w:p w14:paraId="36E808D7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6.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Shamian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Island (Остров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Шамянь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)</w:t>
      </w:r>
    </w:p>
    <w:p w14:paraId="7EA7F020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Компактный остров с европейской колониальной архитектурой XIX века, деревьями, кафе, сувенирами и спокойной атмосферой.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для тинейджеров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Красивые фото, европейский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вайб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в Китае, можно посидеть в кафе и просто погулять.</w:t>
      </w:r>
    </w:p>
    <w:p w14:paraId="0BB3FB88" w14:textId="6158FD6B" w:rsidR="00886B04" w:rsidRPr="00886B04" w:rsidRDefault="00886B04" w:rsidP="00886B04">
      <w:pPr>
        <w:shd w:val="clear" w:color="auto" w:fill="F2F2F2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7"/>
          <w:szCs w:val="27"/>
          <w:lang w:eastAsia="ru-RU"/>
        </w:rPr>
        <w:drawing>
          <wp:inline distT="0" distB="0" distL="0" distR="0" wp14:anchorId="7DDD126B" wp14:editId="314C90BA">
            <wp:extent cx="5940425" cy="4030980"/>
            <wp:effectExtent l="0" t="0" r="3175" b="7620"/>
            <wp:docPr id="5" name="Рисунок 5" descr="Shamian, colonial island in Guangzhou - ARCHITECTURE ON THE R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mian, colonial island in Guangzhou - ARCHITECTURE ON THE ROA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3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54648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hyperlink r:id="rId16" w:tgtFrame="_blank" w:history="1">
        <w:r w:rsidRPr="00886B04">
          <w:rPr>
            <w:rFonts w:ascii="Roboto" w:eastAsia="Times New Roman" w:hAnsi="Roboto" w:cs="Times New Roman"/>
            <w:color w:val="0000FF"/>
            <w:spacing w:val="-2"/>
            <w:sz w:val="20"/>
            <w:szCs w:val="20"/>
            <w:u w:val="single"/>
            <w:bdr w:val="single" w:sz="2" w:space="0" w:color="auto" w:frame="1"/>
            <w:shd w:val="clear" w:color="auto" w:fill="F7F7F7"/>
            <w:lang w:eastAsia="ru-RU"/>
          </w:rPr>
          <w:t>architectureontheroad.com</w:t>
        </w:r>
      </w:hyperlink>
    </w:p>
    <w:p w14:paraId="352602A3" w14:textId="320A83CE" w:rsidR="00886B04" w:rsidRPr="00886B04" w:rsidRDefault="00886B04" w:rsidP="00886B04">
      <w:pPr>
        <w:shd w:val="clear" w:color="auto" w:fill="F2F2F2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7"/>
          <w:szCs w:val="27"/>
          <w:lang w:eastAsia="ru-RU"/>
        </w:rPr>
        <w:lastRenderedPageBreak/>
        <w:drawing>
          <wp:inline distT="0" distB="0" distL="0" distR="0" wp14:anchorId="25187EB2" wp14:editId="6592210B">
            <wp:extent cx="5940425" cy="4008120"/>
            <wp:effectExtent l="0" t="0" r="3175" b="0"/>
            <wp:docPr id="4" name="Рисунок 4" descr="Shamian, colonial island in Guangzhou - ARCHITECTURE ON THE R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hamian, colonial island in Guangzhou - ARCHITECTURE ON THE ROA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FEFD3" w14:textId="77777777" w:rsidR="00886B04" w:rsidRPr="00886B04" w:rsidRDefault="00886B04" w:rsidP="00886B04">
      <w:pPr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hyperlink r:id="rId18" w:tgtFrame="_blank" w:history="1">
        <w:r w:rsidRPr="00886B04">
          <w:rPr>
            <w:rFonts w:ascii="Roboto" w:eastAsia="Times New Roman" w:hAnsi="Roboto" w:cs="Times New Roman"/>
            <w:color w:val="0000FF"/>
            <w:spacing w:val="-2"/>
            <w:sz w:val="20"/>
            <w:szCs w:val="20"/>
            <w:u w:val="single"/>
            <w:bdr w:val="single" w:sz="2" w:space="0" w:color="auto" w:frame="1"/>
            <w:shd w:val="clear" w:color="auto" w:fill="F7F7F7"/>
            <w:lang w:eastAsia="ru-RU"/>
          </w:rPr>
          <w:t>architectureontheroad.com</w:t>
        </w:r>
      </w:hyperlink>
    </w:p>
    <w:p w14:paraId="45E02581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7. Пешеходная улица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Beijing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Road (или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Shangxiajiu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)</w:t>
      </w:r>
    </w:p>
    <w:p w14:paraId="430B9403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Историческая пешеходка с шопингом, уличной едой, стеклянным полом над древней дорогой и современной атмосферой.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круто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Шопинг + еда + история + можно просто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тусить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.</w:t>
      </w:r>
    </w:p>
    <w:p w14:paraId="2E3A223D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8.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Chen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Clan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Ancestral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Hall (Храм предков клана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Чэнь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/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Chen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Clan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Academy)</w:t>
      </w:r>
    </w:p>
    <w:p w14:paraId="07404E43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Шедевр традиционной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гуандунской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архитектуры с невероятной резьбой по дереву и камню + музей народного искусства.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стоит</w:t>
      </w:r>
      <w:proofErr w:type="gram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: Коротко</w:t>
      </w:r>
      <w:proofErr w:type="gram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(1–1,5 часа), очень красиво и фотогенично. Хороший «культурный» контраст.</w:t>
      </w:r>
    </w:p>
    <w:p w14:paraId="49071A7C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9. Внутренние развлечения от жары: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VeRyland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Wonderland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 xml:space="preserve"> (VR-парк)</w:t>
      </w:r>
    </w:p>
    <w:p w14:paraId="308FDF17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Крупный крытый VR-комплекс (роботизированные руки, виртуальные прыжки, гонки, 80+ игр +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indoor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go-kart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).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Идеально для 14–16 лет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в августовскую жару.</w:t>
      </w:r>
    </w:p>
    <w:p w14:paraId="1A6E393E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Альтернатива/дополнение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Guangzhou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Sunac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Snow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World (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Bonski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) — крытый снежный парк с лыжами/сноубордом/игрой в снег посреди лета.</w:t>
      </w:r>
    </w:p>
    <w:p w14:paraId="1196C8BB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10.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>Zhujiang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 New Town +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современные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моллы</w:t>
      </w:r>
      <w:proofErr w:type="spellEnd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val="en-US" w:eastAsia="ru-RU"/>
        </w:rPr>
        <w:t xml:space="preserve"> (Tianhe / Taikoo Hui / Grandview)</w:t>
      </w:r>
    </w:p>
    <w:p w14:paraId="609F732A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lastRenderedPageBreak/>
        <w:t xml:space="preserve">Современный район с небоскрёбами,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Guangzhou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Opera House (можно посмотреть снаружи), огромными ТЦ с едой, кино, развлечениями и кондиционером.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Почему в топ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: Шопинг брендов, еда, кино, просто «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потусиить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» в современном Китае.</w:t>
      </w:r>
    </w:p>
    <w:p w14:paraId="60120C2A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Бонусные рекомендации</w:t>
      </w:r>
    </w:p>
    <w:p w14:paraId="2F699567" w14:textId="77777777" w:rsidR="00886B04" w:rsidRPr="00886B04" w:rsidRDefault="00886B04" w:rsidP="00886B0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Еда</w:t>
      </w:r>
      <w:proofErr w:type="gram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: Обязательно</w:t>
      </w:r>
      <w:proofErr w:type="gram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попробуйте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димсам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(утренний чай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yum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cha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) и кантонскую уличную еду на пешеходках.</w:t>
      </w:r>
    </w:p>
    <w:p w14:paraId="00956AB6" w14:textId="77777777" w:rsidR="00886B04" w:rsidRPr="00886B04" w:rsidRDefault="00886B04" w:rsidP="00886B04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Если останется время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Yuexiu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Park или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Guangzhou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Zoo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(но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Chimelong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сильно лучше).</w:t>
      </w:r>
    </w:p>
    <w:p w14:paraId="7F2B76DE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88" w:after="120" w:line="240" w:lineRule="auto"/>
        <w:outlineLvl w:val="2"/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lang w:eastAsia="ru-RU"/>
        </w:rPr>
        <w:t>Практические советы на август</w:t>
      </w:r>
    </w:p>
    <w:p w14:paraId="417C300A" w14:textId="77777777" w:rsidR="00886B04" w:rsidRPr="00886B04" w:rsidRDefault="00886B04" w:rsidP="00886B0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Chimelong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— выделите 1–2 полных дня (лучше с ночёвкой в отеле комплекса, если бюджет позволяет).</w:t>
      </w:r>
    </w:p>
    <w:p w14:paraId="544BCBB8" w14:textId="77777777" w:rsidR="00886B04" w:rsidRPr="00886B04" w:rsidRDefault="00886B04" w:rsidP="00886B0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Транспорт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Метро до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Chimelong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~40–60 мин от центра.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Didi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(аналог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Uber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) удобен.</w:t>
      </w:r>
    </w:p>
    <w:p w14:paraId="7AD334BF" w14:textId="77777777" w:rsidR="00886B04" w:rsidRPr="00886B04" w:rsidRDefault="00886B04" w:rsidP="00886B0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Билеты и приложения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: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Klook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/Trip.com,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Alipay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/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WeChat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Pay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(или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UnionPay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), переводчик </w:t>
      </w: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Baidu</w:t>
      </w:r>
      <w:proofErr w:type="spell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/Google.</w:t>
      </w:r>
    </w:p>
    <w:p w14:paraId="139B7A9A" w14:textId="77777777" w:rsidR="00886B04" w:rsidRPr="00886B04" w:rsidRDefault="00886B04" w:rsidP="00886B04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Погода</w:t>
      </w:r>
      <w:proofErr w:type="gramStart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>: Следите</w:t>
      </w:r>
      <w:proofErr w:type="gramEnd"/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за прогнозом — возможны кратковременные ливни и (редко) тайфуны.</w:t>
      </w:r>
    </w:p>
    <w:p w14:paraId="4EBB191F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12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Хотите — могу собрать </w:t>
      </w:r>
      <w:r w:rsidRPr="00886B04">
        <w:rPr>
          <w:rFonts w:ascii="Roboto" w:eastAsia="Times New Roman" w:hAnsi="Roboto" w:cs="Times New Roman"/>
          <w:b/>
          <w:bCs/>
          <w:color w:val="050505"/>
          <w:spacing w:val="-2"/>
          <w:sz w:val="27"/>
          <w:szCs w:val="27"/>
          <w:bdr w:val="single" w:sz="2" w:space="0" w:color="auto" w:frame="1"/>
          <w:lang w:eastAsia="ru-RU"/>
        </w:rPr>
        <w:t>примерный 5–7-дневный маршрут</w:t>
      </w: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 под ваши даты или помочь с билетами/отелями. Просто скажите, сколько дней планируете в Гуанчжоу и каков примерный бюджет на развлечения.</w:t>
      </w:r>
    </w:p>
    <w:p w14:paraId="7ABF966C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40" w:lineRule="auto"/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</w:pPr>
      <w:r w:rsidRPr="00886B04">
        <w:rPr>
          <w:rFonts w:ascii="Roboto" w:eastAsia="Times New Roman" w:hAnsi="Roboto" w:cs="Times New Roman"/>
          <w:color w:val="050505"/>
          <w:spacing w:val="-2"/>
          <w:sz w:val="27"/>
          <w:szCs w:val="27"/>
          <w:lang w:eastAsia="ru-RU"/>
        </w:rPr>
        <w:t xml:space="preserve">Приятного путешествия! </w:t>
      </w:r>
      <w:r w:rsidRPr="00886B04">
        <w:rPr>
          <w:rFonts w:ascii="Segoe UI Emoji" w:eastAsia="Times New Roman" w:hAnsi="Segoe UI Emoji" w:cs="Segoe UI Emoji"/>
          <w:color w:val="050505"/>
          <w:spacing w:val="-2"/>
          <w:sz w:val="27"/>
          <w:szCs w:val="27"/>
          <w:lang w:eastAsia="ru-RU"/>
        </w:rPr>
        <w:t>🚀</w:t>
      </w:r>
    </w:p>
    <w:p w14:paraId="22FA971C" w14:textId="72F7E7ED" w:rsidR="00886B04" w:rsidRPr="00886B04" w:rsidRDefault="00886B04" w:rsidP="00886B04">
      <w:pPr>
        <w:shd w:val="clear" w:color="auto" w:fill="FCFCFC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0"/>
          <w:szCs w:val="20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0"/>
          <w:szCs w:val="20"/>
          <w:lang w:eastAsia="ru-RU"/>
        </w:rPr>
        <w:drawing>
          <wp:inline distT="0" distB="0" distL="0" distR="0" wp14:anchorId="37C134D4" wp14:editId="273D3A72">
            <wp:extent cx="1371600" cy="1371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3D9FA" w14:textId="2E9C10CC" w:rsidR="00886B04" w:rsidRPr="00886B04" w:rsidRDefault="00886B04" w:rsidP="00886B04">
      <w:pPr>
        <w:shd w:val="clear" w:color="auto" w:fill="FCFCFC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0"/>
          <w:szCs w:val="20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0"/>
          <w:szCs w:val="20"/>
          <w:lang w:eastAsia="ru-RU"/>
        </w:rPr>
        <w:drawing>
          <wp:inline distT="0" distB="0" distL="0" distR="0" wp14:anchorId="0A146B68" wp14:editId="6CB67464">
            <wp:extent cx="1828800" cy="1828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E0644" w14:textId="4ABF5DF2" w:rsidR="00886B04" w:rsidRPr="00886B04" w:rsidRDefault="00886B04" w:rsidP="00886B04">
      <w:pPr>
        <w:shd w:val="clear" w:color="auto" w:fill="FCFCFC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0"/>
          <w:szCs w:val="20"/>
          <w:lang w:eastAsia="ru-RU"/>
        </w:rPr>
      </w:pPr>
      <w:r w:rsidRPr="00886B04">
        <w:rPr>
          <w:rFonts w:ascii="Roboto" w:eastAsia="Times New Roman" w:hAnsi="Roboto" w:cs="Times New Roman"/>
          <w:noProof/>
          <w:color w:val="050505"/>
          <w:spacing w:val="-2"/>
          <w:sz w:val="20"/>
          <w:szCs w:val="20"/>
          <w:lang w:eastAsia="ru-RU"/>
        </w:rPr>
        <w:lastRenderedPageBreak/>
        <w:drawing>
          <wp:inline distT="0" distB="0" distL="0" distR="0" wp14:anchorId="4C6925B6" wp14:editId="1B8B516C">
            <wp:extent cx="2435860" cy="243586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32C42" w14:textId="77777777" w:rsidR="00886B04" w:rsidRPr="00886B04" w:rsidRDefault="00886B04" w:rsidP="00886B04">
      <w:pPr>
        <w:shd w:val="clear" w:color="auto" w:fill="F7F7F7"/>
        <w:spacing w:after="0" w:line="240" w:lineRule="auto"/>
        <w:rPr>
          <w:rFonts w:ascii="Roboto" w:eastAsia="Times New Roman" w:hAnsi="Roboto" w:cs="Times New Roman"/>
          <w:color w:val="050505"/>
          <w:spacing w:val="-2"/>
          <w:sz w:val="21"/>
          <w:szCs w:val="21"/>
          <w:lang w:eastAsia="ru-RU"/>
        </w:rPr>
      </w:pPr>
      <w:proofErr w:type="spellStart"/>
      <w:r w:rsidRPr="00886B04">
        <w:rPr>
          <w:rFonts w:ascii="Roboto" w:eastAsia="Times New Roman" w:hAnsi="Roboto" w:cs="Times New Roman"/>
          <w:color w:val="050505"/>
          <w:spacing w:val="-2"/>
          <w:sz w:val="21"/>
          <w:szCs w:val="21"/>
          <w:lang w:eastAsia="ru-RU"/>
        </w:rPr>
        <w:t>sources</w:t>
      </w:r>
      <w:proofErr w:type="spellEnd"/>
    </w:p>
    <w:p w14:paraId="3CD5AA62" w14:textId="77777777" w:rsidR="00886B04" w:rsidRPr="00886B04" w:rsidRDefault="00886B04" w:rsidP="00886B0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886B04">
        <w:rPr>
          <w:rFonts w:ascii="Arial" w:eastAsia="Times New Roman" w:hAnsi="Arial" w:cs="Arial"/>
          <w:vanish/>
          <w:sz w:val="16"/>
          <w:szCs w:val="16"/>
          <w:lang w:eastAsia="ru-RU"/>
        </w:rPr>
        <w:t>Начало формы</w:t>
      </w:r>
    </w:p>
    <w:p w14:paraId="6BF6333D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7F7F7"/>
        <w:spacing w:after="0" w:line="240" w:lineRule="auto"/>
        <w:textAlignment w:val="bottom"/>
        <w:rPr>
          <w:rFonts w:ascii="Roboto" w:eastAsia="Times New Roman" w:hAnsi="Roboto" w:cs="Times New Roman"/>
          <w:color w:val="050505"/>
          <w:spacing w:val="-2"/>
          <w:sz w:val="24"/>
          <w:szCs w:val="24"/>
          <w:lang w:eastAsia="ru-RU"/>
        </w:rPr>
      </w:pPr>
    </w:p>
    <w:p w14:paraId="5F18897E" w14:textId="77777777" w:rsidR="00886B04" w:rsidRPr="00886B04" w:rsidRDefault="00886B04" w:rsidP="00886B0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ru-RU"/>
        </w:rPr>
      </w:pPr>
      <w:r w:rsidRPr="00886B04">
        <w:rPr>
          <w:rFonts w:ascii="Arial" w:eastAsia="Times New Roman" w:hAnsi="Arial" w:cs="Arial"/>
          <w:vanish/>
          <w:sz w:val="16"/>
          <w:szCs w:val="16"/>
          <w:lang w:eastAsia="ru-RU"/>
        </w:rPr>
        <w:t>Конец формы</w:t>
      </w:r>
    </w:p>
    <w:p w14:paraId="4B5F9AFD" w14:textId="77777777" w:rsidR="00886B04" w:rsidRPr="00886B04" w:rsidRDefault="00886B04" w:rsidP="00886B0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-15" w:right="-15"/>
        <w:outlineLvl w:val="1"/>
        <w:rPr>
          <w:rFonts w:ascii="Roboto" w:eastAsia="Times New Roman" w:hAnsi="Roboto" w:cs="Times New Roman"/>
          <w:b/>
          <w:bCs/>
          <w:color w:val="050505"/>
          <w:spacing w:val="-6"/>
          <w:sz w:val="36"/>
          <w:szCs w:val="36"/>
          <w:bdr w:val="none" w:sz="0" w:space="0" w:color="auto" w:frame="1"/>
          <w:lang w:val="en-US" w:eastAsia="ru-RU"/>
        </w:rPr>
      </w:pPr>
      <w:r w:rsidRPr="00886B04">
        <w:rPr>
          <w:rFonts w:ascii="Roboto" w:eastAsia="Times New Roman" w:hAnsi="Roboto" w:cs="Times New Roman"/>
          <w:b/>
          <w:bCs/>
          <w:color w:val="050505"/>
          <w:spacing w:val="-6"/>
          <w:sz w:val="36"/>
          <w:szCs w:val="36"/>
          <w:bdr w:val="none" w:sz="0" w:space="0" w:color="auto" w:frame="1"/>
          <w:lang w:eastAsia="ru-RU"/>
        </w:rPr>
        <w:t>Улучшить</w:t>
      </w:r>
      <w:r w:rsidRPr="00886B04">
        <w:rPr>
          <w:rFonts w:ascii="Roboto" w:eastAsia="Times New Roman" w:hAnsi="Roboto" w:cs="Times New Roman"/>
          <w:b/>
          <w:bCs/>
          <w:color w:val="050505"/>
          <w:spacing w:val="-6"/>
          <w:sz w:val="36"/>
          <w:szCs w:val="36"/>
          <w:bdr w:val="none" w:sz="0" w:space="0" w:color="auto" w:frame="1"/>
          <w:lang w:val="en-US" w:eastAsia="ru-RU"/>
        </w:rPr>
        <w:t xml:space="preserve"> </w:t>
      </w:r>
      <w:r w:rsidRPr="00886B04">
        <w:rPr>
          <w:rFonts w:ascii="Roboto" w:eastAsia="Times New Roman" w:hAnsi="Roboto" w:cs="Times New Roman"/>
          <w:b/>
          <w:bCs/>
          <w:color w:val="050505"/>
          <w:spacing w:val="-6"/>
          <w:sz w:val="36"/>
          <w:szCs w:val="36"/>
          <w:bdr w:val="none" w:sz="0" w:space="0" w:color="auto" w:frame="1"/>
          <w:lang w:eastAsia="ru-RU"/>
        </w:rPr>
        <w:t>до</w:t>
      </w:r>
      <w:r w:rsidRPr="00886B04">
        <w:rPr>
          <w:rFonts w:ascii="Roboto" w:eastAsia="Times New Roman" w:hAnsi="Roboto" w:cs="Times New Roman"/>
          <w:b/>
          <w:bCs/>
          <w:color w:val="050505"/>
          <w:spacing w:val="-6"/>
          <w:sz w:val="36"/>
          <w:szCs w:val="36"/>
          <w:bdr w:val="none" w:sz="0" w:space="0" w:color="auto" w:frame="1"/>
          <w:lang w:val="en-US" w:eastAsia="ru-RU"/>
        </w:rPr>
        <w:t xml:space="preserve"> </w:t>
      </w:r>
      <w:proofErr w:type="spellStart"/>
      <w:r w:rsidRPr="00886B04">
        <w:rPr>
          <w:rFonts w:ascii="Roboto" w:eastAsia="Times New Roman" w:hAnsi="Roboto" w:cs="Times New Roman"/>
          <w:b/>
          <w:bCs/>
          <w:color w:val="050505"/>
          <w:spacing w:val="-6"/>
          <w:sz w:val="36"/>
          <w:szCs w:val="36"/>
          <w:bdr w:val="none" w:sz="0" w:space="0" w:color="auto" w:frame="1"/>
          <w:lang w:val="en-US" w:eastAsia="ru-RU"/>
        </w:rPr>
        <w:t>SuperGrok</w:t>
      </w:r>
      <w:proofErr w:type="spellEnd"/>
    </w:p>
    <w:p w14:paraId="2DC9AB30" w14:textId="77777777" w:rsidR="00886B04" w:rsidRPr="00886B04" w:rsidRDefault="00886B04" w:rsidP="00886B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886B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Chimelong</w:t>
      </w:r>
      <w:proofErr w:type="spellEnd"/>
      <w:r w:rsidRPr="00886B0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 10 for Teenagers - Grok</w:t>
      </w:r>
    </w:p>
    <w:p w14:paraId="1BECED04" w14:textId="77777777" w:rsidR="00C13D40" w:rsidRPr="00886B04" w:rsidRDefault="00C13D40">
      <w:pPr>
        <w:rPr>
          <w:lang w:val="en-US"/>
        </w:rPr>
      </w:pPr>
    </w:p>
    <w:sectPr w:rsidR="00C13D40" w:rsidRPr="00886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500"/>
    <w:multiLevelType w:val="multilevel"/>
    <w:tmpl w:val="1D82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77A40"/>
    <w:multiLevelType w:val="multilevel"/>
    <w:tmpl w:val="627E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50C25"/>
    <w:multiLevelType w:val="multilevel"/>
    <w:tmpl w:val="16D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62E22"/>
    <w:multiLevelType w:val="multilevel"/>
    <w:tmpl w:val="161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07DEA"/>
    <w:multiLevelType w:val="multilevel"/>
    <w:tmpl w:val="9A48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109CB"/>
    <w:multiLevelType w:val="multilevel"/>
    <w:tmpl w:val="A18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7321B"/>
    <w:multiLevelType w:val="multilevel"/>
    <w:tmpl w:val="D89C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851E18"/>
    <w:multiLevelType w:val="multilevel"/>
    <w:tmpl w:val="6E9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0E3738"/>
    <w:multiLevelType w:val="multilevel"/>
    <w:tmpl w:val="20A2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B04"/>
    <w:rsid w:val="008178B4"/>
    <w:rsid w:val="00886B04"/>
    <w:rsid w:val="00C1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24826"/>
  <w15:chartTrackingRefBased/>
  <w15:docId w15:val="{1277B0E4-D46C-493C-A9BE-CD134B380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86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86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86B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86B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groupmenu-item">
    <w:name w:val="group/menu-item"/>
    <w:basedOn w:val="a"/>
    <w:rsid w:val="0088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xs">
    <w:name w:val="text-xs"/>
    <w:basedOn w:val="a0"/>
    <w:rsid w:val="00886B04"/>
  </w:style>
  <w:style w:type="character" w:styleId="a3">
    <w:name w:val="Hyperlink"/>
    <w:basedOn w:val="a0"/>
    <w:uiPriority w:val="99"/>
    <w:semiHidden/>
    <w:unhideWhenUsed/>
    <w:rsid w:val="00886B04"/>
    <w:rPr>
      <w:color w:val="0000FF"/>
      <w:u w:val="single"/>
    </w:rPr>
  </w:style>
  <w:style w:type="paragraph" w:customStyle="1" w:styleId="break-words">
    <w:name w:val="break-words"/>
    <w:basedOn w:val="a"/>
    <w:rsid w:val="0088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6B04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886B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886B04"/>
    <w:rPr>
      <w:rFonts w:ascii="Arial" w:eastAsia="Times New Roman" w:hAnsi="Arial" w:cs="Arial"/>
      <w:vanish/>
      <w:sz w:val="16"/>
      <w:szCs w:val="16"/>
      <w:lang w:eastAsia="ru-RU"/>
    </w:rPr>
  </w:style>
  <w:style w:type="paragraph" w:customStyle="1" w:styleId="is-empty">
    <w:name w:val="is-empty"/>
    <w:basedOn w:val="a"/>
    <w:rsid w:val="00886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886B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886B04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70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757245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3609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2960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1271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822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851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3431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3212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6659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6301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9995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92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91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  <w:div w:id="1347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8109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865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130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4680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56586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5940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9614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41335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023623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7980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6630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894661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4200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8959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38957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96392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844829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558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38869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33950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201749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49333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28295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43386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38335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3186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1120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90706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3058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24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3651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12" w:color="auto"/>
                                    <w:bottom w:val="single" w:sz="2" w:space="0" w:color="auto"/>
                                    <w:right w:val="single" w:sz="2" w:space="12" w:color="auto"/>
                                  </w:divBdr>
                                  <w:divsChild>
                                    <w:div w:id="33884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734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2801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7319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1995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auto"/>
                                                        <w:left w:val="single" w:sz="6" w:space="0" w:color="auto"/>
                                                        <w:bottom w:val="single" w:sz="6" w:space="0" w:color="auto"/>
                                                        <w:right w:val="single" w:sz="6" w:space="0" w:color="auto"/>
                                                      </w:divBdr>
                                                      <w:divsChild>
                                                        <w:div w:id="490221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9339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75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554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90842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916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3360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305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5597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608854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17184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122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465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462598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64028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5886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71008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0713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1885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717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49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020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59066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7023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7351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56019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124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53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93276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66020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706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455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29753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798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6499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07764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337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55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224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602996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637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988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18640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1176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538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53442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0288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5428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0556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8487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0" w:color="auto"/>
                                                                    <w:left w:val="single" w:sz="6" w:space="0" w:color="auto"/>
                                                                    <w:bottom w:val="single" w:sz="6" w:space="0" w:color="auto"/>
                                                                    <w:right w:val="single" w:sz="6" w:space="0" w:color="auto"/>
                                                                  </w:divBdr>
                                                                  <w:divsChild>
                                                                    <w:div w:id="1451633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  <w:div w:id="178554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  <w:div w:id="178743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auto"/>
                                                                        <w:left w:val="single" w:sz="6" w:space="0" w:color="auto"/>
                                                                        <w:bottom w:val="single" w:sz="6" w:space="0" w:color="auto"/>
                                                                        <w:right w:val="single" w:sz="6" w:space="0" w:color="auto"/>
                                                                      </w:divBdr>
                                                                    </w:div>
                                                                    <w:div w:id="294069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76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899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625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466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7921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35593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4590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7611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79568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72772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4822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1284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people.cn/n3/2023/1101/c90000-20091806-8.html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architectureontheroad.com/shamian-island-guangzhou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image" Target="media/image2.jpeg"/><Relationship Id="rId12" Type="http://schemas.openxmlformats.org/officeDocument/2006/relationships/hyperlink" Target="https://rachelmeetschina.com/2018/07/22/people-watching-at-baiyun-mountain/" TargetMode="Externa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hyperlink" Target="https://architectureontheroad.com/shamian-island-guangzhou/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tripadvisor.com/Attraction_Review-g298555-d1371635-Reviews-Chimelong_Safari_Park-Guangzhou_Guangdong.html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hyperlink" Target="https://www.aaa.com/tripcanvas/thing-to-do/private-guangzhou-night-tour-with-canton-tower-and-bar-hopping-36522P114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klook.com/en-US/activity/137992-the-pearl-river-night-tour-guangzhou-tower-fortune-wharf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Чмыхалов</dc:creator>
  <cp:keywords/>
  <dc:description/>
  <cp:lastModifiedBy>Алексей Чмыхалов</cp:lastModifiedBy>
  <cp:revision>1</cp:revision>
  <dcterms:created xsi:type="dcterms:W3CDTF">2026-06-20T06:37:00Z</dcterms:created>
  <dcterms:modified xsi:type="dcterms:W3CDTF">2026-06-20T06:59:00Z</dcterms:modified>
</cp:coreProperties>
</file>