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D4FA0" w:val="clea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36"/>
              </w:rPr>
              <w:t>Отчет об оптимизации производительности — ДУ, ФИН, ПИФ</w:t>
            </w:r>
          </w:p>
          <w:p>
            <w:r>
              <w:rPr>
                <w:color w:val="EEF2FF"/>
                <w:sz w:val="20"/>
              </w:rPr>
              <w:br/>
              <w:t xml:space="preserve">            Карточки с входными параметрами замеров, нормализацией к сопоставимому объему и статусом достижения целевых показателей.</w:t>
            </w:r>
            <w:r>
              <w:rPr>
                <w:color w:val="EEF2FF"/>
                <w:sz w:val="20"/>
              </w:rPr>
              <w:br/>
            </w:r>
            <w:r>
              <w:rPr>
                <w:color w:val="EEF2FF"/>
                <w:sz w:val="20"/>
              </w:rPr>
              <w:br/>
              <w:t xml:space="preserve">            Источник: Задачи_01042026.txt | Дата: 05.04.2026</w:t>
              <w:br/>
              <w:t xml:space="preserve">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Методика расчета нормализации:</w:t>
            </w:r>
            <w:r>
              <w:rPr>
                <w:sz w:val="20"/>
              </w:rPr>
              <w:br/>
              <w:t xml:space="preserve">        Для задач с разным объемом данных рассчитывается </w:t>
            </w:r>
            <w:r>
              <w:rPr>
                <w:b/>
                <w:sz w:val="20"/>
              </w:rPr>
              <w:t>мин / 1 000 объектов</w:t>
            </w:r>
            <w:r>
              <w:rPr>
                <w:sz w:val="20"/>
              </w:rPr>
              <w:t xml:space="preserve"> (сделок, договоров, документов).</w:t>
              <w:br/>
              <w:t xml:space="preserve">        Сравнение было/стало выполняется на нормализованных значениях, что исключает искажения при разных объемах тестирования.</w:t>
              <w:br/>
              <w:t xml:space="preserve">        Статус цели определяется по лучшему зафиксированному результату относительно нормализованного целевого значения.</w:t>
              <w:br/>
              <w:t xml:space="preserve">    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FFFFFF" w:val="clear"/>
            <w:tcMar>
              <w:top w:w="60" w:type="dxa"/>
              <w:bottom w:w="60" w:type="dxa"/>
              <w:left w:w="40" w:type="dxa"/>
              <w:right w:w="40" w:type="dxa"/>
            </w:tcMar>
          </w:tcPr>
          <w:p/>
          <w:p>
            <w:pPr>
              <w:jc w:val="center"/>
            </w:pPr>
            <w:r>
              <w:rPr>
                <w:b/>
                <w:sz w:val="32"/>
              </w:rPr>
              <w:t>10</w:t>
            </w:r>
          </w:p>
          <w:p>
            <w:pPr>
              <w:jc w:val="center"/>
            </w:pPr>
            <w:r>
              <w:rPr>
                <w:color w:val="64748B"/>
                <w:sz w:val="18"/>
              </w:rPr>
              <w:t>Задач в работе и планах</w:t>
            </w:r>
          </w:p>
        </w:tc>
        <w:tc>
          <w:tcPr>
            <w:tcW w:type="dxa" w:w="2045"/>
            <w:shd w:fill="FFFFFF" w:val="clear"/>
            <w:tcMar>
              <w:top w:w="60" w:type="dxa"/>
              <w:bottom w:w="60" w:type="dxa"/>
              <w:left w:w="40" w:type="dxa"/>
              <w:right w:w="40" w:type="dxa"/>
            </w:tcMar>
          </w:tcPr>
          <w:p/>
          <w:p>
            <w:pPr>
              <w:jc w:val="center"/>
            </w:pPr>
            <w:r>
              <w:rPr>
                <w:b/>
                <w:sz w:val="32"/>
              </w:rPr>
              <w:t>5</w:t>
            </w:r>
          </w:p>
          <w:p>
            <w:pPr>
              <w:jc w:val="center"/>
            </w:pPr>
            <w:r>
              <w:rPr>
                <w:color w:val="64748B"/>
                <w:sz w:val="18"/>
              </w:rPr>
              <w:t>Цель достигнута</w:t>
            </w:r>
          </w:p>
        </w:tc>
        <w:tc>
          <w:tcPr>
            <w:tcW w:type="dxa" w:w="2045"/>
            <w:shd w:fill="FFFFFF" w:val="clear"/>
            <w:tcMar>
              <w:top w:w="60" w:type="dxa"/>
              <w:bottom w:w="60" w:type="dxa"/>
              <w:left w:w="40" w:type="dxa"/>
              <w:right w:w="40" w:type="dxa"/>
            </w:tcMar>
          </w:tcPr>
          <w:p/>
          <w:p>
            <w:pPr>
              <w:jc w:val="center"/>
            </w:pPr>
            <w:r>
              <w:rPr>
                <w:b/>
                <w:sz w:val="32"/>
              </w:rPr>
              <w:t>2</w:t>
            </w:r>
          </w:p>
          <w:p>
            <w:pPr>
              <w:jc w:val="center"/>
            </w:pPr>
            <w:r>
              <w:rPr>
                <w:color w:val="64748B"/>
                <w:sz w:val="18"/>
              </w:rPr>
              <w:t>Цель не достигнута</w:t>
            </w:r>
          </w:p>
        </w:tc>
        <w:tc>
          <w:tcPr>
            <w:tcW w:type="dxa" w:w="2045"/>
            <w:shd w:fill="FFFFFF" w:val="clear"/>
            <w:tcMar>
              <w:top w:w="60" w:type="dxa"/>
              <w:bottom w:w="60" w:type="dxa"/>
              <w:left w:w="40" w:type="dxa"/>
              <w:right w:w="40" w:type="dxa"/>
            </w:tcMar>
          </w:tcPr>
          <w:p/>
          <w:p>
            <w:pPr>
              <w:jc w:val="center"/>
            </w:pPr>
            <w:r>
              <w:rPr>
                <w:b/>
                <w:sz w:val="32"/>
              </w:rPr>
              <w:t>2</w:t>
            </w:r>
          </w:p>
          <w:p>
            <w:pPr>
              <w:jc w:val="center"/>
            </w:pPr>
            <w:r>
              <w:rPr>
                <w:color w:val="64748B"/>
                <w:sz w:val="18"/>
              </w:rPr>
              <w:t>В планах</w:t>
            </w:r>
          </w:p>
        </w:tc>
        <w:tc>
          <w:tcPr>
            <w:tcW w:type="dxa" w:w="2045"/>
            <w:shd w:fill="FFFFFF" w:val="clear"/>
            <w:tcMar>
              <w:top w:w="60" w:type="dxa"/>
              <w:bottom w:w="60" w:type="dxa"/>
              <w:left w:w="40" w:type="dxa"/>
              <w:right w:w="40" w:type="dxa"/>
            </w:tcMar>
          </w:tcPr>
          <w:p/>
          <w:p>
            <w:pPr>
              <w:jc w:val="center"/>
            </w:pPr>
            <w:r>
              <w:rPr>
                <w:b/>
                <w:sz w:val="32"/>
              </w:rPr>
              <w:t>1</w:t>
            </w:r>
          </w:p>
          <w:p>
            <w:pPr>
              <w:jc w:val="center"/>
            </w:pPr>
            <w:r>
              <w:rPr>
                <w:color w:val="64748B"/>
                <w:sz w:val="18"/>
              </w:rPr>
              <w:t>Цель не задана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6FF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E40AF"/>
                <w:sz w:val="24"/>
              </w:rPr>
              <w:t>📈 Результаты замеров производительности 8 задач с измеренными показателями · нормализация мин / 1 000 объектов</w:t>
            </w:r>
          </w:p>
        </w:tc>
      </w:tr>
    </w:tbl>
    <w:p/>
    <w:p>
      <w:r>
        <w:rPr>
          <w:b/>
          <w:color w:val="0E7A5F"/>
          <w:sz w:val="20"/>
        </w:rPr>
        <w:t>▷ База ДУ (ДУ 1.5)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224"/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</w:tcPr>
          <w:p/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5112"/>
                  <w:vAlign w:val="center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22"/>
                    </w:rPr>
                    <w:t>Загрузка сделок</w:t>
                  </w:r>
                </w:p>
              </w:tc>
              <w:tc>
                <w:tcPr>
                  <w:tcW w:type="dxa" w:w="5112"/>
                  <w:vAlign w:val="center"/>
                  <w:shd w:fill="8A94A6" w:val="clear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FFFFFF"/>
                      <w:sz w:val="18"/>
                    </w:rPr>
                    <w:t xml:space="preserve"> Цель не задана </w:t>
                  </w:r>
                </w:p>
              </w:tc>
            </w:tr>
          </w:tbl>
          <w:p/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5112"/>
                  <w:vAlign w:val="top"/>
                  <w:shd w:fill="F8FAFC" w:val="clear"/>
                  <w:tcMar>
                    <w:top w:w="40" w:type="dxa"/>
                    <w:bottom w:w="40" w:type="dxa"/>
                    <w:left w:w="50" w:type="dxa"/>
                    <w:right w:w="50" w:type="dxa"/>
                  </w:tcMar>
                </w:tcPr>
                <w:p/>
                <w:p>
                  <w:pPr>
                    <w:spacing w:after="40"/>
                  </w:pPr>
                  <w:r>
                    <w:rPr>
                      <w:b/>
                      <w:color w:val="64748B"/>
                      <w:sz w:val="16"/>
                    </w:rPr>
                    <w:t>Было</w:t>
                  </w:r>
                </w:p>
                <w:p>
                  <w:pPr>
                    <w:spacing w:after="40"/>
                  </w:pPr>
                  <w:r>
                    <w:rPr>
                      <w:b/>
                      <w:color w:val="DC2626"/>
                      <w:sz w:val="24"/>
                    </w:rPr>
                    <w:t>20 мин на 900 сделок</w:t>
                  </w:r>
                </w:p>
                <w:p>
                  <w:r>
                    <w:rPr>
                      <w:color w:val="64748B"/>
                      <w:sz w:val="18"/>
                    </w:rPr>
                    <w:t>= 22.2 мин / 1 000 сделок</w:t>
                  </w:r>
                </w:p>
              </w:tc>
              <w:tc>
                <w:tcPr>
                  <w:tcW w:type="dxa" w:w="5112"/>
                  <w:vAlign w:val="top"/>
                  <w:shd w:fill="F8FAFC" w:val="clear"/>
                  <w:tcMar>
                    <w:top w:w="40" w:type="dxa"/>
                    <w:bottom w:w="40" w:type="dxa"/>
                    <w:left w:w="50" w:type="dxa"/>
                    <w:right w:w="50" w:type="dxa"/>
                  </w:tcMar>
                </w:tcPr>
                <w:p/>
                <w:p>
                  <w:pPr>
                    <w:spacing w:after="40"/>
                  </w:pPr>
                  <w:r>
                    <w:rPr>
                      <w:b/>
                      <w:color w:val="64748B"/>
                      <w:sz w:val="16"/>
                    </w:rPr>
                    <w:t>Стало (доп. тест, финал)</w:t>
                  </w:r>
                </w:p>
                <w:p>
                  <w:pPr>
                    <w:spacing w:after="40"/>
                  </w:pPr>
                  <w:r>
                    <w:rPr>
                      <w:b/>
                      <w:color w:val="0F766E"/>
                      <w:sz w:val="24"/>
                    </w:rPr>
                    <w:t>25 мин на 100 000 сделок</w:t>
                  </w:r>
                </w:p>
                <w:p>
                  <w:r>
                    <w:rPr>
                      <w:color w:val="64748B"/>
                      <w:sz w:val="18"/>
                    </w:rPr>
                    <w:t>= 0.25 мин / 1 000 сделок (10 потоков)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c>
                <w:tcPr>
                  <w:tcW w:type="dxa" w:w="10224"/>
                  <w:shd w:fill="ECFEFF" w:val="clear"/>
                  <w:tcMar>
                    <w:top w:w="50" w:type="dxa"/>
                    <w:bottom w:w="50" w:type="dxa"/>
                    <w:left w:w="7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</w:r>
                  <w:r>
                    <w:rPr>
                      <w:b/>
                      <w:sz w:val="20"/>
                    </w:rPr>
                    <w:t>Нормализация к 1000 сделок:</w:t>
                  </w:r>
                  <w:r>
                    <w:rPr>
                      <w:sz w:val="20"/>
                    </w:rPr>
                    <w:t xml:space="preserve"> было 22.2 минут/1000 объектов, доп. тест 0.25 минут/1000 объектов — ускорение в 88.8 раза. Промежуточный результат: 50 мин на 30 000 = 1.67 минут/1000 объектов.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Было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20 мин на 900 сделок (22.2 минут/1000 объектов)</w:t>
                  </w:r>
                </w:p>
              </w:tc>
            </w:tr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Стало (осн.)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50 мин на 30 000 сделок (1.67 минут/1000 объектов)</w:t>
                  </w:r>
                </w:p>
              </w:tc>
            </w:tr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Стало (доп. тест, финал)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генерация 20 мин + загрузка 25 мин на 100 000 сделок, 10 потоков (0.25 минут/1000 объектов)</w:t>
                  </w:r>
                </w:p>
              </w:tc>
            </w:tr>
            <w:tr>
              <w:tc>
                <w:tcPr>
                  <w:tcW w:type="dxa" w:w="5112"/>
                  <w:shd w:fill="E0E7FF" w:val="clear"/>
                </w:tcPr>
                <w:p>
                  <w:r>
                    <w:rPr>
                      <w:b/>
                      <w:sz w:val="18"/>
                    </w:rPr>
                  </w:r>
                  <w:r>
                    <w:rPr>
                      <w:b/>
                      <w:sz w:val="18"/>
                    </w:rPr>
                    <w:t>Целевое время</w:t>
                  </w:r>
                </w:p>
              </w:tc>
              <w:tc>
                <w:tcPr>
                  <w:tcW w:type="dxa" w:w="5112"/>
                  <w:shd w:fill="F5F3FF" w:val="clear"/>
                </w:tcPr>
                <w:p>
                  <w:r>
                    <w:rPr>
                      <w:b/>
                      <w:sz w:val="18"/>
                    </w:rPr>
                  </w:r>
                  <w:r>
                    <w:rPr>
                      <w:b/>
                      <w:sz w:val="18"/>
                    </w:rPr>
                    <w:t>не задано</w:t>
                  </w:r>
                </w:p>
              </w:tc>
            </w:tr>
          </w:tbl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224"/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</w:tcPr>
          <w:p/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5112"/>
                  <w:vAlign w:val="center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22"/>
                    </w:rPr>
                    <w:t>Исполнение сделок Т (открытие, запись)</w:t>
                  </w:r>
                </w:p>
              </w:tc>
              <w:tc>
                <w:tcPr>
                  <w:tcW w:type="dxa" w:w="5112"/>
                  <w:vAlign w:val="center"/>
                  <w:shd w:fill="28A745" w:val="clear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FFFFFF"/>
                      <w:sz w:val="18"/>
                    </w:rPr>
                    <w:t xml:space="preserve"> Достигнута </w:t>
                  </w:r>
                </w:p>
              </w:tc>
            </w:tr>
          </w:tbl>
          <w:p/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5112"/>
                  <w:vAlign w:val="top"/>
                  <w:shd w:fill="F8FAFC" w:val="clear"/>
                  <w:tcMar>
                    <w:top w:w="40" w:type="dxa"/>
                    <w:bottom w:w="40" w:type="dxa"/>
                    <w:left w:w="50" w:type="dxa"/>
                    <w:right w:w="50" w:type="dxa"/>
                  </w:tcMar>
                </w:tcPr>
                <w:p/>
                <w:p>
                  <w:pPr>
                    <w:spacing w:after="40"/>
                  </w:pPr>
                  <w:r>
                    <w:rPr>
                      <w:b/>
                      <w:color w:val="64748B"/>
                      <w:sz w:val="16"/>
                    </w:rPr>
                    <w:t>Было</w:t>
                  </w:r>
                </w:p>
                <w:p>
                  <w:pPr>
                    <w:spacing w:after="40"/>
                  </w:pPr>
                  <w:r>
                    <w:rPr>
                      <w:b/>
                      <w:color w:val="DC2626"/>
                      <w:sz w:val="24"/>
                    </w:rPr>
                    <w:t>36 мин на 30 000 сделок</w:t>
                  </w:r>
                </w:p>
                <w:p>
                  <w:r>
                    <w:rPr>
                      <w:color w:val="64748B"/>
                      <w:sz w:val="18"/>
                    </w:rPr>
                    <w:t>= 1.20 мин / 1 000 сделок</w:t>
                  </w:r>
                </w:p>
              </w:tc>
              <w:tc>
                <w:tcPr>
                  <w:tcW w:type="dxa" w:w="5112"/>
                  <w:vAlign w:val="top"/>
                  <w:shd w:fill="F8FAFC" w:val="clear"/>
                  <w:tcMar>
                    <w:top w:w="40" w:type="dxa"/>
                    <w:bottom w:w="40" w:type="dxa"/>
                    <w:left w:w="50" w:type="dxa"/>
                    <w:right w:w="50" w:type="dxa"/>
                  </w:tcMar>
                </w:tcPr>
                <w:p/>
                <w:p>
                  <w:pPr>
                    <w:spacing w:after="40"/>
                  </w:pPr>
                  <w:r>
                    <w:rPr>
                      <w:b/>
                      <w:color w:val="64748B"/>
                      <w:sz w:val="16"/>
                    </w:rPr>
                    <w:t>Стало (доп. опт., финал)</w:t>
                  </w:r>
                </w:p>
                <w:p>
                  <w:pPr>
                    <w:spacing w:after="40"/>
                  </w:pPr>
                  <w:r>
                    <w:rPr>
                      <w:b/>
                      <w:color w:val="0F766E"/>
                      <w:sz w:val="24"/>
                    </w:rPr>
                    <w:t>32 мин на 100 000 сделок</w:t>
                  </w:r>
                </w:p>
                <w:p>
                  <w:r>
                    <w:rPr>
                      <w:color w:val="64748B"/>
                      <w:sz w:val="18"/>
                    </w:rPr>
                    <w:t>= 0.32 мин / 1 000 сделок (12 потоков)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c>
                <w:tcPr>
                  <w:tcW w:type="dxa" w:w="10224"/>
                  <w:shd w:fill="ECFEFF" w:val="clear"/>
                  <w:tcMar>
                    <w:top w:w="50" w:type="dxa"/>
                    <w:bottom w:w="50" w:type="dxa"/>
                    <w:left w:w="7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</w:r>
                  <w:r>
                    <w:rPr>
                      <w:b/>
                      <w:sz w:val="20"/>
                    </w:rPr>
                    <w:t>0.32 минут/1000 объектов &lt; цели 1.00 минут/1000 объектов.</w:t>
                  </w:r>
                  <w:r>
                    <w:rPr>
                      <w:sz w:val="20"/>
                    </w:rPr>
                    <w:t xml:space="preserve"> Промежуточный результат (осн.): 15 мин на 30 000 = 0.50 минут/1000 объектов. Ускорение от исходного: -73.3%.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Было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36 мин на 30 000 сделок (1.20 минут/1000 объектов)</w:t>
                  </w:r>
                </w:p>
              </w:tc>
            </w:tr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Стало (осн.)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15 мин на 30 000 сделок, 12 потоков (0.50 минут/1000 объектов)</w:t>
                  </w:r>
                </w:p>
              </w:tc>
            </w:tr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Стало (доп. опт., финал)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32 мин на 100 000 сделок, 12 потоков (0.32 минут/1000 объектов)</w:t>
                  </w:r>
                </w:p>
              </w:tc>
            </w:tr>
            <w:tr>
              <w:tc>
                <w:tcPr>
                  <w:tcW w:type="dxa" w:w="5112"/>
                  <w:shd w:fill="E0E7FF" w:val="clear"/>
                </w:tcPr>
                <w:p>
                  <w:r>
                    <w:rPr>
                      <w:b/>
                      <w:sz w:val="18"/>
                    </w:rPr>
                  </w:r>
                  <w:r>
                    <w:rPr>
                      <w:b/>
                      <w:sz w:val="18"/>
                    </w:rPr>
                    <w:t>Целевое</w:t>
                  </w:r>
                </w:p>
              </w:tc>
              <w:tc>
                <w:tcPr>
                  <w:tcW w:type="dxa" w:w="5112"/>
                  <w:shd w:fill="F5F3FF" w:val="clear"/>
                </w:tcPr>
                <w:p>
                  <w:r>
                    <w:rPr>
                      <w:b/>
                      <w:sz w:val="18"/>
                    </w:rPr>
                  </w:r>
                  <w:r>
                    <w:rPr>
                      <w:b/>
                      <w:sz w:val="18"/>
                    </w:rPr>
                    <w:t>30 мин на 30 000 = 1.00 минут/1000 объектов</w:t>
                  </w:r>
                </w:p>
              </w:tc>
            </w:tr>
          </w:tbl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224"/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</w:tcPr>
          <w:p/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5112"/>
                  <w:vAlign w:val="center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22"/>
                    </w:rPr>
                    <w:t>Исполнение сделок Т-1 (проведение)</w:t>
                  </w:r>
                </w:p>
              </w:tc>
              <w:tc>
                <w:tcPr>
                  <w:tcW w:type="dxa" w:w="5112"/>
                  <w:vAlign w:val="center"/>
                  <w:shd w:fill="28A745" w:val="clear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FFFFFF"/>
                      <w:sz w:val="18"/>
                    </w:rPr>
                    <w:t xml:space="preserve"> Достигнута </w:t>
                  </w:r>
                </w:p>
              </w:tc>
            </w:tr>
          </w:tbl>
          <w:p/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5112"/>
                  <w:vAlign w:val="top"/>
                  <w:shd w:fill="F8FAFC" w:val="clear"/>
                  <w:tcMar>
                    <w:top w:w="40" w:type="dxa"/>
                    <w:bottom w:w="40" w:type="dxa"/>
                    <w:left w:w="50" w:type="dxa"/>
                    <w:right w:w="50" w:type="dxa"/>
                  </w:tcMar>
                </w:tcPr>
                <w:p/>
                <w:p>
                  <w:pPr>
                    <w:spacing w:after="40"/>
                  </w:pPr>
                  <w:r>
                    <w:rPr>
                      <w:b/>
                      <w:color w:val="64748B"/>
                      <w:sz w:val="16"/>
                    </w:rPr>
                    <w:t>Было</w:t>
                  </w:r>
                </w:p>
                <w:p>
                  <w:pPr>
                    <w:spacing w:after="40"/>
                  </w:pPr>
                  <w:r>
                    <w:rPr>
                      <w:b/>
                      <w:color w:val="DC2626"/>
                      <w:sz w:val="24"/>
                    </w:rPr>
                    <w:t>3 ч 36 мин на 30 000 сделок</w:t>
                  </w:r>
                </w:p>
                <w:p>
                  <w:r>
                    <w:rPr>
                      <w:color w:val="64748B"/>
                      <w:sz w:val="18"/>
                    </w:rPr>
                    <w:t>= 7.20 мин / 1 000 сделок</w:t>
                  </w:r>
                </w:p>
              </w:tc>
              <w:tc>
                <w:tcPr>
                  <w:tcW w:type="dxa" w:w="5112"/>
                  <w:vAlign w:val="top"/>
                  <w:shd w:fill="F8FAFC" w:val="clear"/>
                  <w:tcMar>
                    <w:top w:w="40" w:type="dxa"/>
                    <w:bottom w:w="40" w:type="dxa"/>
                    <w:left w:w="50" w:type="dxa"/>
                    <w:right w:w="50" w:type="dxa"/>
                  </w:tcMar>
                </w:tcPr>
                <w:p/>
                <w:p>
                  <w:pPr>
                    <w:spacing w:after="40"/>
                  </w:pPr>
                  <w:r>
                    <w:rPr>
                      <w:b/>
                      <w:color w:val="64748B"/>
                      <w:sz w:val="16"/>
                    </w:rPr>
                    <w:t>Стало (доп. опт., финал)</w:t>
                  </w:r>
                </w:p>
                <w:p>
                  <w:pPr>
                    <w:spacing w:after="40"/>
                  </w:pPr>
                  <w:r>
                    <w:rPr>
                      <w:b/>
                      <w:color w:val="0F766E"/>
                      <w:sz w:val="24"/>
                    </w:rPr>
                    <w:t>1 ч 47 мин на 100 000 сделок</w:t>
                  </w:r>
                </w:p>
                <w:p>
                  <w:r>
                    <w:rPr>
                      <w:color w:val="64748B"/>
                      <w:sz w:val="18"/>
                    </w:rPr>
                    <w:t>= 1.07 мин / 1 000 сделок (12 потоков)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c>
                <w:tcPr>
                  <w:tcW w:type="dxa" w:w="10224"/>
                  <w:shd w:fill="ECFEFF" w:val="clear"/>
                  <w:tcMar>
                    <w:top w:w="50" w:type="dxa"/>
                    <w:bottom w:w="50" w:type="dxa"/>
                    <w:left w:w="7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</w:r>
                  <w:r>
                    <w:rPr>
                      <w:b/>
                      <w:sz w:val="20"/>
                    </w:rPr>
                    <w:t>1.07 минут/1000 объектов &lt; цели 1.20 минут/1000 объектов.</w:t>
                  </w:r>
                  <w:r>
                    <w:rPr>
                      <w:sz w:val="20"/>
                    </w:rPr>
                    <w:t xml:space="preserve"> Промежуточный результат (осн.): 45 мин на 30 000 = 1.50 минут/1000 объектов. Ускорение от исходного: -85.1%.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c>
                <w:tcPr>
                  <w:tcW w:type="dxa" w:w="10224"/>
                  <w:shd w:fill="FFF5F5" w:val="clear"/>
                  <w:tcMar>
                    <w:top w:w="50" w:type="dxa"/>
                    <w:bottom w:w="50" w:type="dxa"/>
                    <w:left w:w="7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</w:r>
                  <w:r>
                    <w:rPr>
                      <w:sz w:val="20"/>
                    </w:rPr>
                    <w:t>Релиз 1.5.27.11 — вторая половина апреля 2026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Было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3 ч 36 мин на 30 000 сделок (7.20 минут/1000 объектов)</w:t>
                  </w:r>
                </w:p>
              </w:tc>
            </w:tr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Стало (осн.)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45 мин на 30 000 сделок, 12 потоков (1.50 минут/1000 объектов)</w:t>
                  </w:r>
                </w:p>
              </w:tc>
            </w:tr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Стало (доп. опт., финал)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1 ч 47 мин на 100 000 сделок, 12 потоков (1.07 минут/1000 объектов)</w:t>
                  </w:r>
                </w:p>
              </w:tc>
            </w:tr>
            <w:tr>
              <w:tc>
                <w:tcPr>
                  <w:tcW w:type="dxa" w:w="5112"/>
                  <w:shd w:fill="E0E7FF" w:val="clear"/>
                </w:tcPr>
                <w:p>
                  <w:r>
                    <w:rPr>
                      <w:b/>
                      <w:sz w:val="18"/>
                    </w:rPr>
                  </w:r>
                  <w:r>
                    <w:rPr>
                      <w:b/>
                      <w:sz w:val="18"/>
                    </w:rPr>
                    <w:t>Целевое</w:t>
                  </w:r>
                </w:p>
              </w:tc>
              <w:tc>
                <w:tcPr>
                  <w:tcW w:type="dxa" w:w="5112"/>
                  <w:shd w:fill="F5F3FF" w:val="clear"/>
                </w:tcPr>
                <w:p>
                  <w:r>
                    <w:rPr>
                      <w:b/>
                      <w:sz w:val="18"/>
                    </w:rPr>
                  </w:r>
                  <w:r>
                    <w:rPr>
                      <w:b/>
                      <w:sz w:val="18"/>
                    </w:rPr>
                    <w:t>2 ч на 100 000 = 1.20 минут/1000 объектов</w:t>
                  </w:r>
                </w:p>
              </w:tc>
            </w:tr>
          </w:tbl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224"/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</w:tcPr>
          <w:p/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5112"/>
                  <w:vAlign w:val="center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22"/>
                    </w:rPr>
                    <w:t>Обмен ДУ-Финансы 3.0 многопоточно в ФИН</w:t>
                  </w:r>
                </w:p>
              </w:tc>
              <w:tc>
                <w:tcPr>
                  <w:tcW w:type="dxa" w:w="5112"/>
                  <w:vAlign w:val="center"/>
                  <w:shd w:fill="28A745" w:val="clear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FFFFFF"/>
                      <w:sz w:val="18"/>
                    </w:rPr>
                    <w:t xml:space="preserve"> Достигнута </w:t>
                  </w:r>
                </w:p>
              </w:tc>
            </w:tr>
          </w:tbl>
          <w:p/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5112"/>
                  <w:vAlign w:val="top"/>
                  <w:shd w:fill="F8FAFC" w:val="clear"/>
                  <w:tcMar>
                    <w:top w:w="40" w:type="dxa"/>
                    <w:bottom w:w="40" w:type="dxa"/>
                    <w:left w:w="50" w:type="dxa"/>
                    <w:right w:w="50" w:type="dxa"/>
                  </w:tcMar>
                </w:tcPr>
                <w:p/>
                <w:p>
                  <w:pPr>
                    <w:spacing w:after="40"/>
                  </w:pPr>
                  <w:r>
                    <w:rPr>
                      <w:b/>
                      <w:color w:val="64748B"/>
                      <w:sz w:val="16"/>
                    </w:rPr>
                    <w:t>Было</w:t>
                  </w:r>
                </w:p>
                <w:p>
                  <w:pPr>
                    <w:spacing w:after="40"/>
                  </w:pPr>
                  <w:r>
                    <w:rPr>
                      <w:b/>
                      <w:color w:val="DC2626"/>
                      <w:sz w:val="24"/>
                    </w:rPr>
                    <w:t>4 ч 16 мин на 15 000 сделок</w:t>
                  </w:r>
                </w:p>
                <w:p>
                  <w:r>
                    <w:rPr>
                      <w:color w:val="64748B"/>
                      <w:sz w:val="18"/>
                    </w:rPr>
                    <w:t>= 17.1 мин / 1 000 сделок</w:t>
                  </w:r>
                </w:p>
              </w:tc>
              <w:tc>
                <w:tcPr>
                  <w:tcW w:type="dxa" w:w="5112"/>
                  <w:vAlign w:val="top"/>
                  <w:shd w:fill="F8FAFC" w:val="clear"/>
                  <w:tcMar>
                    <w:top w:w="40" w:type="dxa"/>
                    <w:bottom w:w="40" w:type="dxa"/>
                    <w:left w:w="50" w:type="dxa"/>
                    <w:right w:w="50" w:type="dxa"/>
                  </w:tcMar>
                </w:tcPr>
                <w:p/>
                <w:p>
                  <w:pPr>
                    <w:spacing w:after="40"/>
                  </w:pPr>
                  <w:r>
                    <w:rPr>
                      <w:b/>
                      <w:color w:val="64748B"/>
                      <w:sz w:val="16"/>
                    </w:rPr>
                    <w:t>Стало</w:t>
                  </w:r>
                </w:p>
                <w:p>
                  <w:pPr>
                    <w:spacing w:after="40"/>
                  </w:pPr>
                  <w:r>
                    <w:rPr>
                      <w:b/>
                      <w:color w:val="0F766E"/>
                      <w:sz w:val="24"/>
                    </w:rPr>
                    <w:t>1 ч 50 мин на 30 000 сделок</w:t>
                  </w:r>
                </w:p>
                <w:p>
                  <w:r>
                    <w:rPr>
                      <w:color w:val="64748B"/>
                      <w:sz w:val="18"/>
                    </w:rPr>
                    <w:t>= 3.67 мин / 1 000 сделок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c>
                <w:tcPr>
                  <w:tcW w:type="dxa" w:w="10224"/>
                  <w:shd w:fill="ECFEFF" w:val="clear"/>
                  <w:tcMar>
                    <w:top w:w="50" w:type="dxa"/>
                    <w:bottom w:w="50" w:type="dxa"/>
                    <w:left w:w="7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</w:r>
                  <w:r>
                    <w:rPr>
                      <w:b/>
                      <w:sz w:val="20"/>
                    </w:rPr>
                    <w:t>3.67 минут/1000 объектов &lt; цели 8.00 минут/1000 объектов.</w:t>
                  </w:r>
                  <w:r>
                    <w:rPr>
                      <w:sz w:val="20"/>
                    </w:rPr>
                    <w:t xml:space="preserve"> Нормализация: было 17.1 минут/1000 объектов, стало 3.67 минут/1000 объектов. Ускорение в 4.7 раза.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Было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4 ч 16 мин на 15 000 сделок (1+6 потоков)</w:t>
                  </w:r>
                </w:p>
              </w:tc>
            </w:tr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Стало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1 ч 50 мин на 30 000 сделок (1+6 потоков)</w:t>
                  </w:r>
                </w:p>
              </w:tc>
            </w:tr>
            <w:tr>
              <w:tc>
                <w:tcPr>
                  <w:tcW w:type="dxa" w:w="5112"/>
                  <w:shd w:fill="E0E7FF" w:val="clear"/>
                </w:tcPr>
                <w:p>
                  <w:r>
                    <w:rPr>
                      <w:b/>
                      <w:sz w:val="18"/>
                    </w:rPr>
                  </w:r>
                  <w:r>
                    <w:rPr>
                      <w:b/>
                      <w:sz w:val="18"/>
                    </w:rPr>
                    <w:t>Целевое</w:t>
                  </w:r>
                </w:p>
              </w:tc>
              <w:tc>
                <w:tcPr>
                  <w:tcW w:type="dxa" w:w="5112"/>
                  <w:shd w:fill="F5F3FF" w:val="clear"/>
                </w:tcPr>
                <w:p>
                  <w:r>
                    <w:rPr>
                      <w:b/>
                      <w:sz w:val="18"/>
                    </w:rPr>
                  </w:r>
                  <w:r>
                    <w:rPr>
                      <w:b/>
                      <w:sz w:val="18"/>
                    </w:rPr>
                    <w:t>2 ч на 15 000 = 8.00 минут/1000 объектов</w:t>
                  </w:r>
                </w:p>
              </w:tc>
            </w:tr>
          </w:tbl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224"/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</w:tcPr>
          <w:p/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5112"/>
                  <w:vAlign w:val="center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22"/>
                    </w:rPr>
                    <w:t>Вечерние регламентные операции</w:t>
                  </w:r>
                </w:p>
              </w:tc>
              <w:tc>
                <w:tcPr>
                  <w:tcW w:type="dxa" w:w="5112"/>
                  <w:vAlign w:val="center"/>
                  <w:shd w:fill="28A745" w:val="clear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FFFFFF"/>
                      <w:sz w:val="18"/>
                    </w:rPr>
                    <w:t xml:space="preserve"> Достигнута </w:t>
                  </w:r>
                </w:p>
              </w:tc>
            </w:tr>
          </w:tbl>
          <w:p/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5112"/>
                  <w:vAlign w:val="top"/>
                  <w:shd w:fill="F8FAFC" w:val="clear"/>
                  <w:tcMar>
                    <w:top w:w="40" w:type="dxa"/>
                    <w:bottom w:w="40" w:type="dxa"/>
                    <w:left w:w="50" w:type="dxa"/>
                    <w:right w:w="50" w:type="dxa"/>
                  </w:tcMar>
                </w:tcPr>
                <w:p/>
                <w:p>
                  <w:pPr>
                    <w:spacing w:after="40"/>
                  </w:pPr>
                  <w:r>
                    <w:rPr>
                      <w:b/>
                      <w:color w:val="64748B"/>
                      <w:sz w:val="16"/>
                    </w:rPr>
                    <w:t>Было</w:t>
                  </w:r>
                </w:p>
                <w:p>
                  <w:pPr>
                    <w:spacing w:after="40"/>
                  </w:pPr>
                  <w:r>
                    <w:rPr>
                      <w:b/>
                      <w:color w:val="DC2626"/>
                      <w:sz w:val="24"/>
                    </w:rPr>
                    <w:t>13 ч 52 мин на 15 000 договоров</w:t>
                  </w:r>
                </w:p>
                <w:p>
                  <w:r>
                    <w:rPr>
                      <w:color w:val="64748B"/>
                      <w:sz w:val="18"/>
                    </w:rPr>
                    <w:t>= 55.5 мин / 1 000 договоров (1 поток)</w:t>
                  </w:r>
                </w:p>
              </w:tc>
              <w:tc>
                <w:tcPr>
                  <w:tcW w:type="dxa" w:w="5112"/>
                  <w:vAlign w:val="top"/>
                  <w:shd w:fill="F8FAFC" w:val="clear"/>
                  <w:tcMar>
                    <w:top w:w="40" w:type="dxa"/>
                    <w:bottom w:w="40" w:type="dxa"/>
                    <w:left w:w="50" w:type="dxa"/>
                    <w:right w:w="50" w:type="dxa"/>
                  </w:tcMar>
                </w:tcPr>
                <w:p/>
                <w:p>
                  <w:pPr>
                    <w:spacing w:after="40"/>
                  </w:pPr>
                  <w:r>
                    <w:rPr>
                      <w:b/>
                      <w:color w:val="64748B"/>
                      <w:sz w:val="16"/>
                    </w:rPr>
                    <w:t>Стало (лучший замер)</w:t>
                  </w:r>
                </w:p>
                <w:p>
                  <w:pPr>
                    <w:spacing w:after="40"/>
                  </w:pPr>
                  <w:r>
                    <w:rPr>
                      <w:b/>
                      <w:color w:val="0F766E"/>
                      <w:sz w:val="24"/>
                    </w:rPr>
                    <w:t>2 ч 38 мин на 30 000 договоров</w:t>
                  </w:r>
                </w:p>
                <w:p>
                  <w:r>
                    <w:rPr>
                      <w:color w:val="64748B"/>
                      <w:sz w:val="18"/>
                    </w:rPr>
                    <w:t>= 5.3 мин / 1 000 договоров (12 потоков)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c>
                <w:tcPr>
                  <w:tcW w:type="dxa" w:w="10224"/>
                  <w:shd w:fill="ECFEFF" w:val="clear"/>
                  <w:tcMar>
                    <w:top w:w="50" w:type="dxa"/>
                    <w:bottom w:w="50" w:type="dxa"/>
                    <w:left w:w="7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</w:r>
                  <w:r>
                    <w:rPr>
                      <w:b/>
                      <w:sz w:val="20"/>
                    </w:rPr>
                    <w:t>5.3 минут/1000 объектов &lt; цели 6.0 минут/1000 объектов.</w:t>
                  </w:r>
                  <w:r>
                    <w:rPr>
                      <w:sz w:val="20"/>
                    </w:rPr>
                    <w:t xml:space="preserve"> Все три замера доп. оптимизации ниже 13 минут/1000 объектов. Ускорение от исходного: в 10.5 раза.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c>
                <w:tcPr>
                  <w:tcW w:type="dxa" w:w="10224"/>
                  <w:shd w:fill="FFF5F5" w:val="clear"/>
                  <w:tcMar>
                    <w:top w:w="50" w:type="dxa"/>
                    <w:bottom w:w="50" w:type="dxa"/>
                    <w:left w:w="7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</w:r>
                  <w:r>
                    <w:rPr>
                      <w:sz w:val="20"/>
                    </w:rPr>
                    <w:t>Релиз 1.5.27.11 — вторая половина апреля 2026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Было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13 ч 52 мин на 15 000 дог., 1 поток (55.5 минут/1000 объектов)</w:t>
                  </w:r>
                </w:p>
              </w:tc>
            </w:tr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После опт. 1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1 ч 50 мин на 3 000 дог. (36.7 минут/1000 объектов)</w:t>
                  </w:r>
                </w:p>
              </w:tc>
            </w:tr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Доп. опт. 5 потоков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2 ч 48 мин на 13 578 дог. (12.4 минут/1000 объектов)</w:t>
                  </w:r>
                </w:p>
              </w:tc>
            </w:tr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Доп. опт. 7 потоков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2 ч 23 мин на 15 000 дог. (9.5 минут/1000 объектов)</w:t>
                  </w:r>
                </w:p>
              </w:tc>
            </w:tr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Доп. опт. 12 потоков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2 ч 38 мин на 30 000 дог. (5.3 минут/1000 объектов) — лучший</w:t>
                  </w:r>
                </w:p>
              </w:tc>
            </w:tr>
            <w:tr>
              <w:tc>
                <w:tcPr>
                  <w:tcW w:type="dxa" w:w="5112"/>
                  <w:shd w:fill="E0E7FF" w:val="clear"/>
                </w:tcPr>
                <w:p>
                  <w:r>
                    <w:rPr>
                      <w:b/>
                      <w:sz w:val="18"/>
                    </w:rPr>
                  </w:r>
                  <w:r>
                    <w:rPr>
                      <w:b/>
                      <w:sz w:val="18"/>
                    </w:rPr>
                    <w:t>Целевое</w:t>
                  </w:r>
                </w:p>
              </w:tc>
              <w:tc>
                <w:tcPr>
                  <w:tcW w:type="dxa" w:w="5112"/>
                  <w:shd w:fill="F5F3FF" w:val="clear"/>
                </w:tcPr>
                <w:p>
                  <w:r>
                    <w:rPr>
                      <w:b/>
                      <w:sz w:val="18"/>
                    </w:rPr>
                  </w:r>
                  <w:r>
                    <w:rPr>
                      <w:b/>
                      <w:sz w:val="18"/>
                    </w:rPr>
                    <w:t>2 ч 30 мин на 25 000 дог. = 6.0 минут/1000 объектов</w:t>
                  </w:r>
                </w:p>
              </w:tc>
            </w:tr>
          </w:tbl>
          <w:p/>
        </w:tc>
      </w:tr>
    </w:tbl>
    <w:p/>
    <w:p>
      <w:r>
        <w:rPr>
          <w:b/>
          <w:color w:val="0E7A5F"/>
          <w:sz w:val="20"/>
        </w:rPr>
        <w:t>▷ База ФИН (ДУ 2.0)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224"/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</w:tcPr>
          <w:p/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5112"/>
                  <w:vAlign w:val="center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22"/>
                    </w:rPr>
                    <w:t>Исполнение, в т.ч. обработка после загрузки</w:t>
                  </w:r>
                </w:p>
              </w:tc>
              <w:tc>
                <w:tcPr>
                  <w:tcW w:type="dxa" w:w="5112"/>
                  <w:vAlign w:val="center"/>
                  <w:shd w:fill="28A745" w:val="clear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FFFFFF"/>
                      <w:sz w:val="18"/>
                    </w:rPr>
                    <w:t xml:space="preserve"> Достигнута </w:t>
                  </w:r>
                </w:p>
              </w:tc>
            </w:tr>
          </w:tbl>
          <w:p/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5112"/>
                  <w:vAlign w:val="top"/>
                  <w:shd w:fill="F8FAFC" w:val="clear"/>
                  <w:tcMar>
                    <w:top w:w="40" w:type="dxa"/>
                    <w:bottom w:w="40" w:type="dxa"/>
                    <w:left w:w="50" w:type="dxa"/>
                    <w:right w:w="50" w:type="dxa"/>
                  </w:tcMar>
                </w:tcPr>
                <w:p/>
                <w:p>
                  <w:pPr>
                    <w:spacing w:after="40"/>
                  </w:pPr>
                  <w:r>
                    <w:rPr>
                      <w:b/>
                      <w:color w:val="64748B"/>
                      <w:sz w:val="16"/>
                    </w:rPr>
                    <w:t>Было</w:t>
                  </w:r>
                </w:p>
                <w:p>
                  <w:pPr>
                    <w:spacing w:after="40"/>
                  </w:pPr>
                  <w:r>
                    <w:rPr>
                      <w:b/>
                      <w:color w:val="DC2626"/>
                      <w:sz w:val="24"/>
                    </w:rPr>
                    <w:t>13 ч 33 мин на 15 000 сделок</w:t>
                  </w:r>
                </w:p>
                <w:p>
                  <w:r>
                    <w:rPr>
                      <w:color w:val="64748B"/>
                      <w:sz w:val="18"/>
                    </w:rPr>
                    <w:t>= 54.2 мин / 1 000 сделок</w:t>
                  </w:r>
                </w:p>
              </w:tc>
              <w:tc>
                <w:tcPr>
                  <w:tcW w:type="dxa" w:w="5112"/>
                  <w:vAlign w:val="top"/>
                  <w:shd w:fill="F8FAFC" w:val="clear"/>
                  <w:tcMar>
                    <w:top w:w="40" w:type="dxa"/>
                    <w:bottom w:w="40" w:type="dxa"/>
                    <w:left w:w="50" w:type="dxa"/>
                    <w:right w:w="50" w:type="dxa"/>
                  </w:tcMar>
                </w:tcPr>
                <w:p/>
                <w:p>
                  <w:pPr>
                    <w:spacing w:after="40"/>
                  </w:pPr>
                  <w:r>
                    <w:rPr>
                      <w:b/>
                      <w:color w:val="64748B"/>
                      <w:sz w:val="16"/>
                    </w:rPr>
                    <w:t>Стало</w:t>
                  </w:r>
                </w:p>
                <w:p>
                  <w:pPr>
                    <w:spacing w:after="40"/>
                  </w:pPr>
                  <w:r>
                    <w:rPr>
                      <w:b/>
                      <w:color w:val="0F766E"/>
                      <w:sz w:val="24"/>
                    </w:rPr>
                    <w:t>2 ч 20 мин на 30 000 сделок</w:t>
                  </w:r>
                </w:p>
                <w:p>
                  <w:r>
                    <w:rPr>
                      <w:color w:val="64748B"/>
                      <w:sz w:val="18"/>
                    </w:rPr>
                    <w:t>= 4.67 мин / 1 000 сделок (12 потоков)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c>
                <w:tcPr>
                  <w:tcW w:type="dxa" w:w="10224"/>
                  <w:shd w:fill="ECFEFF" w:val="clear"/>
                  <w:tcMar>
                    <w:top w:w="50" w:type="dxa"/>
                    <w:bottom w:w="50" w:type="dxa"/>
                    <w:left w:w="7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</w:r>
                  <w:r>
                    <w:rPr>
                      <w:b/>
                      <w:sz w:val="20"/>
                    </w:rPr>
                    <w:t>4.67 минут/1000 объектов &lt; цели 8.00 минут/1000 объектов.</w:t>
                  </w:r>
                  <w:r>
                    <w:rPr>
                      <w:sz w:val="20"/>
                    </w:rPr>
                    <w:t xml:space="preserve"> В т.ч.: открытие 30 мин + исполнение 1 ч 50 мин. Ускорение: в 11.6 раза.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Было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13 ч 33 мин на 15 000 сделок (54.2 минут/1000 объектов)</w:t>
                  </w:r>
                </w:p>
              </w:tc>
            </w:tr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Стало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2 ч 20 мин на 30 000 сделок, 12 потоков (4.67 минут/1000 объектов)</w:t>
                  </w:r>
                </w:p>
              </w:tc>
            </w:tr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Состав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Открытие 30 мин + Исполнение 1 ч 50 мин</w:t>
                  </w:r>
                </w:p>
              </w:tc>
            </w:tr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Потоки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Обмен 7 (1 сд. + 6 БП); проведение 12; БП 2</w:t>
                  </w:r>
                </w:p>
              </w:tc>
            </w:tr>
            <w:tr>
              <w:tc>
                <w:tcPr>
                  <w:tcW w:type="dxa" w:w="5112"/>
                  <w:shd w:fill="E0E7FF" w:val="clear"/>
                </w:tcPr>
                <w:p>
                  <w:r>
                    <w:rPr>
                      <w:b/>
                      <w:sz w:val="18"/>
                    </w:rPr>
                  </w:r>
                  <w:r>
                    <w:rPr>
                      <w:b/>
                      <w:sz w:val="18"/>
                    </w:rPr>
                    <w:t>Целевое</w:t>
                  </w:r>
                </w:p>
              </w:tc>
              <w:tc>
                <w:tcPr>
                  <w:tcW w:type="dxa" w:w="5112"/>
                  <w:shd w:fill="F5F3FF" w:val="clear"/>
                </w:tcPr>
                <w:p>
                  <w:r>
                    <w:rPr>
                      <w:b/>
                      <w:sz w:val="18"/>
                    </w:rPr>
                  </w:r>
                  <w:r>
                    <w:rPr>
                      <w:b/>
                      <w:sz w:val="18"/>
                    </w:rPr>
                    <w:t>2 ч на 15 000 = 8.00 минут/1000 объектов</w:t>
                  </w:r>
                </w:p>
              </w:tc>
            </w:tr>
          </w:tbl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224"/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</w:tcPr>
          <w:p/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5112"/>
                  <w:vAlign w:val="center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22"/>
                    </w:rPr>
                    <w:t>Оптимизация выполнения регламентных операций под РДУ</w:t>
                  </w:r>
                </w:p>
              </w:tc>
              <w:tc>
                <w:tcPr>
                  <w:tcW w:type="dxa" w:w="5112"/>
                  <w:vAlign w:val="center"/>
                  <w:shd w:fill="DC3545" w:val="clear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FFFFFF"/>
                      <w:sz w:val="18"/>
                    </w:rPr>
                    <w:t xml:space="preserve"> Не достигнута </w:t>
                  </w:r>
                </w:p>
              </w:tc>
            </w:tr>
          </w:tbl>
          <w:p/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5112"/>
                  <w:vAlign w:val="top"/>
                  <w:shd w:fill="F8FAFC" w:val="clear"/>
                  <w:tcMar>
                    <w:top w:w="40" w:type="dxa"/>
                    <w:bottom w:w="40" w:type="dxa"/>
                    <w:left w:w="50" w:type="dxa"/>
                    <w:right w:w="50" w:type="dxa"/>
                  </w:tcMar>
                </w:tcPr>
                <w:p/>
                <w:p>
                  <w:pPr>
                    <w:spacing w:after="40"/>
                  </w:pPr>
                  <w:r>
                    <w:rPr>
                      <w:b/>
                      <w:color w:val="64748B"/>
                      <w:sz w:val="16"/>
                    </w:rPr>
                    <w:t>Было</w:t>
                  </w:r>
                </w:p>
                <w:p>
                  <w:pPr>
                    <w:spacing w:after="40"/>
                  </w:pPr>
                  <w:r>
                    <w:rPr>
                      <w:b/>
                      <w:color w:val="DC2626"/>
                      <w:sz w:val="24"/>
                    </w:rPr>
                    <w:t>нет данных</w:t>
                  </w:r>
                </w:p>
                <w:p>
                  <w:r>
                    <w:rPr>
                      <w:color w:val="64748B"/>
                      <w:sz w:val="18"/>
                    </w:rPr>
                    <w:t xml:space="preserve"> </w:t>
                  </w:r>
                </w:p>
              </w:tc>
              <w:tc>
                <w:tcPr>
                  <w:tcW w:type="dxa" w:w="5112"/>
                  <w:vAlign w:val="top"/>
                  <w:shd w:fill="F8FAFC" w:val="clear"/>
                  <w:tcMar>
                    <w:top w:w="40" w:type="dxa"/>
                    <w:bottom w:w="40" w:type="dxa"/>
                    <w:left w:w="50" w:type="dxa"/>
                    <w:right w:w="50" w:type="dxa"/>
                  </w:tcMar>
                  <w:shd w:fill="FFF1F2" w:val="clear"/>
                </w:tcPr>
                <w:p/>
                <w:p>
                  <w:pPr>
                    <w:spacing w:after="40"/>
                  </w:pPr>
                  <w:r>
                    <w:rPr>
                      <w:b/>
                      <w:color w:val="64748B"/>
                      <w:sz w:val="16"/>
                    </w:rPr>
                    <w:t>Текущее (без опт.)</w:t>
                  </w:r>
                </w:p>
                <w:p>
                  <w:pPr>
                    <w:spacing w:after="40"/>
                  </w:pPr>
                  <w:r>
                    <w:rPr>
                      <w:b/>
                      <w:sz w:val="24"/>
                    </w:rPr>
                    <w:t>1.5 ч на 10 500 договоров</w:t>
                  </w:r>
                </w:p>
                <w:p>
                  <w:r>
                    <w:rPr>
                      <w:color w:val="64748B"/>
                      <w:sz w:val="18"/>
                    </w:rPr>
                    <w:t>= 8.57 мин / 1 000 договоров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c>
                <w:tcPr>
                  <w:tcW w:type="dxa" w:w="10224"/>
                  <w:shd w:fill="FFF1F2" w:val="clear"/>
                  <w:tcMar>
                    <w:top w:w="50" w:type="dxa"/>
                    <w:bottom w:w="50" w:type="dxa"/>
                    <w:left w:w="7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</w:r>
                  <w:r>
                    <w:rPr>
                      <w:b/>
                      <w:sz w:val="20"/>
                    </w:rPr>
                    <w:t>8.57 минут/1000 объектов &gt; цели 3.00 минут/1000 объектов.</w:t>
                  </w:r>
                  <w:r>
                    <w:rPr>
                      <w:sz w:val="20"/>
                    </w:rPr>
                    <w:t xml:space="preserve"> Оптимизация ещё не выполнена. Разрыв: в 2.9 раза до цели.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Текущее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1.5 ч на 10 500 договоров за 1 день (8.57 минут/1000 объектов)</w:t>
                  </w:r>
                </w:p>
              </w:tc>
            </w:tr>
            <w:tr>
              <w:tc>
                <w:tcPr>
                  <w:tcW w:type="dxa" w:w="5112"/>
                  <w:shd w:fill="E0E7FF" w:val="clear"/>
                </w:tcPr>
                <w:p>
                  <w:r>
                    <w:rPr>
                      <w:b/>
                      <w:sz w:val="18"/>
                    </w:rPr>
                  </w:r>
                  <w:r>
                    <w:rPr>
                      <w:b/>
                      <w:sz w:val="18"/>
                    </w:rPr>
                    <w:t>Целевое</w:t>
                  </w:r>
                </w:p>
              </w:tc>
              <w:tc>
                <w:tcPr>
                  <w:tcW w:type="dxa" w:w="5112"/>
                  <w:shd w:fill="F5F3FF" w:val="clear"/>
                </w:tcPr>
                <w:p>
                  <w:r>
                    <w:rPr>
                      <w:b/>
                      <w:sz w:val="18"/>
                    </w:rPr>
                  </w:r>
                  <w:r>
                    <w:rPr>
                      <w:b/>
                      <w:sz w:val="18"/>
                    </w:rPr>
                    <w:t>1.5 ч на 30 000 договоров за 1 день (3.00 минут/1000 объектов)</w:t>
                  </w:r>
                </w:p>
              </w:tc>
            </w:tr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Разрыв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в 2.9 раза по нормализованному показателю</w:t>
                  </w:r>
                </w:p>
              </w:tc>
            </w:tr>
          </w:tbl>
          <w:p/>
        </w:tc>
      </w:tr>
    </w:tbl>
    <w:p/>
    <w:p>
      <w:r>
        <w:rPr>
          <w:b/>
          <w:color w:val="0E7A5F"/>
          <w:sz w:val="20"/>
        </w:rPr>
        <w:t>▷ База ПИФ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224"/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</w:tcPr>
          <w:p/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5112"/>
                  <w:vAlign w:val="center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22"/>
                    </w:rPr>
                    <w:t>Исполнение сделок (один ПИФ, одна ЦБ — нет возможности распараллелить)</w:t>
                  </w:r>
                </w:p>
              </w:tc>
              <w:tc>
                <w:tcPr>
                  <w:tcW w:type="dxa" w:w="5112"/>
                  <w:vAlign w:val="center"/>
                  <w:shd w:fill="DC3545" w:val="clear"/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b/>
                      <w:color w:val="FFFFFF"/>
                      <w:sz w:val="18"/>
                    </w:rPr>
                    <w:t xml:space="preserve"> Не достигнута </w:t>
                  </w:r>
                </w:p>
              </w:tc>
            </w:tr>
          </w:tbl>
          <w:p/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5112"/>
                  <w:vAlign w:val="top"/>
                  <w:shd w:fill="F8FAFC" w:val="clear"/>
                  <w:tcMar>
                    <w:top w:w="40" w:type="dxa"/>
                    <w:bottom w:w="40" w:type="dxa"/>
                    <w:left w:w="50" w:type="dxa"/>
                    <w:right w:w="50" w:type="dxa"/>
                  </w:tcMar>
                </w:tcPr>
                <w:p/>
                <w:p>
                  <w:pPr>
                    <w:spacing w:after="40"/>
                  </w:pPr>
                  <w:r>
                    <w:rPr>
                      <w:b/>
                      <w:color w:val="64748B"/>
                      <w:sz w:val="16"/>
                    </w:rPr>
                    <w:t>Было</w:t>
                  </w:r>
                </w:p>
                <w:p>
                  <w:pPr>
                    <w:spacing w:after="40"/>
                  </w:pPr>
                  <w:r>
                    <w:rPr>
                      <w:b/>
                      <w:color w:val="DC2626"/>
                      <w:sz w:val="24"/>
                    </w:rPr>
                    <w:t>62 ч на 30 000 документов</w:t>
                  </w:r>
                </w:p>
                <w:p>
                  <w:r>
                    <w:rPr>
                      <w:color w:val="64748B"/>
                      <w:sz w:val="18"/>
                    </w:rPr>
                    <w:t>= 124.0 мин / 1 000 документов</w:t>
                  </w:r>
                </w:p>
              </w:tc>
              <w:tc>
                <w:tcPr>
                  <w:tcW w:type="dxa" w:w="5112"/>
                  <w:vAlign w:val="top"/>
                  <w:shd w:fill="F8FAFC" w:val="clear"/>
                  <w:tcMar>
                    <w:top w:w="40" w:type="dxa"/>
                    <w:bottom w:w="40" w:type="dxa"/>
                    <w:left w:w="50" w:type="dxa"/>
                    <w:right w:w="50" w:type="dxa"/>
                  </w:tcMar>
                  <w:shd w:fill="FFF7ED" w:val="clear"/>
                </w:tcPr>
                <w:p/>
                <w:p>
                  <w:pPr>
                    <w:spacing w:after="40"/>
                  </w:pPr>
                  <w:r>
                    <w:rPr>
                      <w:b/>
                      <w:color w:val="64748B"/>
                      <w:sz w:val="16"/>
                    </w:rPr>
                    <w:t>Стало (после опт.)</w:t>
                  </w:r>
                </w:p>
                <w:p>
                  <w:pPr>
                    <w:spacing w:after="40"/>
                  </w:pPr>
                  <w:r>
                    <w:rPr>
                      <w:b/>
                      <w:sz w:val="24"/>
                    </w:rPr>
                    <w:t>30 ч на 30 000 документов</w:t>
                  </w:r>
                </w:p>
                <w:p>
                  <w:r>
                    <w:rPr>
                      <w:color w:val="64748B"/>
                      <w:sz w:val="18"/>
                    </w:rPr>
                    <w:t>= 60.0 мин / 1 000 документов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224"/>
            </w:tblGrid>
            <w:tr>
              <w:tc>
                <w:tcPr>
                  <w:tcW w:type="dxa" w:w="10224"/>
                  <w:shd w:fill="FFF7ED" w:val="clear"/>
                  <w:tcMar>
                    <w:top w:w="50" w:type="dxa"/>
                    <w:bottom w:w="50" w:type="dxa"/>
                    <w:left w:w="70" w:type="dxa"/>
                    <w:right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</w:r>
                  <w:r>
                    <w:rPr>
                      <w:b/>
                      <w:sz w:val="20"/>
                    </w:rPr>
                    <w:t>60.0 минут/1000 объектов &gt; цели 24.0 минут/1000 объектов.</w:t>
                  </w:r>
                  <w:r>
                    <w:rPr>
                      <w:sz w:val="20"/>
                    </w:rPr>
                    <w:t xml:space="preserve"> Прогресс есть (снижение с 124 до 60), но до цели разрыв в 2.5 раза. Исследуется дополнительная оптимизация и параллельный запуск этапов.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Было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62 ч на 30 000 документов (124.0 минут/1000 объектов)</w:t>
                  </w:r>
                </w:p>
              </w:tc>
            </w:tr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Стало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30 ч на 30 000 документов (60.0 минут/1000 объектов)</w:t>
                  </w:r>
                </w:p>
              </w:tc>
            </w:tr>
            <w:tr>
              <w:tc>
                <w:tcPr>
                  <w:tcW w:type="dxa" w:w="5112"/>
                  <w:shd w:fill="E0E7FF" w:val="clear"/>
                </w:tcPr>
                <w:p>
                  <w:r>
                    <w:rPr>
                      <w:b/>
                      <w:sz w:val="18"/>
                    </w:rPr>
                  </w:r>
                  <w:r>
                    <w:rPr>
                      <w:b/>
                      <w:sz w:val="18"/>
                    </w:rPr>
                    <w:t>Целевое</w:t>
                  </w:r>
                </w:p>
              </w:tc>
              <w:tc>
                <w:tcPr>
                  <w:tcW w:type="dxa" w:w="5112"/>
                  <w:shd w:fill="F5F3FF" w:val="clear"/>
                </w:tcPr>
                <w:p>
                  <w:r>
                    <w:rPr>
                      <w:b/>
                      <w:sz w:val="18"/>
                    </w:rPr>
                  </w:r>
                  <w:r>
                    <w:rPr>
                      <w:b/>
                      <w:sz w:val="18"/>
                    </w:rPr>
                    <w:t>12 ч на 30 000 документов (24.0 минут/1000 объектов)</w:t>
                  </w:r>
                </w:p>
              </w:tc>
            </w:tr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Разрыв до цели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в 2.5 раза по нормализованному показателю</w:t>
                  </w:r>
                </w:p>
              </w:tc>
            </w:tr>
            <w:tr>
              <w:tc>
                <w:tcPr>
                  <w:tcW w:type="dxa" w:w="5112"/>
                  <w:shd w:fill="F8FAFC" w:val="clear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Предложение</w:t>
                  </w:r>
                </w:p>
              </w:tc>
              <w:tc>
                <w:tcPr>
                  <w:tcW w:type="dxa" w:w="5112"/>
                </w:tcPr>
                <w:p>
                  <w:r>
                    <w:rPr>
                      <w:sz w:val="18"/>
                    </w:rPr>
                  </w:r>
                  <w:r>
                    <w:rPr>
                      <w:sz w:val="18"/>
                    </w:rPr>
                    <w:t>Параллельный запуск цепочки T+n и массового перепроведения с 19:30 — ориентир 12–16 ч</w:t>
                  </w:r>
                </w:p>
              </w:tc>
            </w:tr>
          </w:tbl>
          <w:p/>
        </w:tc>
      </w:tr>
    </w:tbl>
    <w:p/>
    <w:p>
      <w:r>
        <w:rPr>
          <w:b/>
          <w:sz w:val="26"/>
        </w:rPr>
        <w:t>Сводная таблица всех задач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F1F5F9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База</w:t>
            </w:r>
          </w:p>
        </w:tc>
        <w:tc>
          <w:tcPr>
            <w:tcW w:type="dxa" w:w="1461"/>
            <w:shd w:fill="F1F5F9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1461"/>
            <w:shd w:fill="F1F5F9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БЫЛО (минут/1000 объектов)</w:t>
            </w:r>
          </w:p>
        </w:tc>
        <w:tc>
          <w:tcPr>
            <w:tcW w:type="dxa" w:w="1461"/>
            <w:shd w:fill="F1F5F9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СТАЛО (минут/1000 объектов)</w:t>
            </w:r>
          </w:p>
        </w:tc>
        <w:tc>
          <w:tcPr>
            <w:tcW w:type="dxa" w:w="1461"/>
            <w:shd w:fill="EEF2FF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 (минут/1000 объектов)</w:t>
            </w:r>
          </w:p>
        </w:tc>
        <w:tc>
          <w:tcPr>
            <w:tcW w:type="dxa" w:w="1461"/>
            <w:shd w:fill="F1F5F9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Ускорение</w:t>
            </w:r>
          </w:p>
        </w:tc>
        <w:tc>
          <w:tcPr>
            <w:tcW w:type="dxa" w:w="1461"/>
            <w:shd w:fill="F1F5F9" w:val="clear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ДУ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Загрузка сделок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22.2</w:t>
            </w:r>
          </w:p>
        </w:tc>
        <w:tc>
          <w:tcPr>
            <w:tcW w:type="dxa" w:w="1461"/>
          </w:tcPr>
          <w:p>
            <w:r>
              <w:rPr>
                <w:b/>
                <w:color w:val="0F766E"/>
                <w:sz w:val="18"/>
              </w:rPr>
            </w:r>
            <w:r>
              <w:rPr>
                <w:b/>
                <w:color w:val="0F766E"/>
                <w:sz w:val="18"/>
              </w:rPr>
              <w:t>0.25</w:t>
            </w:r>
          </w:p>
        </w:tc>
        <w:tc>
          <w:tcPr>
            <w:tcW w:type="dxa" w:w="1461"/>
            <w:shd w:fill="F1F5F9" w:val="clear"/>
          </w:tcPr>
          <w:p>
            <w:r>
              <w:rPr>
                <w:color w:val="94A3B8"/>
                <w:sz w:val="18"/>
              </w:rPr>
            </w: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1461"/>
          </w:tcPr>
          <w:p>
            <w:r>
              <w:rPr>
                <w:b/>
                <w:color w:val="0F766E"/>
                <w:sz w:val="18"/>
              </w:rPr>
            </w:r>
            <w:r>
              <w:rPr>
                <w:b/>
                <w:color w:val="0F766E"/>
                <w:sz w:val="18"/>
              </w:rPr>
              <w:t>в 88.8 раза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/>
                <w:color w:val="8A94A6"/>
                <w:sz w:val="18"/>
              </w:rPr>
              <w:t>Цель не задана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ДУ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Исполнение Т (открытие, запись)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1.20</w:t>
            </w:r>
          </w:p>
        </w:tc>
        <w:tc>
          <w:tcPr>
            <w:tcW w:type="dxa" w:w="1461"/>
          </w:tcPr>
          <w:p>
            <w:r>
              <w:rPr>
                <w:b/>
                <w:color w:val="0F766E"/>
                <w:sz w:val="18"/>
              </w:rPr>
            </w:r>
            <w:r>
              <w:rPr>
                <w:b/>
                <w:color w:val="0F766E"/>
                <w:sz w:val="18"/>
              </w:rPr>
              <w:t>0.32</w:t>
            </w:r>
          </w:p>
        </w:tc>
        <w:tc>
          <w:tcPr>
            <w:tcW w:type="dxa" w:w="1461"/>
            <w:shd w:fill="FAF5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461"/>
          </w:tcPr>
          <w:p>
            <w:r>
              <w:rPr>
                <w:b/>
                <w:color w:val="0F766E"/>
                <w:sz w:val="18"/>
              </w:rPr>
            </w:r>
            <w:r>
              <w:rPr>
                <w:b/>
                <w:color w:val="0F766E"/>
                <w:sz w:val="18"/>
              </w:rPr>
              <w:t>-73.3%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/>
                <w:color w:val="28A745"/>
                <w:sz w:val="18"/>
              </w:rPr>
              <w:t>Достигнута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ДУ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Исполнение Т-1 (проведение)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7.20</w:t>
            </w:r>
          </w:p>
        </w:tc>
        <w:tc>
          <w:tcPr>
            <w:tcW w:type="dxa" w:w="1461"/>
          </w:tcPr>
          <w:p>
            <w:r>
              <w:rPr>
                <w:b/>
                <w:color w:val="0F766E"/>
                <w:sz w:val="18"/>
              </w:rPr>
            </w:r>
            <w:r>
              <w:rPr>
                <w:b/>
                <w:color w:val="0F766E"/>
                <w:sz w:val="18"/>
              </w:rPr>
              <w:t>1.07</w:t>
            </w:r>
          </w:p>
        </w:tc>
        <w:tc>
          <w:tcPr>
            <w:tcW w:type="dxa" w:w="1461"/>
            <w:shd w:fill="FAF5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1.20</w:t>
            </w:r>
          </w:p>
        </w:tc>
        <w:tc>
          <w:tcPr>
            <w:tcW w:type="dxa" w:w="1461"/>
          </w:tcPr>
          <w:p>
            <w:r>
              <w:rPr>
                <w:b/>
                <w:color w:val="0F766E"/>
                <w:sz w:val="18"/>
              </w:rPr>
            </w:r>
            <w:r>
              <w:rPr>
                <w:b/>
                <w:color w:val="0F766E"/>
                <w:sz w:val="18"/>
              </w:rPr>
              <w:t>-85.1%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/>
                <w:color w:val="28A745"/>
                <w:sz w:val="18"/>
              </w:rPr>
              <w:t>Достигнута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ДУ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Обмен ДУ-Финансы 3.0 в ФИН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17.1</w:t>
            </w:r>
          </w:p>
        </w:tc>
        <w:tc>
          <w:tcPr>
            <w:tcW w:type="dxa" w:w="1461"/>
          </w:tcPr>
          <w:p>
            <w:r>
              <w:rPr>
                <w:b/>
                <w:color w:val="0F766E"/>
                <w:sz w:val="18"/>
              </w:rPr>
            </w:r>
            <w:r>
              <w:rPr>
                <w:b/>
                <w:color w:val="0F766E"/>
                <w:sz w:val="18"/>
              </w:rPr>
              <w:t>3.67</w:t>
            </w:r>
          </w:p>
        </w:tc>
        <w:tc>
          <w:tcPr>
            <w:tcW w:type="dxa" w:w="1461"/>
            <w:shd w:fill="FAF5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8.00</w:t>
            </w:r>
          </w:p>
        </w:tc>
        <w:tc>
          <w:tcPr>
            <w:tcW w:type="dxa" w:w="1461"/>
          </w:tcPr>
          <w:p>
            <w:r>
              <w:rPr>
                <w:b/>
                <w:color w:val="0F766E"/>
                <w:sz w:val="18"/>
              </w:rPr>
            </w:r>
            <w:r>
              <w:rPr>
                <w:b/>
                <w:color w:val="0F766E"/>
                <w:sz w:val="18"/>
              </w:rPr>
              <w:t>-78.5%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/>
                <w:color w:val="28A745"/>
                <w:sz w:val="18"/>
              </w:rPr>
              <w:t>Достигнута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ДУ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Вечерние регламентные операции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55.5</w:t>
            </w:r>
          </w:p>
        </w:tc>
        <w:tc>
          <w:tcPr>
            <w:tcW w:type="dxa" w:w="1461"/>
          </w:tcPr>
          <w:p>
            <w:r>
              <w:rPr>
                <w:b/>
                <w:color w:val="0F766E"/>
                <w:sz w:val="18"/>
              </w:rPr>
            </w:r>
            <w:r>
              <w:rPr>
                <w:b/>
                <w:color w:val="0F766E"/>
                <w:sz w:val="18"/>
              </w:rPr>
              <w:t>5.3</w:t>
            </w:r>
          </w:p>
        </w:tc>
        <w:tc>
          <w:tcPr>
            <w:tcW w:type="dxa" w:w="1461"/>
            <w:shd w:fill="FAF5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6.0</w:t>
            </w:r>
          </w:p>
        </w:tc>
        <w:tc>
          <w:tcPr>
            <w:tcW w:type="dxa" w:w="1461"/>
          </w:tcPr>
          <w:p>
            <w:r>
              <w:rPr>
                <w:b/>
                <w:color w:val="0F766E"/>
                <w:sz w:val="18"/>
              </w:rPr>
            </w:r>
            <w:r>
              <w:rPr>
                <w:b/>
                <w:color w:val="0F766E"/>
                <w:sz w:val="18"/>
              </w:rPr>
              <w:t>-90.5%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/>
                <w:color w:val="28A745"/>
                <w:sz w:val="18"/>
              </w:rPr>
              <w:t>Достигнута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ФИН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Исполнение + обработка после загрузки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54.2</w:t>
            </w:r>
          </w:p>
        </w:tc>
        <w:tc>
          <w:tcPr>
            <w:tcW w:type="dxa" w:w="1461"/>
          </w:tcPr>
          <w:p>
            <w:r>
              <w:rPr>
                <w:b/>
                <w:color w:val="0F766E"/>
                <w:sz w:val="18"/>
              </w:rPr>
            </w:r>
            <w:r>
              <w:rPr>
                <w:b/>
                <w:color w:val="0F766E"/>
                <w:sz w:val="18"/>
              </w:rPr>
              <w:t>4.67</w:t>
            </w:r>
          </w:p>
        </w:tc>
        <w:tc>
          <w:tcPr>
            <w:tcW w:type="dxa" w:w="1461"/>
            <w:shd w:fill="FAF5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8.00</w:t>
            </w:r>
          </w:p>
        </w:tc>
        <w:tc>
          <w:tcPr>
            <w:tcW w:type="dxa" w:w="1461"/>
          </w:tcPr>
          <w:p>
            <w:r>
              <w:rPr>
                <w:b/>
                <w:color w:val="0F766E"/>
                <w:sz w:val="18"/>
              </w:rPr>
            </w:r>
            <w:r>
              <w:rPr>
                <w:b/>
                <w:color w:val="0F766E"/>
                <w:sz w:val="18"/>
              </w:rPr>
              <w:t>-91.4%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/>
                <w:color w:val="28A745"/>
                <w:sz w:val="18"/>
              </w:rPr>
              <w:t>Достигнута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ФИН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Регламентные операции под РДУ</w:t>
            </w:r>
          </w:p>
        </w:tc>
        <w:tc>
          <w:tcPr>
            <w:tcW w:type="dxa" w:w="1461"/>
          </w:tcPr>
          <w:p>
            <w:r>
              <w:rPr>
                <w:color w:val="94A3B8"/>
                <w:sz w:val="18"/>
              </w:rPr>
            </w: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1461"/>
          </w:tcPr>
          <w:p>
            <w:r>
              <w:rPr>
                <w:b/>
                <w:color w:val="DC2626"/>
                <w:sz w:val="18"/>
              </w:rPr>
            </w:r>
            <w:r>
              <w:rPr>
                <w:b/>
                <w:color w:val="DC2626"/>
                <w:sz w:val="18"/>
              </w:rPr>
              <w:t>8.57</w:t>
            </w:r>
          </w:p>
        </w:tc>
        <w:tc>
          <w:tcPr>
            <w:tcW w:type="dxa" w:w="1461"/>
            <w:shd w:fill="FAF5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3.00</w:t>
            </w:r>
          </w:p>
        </w:tc>
        <w:tc>
          <w:tcPr>
            <w:tcW w:type="dxa" w:w="1461"/>
          </w:tcPr>
          <w:p>
            <w:r>
              <w:rPr>
                <w:b/>
                <w:color w:val="DC2626"/>
                <w:sz w:val="18"/>
              </w:rPr>
            </w:r>
            <w:r>
              <w:rPr>
                <w:b/>
                <w:color w:val="DC2626"/>
                <w:sz w:val="18"/>
              </w:rPr>
              <w:t>разрыв x2.9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/>
                <w:color w:val="DC3545"/>
                <w:sz w:val="18"/>
              </w:rPr>
              <w:t>Не достигнута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ПИФ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Исполнение сделок (один ПИФ, одна ЦБ)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124.0</w:t>
            </w:r>
          </w:p>
        </w:tc>
        <w:tc>
          <w:tcPr>
            <w:tcW w:type="dxa" w:w="1461"/>
          </w:tcPr>
          <w:p>
            <w:r>
              <w:rPr>
                <w:b/>
                <w:color w:val="B45309"/>
                <w:sz w:val="18"/>
              </w:rPr>
            </w:r>
            <w:r>
              <w:rPr>
                <w:b/>
                <w:color w:val="B45309"/>
                <w:sz w:val="18"/>
              </w:rPr>
              <w:t>60.0</w:t>
            </w:r>
          </w:p>
        </w:tc>
        <w:tc>
          <w:tcPr>
            <w:tcW w:type="dxa" w:w="1461"/>
            <w:shd w:fill="FAF5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24.0</w:t>
            </w:r>
          </w:p>
        </w:tc>
        <w:tc>
          <w:tcPr>
            <w:tcW w:type="dxa" w:w="1461"/>
          </w:tcPr>
          <w:p>
            <w:r>
              <w:rPr>
                <w:b/>
                <w:color w:val="B45309"/>
                <w:sz w:val="18"/>
              </w:rPr>
            </w:r>
            <w:r>
              <w:rPr>
                <w:b/>
                <w:color w:val="B45309"/>
                <w:sz w:val="18"/>
              </w:rPr>
              <w:t>-51.6% (от цели x2.5)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/>
                <w:color w:val="DC3545"/>
                <w:sz w:val="18"/>
              </w:rPr>
              <w:t>Не достигнута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ДУ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Формирование платежных поручений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4.60</w:t>
            </w:r>
          </w:p>
        </w:tc>
        <w:tc>
          <w:tcPr>
            <w:tcW w:type="dxa" w:w="1461"/>
          </w:tcPr>
          <w:p>
            <w:r>
              <w:rPr>
                <w:color w:val="94A3B8"/>
                <w:sz w:val="18"/>
              </w:rPr>
            </w: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1461"/>
            <w:shd w:fill="FAF5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3.00</w:t>
            </w:r>
          </w:p>
        </w:tc>
        <w:tc>
          <w:tcPr>
            <w:tcW w:type="dxa" w:w="1461"/>
          </w:tcPr>
          <w:p>
            <w:r>
              <w:rPr>
                <w:color w:val="94A3B8"/>
                <w:sz w:val="18"/>
              </w:rPr>
            </w: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/>
                <w:color w:val="1D4FA0"/>
                <w:sz w:val="18"/>
              </w:rPr>
              <w:t>В планах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ФИН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Расчет НДФЛ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153.0</w:t>
            </w:r>
          </w:p>
        </w:tc>
        <w:tc>
          <w:tcPr>
            <w:tcW w:type="dxa" w:w="1461"/>
          </w:tcPr>
          <w:p>
            <w:r>
              <w:rPr>
                <w:color w:val="94A3B8"/>
                <w:sz w:val="18"/>
              </w:rPr>
            </w: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1461"/>
            <w:shd w:fill="FAF5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60.0</w:t>
            </w:r>
          </w:p>
        </w:tc>
        <w:tc>
          <w:tcPr>
            <w:tcW w:type="dxa" w:w="1461"/>
          </w:tcPr>
          <w:p>
            <w:r>
              <w:rPr>
                <w:color w:val="94A3B8"/>
                <w:sz w:val="18"/>
              </w:rPr>
            </w:r>
            <w:r>
              <w:rPr>
                <w:color w:val="94A3B8"/>
                <w:sz w:val="18"/>
              </w:rPr>
              <w:t>—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/>
                <w:color w:val="1D4FA0"/>
                <w:sz w:val="18"/>
              </w:rPr>
              <w:t>В планах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 w:val="clea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  <w:sz w:val="24"/>
              </w:rPr>
              <w:t>📝 План дальнейших действий Исследования · Задачи в работе · Задачи в очереди</w:t>
            </w:r>
          </w:p>
        </w:tc>
      </w:tr>
    </w:tbl>
    <w:p/>
    <w:p>
      <w:r>
        <w:rPr>
          <w:b/>
          <w:sz w:val="28"/>
        </w:rPr>
        <w:t>Исследования и дальнейшие оптимизации</w:t>
      </w:r>
    </w:p>
    <w:p>
      <w:r>
        <w:rPr>
          <w:b/>
          <w:color w:val="64748B"/>
          <w:sz w:val="20"/>
        </w:rPr>
        <w:t>ДУ (ДУ 1.5) — Вечерние регламентные операции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88"/>
      </w:tblGrid>
      <w:tr>
        <w:tc>
          <w:tcPr>
            <w:tcW w:type="dxa" w:w="5112"/>
            <w:shd w:fill="0EA5E9" w:val="clear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В работе</w:t>
            </w:r>
          </w:p>
        </w:tc>
        <w:tc>
          <w:tcPr>
            <w:tcW w:type="dxa" w:w="5112"/>
            <w:shd w:fill="F0F9FF" w:val="clea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b/>
              </w:rPr>
              <w:t>IMAPPS-35039</w:t>
            </w:r>
          </w:p>
          <w:p>
            <w:r/>
            <w:r>
              <w:rPr>
                <w:b w:val="0"/>
              </w:rPr>
              <w:t>В процессе</w:t>
            </w:r>
          </w:p>
          <w:p>
            <w:r>
              <w:t>— изучить в 1 поток топ самых медленных блоков кода на расчёте вечернего регламента на 15 000 договорах.</w:t>
              <w:br/>
              <w:t xml:space="preserve">                    Цель: выявить узкие места для следующего витка оптимизации.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88"/>
      </w:tblGrid>
      <w:tr>
        <w:tc>
          <w:tcPr>
            <w:tcW w:type="dxa" w:w="5112"/>
            <w:shd w:fill="94A3B8" w:val="clear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Планируется</w:t>
            </w:r>
          </w:p>
        </w:tc>
        <w:tc>
          <w:tcPr>
            <w:tcW w:type="dxa" w:w="5112"/>
            <w:shd w:fill="F8FAFC" w:val="clea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b/>
              </w:rPr>
              <w:t>Оптимизация расчёта СЧА через пост-обработку:</w:t>
            </w:r>
          </w:p>
          <w:p>
            <w:r>
              <w:t>двухпроходный расчёт — сначала все операции кроме СЧА, затем сводный запрос по итогам СЧА для всех договоров,</w:t>
              <w:br/>
              <w:t xml:space="preserve">                    потом цикл без обращения к регистрам (данные из предварительно рассчитанной таблицы).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88"/>
      </w:tblGrid>
      <w:tr>
        <w:tc>
          <w:tcPr>
            <w:tcW w:type="dxa" w:w="5112"/>
            <w:shd w:fill="94A3B8" w:val="clear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Планируется</w:t>
            </w:r>
          </w:p>
        </w:tc>
        <w:tc>
          <w:tcPr>
            <w:tcW w:type="dxa" w:w="5112"/>
            <w:shd w:fill="F8FAFC" w:val="clea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b/>
              </w:rPr>
              <w:t>Параллельность пачками:</w:t>
            </w:r>
          </w:p>
          <w:p>
            <w:r>
              <w:t>заменить последовательный запуск каждого договора на разбивку по пачкам с параллельным запуском.</w:t>
              <w:br/>
              <w:t xml:space="preserve">                    Гипотеза: устранение простоя на ожидание самого медленного задания в группе даст дополнительное ускорение.</w:t>
            </w:r>
          </w:p>
        </w:tc>
      </w:tr>
    </w:tbl>
    <w:p/>
    <w:p>
      <w:r>
        <w:rPr>
          <w:b/>
          <w:color w:val="64748B"/>
          <w:sz w:val="20"/>
        </w:rPr>
        <w:t>ДУ (ДУ 1.5) — Обмен ДУ-Финансы 3.0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88"/>
      </w:tblGrid>
      <w:tr>
        <w:tc>
          <w:tcPr>
            <w:tcW w:type="dxa" w:w="5112"/>
            <w:shd w:fill="E0A800" w:val="clear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Идея</w:t>
            </w:r>
          </w:p>
        </w:tc>
        <w:tc>
          <w:tcPr>
            <w:tcW w:type="dxa" w:w="5112"/>
            <w:shd w:fill="F8FAFC" w:val="clea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b/>
              </w:rPr>
              <w:t>Улучшение параллельности обмена:</w:t>
            </w:r>
          </w:p>
          <w:p>
            <w:r>
              <w:t>сейчас БП разбиваются на 6 потоков, а все Сделки идут в 1 поток — обмен Сделок самый долгий этап.</w:t>
              <w:br/>
              <w:t xml:space="preserve">                    Изучить возможность разбивать поток Сделок (Перерегистраций) на несколько параллельных потоков обмена.</w:t>
            </w:r>
          </w:p>
        </w:tc>
      </w:tr>
    </w:tbl>
    <w:p/>
    <w:p>
      <w:r>
        <w:rPr>
          <w:b/>
          <w:color w:val="64748B"/>
          <w:sz w:val="20"/>
        </w:rPr>
        <w:t>ФИН (ДУ 2.0) — Исполнение, обработка после загрузки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88"/>
      </w:tblGrid>
      <w:tr>
        <w:tc>
          <w:tcPr>
            <w:tcW w:type="dxa" w:w="5112"/>
            <w:shd w:fill="94A3B8" w:val="clear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Планируется</w:t>
            </w:r>
          </w:p>
        </w:tc>
        <w:tc>
          <w:tcPr>
            <w:tcW w:type="dxa" w:w="5112"/>
            <w:shd w:fill="F8FAFC" w:val="clea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b/>
              </w:rPr>
              <w:t>Оптимизация запросов по проведению Перерегистрации (сделки):</w:t>
            </w:r>
          </w:p>
          <w:p>
            <w:r>
              <w:t>изучить слабые места проведения, использовать опыт аналогичных доработок в ДУ (ДУ 1.5), например оптимизация по полю Партия.Дата.</w:t>
            </w:r>
          </w:p>
        </w:tc>
      </w:tr>
    </w:tbl>
    <w:p/>
    <w:p>
      <w:r>
        <w:rPr>
          <w:b/>
          <w:color w:val="64748B"/>
          <w:sz w:val="20"/>
        </w:rPr>
        <w:t>ФИН (ДУ 2.0) — Регламентные операции под РДУ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88"/>
      </w:tblGrid>
      <w:tr>
        <w:tc>
          <w:tcPr>
            <w:tcW w:type="dxa" w:w="5112"/>
            <w:shd w:fill="0EA5E9" w:val="clear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В работе</w:t>
            </w:r>
          </w:p>
        </w:tc>
        <w:tc>
          <w:tcPr>
            <w:tcW w:type="dxa" w:w="5112"/>
            <w:shd w:fill="F0F9FF" w:val="clea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b/>
              </w:rPr>
              <w:t>Разделение регламентов РДУ и прочих</w:t>
            </w:r>
          </w:p>
          <w:p>
            <w:r/>
            <w:r>
              <w:rPr>
                <w:b w:val="0"/>
              </w:rPr>
              <w:t>IMAPPS-36274 В процессе</w:t>
            </w:r>
          </w:p>
          <w:p>
            <w:r>
              <w:t>—</w:t>
              <w:br/>
              <w:t xml:space="preserve">                    возможность настройки запуска регламентных операций по фильтру без РДУ, чтобы не замедлять основной расчёт.</w:t>
            </w:r>
          </w:p>
          <w:p>
            <w:r>
              <w:rPr>
                <w:color w:val="334155"/>
                <w:sz w:val="18"/>
              </w:rPr>
              <w:t>SubTask IMAPPS-36274 — в процессе разработки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88"/>
      </w:tblGrid>
      <w:tr>
        <w:tc>
          <w:tcPr>
            <w:tcW w:type="dxa" w:w="5112"/>
            <w:shd w:fill="0EA5E9" w:val="clear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В работе</w:t>
            </w:r>
          </w:p>
        </w:tc>
        <w:tc>
          <w:tcPr>
            <w:tcW w:type="dxa" w:w="5112"/>
            <w:shd w:fill="F0F9FF" w:val="clea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b/>
              </w:rPr>
              <w:t>Статистика исполнения регламентов, отличия РДУ от прочих:</w:t>
            </w:r>
          </w:p>
          <w:p>
            <w:r/>
            <w:r>
              <w:rPr>
                <w:b w:val="0"/>
              </w:rPr>
              <w:t>IMAPPS-36275</w:t>
            </w:r>
          </w:p>
          <w:p>
            <w:r>
              <w:t>автоматическое предварительное исключение расчётов по операциям, где РДУ не требуется — ускорение по времени в целом.</w:t>
            </w:r>
          </w:p>
          <w:p>
            <w:r>
              <w:rPr>
                <w:color w:val="334155"/>
                <w:sz w:val="18"/>
              </w:rPr>
              <w:t>SubTask IMAPPS-36275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88"/>
      </w:tblGrid>
      <w:tr>
        <w:tc>
          <w:tcPr>
            <w:tcW w:type="dxa" w:w="5112"/>
            <w:shd w:fill="94A3B8" w:val="clear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Планируется</w:t>
            </w:r>
          </w:p>
        </w:tc>
        <w:tc>
          <w:tcPr>
            <w:tcW w:type="dxa" w:w="5112"/>
            <w:shd w:fill="F8FAFC" w:val="clea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b/>
              </w:rPr>
              <w:t>Замеры времени расчётов РДУ в 1 поток</w:t>
            </w:r>
          </w:p>
          <w:p>
            <w:r>
              <w:t>— выявить топ самых медленных операций.</w:t>
            </w:r>
          </w:p>
          <w:p>
            <w:r/>
            <w:r>
              <w:br/>
            </w:r>
          </w:p>
          <w:p>
            <w:r>
              <w:t>Предварительные данные по 10 620 договорам:</w:t>
            </w:r>
          </w:p>
          <w:p>
            <w:r>
              <w:rPr>
                <w:color w:val="334155"/>
                <w:sz w:val="18"/>
              </w:rPr>
              <w:br/>
              <w:t xml:space="preserve">                        %% по банковским счетам по графику выплат — </w:t>
            </w:r>
            <w:r>
              <w:rPr>
                <w:b/>
                <w:color w:val="334155"/>
                <w:sz w:val="18"/>
              </w:rPr>
              <w:t>00:44:50</w:t>
            </w:r>
            <w:r>
              <w:rPr>
                <w:color w:val="334155"/>
                <w:sz w:val="18"/>
              </w:rPr>
              <w:br/>
            </w:r>
            <w:r>
              <w:rPr>
                <w:color w:val="334155"/>
                <w:sz w:val="18"/>
              </w:rPr>
              <w:br/>
              <w:t xml:space="preserve">                        Погашение НКД (БУ) — </w:t>
            </w:r>
            <w:r>
              <w:rPr>
                <w:b/>
                <w:color w:val="334155"/>
                <w:sz w:val="18"/>
              </w:rPr>
              <w:t>00:40:05</w:t>
            </w:r>
            <w:r>
              <w:rPr>
                <w:color w:val="334155"/>
                <w:sz w:val="18"/>
              </w:rPr>
              <w:br/>
            </w:r>
            <w:r>
              <w:rPr>
                <w:color w:val="334155"/>
                <w:sz w:val="18"/>
              </w:rPr>
              <w:br/>
              <w:t xml:space="preserve">                        Определение сделок с отклонением цен (БУ) — </w:t>
            </w:r>
            <w:r>
              <w:rPr>
                <w:b/>
                <w:color w:val="334155"/>
                <w:sz w:val="18"/>
              </w:rPr>
              <w:t>00:26:13</w:t>
            </w:r>
            <w:r>
              <w:rPr>
                <w:color w:val="334155"/>
                <w:sz w:val="18"/>
              </w:rPr>
              <w:br/>
            </w:r>
            <w:r>
              <w:rPr>
                <w:color w:val="334155"/>
                <w:sz w:val="18"/>
              </w:rPr>
              <w:br/>
              <w:t xml:space="preserve">                        Погашение облигаций до переоценки (БУ) — </w:t>
            </w:r>
            <w:r>
              <w:rPr>
                <w:b/>
                <w:color w:val="334155"/>
                <w:sz w:val="18"/>
              </w:rPr>
              <w:t>00:21:42</w:t>
            </w:r>
            <w:r>
              <w:rPr>
                <w:color w:val="334155"/>
                <w:sz w:val="18"/>
              </w:rPr>
              <w:br/>
            </w:r>
            <w:r>
              <w:rPr>
                <w:color w:val="334155"/>
                <w:sz w:val="18"/>
              </w:rPr>
              <w:br/>
              <w:t xml:space="preserve">                        Частичное погашение облигаций (БУ) — </w:t>
            </w:r>
            <w:r>
              <w:rPr>
                <w:b/>
                <w:color w:val="334155"/>
                <w:sz w:val="18"/>
              </w:rPr>
              <w:t>00:18:07</w:t>
            </w:r>
            <w:r>
              <w:rPr>
                <w:color w:val="334155"/>
                <w:sz w:val="18"/>
              </w:rPr>
              <w:br/>
            </w:r>
            <w:r>
              <w:rPr>
                <w:color w:val="334155"/>
                <w:sz w:val="18"/>
              </w:rPr>
              <w:br/>
              <w:t xml:space="preserve">                        Погашение %% по займам (БУ) — </w:t>
            </w:r>
            <w:r>
              <w:rPr>
                <w:b/>
                <w:color w:val="334155"/>
                <w:sz w:val="18"/>
              </w:rPr>
              <w:t>00:10:16</w:t>
            </w:r>
            <w:r>
              <w:rPr>
                <w:color w:val="334155"/>
                <w:sz w:val="18"/>
              </w:rPr>
              <w:br/>
            </w:r>
            <w:r>
              <w:rPr>
                <w:color w:val="334155"/>
                <w:sz w:val="18"/>
              </w:rPr>
              <w:br/>
              <w:t xml:space="preserve">                        Операция по дефолтным облигациям (БУ) — </w:t>
            </w:r>
            <w:r>
              <w:rPr>
                <w:b/>
                <w:color w:val="334155"/>
                <w:sz w:val="18"/>
              </w:rPr>
              <w:t>00:05:52</w:t>
            </w:r>
            <w:r>
              <w:rPr>
                <w:color w:val="334155"/>
                <w:sz w:val="18"/>
              </w:rPr>
              <w:br/>
            </w:r>
          </w:p>
        </w:tc>
      </w:tr>
    </w:tbl>
    <w:p/>
    <w:p>
      <w:r>
        <w:rPr>
          <w:b/>
          <w:color w:val="64748B"/>
          <w:sz w:val="20"/>
        </w:rPr>
        <w:t>ПИФ — Исполнение сделок (один ПИФ, одна ЦБ)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88"/>
      </w:tblGrid>
      <w:tr>
        <w:tc>
          <w:tcPr>
            <w:tcW w:type="dxa" w:w="5112"/>
            <w:shd w:fill="94A3B8" w:val="clear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Планируется</w:t>
            </w:r>
          </w:p>
        </w:tc>
        <w:tc>
          <w:tcPr>
            <w:tcW w:type="dxa" w:w="5112"/>
            <w:shd w:fill="F8FAFC" w:val="clea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b/>
              </w:rPr>
              <w:t>Параллельный запуск двух тяжёлых этапов:</w:t>
            </w:r>
          </w:p>
          <w:p>
            <w:r>
              <w:t>запускать одновременно в 19:30 цепочку T+n и массовое перепроведение документов.</w:t>
              <w:br/>
              <w:t xml:space="preserve">                    Длительность ночи определяется не суммой, а более долгим из двух процессов — ориентир 12–16 ч вместо 30.</w:t>
              <w:br/>
              <w:t xml:space="preserve">                    На шаге проведения документа «Сделка» в БП: оставить заполнение/сохранение, но не проводить в момент маршрута.</w:t>
            </w:r>
          </w:p>
          <w:p>
            <w:r>
              <w:rPr>
                <w:color w:val="334155"/>
                <w:sz w:val="18"/>
              </w:rPr>
              <w:t>SubTask: доработка по результатам исследования (подзадача ещё не создана)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88"/>
      </w:tblGrid>
      <w:tr>
        <w:tc>
          <w:tcPr>
            <w:tcW w:type="dxa" w:w="5112"/>
            <w:shd w:fill="E0A800" w:val="clear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Идея</w:t>
            </w:r>
          </w:p>
        </w:tc>
        <w:tc>
          <w:tcPr>
            <w:tcW w:type="dxa" w:w="5112"/>
            <w:shd w:fill="F8FAFC" w:val="clea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b/>
              </w:rPr>
              <w:t>Глобальное переписывание архитектуры учёта и/или алгоритмов исполнения сделок</w:t>
            </w:r>
          </w:p>
          <w:p>
            <w:r>
              <w:t>— долгосрочная перспектива при недостаточности точечных оптимизаций.</w:t>
            </w:r>
          </w:p>
        </w:tc>
      </w:tr>
    </w:tbl>
    <w:p/>
    <w:p>
      <w:r>
        <w:rPr>
          <w:b/>
          <w:color w:val="64748B"/>
          <w:sz w:val="20"/>
        </w:rPr>
        <w:t>Задачи в очереди — замеры ещё не выполнялись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88"/>
      </w:tblGrid>
      <w:tr>
        <w:tc>
          <w:tcPr>
            <w:tcW w:type="dxa" w:w="5112"/>
            <w:shd w:fill="94A3B8" w:val="clear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В планах</w:t>
            </w:r>
          </w:p>
        </w:tc>
        <w:tc>
          <w:tcPr>
            <w:tcW w:type="dxa" w:w="5112"/>
            <w:shd w:fill="F8FAFC" w:val="clea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b/>
              </w:rPr>
              <w:t>ДУ — Формирование платёжных поручений.</w:t>
            </w:r>
          </w:p>
          <w:p>
            <w:r>
              <w:t>Было: 1 ч 9 мин на 15 000 документов (4.60 минут/1000 объектов).</w:t>
              <w:br/>
              <w:t xml:space="preserve">                    Целевое: 1 ч на 20 000 документов (3.00 минут/1000 объектов).</w:t>
              <w:br/>
              <w:t xml:space="preserve">                    Разрыв: 4.60 vs 3.00 минут/1000 объектов — в 1.53 раза. Замеры после оптимизации не выполнялись.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88"/>
      </w:tblGrid>
      <w:tr>
        <w:tc>
          <w:tcPr>
            <w:tcW w:type="dxa" w:w="5112"/>
            <w:shd w:fill="94A3B8" w:val="clear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В планах</w:t>
            </w:r>
          </w:p>
        </w:tc>
        <w:tc>
          <w:tcPr>
            <w:tcW w:type="dxa" w:w="5112"/>
            <w:shd w:fill="F8FAFC" w:val="clea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b/>
              </w:rPr>
              <w:t>ФИН — Расчёт НДФЛ.</w:t>
            </w:r>
          </w:p>
          <w:p>
            <w:r>
              <w:t>Было: 2 ч 33 мин на 1 000 операций (153.0 минут/1000 объектов).</w:t>
              <w:br/>
              <w:t xml:space="preserve">                    Целевое: 1 ч на 1 000 операций (60.0 минут/1000 объектов).</w:t>
              <w:br/>
              <w:t xml:space="preserve">                    Разрыв: 153.0 vs 60.0 минут/1000 объектов — в 2.55 раза. Замеры после оптимизации не выполнялись.</w:t>
            </w:r>
          </w:p>
        </w:tc>
      </w:tr>
    </w:tbl>
    <w:p/>
    <w:p>
      <w:r>
        <w:rPr>
          <w:b/>
          <w:color w:val="64748B"/>
          <w:sz w:val="20"/>
        </w:rPr>
        <w:t>ДУ + ФИН — Сквозной нагрузочный тест (мега-задача)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88"/>
      </w:tblGrid>
      <w:tr>
        <w:tc>
          <w:tcPr>
            <w:tcW w:type="dxa" w:w="5112"/>
            <w:shd w:fill="94A3B8" w:val="clear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Планируется</w:t>
            </w:r>
          </w:p>
        </w:tc>
        <w:tc>
          <w:tcPr>
            <w:tcW w:type="dxa" w:w="5112"/>
            <w:shd w:fill="F8FAFC" w:val="clear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b/>
              </w:rPr>
              <w:t>Сквозной тест:</w:t>
            </w:r>
          </w:p>
          <w:p>
            <w:r>
              <w:t>100 000 сделок + 30 000 договоров.</w:t>
              <w:br/>
              <w:t xml:space="preserve">                    Полный контур: загрузка сделок в ДУ → исполнение в ДУ → обмен в ФИН → исполнение в ФИН → расчёт регламентов ДУ → расчёт регламентов ФИН.</w:t>
              <w:br/>
              <w:t xml:space="preserve">                    Запускается после завершения основных доработок.</w:t>
            </w:r>
          </w:p>
        </w:tc>
      </w:tr>
    </w:tbl>
    <w:p/>
    <w:p>
      <w:r>
        <w:rPr>
          <w:b/>
          <w:sz w:val="28"/>
        </w:rPr>
        <w:t>Выводы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  <w:p>
            <w:pPr>
              <w:pStyle w:val="ListBullet"/>
              <w:ind w:left="288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ДУ — 5 задач, все цели достигнуты или без целевого показателя:</w:t>
            </w:r>
            <w:r>
              <w:rPr>
                <w:sz w:val="20"/>
              </w:rPr>
              <w:br/>
              <w:t xml:space="preserve">                загрузка сделок ускорена в 88.8 раза (22.2 → 0.25 минут/1000 объектов);</w:t>
              <w:br/>
              <w:t xml:space="preserve">                исполнение Т: 1.20 → 0.32 минут/1000 объектов (-73.3%);</w:t>
              <w:br/>
              <w:t xml:space="preserve">                исполнение Т-1: 7.20 → 1.07 минут/1000 объектов (-85.1%);</w:t>
              <w:br/>
              <w:t xml:space="preserve">                обмен ДУ-ФИН: 17.1 → 3.67 минут/1000 объектов (-78.5%);</w:t>
              <w:br/>
              <w:t xml:space="preserve">                вечерние регламенты: 55.5 → 5.3 минут/1000 объектов (-90.5%).</w:t>
              <w:br/>
              <w:t xml:space="preserve">                Исполнение Т и Т-1 выходят в релизе 1.5.27.11 — вторая половина апреля 2026.</w:t>
            </w:r>
          </w:p>
          <w:p>
            <w:pPr>
              <w:pStyle w:val="ListBullet"/>
              <w:ind w:left="288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ФИН — Исполнение:</w:t>
            </w:r>
            <w:r>
              <w:rPr>
                <w:sz w:val="20"/>
              </w:rPr>
              <w:t xml:space="preserve"> цель достигнута. 54.2 → 4.67 минут/1000 объектов (ускорение в 11.6 раза).</w:t>
              <w:br/>
              <w:t xml:space="preserve">                Открыто исследование по оптимизации запросов проведения Перерегистраций.</w:t>
            </w:r>
          </w:p>
          <w:p>
            <w:pPr>
              <w:pStyle w:val="ListBullet"/>
              <w:ind w:left="288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ФИН — Регламенты РДУ:</w:t>
            </w:r>
            <w:r>
              <w:rPr>
                <w:sz w:val="20"/>
              </w:rPr>
              <w:t xml:space="preserve"> оптимизация не выполнена. Текущее 8.57 минут/1000 объектов против цели 3.00 минут/1000 объектов — разрыв в 2.9 раза.</w:t>
              <w:br/>
              <w:t xml:space="preserve">                В активной работе: IMAPPS-36274 (фильтр запуска без РДУ) и IMAPPS-36275 (анализ статистики). Предварительный топ медленных операций собран.</w:t>
            </w:r>
          </w:p>
          <w:p>
            <w:pPr>
              <w:pStyle w:val="ListBullet"/>
              <w:ind w:left="288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ПИФ:</w:t>
            </w:r>
            <w:r>
              <w:rPr>
                <w:sz w:val="20"/>
              </w:rPr>
              <w:t xml:space="preserve"> прогресс есть — 124.0 → 60.0 минут/1000 объектов (-51.6%), но цель 24.0 минут/1000 объектов не достигнута, разрыв в 2.5 раза.</w:t>
              <w:br/>
              <w:t xml:space="preserve">                Прорабатывается параллельный запуск цепочки T+n и перепроведения с ориентиром 12–16 ч.</w:t>
            </w:r>
          </w:p>
          <w:p>
            <w:pPr>
              <w:pStyle w:val="ListBullet"/>
              <w:ind w:left="288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В планах (оптимизация не начата):</w:t>
            </w:r>
            <w:r>
              <w:rPr>
                <w:sz w:val="20"/>
              </w:rPr>
              <w:t xml:space="preserve"> Платежные поручения ДУ (цель 3.00, сейчас 4.60 минут/1000 объектов) и НДФЛ ФИН (цель 60.0, сейчас 153.0 минут/1000 объектов).</w:t>
            </w:r>
          </w:p>
          <w:p>
            <w:pPr>
              <w:pStyle w:val="ListBullet"/>
              <w:ind w:left="288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Открытые исследования:</w:t>
            </w:r>
            <w:r>
              <w:rPr>
                <w:sz w:val="20"/>
              </w:rPr>
              <w:t xml:space="preserve"> 7 направлений — 2 в активной работе (IMAPPS-36274, IMAPPS-36275), 5 запланированы.</w:t>
              <w:br/>
              <w:t xml:space="preserve">                Наибольший потенциал: параллельность обмена ДУ-ФИН, оптимизация СЧА и пачечная параллельность регламентов ДУ.</w:t>
            </w:r>
          </w:p>
          <w:p>
            <w:pPr>
              <w:pStyle w:val="ListBullet"/>
              <w:ind w:left="288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Сквозной тест</w:t>
            </w:r>
            <w:r>
              <w:rPr>
                <w:sz w:val="20"/>
              </w:rPr>
              <w:t xml:space="preserve"> ДУ + ФИН (100 000 сделок, 30 000 договоров) — запланирован после завершения основных доработок.</w:t>
            </w:r>
          </w:p>
        </w:tc>
      </w:tr>
    </w:tbl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