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E95" w:rsidRDefault="00775E95" w:rsidP="00775E95">
      <w:pPr>
        <w:ind w:firstLineChars="500" w:firstLine="2400"/>
        <w:rPr>
          <w:sz w:val="48"/>
          <w:szCs w:val="48"/>
        </w:rPr>
      </w:pPr>
      <w:r>
        <w:rPr>
          <w:sz w:val="48"/>
          <w:szCs w:val="48"/>
        </w:rPr>
        <w:t>課題</w:t>
      </w:r>
      <w:r>
        <w:rPr>
          <w:sz w:val="48"/>
          <w:szCs w:val="48"/>
        </w:rPr>
        <w:t>６</w:t>
      </w:r>
      <w:r>
        <w:rPr>
          <w:sz w:val="48"/>
          <w:szCs w:val="48"/>
        </w:rPr>
        <w:t>レポート</w:t>
      </w:r>
    </w:p>
    <w:p w:rsidR="00775E95" w:rsidRDefault="00775E95" w:rsidP="00775E95">
      <w:pPr>
        <w:ind w:firstLineChars="300" w:firstLine="660"/>
        <w:rPr>
          <w:sz w:val="22"/>
        </w:rPr>
      </w:pPr>
      <w:r>
        <w:rPr>
          <w:rFonts w:hint="eastAsia"/>
          <w:sz w:val="22"/>
        </w:rPr>
        <w:t xml:space="preserve">　　　　　　　　　　　　　　　　　　　　　　　　　</w:t>
      </w:r>
      <w:r>
        <w:rPr>
          <w:rFonts w:hint="eastAsia"/>
          <w:sz w:val="22"/>
        </w:rPr>
        <w:t xml:space="preserve">13ec031  </w:t>
      </w:r>
      <w:r>
        <w:rPr>
          <w:rFonts w:hint="eastAsia"/>
          <w:sz w:val="22"/>
        </w:rPr>
        <w:t>川本　雅隆</w:t>
      </w:r>
    </w:p>
    <w:p w:rsidR="00775E95" w:rsidRDefault="002C2F5F" w:rsidP="002C2F5F">
      <w:pPr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t>画像の二値化</w:t>
      </w:r>
      <w:r>
        <w:rPr>
          <w:rFonts w:ascii="Segoe UI" w:hAnsi="Segoe UI" w:cs="Segoe UI"/>
          <w:color w:val="24292E"/>
          <w:szCs w:val="21"/>
          <w:lang w:val="en"/>
        </w:rPr>
        <w:t xml:space="preserve"> </w:t>
      </w:r>
      <w:r>
        <w:rPr>
          <w:rFonts w:ascii="Segoe UI" w:hAnsi="Segoe UI" w:cs="Segoe UI"/>
          <w:color w:val="24292E"/>
          <w:szCs w:val="21"/>
          <w:lang w:val="en"/>
        </w:rPr>
        <w:t>、</w:t>
      </w:r>
      <w:r>
        <w:rPr>
          <w:rFonts w:ascii="Segoe UI" w:hAnsi="Segoe UI" w:cs="Segoe UI"/>
          <w:color w:val="24292E"/>
          <w:szCs w:val="21"/>
          <w:lang w:val="en"/>
        </w:rPr>
        <w:t xml:space="preserve"> </w:t>
      </w:r>
      <w:r>
        <w:rPr>
          <w:rFonts w:ascii="Segoe UI" w:hAnsi="Segoe UI" w:cs="Segoe UI"/>
          <w:color w:val="24292E"/>
          <w:szCs w:val="21"/>
          <w:lang w:val="en"/>
        </w:rPr>
        <w:t>種々の方法を用いて二値化を行う。</w:t>
      </w:r>
    </w:p>
    <w:p w:rsidR="002C2F5F" w:rsidRDefault="002C2F5F" w:rsidP="002C2F5F">
      <w:pPr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t>今回はディザ法、閾値を用いて二値化を行う。尚、閾値は</w:t>
      </w:r>
      <w:r>
        <w:rPr>
          <w:rFonts w:ascii="Segoe UI" w:hAnsi="Segoe UI" w:cs="Segoe UI" w:hint="eastAsia"/>
          <w:color w:val="24292E"/>
          <w:szCs w:val="21"/>
          <w:lang w:val="en"/>
        </w:rPr>
        <w:t>128</w:t>
      </w:r>
      <w:r>
        <w:rPr>
          <w:rFonts w:ascii="Segoe UI" w:hAnsi="Segoe UI" w:cs="Segoe UI" w:hint="eastAsia"/>
          <w:color w:val="24292E"/>
          <w:szCs w:val="21"/>
          <w:lang w:val="en"/>
        </w:rPr>
        <w:t>で行った。</w:t>
      </w:r>
    </w:p>
    <w:p w:rsidR="002C2F5F" w:rsidRDefault="002C2F5F" w:rsidP="002C2F5F">
      <w:pPr>
        <w:rPr>
          <w:sz w:val="22"/>
          <w:lang w:val="en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400040" cy="231394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キャプチャ.PNG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F5F" w:rsidRDefault="002C2F5F" w:rsidP="002C2F5F">
      <w:pPr>
        <w:rPr>
          <w:sz w:val="22"/>
          <w:lang w:val="en"/>
        </w:rPr>
      </w:pPr>
      <w:r>
        <w:rPr>
          <w:sz w:val="22"/>
          <w:lang w:val="en"/>
        </w:rPr>
        <w:t>図１　二値化プログラム</w:t>
      </w:r>
    </w:p>
    <w:p w:rsidR="002C2F5F" w:rsidRPr="002C2F5F" w:rsidRDefault="002C2F5F" w:rsidP="002C2F5F">
      <w:pPr>
        <w:rPr>
          <w:rFonts w:hint="eastAsia"/>
          <w:sz w:val="22"/>
          <w:lang w:val="en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801270" cy="3696216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２７キャプチャ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B4" w:rsidRDefault="002C2F5F">
      <w:r>
        <w:t>図２　ディザ法による二値化表示結果</w:t>
      </w:r>
    </w:p>
    <w:p w:rsidR="002C2F5F" w:rsidRDefault="002C2F5F"/>
    <w:p w:rsidR="002C2F5F" w:rsidRDefault="002C2F5F">
      <w:r>
        <w:rPr>
          <w:rFonts w:hint="eastAsia"/>
          <w:noProof/>
        </w:rPr>
        <w:lastRenderedPageBreak/>
        <w:drawing>
          <wp:inline distT="0" distB="0" distL="0" distR="0">
            <wp:extent cx="4887007" cy="3820058"/>
            <wp:effectExtent l="0" t="0" r="889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キャプチャ.PNG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F5F" w:rsidRDefault="002C2F5F">
      <w:r>
        <w:rPr>
          <w:rFonts w:hint="eastAsia"/>
        </w:rPr>
        <w:t>図３　閾値</w:t>
      </w:r>
      <w:r>
        <w:rPr>
          <w:rFonts w:hint="eastAsia"/>
        </w:rPr>
        <w:t>128</w:t>
      </w:r>
      <w:r>
        <w:rPr>
          <w:rFonts w:hint="eastAsia"/>
        </w:rPr>
        <w:t>による二値化表示結果</w:t>
      </w:r>
    </w:p>
    <w:p w:rsidR="00BD0581" w:rsidRDefault="00BD0581"/>
    <w:p w:rsidR="00BD0581" w:rsidRPr="00775E95" w:rsidRDefault="00BD0581">
      <w:pPr>
        <w:rPr>
          <w:rFonts w:hint="eastAsia"/>
        </w:rPr>
      </w:pPr>
      <w:r>
        <w:rPr>
          <w:rFonts w:ascii="Segoe UI" w:hAnsi="Segoe UI" w:cs="Segoe UI"/>
          <w:color w:val="24292E"/>
          <w:szCs w:val="21"/>
          <w:lang w:val="en"/>
        </w:rPr>
        <w:t>ある閾値で白か黒か決定して二値化する方法と比較してデ</w:t>
      </w:r>
      <w:r>
        <w:rPr>
          <w:rFonts w:ascii="Segoe UI" w:hAnsi="Segoe UI" w:cs="Segoe UI"/>
          <w:color w:val="24292E"/>
          <w:szCs w:val="21"/>
          <w:lang w:val="en"/>
        </w:rPr>
        <w:t>ィザ法は二値であるにもかかわらずカラー画像に近い階調を感じ取ることができる。</w:t>
      </w:r>
      <w:r>
        <w:rPr>
          <w:rFonts w:ascii="Segoe UI" w:hAnsi="Segoe UI" w:cs="Segoe UI"/>
          <w:color w:val="24292E"/>
          <w:szCs w:val="21"/>
          <w:lang w:val="en"/>
        </w:rPr>
        <w:t xml:space="preserve"> </w:t>
      </w:r>
      <w:r>
        <w:rPr>
          <w:rFonts w:ascii="Segoe UI" w:hAnsi="Segoe UI" w:cs="Segoe UI"/>
          <w:color w:val="24292E"/>
          <w:szCs w:val="21"/>
          <w:lang w:val="en"/>
        </w:rPr>
        <w:t>この方法によって、カラー画像や白黒濃淡画像と比較してデータ容量の圧縮が行うことができる。</w:t>
      </w:r>
      <w:bookmarkStart w:id="0" w:name="_GoBack"/>
      <w:bookmarkEnd w:id="0"/>
    </w:p>
    <w:sectPr w:rsidR="00BD0581" w:rsidRPr="00775E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95"/>
    <w:rsid w:val="002816B4"/>
    <w:rsid w:val="002C2F5F"/>
    <w:rsid w:val="00775E95"/>
    <w:rsid w:val="00BD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EE4BCA9-F754-49CD-9CA5-3FC09A65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E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masataka kawamoto</dc:creator>
  <cp:keywords/>
  <dc:description/>
  <cp:lastModifiedBy>masataka kawamoto</cp:lastModifiedBy>
  <cp:revision>5</cp:revision>
  <dcterms:created xsi:type="dcterms:W3CDTF">2018-01-10T13:25:00Z</dcterms:created>
  <dcterms:modified xsi:type="dcterms:W3CDTF">2018-01-10T13:41:00Z</dcterms:modified>
</cp:coreProperties>
</file>