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AECC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Association des Étudiants Camerounais en Chine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EF9F27"/>
          <w:sz w:val="28"/>
          <w:szCs w:val="28"/>
        </w:rPr>
        <w:t xml:space="preserve">Product Requirements Document (PRD)</w:t>
      </w:r>
    </w:p>
    <w:p>
      <w:pPr>
        <w:spacing w:after="4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: 1.0  |  Avril 2026  |  Stack : Next.js 14 · TypeScript · Supabase · Tailwind · Vercel</w:t>
      </w:r>
    </w:p>
    <w:p>
      <w:pPr>
        <w:spacing w:after="14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Langues : Français (primaire) · Anglais (secondaire)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1. Vue d'ensemble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Contexte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L'AECC (Association des Étudiants Camerounais en Chine) est fondée en juillet 1999 à Beijing. Elle regroupe les étudiants camerounais résidant en Chine. À ce jour, elle compte 25 ans d'existence, 19 présidents successifs, et des membres répartis sur tous les continents. Elle ne dispose pas encore de présence web officielle.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Objectif du produit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un site web bilingue (FR/EN) servant à la fois de vitrine institutionnelle, de mémoire historique et de plateforme communautaire vivante permettant aux admins de publier des annonces et opportunités sans intervention technique.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Utilisateurs cibles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principal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Étudiant camerounais en Chine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Nouvel arrivant ou membre actif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Trouver ressources, annonces, contacts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Ancien membre / diaspora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Ex-étudiant maintenant à l'étranger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Rester connecté, consulter l'histoire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Administrateur AECC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Bureau en place (président, SG…)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Publier annonces et opportunités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Visiteur extérieur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Partenaire, ambassade, journaliste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Comprendre l'association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2. Périmètre fonctionnel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Site public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Page d'accueil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section : nom, slogan bilingue, chiffres clés (1997, 1999, 19 présidents, 25 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Résumé de la mission de l'AECC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Liens vers les 3 sections principales : Histoire, Annonces, Opportunités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Appel à action : « Rejoindre la communauté »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Histoire &amp; Mémoire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Frise chronologique interactive (1997 →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« Pères &amp; Mères Fondateurs » : liste des 17 membres avec mentions spéciales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« Présidents successifs » : liste chronologique des 19 présidents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Annonces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Liste paginée avec filtres : ville, catégorie,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Catégories : Logement · Vente/don · Entraide · Événements communautaires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Fiche annonce : titre, description, contact, date, ville, badge « Nouveau » (&lt; 7 jours)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Section Opportunités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Liste paginée avec filtres : type, domaine, date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Catégories : Bourses · Stages/emplois · Appels à candidatures ·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Fiche opportunité : titre, organisme, description, lien externe, date limite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Panel d'administration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Authentification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de connexion /admin/login avec email + mot de passe (Supabase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persistante (JWT), plusieurs comptes admins possibles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Redirection automatique après connexion/déconnexion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CRUD Annonces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: titre (FR/EN), description, ville, catégorie, contact, expiration optionnelle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Modifier, archiver/désarchiver, supprimer, prévisualiser avant publication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CRUD Opportunités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: titre, organisme, description, lien externe, catégorie, date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Modifier, archiver, supprimer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Gestion contenu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Modifier les textes de la frise chronologique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/ modifier / supprimer un fondateur ou un président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3. Architecture technique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SSR/SSG, routing, performance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Langage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Fiabilité, autocomplétion Codex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Gratuit, auth intégré, realtime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DB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JS client v2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Typage automatique depuis schema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Utility-first, développement rapide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Déploiement automatique, gratuit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next-intl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 FR/EN, fichiers de traduction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Structure des dossiers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app/[locale]/          → Pages publiques (fr, en)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app/admin/             → Panel admin (login, dashboard, CRUD)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components/public/     → Composants site public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components/admin/      → Composants panel admin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components/ui/         → Composants UI génériques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lib/supabase/          → Clients browser + server + types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messages/fr.json       → Traductions françaises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messages/en.json       → Traductions anglaises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middleware.ts          → Auth guard + i18n routing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supabase/migrations/   → Schema SQL initial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Tables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title_fr, title_en, description_fr/en, category, city, contact, is_active, expires_at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 publique (is_active=true), écriture admins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title_fr, title_en, description_fr/en, category, organization, external_link, deadline, is_active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 publique (is_active=true), écriture admins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timeline_events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period, title_fr/en, description_fr/en, color, sort_order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 publique, écriture admins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full_name, role_fr, role_en, in_memoriam, sort_order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 publique, écriture admins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presidents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full_name, year_start, year_end, city, sort_order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 publique, écriture admins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4. Internationalisation (i18n)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Routing avec préfixe : /fr/... et /en/...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Redirection automatique selon la langue du navigateur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Switcher de langue visible dans le header sur toutes les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Champs dynamiques : title_fr / title_en, description_fr / description_en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champ _en vide → afficher le texte français par défaut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Fichiers de traduction next-intl : messages/fr.json et messages/en.json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5. Authentification &amp;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 avec email/password uniquement (pas d'OAuth en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Next.js protège toutes les routes /admin/*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 Level Security (RLS) activé sur toutes les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Variables sensibles dans .env.local uniquement (jamais exposées côté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NEXT_PUBLIC_SUPABASE_URL, NEXT_PUBLIC_SUPABASE_ANON_KEY, SUPABASE_SERVICE_ROLE_KEY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signup public — comptes admins créés manuellement via dashboard Supabase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6. Design &amp; 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Identité visuelle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#1D9E75 (vert AECC)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#EF9F27 (amber / or)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Blanc #FFFFFF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Noir #1A1A1A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ou Geist (Next.js default)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Professionnel mais chaleureux, communautaire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Composants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Frise verticale avec blocs colorés par période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AnnouncementCard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 : titre, ville, catégorie, badge Nouveau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OpportunityCard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 : organisme, date limite, type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FounderCard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+ mention spéciale (in memoriam, rôle)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FilterBar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Filtres par catégorie et ville (chips cliquables)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LanguageSwitcher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FR / EN dans le header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AdminSidebar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latérale du panel admin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AnnouncementForm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Formulaire création/édition d'annonce bilingue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7. Données initiales (seed)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Événements de la frise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1997–1998 : Issa Rouhaya, première représentante de l'Amicale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Septembre 1998 : Arrivée de 7 nouveaux étudiants, dynamisation de la communauté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Juillet 1999 : 1ère Assemblée Générale à Beijing, naissance officielle de l'AECC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Juillet 2001 : 2ème AG à Shanghai, siège déplaçable, délégués par ville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2022 : 25e anniversaire, Solange Meying présidente, 19 présidents en 25 ans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Fondateurs (17 membres)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Alain Nnanga Otto · Aliyou Mana Hamadou · Alexis Nytchoya · Bertrand Ateba · Celestin Lélé · Claude Fouté Nelong · Cyrille Tagne Tamo · Eric Goufo · Frédéric Tavea · Grégoire Kamdjo (in memoriam) · Ibrahim Mamadou Bobbo · Issa Rouhaya (1ère représentante) · Lezin Seba · Olivier Obama Etoa · Paul Ebong · Solange Meying (Présidente 2022) · Verdo Anutebe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8. V1 vs V2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V1 — Ce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 public complet (histoire, annonces, opportunités, à propos)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admin avec CRUD annonces + opportunités + contenu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Authentification email/password, bilingue FR/EN, responsive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Déploiement Vercel + Supabase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V2 — Évolutions futures (hors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Soumission d'annonce par les membres avec modération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email (Resend ou Sendgrid)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Galerie photos des événements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Annuaire des membres avec carte interactive par ville/pays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Domaine personnalisé (aecc.org ou aecc-china.com)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9. Critères d'acceptation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Site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page d'accueil s'affiche en FR par défaut et en EN après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frise chronologique affiche les 5 événements dans l'ordre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17 fondateurs sont affichés avec leurs mentions spéciales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annonces actives s'affichent, les archivées n'apparaissent 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filtre par ville et catégorie fonctionne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site est lisible sur mobile (iPhone SE minimum)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Panel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L'accès à /admin/dashboard sans connexion redirige vers /admin/login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admin peut se connecter avec email +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admin peut créer une annonce qui apparaît immédiatement en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admin peut archiver une annonce (disparaît du public, reste en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admin peut créer/modifier/supprimer une opportunité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déconnexion fonctionne et redirige vers /admin/login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Lighthouse ≥ 85 sur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Contentful Paint &lt; 2s sur connexion standard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1D9E7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10. Instructions pour Codex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Commande de démarrage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npx create-next-app@latest aecc-website --typescript --tailwind --app --use-npm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cd aecc-website</w:t>
      </w:r>
    </w:p>
    <w:p>
      <w:pPr>
        <w:shd w:fill="F0F9F5" w:val="clear"/>
        <w:spacing w:after="40" w:before="40"/>
        <w:ind w:left="360"/>
      </w:pPr>
      <w:r>
        <w:rPr>
          <w:rFonts w:ascii="Courier New" w:cs="Courier New" w:eastAsia="Courier New" w:hAnsi="Courier New"/>
          <w:color w:val="1D3A2F"/>
          <w:sz w:val="18"/>
          <w:szCs w:val="18"/>
        </w:rPr>
        <w:t xml:space="preserve">npm install @supabase/supabase-js @supabase/ssr next-intl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Ordre d'implémentation recommandé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Setup Next.js + TypeScript + Tailwind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Configuration Supabase (client browser +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Schema SQL + 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Middleware auth + i18n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Layout global + header + footer + language switcher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Page d'accueil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Section Histoire (timeline + fondateurs)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Section Annonces (liste + détail + filtres)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Section Opportunités (liste + détail + filtres)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Panel admin : login → dashboard → CRUD annonces → CRUD opportunités → gestion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Tests d'acceptation + audit Lighthouse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Conventions 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TypeScript strict — pas de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Props typées avec interface (pas type pour les objets)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server-side via Server Components (pas de useEffect pour les données initiales)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Mutations via Server Actions Next.js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Nommage : camelCase variables, PascalCase composants, kebab-case fichiers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Commentaires en français pour les logiques métier complexes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AECC — PRD v1.0 — Avril 2026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2026-04-20T14:26:37.383Z</dcterms:created>
  <dcterms:modified xsi:type="dcterms:W3CDTF">2026-04-20T14:26:37.383Z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