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35.99999999999994" w:lineRule="auto"/>
        <w:rPr>
          <w:rFonts w:ascii="Microsoft Yahei" w:cs="Microsoft Yahei" w:eastAsia="Microsoft Yahei" w:hAnsi="Microsoft Yahei"/>
          <w:sz w:val="33"/>
          <w:szCs w:val="33"/>
        </w:rPr>
      </w:pPr>
      <w:bookmarkStart w:colFirst="0" w:colLast="0" w:name="_6ubkridtlfo" w:id="0"/>
      <w:bookmarkEnd w:id="0"/>
      <w:r w:rsidDel="00000000" w:rsidR="00000000" w:rsidRPr="00000000">
        <w:rPr>
          <w:rFonts w:ascii="Microsoft Yahei" w:cs="Microsoft Yahei" w:eastAsia="Microsoft Yahei" w:hAnsi="Microsoft Yahei"/>
          <w:sz w:val="33"/>
          <w:szCs w:val="33"/>
          <w:rtl w:val="0"/>
        </w:rPr>
        <w:t xml:space="preserve">DC430-100A Low voltage power supply version 8 In 1 Tester</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33"/>
          <w:szCs w:val="33"/>
        </w:rPr>
      </w:pPr>
      <w:r w:rsidDel="00000000" w:rsidR="00000000" w:rsidRPr="00000000">
        <w:rPr>
          <w:rFonts w:ascii="Microsoft Yahei" w:cs="Microsoft Yahei" w:eastAsia="Microsoft Yahei" w:hAnsi="Microsoft Yahei"/>
          <w:sz w:val="33"/>
          <w:szCs w:val="33"/>
        </w:rPr>
        <w:drawing>
          <wp:inline distB="114300" distT="114300" distL="114300" distR="114300">
            <wp:extent cx="635000" cy="635000"/>
            <wp:effectExtent b="0" l="0" r="0" t="0"/>
            <wp:docPr descr="图片" id="11" name="image11.png"/>
            <a:graphic>
              <a:graphicData uri="http://schemas.openxmlformats.org/drawingml/2006/picture">
                <pic:pic>
                  <pic:nvPicPr>
                    <pic:cNvPr descr="图片" id="0" name="image1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after="120" w:line="36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Tutorial Catalog1. Technical parameters2. Physical display3. Interface Introduction4. Wiring method5. Setting method</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both"/>
        <w:rPr>
          <w:rFonts w:ascii="Microsoft Yahei" w:cs="Microsoft Yahei" w:eastAsia="Microsoft Yahei" w:hAnsi="Microsoft Yahei"/>
          <w:b w:val="1"/>
          <w:color w:val="ffffff"/>
          <w:sz w:val="48"/>
          <w:szCs w:val="48"/>
          <w:shd w:fill="05b1f0" w:val="clear"/>
        </w:rPr>
      </w:pPr>
      <w:r w:rsidDel="00000000" w:rsidR="00000000" w:rsidRPr="00000000">
        <w:rPr>
          <w:rFonts w:ascii="Microsoft Yahei" w:cs="Microsoft Yahei" w:eastAsia="Microsoft Yahei" w:hAnsi="Microsoft Yahei"/>
          <w:b w:val="1"/>
          <w:color w:val="ffffff"/>
          <w:sz w:val="48"/>
          <w:szCs w:val="48"/>
          <w:shd w:fill="05b1f0" w:val="clear"/>
          <w:rtl w:val="0"/>
        </w:rPr>
        <w:t xml:space="preserve">1.Technical parameters          </w:t>
        <w:tab/>
        <w:t xml:space="preserve">    </w:t>
      </w:r>
    </w:p>
    <w:p w:rsidR="00000000" w:rsidDel="00000000" w:rsidP="00000000" w:rsidRDefault="00000000" w:rsidRPr="00000000" w14:paraId="00000005">
      <w:pPr>
        <w:shd w:fill="ffffff" w:val="clear"/>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Product Name: </w:t>
      </w:r>
      <w:r w:rsidDel="00000000" w:rsidR="00000000" w:rsidRPr="00000000">
        <w:rPr>
          <w:rFonts w:ascii="Microsoft Yahei" w:cs="Microsoft Yahei" w:eastAsia="Microsoft Yahei" w:hAnsi="Microsoft Yahei"/>
          <w:color w:val="ffffff"/>
          <w:sz w:val="26"/>
          <w:szCs w:val="26"/>
          <w:shd w:fill="3da742" w:val="clear"/>
          <w:rtl w:val="0"/>
        </w:rPr>
        <w:t xml:space="preserve">DC430-100A</w:t>
      </w:r>
      <w:r w:rsidDel="00000000" w:rsidR="00000000" w:rsidRPr="00000000">
        <w:rPr>
          <w:rFonts w:ascii="Microsoft Yahei" w:cs="Microsoft Yahei" w:eastAsia="Microsoft Yahei" w:hAnsi="Microsoft Yahei"/>
          <w:sz w:val="26"/>
          <w:szCs w:val="26"/>
          <w:rtl w:val="0"/>
        </w:rPr>
        <w:t xml:space="preserve">Low Voltage Edition 8 in 1Tester</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shd w:fill="fffb00" w:val="clear"/>
        </w:rPr>
      </w:pPr>
      <w:r w:rsidDel="00000000" w:rsidR="00000000" w:rsidRPr="00000000">
        <w:rPr>
          <w:rFonts w:ascii="Microsoft Yahei" w:cs="Microsoft Yahei" w:eastAsia="Microsoft Yahei" w:hAnsi="Microsoft Yahei"/>
          <w:sz w:val="26"/>
          <w:szCs w:val="26"/>
          <w:shd w:fill="fffb00" w:val="clear"/>
          <w:rtl w:val="0"/>
        </w:rPr>
        <w:t xml:space="preserve">Instrument working voltage: XH-3P red black wire DC4~30V (do not overvoltage power supply)</w:t>
      </w:r>
    </w:p>
    <w:p w:rsidR="00000000" w:rsidDel="00000000" w:rsidP="00000000" w:rsidRDefault="00000000" w:rsidRPr="00000000" w14:paraId="00000007">
      <w:pPr>
        <w:shd w:fill="ffffff" w:val="clear"/>
        <w:jc w:val="both"/>
        <w:rPr>
          <w:rFonts w:ascii="Microsoft Yahei" w:cs="Microsoft Yahei" w:eastAsia="Microsoft Yahei" w:hAnsi="Microsoft Yahei"/>
          <w:color w:val="ffffff"/>
          <w:sz w:val="26"/>
          <w:szCs w:val="26"/>
          <w:shd w:fill="ff2941" w:val="clear"/>
        </w:rPr>
      </w:pPr>
      <w:r w:rsidDel="00000000" w:rsidR="00000000" w:rsidRPr="00000000">
        <w:rPr>
          <w:rFonts w:ascii="Microsoft Yahei" w:cs="Microsoft Yahei" w:eastAsia="Microsoft Yahei" w:hAnsi="Microsoft Yahei"/>
          <w:sz w:val="26"/>
          <w:szCs w:val="26"/>
          <w:rtl w:val="0"/>
        </w:rPr>
        <w:t xml:space="preserve">Introduction to Wire Definition:XH-2.54-3P red black yellow wire (total length : 155mm)Thin red wire: the positive pole of the working power supply cannot be connected to a power supply above 30VThin black wire: The negative pole of the working power supply is grounded together with the thick black wire, and there is no need to connect it when sharing the power supplyThin yellow wire: voltage test wire, connected to the positive pole of the test circuit power supplyVH-3.96-2P thick red black wire (total length : 165mm) current test wire</w:t>
      </w:r>
      <w:r w:rsidDel="00000000" w:rsidR="00000000" w:rsidRPr="00000000">
        <w:rPr>
          <w:rFonts w:ascii="Microsoft Yahei" w:cs="Microsoft Yahei" w:eastAsia="Microsoft Yahei" w:hAnsi="Microsoft Yahei"/>
          <w:color w:val="ffffff"/>
          <w:sz w:val="26"/>
          <w:szCs w:val="26"/>
          <w:shd w:fill="ff2941" w:val="clear"/>
          <w:rtl w:val="0"/>
        </w:rPr>
        <w:t xml:space="preserve">Thick wires cannot be directly connected to the two poles of the power supply, as it will cause a short circuit!!!</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Thick red line: current test positive pole, parallel shunt connected to the negative end of the load in series.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Thick black wire: current test negative pole, parallel shunt connected to power negative pole.</w:t>
      </w:r>
    </w:p>
    <w:p w:rsidR="00000000" w:rsidDel="00000000" w:rsidP="00000000" w:rsidRDefault="00000000" w:rsidRPr="00000000" w14:paraId="0000000A">
      <w:pPr>
        <w:shd w:fill="ffffff" w:val="clear"/>
        <w:spacing w:line="480" w:lineRule="auto"/>
        <w:jc w:val="both"/>
        <w:rPr>
          <w:rFonts w:ascii="Microsoft Yahei" w:cs="Microsoft Yahei" w:eastAsia="Microsoft Yahei" w:hAnsi="Microsoft Yahei"/>
          <w:color w:val="ffffff"/>
          <w:sz w:val="26"/>
          <w:szCs w:val="26"/>
          <w:shd w:fill="ff2941" w:val="clear"/>
        </w:rPr>
      </w:pPr>
      <w:r w:rsidDel="00000000" w:rsidR="00000000" w:rsidRPr="00000000">
        <w:rPr>
          <w:rFonts w:ascii="Microsoft Yahei" w:cs="Microsoft Yahei" w:eastAsia="Microsoft Yahei" w:hAnsi="Microsoft Yahei"/>
          <w:color w:val="ffffff"/>
          <w:sz w:val="26"/>
          <w:szCs w:val="26"/>
          <w:shd w:fill="ff2941" w:val="clear"/>
          <w:rtl w:val="0"/>
        </w:rPr>
        <w:t xml:space="preserve">Connecting the splitter: A parallel 100A 75mV splitter is required to use, and the splitter can be sold separately or provided by oneself</w:t>
      </w:r>
    </w:p>
    <w:p w:rsidR="00000000" w:rsidDel="00000000" w:rsidP="00000000" w:rsidRDefault="00000000" w:rsidRPr="00000000" w14:paraId="0000000B">
      <w:pPr>
        <w:shd w:fill="ffffff" w:val="clear"/>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Voltage measurement range: DC0~100V Error ± 1.00V 0.1V Jump</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Current measurement range: 0.00A~100.0A Error ±1A 0.03A Jump</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Power measurement range: 00.00~9999W</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Capacity measurement range: 0~9999999mAh</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Energy metering range: 0~9999999mWh</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Temperature sensor: cylindrical waterproof probe NTC 10K 3950 1% sensor with a total length of approximately 1 meter</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Temperature measurement range: -40~120 ℃ (external temperature measured by NTC sensor)</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Time measurement range: 0~999:59:59 (hour: minute: second)</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Working energy consumption: 20mA (measured at DC12V)</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Accumulated data reset: supported</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Empty forced reset: supported</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Voltage display fine tuning: supported</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Current display fine adjustment: supported</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Percentage battery display: Based on voltage reference, the percentage battery (full and low battery voltages need to be manually set)</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Product size: 47.59 × 28.67 × 25.33mm</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Installation hole: 45 × 26mm</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Product weight: 30g (including wire and NTC sensor)</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60" w:line="480" w:lineRule="auto"/>
        <w:jc w:val="both"/>
        <w:rPr>
          <w:rFonts w:ascii="Microsoft Yahei" w:cs="Microsoft Yahei" w:eastAsia="Microsoft Yahei" w:hAnsi="Microsoft Yahei"/>
          <w:color w:val="ffffff"/>
          <w:sz w:val="26"/>
          <w:szCs w:val="26"/>
          <w:shd w:fill="ff2941" w:val="clear"/>
        </w:rPr>
      </w:pPr>
      <w:r w:rsidDel="00000000" w:rsidR="00000000" w:rsidRPr="00000000">
        <w:rPr>
          <w:rFonts w:ascii="Microsoft Yahei" w:cs="Microsoft Yahei" w:eastAsia="Microsoft Yahei" w:hAnsi="Microsoft Yahei"/>
          <w:color w:val="ffffff"/>
          <w:sz w:val="26"/>
          <w:szCs w:val="26"/>
          <w:shd w:fill="ff2941" w:val="clear"/>
          <w:rtl w:val="0"/>
        </w:rPr>
        <w:t xml:space="preserve">DC430 series products are compatible with the installation aperture and terminal of low-voltage dual display voltmeter Ammeter of M430, M3430, VC288 and other models. Selecting the corresponding range can directly replace and upgrade the installation.</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color w:val="ffffff"/>
          <w:sz w:val="26"/>
          <w:szCs w:val="26"/>
          <w:shd w:fill="ff2941" w:val="clear"/>
        </w:rPr>
      </w:pPr>
      <w:r w:rsidDel="00000000" w:rsidR="00000000" w:rsidRPr="00000000">
        <w:rPr>
          <w:rFonts w:ascii="Microsoft Yahei" w:cs="Microsoft Yahei" w:eastAsia="Microsoft Yahei" w:hAnsi="Microsoft Yahei"/>
          <w:color w:val="ffffff"/>
          <w:sz w:val="26"/>
          <w:szCs w:val="26"/>
          <w:shd w:fill="ff2941" w:val="clear"/>
        </w:rPr>
        <w:drawing>
          <wp:inline distB="114300" distT="114300" distL="114300" distR="114300">
            <wp:extent cx="635000" cy="635000"/>
            <wp:effectExtent b="0" l="0" r="0" t="0"/>
            <wp:docPr descr="图片" id="8" name="image8.png"/>
            <a:graphic>
              <a:graphicData uri="http://schemas.openxmlformats.org/drawingml/2006/picture">
                <pic:pic>
                  <pic:nvPicPr>
                    <pic:cNvPr descr="图片" id="0" name="image8.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Fonts w:ascii="Microsoft Yahei" w:cs="Microsoft Yahei" w:eastAsia="Microsoft Yahei" w:hAnsi="Microsoft Yahei"/>
          <w:color w:val="ffffff"/>
          <w:sz w:val="26"/>
          <w:szCs w:val="26"/>
          <w:shd w:fill="ff2941" w:val="clear"/>
        </w:rPr>
        <w:drawing>
          <wp:inline distB="114300" distT="114300" distL="114300" distR="114300">
            <wp:extent cx="635000" cy="635000"/>
            <wp:effectExtent b="0" l="0" r="0" t="0"/>
            <wp:docPr descr="图片" id="14" name="image14.png"/>
            <a:graphic>
              <a:graphicData uri="http://schemas.openxmlformats.org/drawingml/2006/picture">
                <pic:pic>
                  <pic:nvPicPr>
                    <pic:cNvPr descr="图片" id="0" name="image1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color w:val="ffffff"/>
          <w:sz w:val="26"/>
          <w:szCs w:val="26"/>
          <w:shd w:fill="ff2941" w:val="clear"/>
        </w:rPr>
      </w:pPr>
      <w:r w:rsidDel="00000000" w:rsidR="00000000" w:rsidRPr="00000000">
        <w:rPr>
          <w:rFonts w:ascii="Microsoft Yahei" w:cs="Microsoft Yahei" w:eastAsia="Microsoft Yahei" w:hAnsi="Microsoft Yahei"/>
          <w:color w:val="ffffff"/>
          <w:sz w:val="26"/>
          <w:szCs w:val="26"/>
          <w:shd w:fill="ff2941" w:val="clear"/>
          <w:rtl w:val="0"/>
        </w:rPr>
        <w:t xml:space="preserve">It is recommended to test the wiring with M430 for the first time connecting to DC430, and then replace it with DC430 after the test is OK.</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before="360" w:lineRule="auto"/>
        <w:jc w:val="both"/>
        <w:rPr>
          <w:rFonts w:ascii="Microsoft Yahei" w:cs="Microsoft Yahei" w:eastAsia="Microsoft Yahei" w:hAnsi="Microsoft Yahei"/>
          <w:b w:val="1"/>
          <w:color w:val="ffffff"/>
          <w:sz w:val="48"/>
          <w:szCs w:val="48"/>
          <w:shd w:fill="05b1f0" w:val="clear"/>
        </w:rPr>
      </w:pPr>
      <w:r w:rsidDel="00000000" w:rsidR="00000000" w:rsidRPr="00000000">
        <w:rPr>
          <w:rFonts w:ascii="Microsoft Yahei" w:cs="Microsoft Yahei" w:eastAsia="Microsoft Yahei" w:hAnsi="Microsoft Yahei"/>
          <w:b w:val="1"/>
          <w:color w:val="ffffff"/>
          <w:sz w:val="48"/>
          <w:szCs w:val="48"/>
          <w:shd w:fill="05b1f0" w:val="clear"/>
          <w:rtl w:val="0"/>
        </w:rPr>
        <w:t xml:space="preserve">2.Physical display                  </w:t>
      </w:r>
    </w:p>
    <w:p w:rsidR="00000000" w:rsidDel="00000000" w:rsidP="00000000" w:rsidRDefault="00000000" w:rsidRPr="00000000" w14:paraId="00000020">
      <w:pPr>
        <w:shd w:fill="ffffff" w:val="clear"/>
        <w:spacing w:after="360" w:line="480" w:lineRule="auto"/>
        <w:jc w:val="center"/>
        <w:rPr>
          <w:rFonts w:ascii="Microsoft Yahei" w:cs="Microsoft Yahei" w:eastAsia="Microsoft Yahei" w:hAnsi="Microsoft Yahei"/>
          <w:sz w:val="26"/>
          <w:szCs w:val="26"/>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600" w:line="48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Pr>
        <w:drawing>
          <wp:inline distB="114300" distT="114300" distL="114300" distR="114300">
            <wp:extent cx="635000" cy="635000"/>
            <wp:effectExtent b="0" l="0" r="0" t="0"/>
            <wp:docPr descr="图片" id="2" name="image2.png"/>
            <a:graphic>
              <a:graphicData uri="http://schemas.openxmlformats.org/drawingml/2006/picture">
                <pic:pic>
                  <pic:nvPicPr>
                    <pic:cNvPr descr="图片" id="0" name="image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hd w:fill="ffffff" w:val="clear"/>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Positive product display</w:t>
      </w:r>
    </w:p>
    <w:p w:rsidR="00000000" w:rsidDel="00000000" w:rsidP="00000000" w:rsidRDefault="00000000" w:rsidRPr="00000000" w14:paraId="00000023">
      <w:pPr>
        <w:shd w:fill="ffffff" w:val="clear"/>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Pr>
        <w:drawing>
          <wp:inline distB="114300" distT="114300" distL="114300" distR="114300">
            <wp:extent cx="635000" cy="635000"/>
            <wp:effectExtent b="0" l="0" r="0" t="0"/>
            <wp:docPr descr="图片" id="12" name="image12.png"/>
            <a:graphic>
              <a:graphicData uri="http://schemas.openxmlformats.org/drawingml/2006/picture">
                <pic:pic>
                  <pic:nvPicPr>
                    <pic:cNvPr descr="图片" id="0" name="image12.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Display on the back of the product</w:t>
      </w:r>
    </w:p>
    <w:p w:rsidR="00000000" w:rsidDel="00000000" w:rsidP="00000000" w:rsidRDefault="00000000" w:rsidRPr="00000000" w14:paraId="00000025">
      <w:pPr>
        <w:shd w:fill="ffffff" w:val="clear"/>
        <w:spacing w:after="360" w:line="480" w:lineRule="auto"/>
        <w:jc w:val="center"/>
        <w:rPr>
          <w:rFonts w:ascii="Microsoft Yahei" w:cs="Microsoft Yahei" w:eastAsia="Microsoft Yahei" w:hAnsi="Microsoft Yahei"/>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635000" cy="635000"/>
            <wp:effectExtent b="0" l="0" r="0" t="0"/>
            <wp:docPr descr="图片" id="4" name="image4.png"/>
            <a:graphic>
              <a:graphicData uri="http://schemas.openxmlformats.org/drawingml/2006/picture">
                <pic:pic>
                  <pic:nvPicPr>
                    <pic:cNvPr descr="图片" id="0" name="image4.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Line end docking display</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Pr>
        <w:drawing>
          <wp:inline distB="114300" distT="114300" distL="114300" distR="114300">
            <wp:extent cx="635000" cy="635000"/>
            <wp:effectExtent b="0" l="0" r="0" t="0"/>
            <wp:docPr descr="图片" id="1" name="image1.png"/>
            <a:graphic>
              <a:graphicData uri="http://schemas.openxmlformats.org/drawingml/2006/picture">
                <pic:pic>
                  <pic:nvPicPr>
                    <pic:cNvPr descr="图片" id="0" name="image1.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Columnar waterproof probe NTC 10K 3950 1% sensor with a total length of approximately 1 meter</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Pr>
        <w:drawing>
          <wp:inline distB="114300" distT="114300" distL="114300" distR="114300">
            <wp:extent cx="635000" cy="635000"/>
            <wp:effectExtent b="0" l="0" r="0" t="0"/>
            <wp:docPr descr="图片" id="5" name="image5.png"/>
            <a:graphic>
              <a:graphicData uri="http://schemas.openxmlformats.org/drawingml/2006/picture">
                <pic:pic>
                  <pic:nvPicPr>
                    <pic:cNvPr descr="图片" id="0" name="image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Fonts w:ascii="Microsoft Yahei" w:cs="Microsoft Yahei" w:eastAsia="Microsoft Yahei" w:hAnsi="Microsoft Yahei"/>
          <w:sz w:val="26"/>
          <w:szCs w:val="26"/>
          <w:rtl w:val="0"/>
        </w:rPr>
        <w:t xml:space="preserve">XH-2.54-3P red black yellow wire (total length: 155mm)</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Pr>
        <w:drawing>
          <wp:inline distB="114300" distT="114300" distL="114300" distR="114300">
            <wp:extent cx="635000" cy="635000"/>
            <wp:effectExtent b="0" l="0" r="0" t="0"/>
            <wp:docPr descr="图片" id="13" name="image13.png"/>
            <a:graphic>
              <a:graphicData uri="http://schemas.openxmlformats.org/drawingml/2006/picture">
                <pic:pic>
                  <pic:nvPicPr>
                    <pic:cNvPr descr="图片" id="0" name="image1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VH-3.96-2P thick red black wire (total length of thick wire: 165mm) current test wire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420" w:lineRule="auto"/>
        <w:jc w:val="both"/>
        <w:rPr>
          <w:rFonts w:ascii="Microsoft Yahei" w:cs="Microsoft Yahei" w:eastAsia="Microsoft Yahei" w:hAnsi="Microsoft Yahei"/>
          <w:b w:val="1"/>
          <w:color w:val="ffffff"/>
          <w:sz w:val="48"/>
          <w:szCs w:val="48"/>
          <w:shd w:fill="05b1f0" w:val="clear"/>
        </w:rPr>
      </w:pPr>
      <w:r w:rsidDel="00000000" w:rsidR="00000000" w:rsidRPr="00000000">
        <w:rPr>
          <w:rFonts w:ascii="Microsoft Yahei" w:cs="Microsoft Yahei" w:eastAsia="Microsoft Yahei" w:hAnsi="Microsoft Yahei"/>
          <w:b w:val="1"/>
          <w:color w:val="ffffff"/>
          <w:sz w:val="48"/>
          <w:szCs w:val="48"/>
          <w:shd w:fill="05b1f0" w:val="clear"/>
          <w:rtl w:val="0"/>
        </w:rPr>
        <w:t xml:space="preserve">3.Interface Introduction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520"/>
        <w:rPr>
          <w:rFonts w:ascii="Microsoft Yahei" w:cs="Microsoft Yahei" w:eastAsia="Microsoft Yahei" w:hAnsi="Microsoft Yahei"/>
          <w:sz w:val="30"/>
          <w:szCs w:val="30"/>
        </w:rPr>
      </w:pPr>
      <w:r w:rsidDel="00000000" w:rsidR="00000000" w:rsidRPr="00000000">
        <w:rPr>
          <w:rFonts w:ascii="Microsoft Yahei" w:cs="Microsoft Yahei" w:eastAsia="Microsoft Yahei" w:hAnsi="Microsoft Yahei"/>
          <w:sz w:val="30"/>
          <w:szCs w:val="30"/>
          <w:rtl w:val="0"/>
        </w:rPr>
        <w:t xml:space="preserve">3.1Introduction to Display Interface</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firstLine="520"/>
        <w:rPr>
          <w:rFonts w:ascii="Microsoft Yahei" w:cs="Microsoft Yahei" w:eastAsia="Microsoft Yahei" w:hAnsi="Microsoft Yahei"/>
          <w:sz w:val="30"/>
          <w:szCs w:val="30"/>
        </w:rPr>
      </w:pPr>
      <w:r w:rsidDel="00000000" w:rsidR="00000000" w:rsidRPr="00000000">
        <w:rPr>
          <w:rFonts w:ascii="Microsoft Yahei" w:cs="Microsoft Yahei" w:eastAsia="Microsoft Yahei" w:hAnsi="Microsoft Yahei"/>
          <w:sz w:val="30"/>
          <w:szCs w:val="30"/>
        </w:rPr>
        <w:drawing>
          <wp:inline distB="114300" distT="114300" distL="114300" distR="114300">
            <wp:extent cx="635000" cy="635000"/>
            <wp:effectExtent b="0" l="0" r="0" t="0"/>
            <wp:docPr descr="图片" id="15" name="image15.png"/>
            <a:graphic>
              <a:graphicData uri="http://schemas.openxmlformats.org/drawingml/2006/picture">
                <pic:pic>
                  <pic:nvPicPr>
                    <pic:cNvPr descr="图片" id="0" name="image15.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1. Sensor detects temperature2. Real time voltage3. Real time current4. Real time current5. Accumulated energy6. Accumulated capacity7. Reference battery level based on voltage8. Accumulated running time</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line="420" w:lineRule="auto"/>
        <w:ind w:firstLine="520"/>
        <w:rPr>
          <w:rFonts w:ascii="Microsoft Yahei" w:cs="Microsoft Yahei" w:eastAsia="Microsoft Yahei" w:hAnsi="Microsoft Yahei"/>
          <w:sz w:val="30"/>
          <w:szCs w:val="30"/>
        </w:rPr>
      </w:pPr>
      <w:r w:rsidDel="00000000" w:rsidR="00000000" w:rsidRPr="00000000">
        <w:rPr>
          <w:rFonts w:ascii="Microsoft Yahei" w:cs="Microsoft Yahei" w:eastAsia="Microsoft Yahei" w:hAnsi="Microsoft Yahei"/>
          <w:sz w:val="30"/>
          <w:szCs w:val="30"/>
          <w:rtl w:val="0"/>
        </w:rPr>
        <w:t xml:space="preserve">3.2 MEUN</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both"/>
        <w:rPr>
          <w:rFonts w:ascii="Microsoft Yahei" w:cs="Microsoft Yahei" w:eastAsia="Microsoft Yahei" w:hAnsi="Microsoft Yahei"/>
          <w:sz w:val="30"/>
          <w:szCs w:val="30"/>
        </w:rPr>
      </w:pPr>
      <w:r w:rsidDel="00000000" w:rsidR="00000000" w:rsidRPr="00000000">
        <w:rPr>
          <w:rFonts w:ascii="Microsoft Yahei" w:cs="Microsoft Yahei" w:eastAsia="Microsoft Yahei" w:hAnsi="Microsoft Yahei"/>
          <w:sz w:val="30"/>
          <w:szCs w:val="30"/>
        </w:rPr>
        <w:drawing>
          <wp:inline distB="114300" distT="114300" distL="114300" distR="114300">
            <wp:extent cx="635000" cy="635000"/>
            <wp:effectExtent b="0" l="0" r="0" t="0"/>
            <wp:docPr descr="图片" id="10" name="image10.png"/>
            <a:graphic>
              <a:graphicData uri="http://schemas.openxmlformats.org/drawingml/2006/picture">
                <pic:pic>
                  <pic:nvPicPr>
                    <pic:cNvPr descr="图片" id="0" name="image10.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120" w:line="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1. DATE CELEAR: Accumulated data reset</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120" w:line="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2. FORCED TO ZERO: No load forced reset</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after="120" w:line="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3. V-ADJ:... V: Display voltage fine adjustment (does not affect the actual voltage)</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120" w:line="36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4. A-ADJ:... A: Display current fine adjustment (does not affect actual current)</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Pr>
        <w:drawing>
          <wp:inline distB="114300" distT="114300" distL="114300" distR="114300">
            <wp:extent cx="635000" cy="635000"/>
            <wp:effectExtent b="0" l="0" r="0" t="0"/>
            <wp:docPr descr="图片" id="7" name="image7.png"/>
            <a:graphic>
              <a:graphicData uri="http://schemas.openxmlformats.org/drawingml/2006/picture">
                <pic:pic>
                  <pic:nvPicPr>
                    <pic:cNvPr descr="图片" id="0" name="image7.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jc w:val="both"/>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5. V-LOW:... V: Low battery voltage6. V-FULL:... V: Battery full charge voltage7. RESET: Reset8. EXIT: Exit</w:t>
      </w:r>
    </w:p>
    <w:p w:rsidR="00000000" w:rsidDel="00000000" w:rsidP="00000000" w:rsidRDefault="00000000" w:rsidRPr="00000000" w14:paraId="00000039">
      <w:pPr>
        <w:shd w:fill="ffffff" w:val="clear"/>
        <w:jc w:val="both"/>
        <w:rPr>
          <w:rFonts w:ascii="Microsoft Yahei" w:cs="Microsoft Yahei" w:eastAsia="Microsoft Yahei" w:hAnsi="Microsoft Yahei"/>
          <w:b w:val="1"/>
          <w:color w:val="ffffff"/>
          <w:sz w:val="48"/>
          <w:szCs w:val="48"/>
          <w:shd w:fill="05b1f0" w:val="clear"/>
        </w:rPr>
      </w:pPr>
      <w:r w:rsidDel="00000000" w:rsidR="00000000" w:rsidRPr="00000000">
        <w:pict>
          <v:rect style="width:0.0pt;height:1.5pt" o:hr="t" o:hrstd="t" o:hralign="center" fillcolor="#A0A0A0" stroked="f"/>
        </w:pict>
      </w:r>
      <w:r w:rsidDel="00000000" w:rsidR="00000000" w:rsidRPr="00000000">
        <w:rPr>
          <w:rFonts w:ascii="Microsoft Yahei" w:cs="Microsoft Yahei" w:eastAsia="Microsoft Yahei" w:hAnsi="Microsoft Yahei"/>
          <w:b w:val="1"/>
          <w:color w:val="ffffff"/>
          <w:sz w:val="48"/>
          <w:szCs w:val="48"/>
          <w:shd w:fill="05b1f0" w:val="clear"/>
          <w:rtl w:val="0"/>
        </w:rPr>
        <w:t xml:space="preserve">4.Wiring method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b w:val="1"/>
          <w:color w:val="ffffff"/>
          <w:sz w:val="48"/>
          <w:szCs w:val="48"/>
          <w:shd w:fill="05b1f0" w:val="clear"/>
        </w:rPr>
      </w:pPr>
      <w:r w:rsidDel="00000000" w:rsidR="00000000" w:rsidRPr="00000000">
        <w:rPr>
          <w:rFonts w:ascii="Microsoft Yahei" w:cs="Microsoft Yahei" w:eastAsia="Microsoft Yahei" w:hAnsi="Microsoft Yahei"/>
          <w:b w:val="1"/>
          <w:color w:val="ffffff"/>
          <w:sz w:val="48"/>
          <w:szCs w:val="48"/>
          <w:shd w:fill="05b1f0" w:val="clear"/>
        </w:rPr>
        <w:drawing>
          <wp:inline distB="114300" distT="114300" distL="114300" distR="114300">
            <wp:extent cx="635000" cy="635000"/>
            <wp:effectExtent b="0" l="0" r="0" t="0"/>
            <wp:docPr descr="图片" id="9" name="image9.png"/>
            <a:graphic>
              <a:graphicData uri="http://schemas.openxmlformats.org/drawingml/2006/picture">
                <pic:pic>
                  <pic:nvPicPr>
                    <pic:cNvPr descr="图片" id="0" name="image9.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Microsoft Yahei" w:cs="Microsoft Yahei" w:eastAsia="Microsoft Yahei" w:hAnsi="Microsoft Yahei"/>
          <w:color w:val="ffffff"/>
          <w:sz w:val="26"/>
          <w:szCs w:val="26"/>
          <w:shd w:fill="ff2941" w:val="clear"/>
        </w:rPr>
      </w:pPr>
      <w:r w:rsidDel="00000000" w:rsidR="00000000" w:rsidRPr="00000000">
        <w:rPr>
          <w:rFonts w:ascii="Microsoft Yahei" w:cs="Microsoft Yahei" w:eastAsia="Microsoft Yahei" w:hAnsi="Microsoft Yahei"/>
          <w:color w:val="ffffff"/>
          <w:sz w:val="26"/>
          <w:szCs w:val="26"/>
          <w:shd w:fill="ff2941" w:val="clear"/>
          <w:rtl w:val="0"/>
        </w:rPr>
        <w:t xml:space="preserve">The 100A range needs to be connected in parallel with a 100A 75mV shunt for normal use. Without the shunt, the current cannot be measured. The shunt can be purchased separately or provided by oneself</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both"/>
        <w:rPr>
          <w:rFonts w:ascii="Microsoft Yahei" w:cs="Microsoft Yahei" w:eastAsia="Microsoft Yahei" w:hAnsi="Microsoft Yahei"/>
          <w:sz w:val="30"/>
          <w:szCs w:val="30"/>
        </w:rPr>
      </w:pPr>
      <w:r w:rsidDel="00000000" w:rsidR="00000000" w:rsidRPr="00000000">
        <w:rPr>
          <w:rFonts w:ascii="Microsoft Yahei" w:cs="Microsoft Yahei" w:eastAsia="Microsoft Yahei" w:hAnsi="Microsoft Yahei"/>
          <w:sz w:val="30"/>
          <w:szCs w:val="30"/>
          <w:rtl w:val="0"/>
        </w:rPr>
        <w:t xml:space="preserve">4.1 Independent power supply wiring</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30"/>
          <w:szCs w:val="30"/>
        </w:rPr>
      </w:pPr>
      <w:r w:rsidDel="00000000" w:rsidR="00000000" w:rsidRPr="00000000">
        <w:rPr>
          <w:rFonts w:ascii="Microsoft Yahei" w:cs="Microsoft Yahei" w:eastAsia="Microsoft Yahei" w:hAnsi="Microsoft Yahei"/>
          <w:sz w:val="30"/>
          <w:szCs w:val="30"/>
        </w:rPr>
        <w:drawing>
          <wp:inline distB="114300" distT="114300" distL="114300" distR="114300">
            <wp:extent cx="635000" cy="635000"/>
            <wp:effectExtent b="0" l="0" r="0" t="0"/>
            <wp:docPr descr="图片" id="3" name="image3.png"/>
            <a:graphic>
              <a:graphicData uri="http://schemas.openxmlformats.org/drawingml/2006/picture">
                <pic:pic>
                  <pic:nvPicPr>
                    <pic:cNvPr descr="图片" id="0" name="image3.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before="480" w:line="420" w:lineRule="auto"/>
        <w:jc w:val="both"/>
        <w:rPr>
          <w:rFonts w:ascii="Microsoft Yahei" w:cs="Microsoft Yahei" w:eastAsia="Microsoft Yahei" w:hAnsi="Microsoft Yahei"/>
          <w:sz w:val="30"/>
          <w:szCs w:val="30"/>
        </w:rPr>
      </w:pPr>
      <w:r w:rsidDel="00000000" w:rsidR="00000000" w:rsidRPr="00000000">
        <w:rPr>
          <w:rFonts w:ascii="Microsoft Yahei" w:cs="Microsoft Yahei" w:eastAsia="Microsoft Yahei" w:hAnsi="Microsoft Yahei"/>
          <w:sz w:val="30"/>
          <w:szCs w:val="30"/>
          <w:rtl w:val="0"/>
        </w:rPr>
        <w:t xml:space="preserve">4.2 Common power supply wiring</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jc w:val="center"/>
        <w:rPr>
          <w:rFonts w:ascii="Microsoft Yahei" w:cs="Microsoft Yahei" w:eastAsia="Microsoft Yahei" w:hAnsi="Microsoft Yahei"/>
          <w:sz w:val="30"/>
          <w:szCs w:val="30"/>
        </w:rPr>
      </w:pPr>
      <w:r w:rsidDel="00000000" w:rsidR="00000000" w:rsidRPr="00000000">
        <w:rPr>
          <w:rFonts w:ascii="Microsoft Yahei" w:cs="Microsoft Yahei" w:eastAsia="Microsoft Yahei" w:hAnsi="Microsoft Yahei"/>
          <w:sz w:val="30"/>
          <w:szCs w:val="30"/>
        </w:rPr>
        <w:drawing>
          <wp:inline distB="114300" distT="114300" distL="114300" distR="114300">
            <wp:extent cx="635000" cy="635000"/>
            <wp:effectExtent b="0" l="0" r="0" t="0"/>
            <wp:docPr descr="图片" id="6" name="image6.png"/>
            <a:graphic>
              <a:graphicData uri="http://schemas.openxmlformats.org/drawingml/2006/picture">
                <pic:pic>
                  <pic:nvPicPr>
                    <pic:cNvPr descr="图片" id="0" name="image6.png"/>
                    <pic:cNvPicPr preferRelativeResize="0"/>
                  </pic:nvPicPr>
                  <pic:blipFill>
                    <a:blip r:embed="rId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480" w:lineRule="auto"/>
        <w:jc w:val="both"/>
        <w:rPr>
          <w:rFonts w:ascii="Microsoft Yahei" w:cs="Microsoft Yahei" w:eastAsia="Microsoft Yahei" w:hAnsi="Microsoft Yahei"/>
          <w:b w:val="1"/>
          <w:color w:val="ffffff"/>
          <w:sz w:val="48"/>
          <w:szCs w:val="48"/>
          <w:shd w:fill="05b1f0" w:val="clear"/>
        </w:rPr>
      </w:pPr>
      <w:r w:rsidDel="00000000" w:rsidR="00000000" w:rsidRPr="00000000">
        <w:rPr>
          <w:rFonts w:ascii="Microsoft Yahei" w:cs="Microsoft Yahei" w:eastAsia="Microsoft Yahei" w:hAnsi="Microsoft Yahei"/>
          <w:b w:val="1"/>
          <w:color w:val="ffffff"/>
          <w:sz w:val="48"/>
          <w:szCs w:val="48"/>
          <w:shd w:fill="05b1f0" w:val="clear"/>
          <w:rtl w:val="0"/>
        </w:rPr>
        <w:t xml:space="preserve">5.Setting method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720" w:lineRule="auto"/>
        <w:jc w:val="center"/>
        <w:rPr>
          <w:rFonts w:ascii="Microsoft Yahei" w:cs="Microsoft Yahei" w:eastAsia="Microsoft Yahei" w:hAnsi="Microsoft Yahei"/>
          <w:sz w:val="26"/>
          <w:szCs w:val="26"/>
        </w:rPr>
      </w:pPr>
      <w:r w:rsidDel="00000000" w:rsidR="00000000" w:rsidRPr="00000000">
        <w:rPr>
          <w:rFonts w:ascii="Microsoft Yahei" w:cs="Microsoft Yahei" w:eastAsia="Microsoft Yahei" w:hAnsi="Microsoft Yahei"/>
          <w:sz w:val="26"/>
          <w:szCs w:val="26"/>
          <w:rtl w:val="0"/>
        </w:rPr>
        <w:t xml:space="preserve">Script</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jc w:val="both"/>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5.1、Enter the 'Menu' and press and hold the 'Up' button for 6 seconds to enter the menu</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9" name="image28.gif"/>
            <a:graphic>
              <a:graphicData uri="http://schemas.openxmlformats.org/drawingml/2006/picture">
                <pic:pic>
                  <pic:nvPicPr>
                    <pic:cNvPr descr="图片" id="0" name="image28.gif"/>
                    <pic:cNvPicPr preferRelativeResize="0"/>
                  </pic:nvPicPr>
                  <pic:blipFill>
                    <a:blip r:embed="rId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jc w:val="both"/>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5.2、Click the 'Up' button to switch menu options</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1" name="image27.gif"/>
            <a:graphic>
              <a:graphicData uri="http://schemas.openxmlformats.org/drawingml/2006/picture">
                <pic:pic>
                  <pic:nvPicPr>
                    <pic:cNvPr descr="图片" id="0" name="image27.gif"/>
                    <pic:cNvPicPr preferRelativeResize="0"/>
                  </pic:nvPicPr>
                  <pic:blipFill>
                    <a:blip r:embed="rId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jc w:val="both"/>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5.3、Accumulated data reset: Select "1. DATE CELEAR", click the "Down" button to complete the reset</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17" name="image16.gif"/>
            <a:graphic>
              <a:graphicData uri="http://schemas.openxmlformats.org/drawingml/2006/picture">
                <pic:pic>
                  <pic:nvPicPr>
                    <pic:cNvPr descr="图片" id="0" name="image16.gif"/>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jc w:val="both"/>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5.4、Zeroing with no load: When using the XH-3P terminal for power supply, the voltage and current are not zero. By displaying fine adjustment or selecting "2. FOECED TO ZERO", click the "Down" button to complete the zeroing. If the voltage is displayed normally and forced to zero due to misoperation, simply restore to the factory.</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16" name="image18.gif"/>
            <a:graphic>
              <a:graphicData uri="http://schemas.openxmlformats.org/drawingml/2006/picture">
                <pic:pic>
                  <pic:nvPicPr>
                    <pic:cNvPr descr="图片" id="0" name="image18.gif"/>
                    <pic:cNvPicPr preferRelativeResize="0"/>
                  </pic:nvPicPr>
                  <pic:blipFill>
                    <a:blip r:embed="rId1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jc w:val="both"/>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5.5、Display voltage fine adjustment: Select "3. V-ADJ:" and click the "Down" button to increase the displayed voltage value</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19" name="image20.gif"/>
            <a:graphic>
              <a:graphicData uri="http://schemas.openxmlformats.org/drawingml/2006/picture">
                <pic:pic>
                  <pic:nvPicPr>
                    <pic:cNvPr descr="图片" id="0" name="image20.gif"/>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jc w:val="both"/>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Long press the "up" button to continuously reduce the displayed voltage value</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8" name="image21.gif"/>
            <a:graphic>
              <a:graphicData uri="http://schemas.openxmlformats.org/drawingml/2006/picture">
                <pic:pic>
                  <pic:nvPicPr>
                    <pic:cNvPr descr="图片" id="0" name="image21.gif"/>
                    <pic:cNvPicPr preferRelativeResize="0"/>
                  </pic:nvPicPr>
                  <pic:blipFill>
                    <a:blip r:embed="rId1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5.6、Display current fine adjustment: Select "4. A-ADJ:" and click the "Down" button to increase the current display number</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2" name="image19.gif"/>
            <a:graphic>
              <a:graphicData uri="http://schemas.openxmlformats.org/drawingml/2006/picture">
                <pic:pic>
                  <pic:nvPicPr>
                    <pic:cNvPr descr="图片" id="0" name="image19.gif"/>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Long press and hold the "up" button to continuously reduce the current display value</w:t>
      </w: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4" name="image17.gif"/>
            <a:graphic>
              <a:graphicData uri="http://schemas.openxmlformats.org/drawingml/2006/picture">
                <pic:pic>
                  <pic:nvPicPr>
                    <pic:cNvPr descr="图片" id="0" name="image17.gif"/>
                    <pic:cNvPicPr preferRelativeResize="0"/>
                  </pic:nvPicPr>
                  <pic:blipFill>
                    <a:blip r:embed="rId1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5.7、Set battery low voltage: Select "5. V-LOW:" and click the "Down" button to increase the voltage parameter</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both"/>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3" name="image24.gif"/>
            <a:graphic>
              <a:graphicData uri="http://schemas.openxmlformats.org/drawingml/2006/picture">
                <pic:pic>
                  <pic:nvPicPr>
                    <pic:cNvPr descr="图片" id="0" name="image24.gif"/>
                    <pic:cNvPicPr preferRelativeResize="0"/>
                  </pic:nvPicPr>
                  <pic:blipFill>
                    <a:blip r:embed="rId15"/>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Long press the "up" button to continuously reduce the voltage parameters</w:t>
      </w: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0" name="image26.gif"/>
            <a:graphic>
              <a:graphicData uri="http://schemas.openxmlformats.org/drawingml/2006/picture">
                <pic:pic>
                  <pic:nvPicPr>
                    <pic:cNvPr descr="图片" id="0" name="image26.gif"/>
                    <pic:cNvPicPr preferRelativeResize="0"/>
                  </pic:nvPicPr>
                  <pic:blipFill>
                    <a:blip r:embed="rId16"/>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5.8、Set the battery full charge voltage: Select "6. VFULL:" and click the "Down" button to increase the voltage parameter</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both"/>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5" name="image25.gif"/>
            <a:graphic>
              <a:graphicData uri="http://schemas.openxmlformats.org/drawingml/2006/picture">
                <pic:pic>
                  <pic:nvPicPr>
                    <pic:cNvPr descr="图片" id="0" name="image25.gif"/>
                    <pic:cNvPicPr preferRelativeResize="0"/>
                  </pic:nvPicPr>
                  <pic:blipFill>
                    <a:blip r:embed="rId1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Long press the "up" button to continuously reduce the voltage parameters</w:t>
      </w: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18" name="image23.gif"/>
            <a:graphic>
              <a:graphicData uri="http://schemas.openxmlformats.org/drawingml/2006/picture">
                <pic:pic>
                  <pic:nvPicPr>
                    <pic:cNvPr descr="图片" id="0" name="image23.gif"/>
                    <pic:cNvPicPr preferRelativeResize="0"/>
                  </pic:nvPicPr>
                  <pic:blipFill>
                    <a:blip r:embed="rId1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5.9、Factory reset: select "7. RESET" and click "Down" to confirm the restore</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6" name="image22.gif"/>
            <a:graphic>
              <a:graphicData uri="http://schemas.openxmlformats.org/drawingml/2006/picture">
                <pic:pic>
                  <pic:nvPicPr>
                    <pic:cNvPr descr="图片" id="0" name="image22.gif"/>
                    <pic:cNvPicPr preferRelativeResize="0"/>
                  </pic:nvPicPr>
                  <pic:blipFill>
                    <a:blip r:embed="rId1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before="360" w:line="420" w:lineRule="auto"/>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tl w:val="0"/>
        </w:rPr>
        <w:t xml:space="preserve">5.10、Exit the system menu: select "8. EXIT" and click  "Down" to confirm exit</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line="420" w:lineRule="auto"/>
        <w:jc w:val="center"/>
        <w:rPr>
          <w:rFonts w:ascii="Microsoft Yahei" w:cs="Microsoft Yahei" w:eastAsia="Microsoft Yahei" w:hAnsi="Microsoft Yahei"/>
          <w:sz w:val="24"/>
          <w:szCs w:val="24"/>
        </w:rPr>
      </w:pPr>
      <w:r w:rsidDel="00000000" w:rsidR="00000000" w:rsidRPr="00000000">
        <w:rPr>
          <w:rFonts w:ascii="Microsoft Yahei" w:cs="Microsoft Yahei" w:eastAsia="Microsoft Yahei" w:hAnsi="Microsoft Yahei"/>
          <w:sz w:val="24"/>
          <w:szCs w:val="24"/>
        </w:rPr>
        <w:drawing>
          <wp:inline distB="114300" distT="114300" distL="114300" distR="114300">
            <wp:extent cx="5731200" cy="3022600"/>
            <wp:effectExtent b="0" l="0" r="0" t="0"/>
            <wp:docPr descr="图片" id="27" name="image29.gif"/>
            <a:graphic>
              <a:graphicData uri="http://schemas.openxmlformats.org/drawingml/2006/picture">
                <pic:pic>
                  <pic:nvPicPr>
                    <pic:cNvPr descr="图片" id="0" name="image29.gif"/>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gif"/><Relationship Id="rId11" Type="http://schemas.openxmlformats.org/officeDocument/2006/relationships/image" Target="media/image20.gif"/><Relationship Id="rId10" Type="http://schemas.openxmlformats.org/officeDocument/2006/relationships/image" Target="media/image18.gif"/><Relationship Id="rId13" Type="http://schemas.openxmlformats.org/officeDocument/2006/relationships/image" Target="media/image19.gif"/><Relationship Id="rId12" Type="http://schemas.openxmlformats.org/officeDocument/2006/relationships/image" Target="media/image2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gif"/><Relationship Id="rId15" Type="http://schemas.openxmlformats.org/officeDocument/2006/relationships/image" Target="media/image24.gif"/><Relationship Id="rId14" Type="http://schemas.openxmlformats.org/officeDocument/2006/relationships/image" Target="media/image17.gif"/><Relationship Id="rId17" Type="http://schemas.openxmlformats.org/officeDocument/2006/relationships/image" Target="media/image25.gif"/><Relationship Id="rId16" Type="http://schemas.openxmlformats.org/officeDocument/2006/relationships/image" Target="media/image26.gif"/><Relationship Id="rId5" Type="http://schemas.openxmlformats.org/officeDocument/2006/relationships/styles" Target="styles.xml"/><Relationship Id="rId19" Type="http://schemas.openxmlformats.org/officeDocument/2006/relationships/image" Target="media/image22.gif"/><Relationship Id="rId6" Type="http://schemas.openxmlformats.org/officeDocument/2006/relationships/image" Target="media/image11.png"/><Relationship Id="rId18" Type="http://schemas.openxmlformats.org/officeDocument/2006/relationships/image" Target="media/image23.gif"/><Relationship Id="rId7" Type="http://schemas.openxmlformats.org/officeDocument/2006/relationships/image" Target="media/image28.gif"/><Relationship Id="rId8" Type="http://schemas.openxmlformats.org/officeDocument/2006/relationships/image" Target="media/image2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