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6E9" w:rsidRDefault="00210352" w:rsidP="00210352">
      <w:pPr>
        <w:pStyle w:val="ListParagraph"/>
        <w:numPr>
          <w:ilvl w:val="0"/>
          <w:numId w:val="1"/>
        </w:numPr>
      </w:pPr>
      <w:r>
        <w:t xml:space="preserve">Download the BMCA </w:t>
      </w:r>
      <w:proofErr w:type="spellStart"/>
      <w:r>
        <w:t>Brightspec</w:t>
      </w:r>
      <w:proofErr w:type="spellEnd"/>
      <w:r>
        <w:t xml:space="preserve"> software.</w:t>
      </w:r>
    </w:p>
    <w:p w:rsidR="00210352" w:rsidRDefault="00210352" w:rsidP="00210352">
      <w:pPr>
        <w:pStyle w:val="ListParagraph"/>
        <w:numPr>
          <w:ilvl w:val="0"/>
          <w:numId w:val="1"/>
        </w:numPr>
      </w:pPr>
      <w:r>
        <w:t xml:space="preserve">Plug </w:t>
      </w:r>
      <w:proofErr w:type="spellStart"/>
      <w:r>
        <w:t>brightspec</w:t>
      </w:r>
      <w:proofErr w:type="spellEnd"/>
      <w:r>
        <w:t xml:space="preserve"> MCA’s into USB port. Does not matter which port. </w:t>
      </w:r>
    </w:p>
    <w:p w:rsidR="00E8127D" w:rsidRDefault="00E8127D" w:rsidP="00210352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Crabpot</w:t>
      </w:r>
      <w:proofErr w:type="spellEnd"/>
      <w:r>
        <w:t xml:space="preserve"> MCA. Enter threshold value: 1-100. It automatically inputs this as a percent value. </w:t>
      </w:r>
    </w:p>
    <w:p w:rsidR="00E8127D" w:rsidRDefault="00E8127D" w:rsidP="00210352">
      <w:pPr>
        <w:pStyle w:val="ListParagraph"/>
        <w:numPr>
          <w:ilvl w:val="0"/>
          <w:numId w:val="1"/>
        </w:numPr>
      </w:pPr>
      <w:r>
        <w:t xml:space="preserve">The software will run until it starts to get files. </w:t>
      </w:r>
    </w:p>
    <w:p w:rsidR="00210352" w:rsidRDefault="00210352" w:rsidP="00210352">
      <w:pPr>
        <w:pStyle w:val="ListParagraph"/>
        <w:numPr>
          <w:ilvl w:val="0"/>
          <w:numId w:val="1"/>
        </w:numPr>
      </w:pPr>
      <w:r>
        <w:t xml:space="preserve">Open two </w:t>
      </w:r>
      <w:proofErr w:type="spellStart"/>
      <w:r>
        <w:t>brightspec</w:t>
      </w:r>
      <w:proofErr w:type="spellEnd"/>
      <w:r>
        <w:t xml:space="preserve"> windows. Select connect device, connect one of two devices to each window.</w:t>
      </w:r>
    </w:p>
    <w:p w:rsidR="00210352" w:rsidRDefault="00210352" w:rsidP="00210352">
      <w:pPr>
        <w:pStyle w:val="ListParagraph"/>
        <w:numPr>
          <w:ilvl w:val="0"/>
          <w:numId w:val="1"/>
        </w:numPr>
      </w:pPr>
      <w:r>
        <w:t xml:space="preserve">Once MCA connected. Go to settings Set voltage to 700. Select voltage on. May need to adjust other settings, but this is the basic idea. </w:t>
      </w:r>
    </w:p>
    <w:p w:rsidR="00210352" w:rsidRDefault="00210352" w:rsidP="00210352">
      <w:pPr>
        <w:pStyle w:val="ListParagraph"/>
        <w:numPr>
          <w:ilvl w:val="0"/>
          <w:numId w:val="1"/>
        </w:numPr>
      </w:pPr>
      <w:r>
        <w:t xml:space="preserve">Select MCA, </w:t>
      </w:r>
      <w:r>
        <w:sym w:font="Wingdings" w:char="F0E0"/>
      </w:r>
      <w:r>
        <w:t xml:space="preserve"> Batch save.</w:t>
      </w:r>
    </w:p>
    <w:p w:rsidR="00210352" w:rsidRDefault="00210352" w:rsidP="00210352">
      <w:pPr>
        <w:pStyle w:val="ListParagraph"/>
        <w:numPr>
          <w:ilvl w:val="0"/>
          <w:numId w:val="1"/>
        </w:numPr>
      </w:pPr>
      <w:r>
        <w:t>Turn on wait time.</w:t>
      </w:r>
    </w:p>
    <w:p w:rsidR="00210352" w:rsidRPr="00210352" w:rsidRDefault="00210352" w:rsidP="00210352">
      <w:pPr>
        <w:pStyle w:val="ListParagraph"/>
        <w:numPr>
          <w:ilvl w:val="0"/>
          <w:numId w:val="1"/>
        </w:numPr>
      </w:pPr>
      <w:r>
        <w:t xml:space="preserve">NAVIGATE TO EACH FOLDER Independently!!! Save the file with tag “1” for files saved in MCA 1 and “2” for files saved in MCA 2.The file default will be saved as </w:t>
      </w:r>
      <w:r w:rsidRPr="00210352">
        <w:rPr>
          <w:rFonts w:ascii="Consolas" w:eastAsia="Times New Roman" w:hAnsi="Consolas" w:cs="Times New Roman"/>
          <w:color w:val="AA04F9"/>
          <w:sz w:val="20"/>
          <w:szCs w:val="20"/>
        </w:rPr>
        <w:t>bMCA_1_%04d.SPE or bMCA_2_%04d.SPE.</w:t>
      </w:r>
    </w:p>
    <w:p w:rsidR="00210352" w:rsidRDefault="00210352" w:rsidP="00210352">
      <w:pPr>
        <w:pStyle w:val="ListParagraph"/>
        <w:numPr>
          <w:ilvl w:val="0"/>
          <w:numId w:val="1"/>
        </w:numPr>
      </w:pPr>
      <w:r>
        <w:t>Once files are saved in the sub folders, t</w:t>
      </w:r>
      <w:r w:rsidR="00E8127D">
        <w:t xml:space="preserve">he </w:t>
      </w:r>
      <w:proofErr w:type="spellStart"/>
      <w:r w:rsidR="00E8127D">
        <w:t>Matlab</w:t>
      </w:r>
      <w:proofErr w:type="spellEnd"/>
      <w:r w:rsidR="00E8127D">
        <w:t xml:space="preserve"> files will run. Make sure to have all Scripts in </w:t>
      </w:r>
      <w:proofErr w:type="spellStart"/>
      <w:r w:rsidR="00E8127D">
        <w:t>Matlab</w:t>
      </w:r>
      <w:proofErr w:type="spellEnd"/>
      <w:r w:rsidR="00E8127D">
        <w:t xml:space="preserve"> directory. </w:t>
      </w:r>
    </w:p>
    <w:p w:rsidR="00E8127D" w:rsidRPr="00210352" w:rsidRDefault="00E8127D" w:rsidP="00210352">
      <w:pPr>
        <w:pStyle w:val="ListParagraph"/>
        <w:numPr>
          <w:ilvl w:val="0"/>
          <w:numId w:val="1"/>
        </w:numPr>
      </w:pPr>
      <w:r>
        <w:t xml:space="preserve">Keep in mind we only had 2 </w:t>
      </w:r>
      <w:proofErr w:type="spellStart"/>
      <w:r>
        <w:t>brightspec</w:t>
      </w:r>
      <w:proofErr w:type="spellEnd"/>
      <w:r>
        <w:t xml:space="preserve"> MCA’s. </w:t>
      </w:r>
      <w:proofErr w:type="gramStart"/>
      <w:r>
        <w:t>Therefore</w:t>
      </w:r>
      <w:proofErr w:type="gramEnd"/>
      <w:r>
        <w:t xml:space="preserve"> files in “MCA 3” are real data. However, it is not live data. DO NOT DELETE THESE for proper operation. </w:t>
      </w:r>
      <w:bookmarkStart w:id="0" w:name="_GoBack"/>
      <w:bookmarkEnd w:id="0"/>
    </w:p>
    <w:p w:rsidR="00210352" w:rsidRPr="00210352" w:rsidRDefault="00210352" w:rsidP="00210352">
      <w:pPr>
        <w:rPr>
          <w:rFonts w:ascii="Consolas" w:eastAsia="Times New Roman" w:hAnsi="Consolas" w:cs="Times New Roman"/>
          <w:sz w:val="20"/>
          <w:szCs w:val="20"/>
        </w:rPr>
      </w:pPr>
    </w:p>
    <w:p w:rsidR="00210352" w:rsidRDefault="00210352" w:rsidP="00210352">
      <w:pPr>
        <w:pStyle w:val="ListParagraph"/>
      </w:pPr>
    </w:p>
    <w:sectPr w:rsidR="00210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03E3B"/>
    <w:multiLevelType w:val="hybridMultilevel"/>
    <w:tmpl w:val="240E7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wsDQ0MjczNrQwtzBR0lEKTi0uzszPAykwrAUAprbNgCwAAAA="/>
  </w:docVars>
  <w:rsids>
    <w:rsidRoot w:val="00CA2D77"/>
    <w:rsid w:val="00210352"/>
    <w:rsid w:val="005726E9"/>
    <w:rsid w:val="00CA2D77"/>
    <w:rsid w:val="00E8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5C008"/>
  <w15:chartTrackingRefBased/>
  <w15:docId w15:val="{F6887939-FB5D-4C50-9400-B375C7AD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Naval Academy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Niichel, Matthew M C2C USAF USAFA CW/CS22</dc:creator>
  <cp:keywords/>
  <dc:description/>
  <cp:lastModifiedBy>Niichel, Matthew M C2C USAF USAFA CW/CS22</cp:lastModifiedBy>
  <cp:revision>2</cp:revision>
  <dcterms:created xsi:type="dcterms:W3CDTF">2023-04-26T18:58:00Z</dcterms:created>
  <dcterms:modified xsi:type="dcterms:W3CDTF">2023-04-26T19:12:00Z</dcterms:modified>
</cp:coreProperties>
</file>