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6FE" w:rsidRPr="008D32F8" w:rsidRDefault="00E016FE" w:rsidP="00E016FE">
      <w:pPr>
        <w:rPr>
          <w:rFonts w:cstheme="minorHAnsi"/>
          <w:sz w:val="28"/>
          <w:szCs w:val="28"/>
        </w:rPr>
      </w:pPr>
      <w:r w:rsidRPr="008D32F8">
        <w:rPr>
          <w:rFonts w:cstheme="minorHAnsi"/>
          <w:sz w:val="28"/>
          <w:szCs w:val="28"/>
        </w:rPr>
        <w:t>DS-670 Assignment 10: Draft Manuscript (Results)                    Mohamed Mohamar</w:t>
      </w:r>
    </w:p>
    <w:p w:rsidR="003F3A87" w:rsidRPr="008D32F8" w:rsidRDefault="003F3A87">
      <w:pPr>
        <w:rPr>
          <w:rFonts w:cstheme="minorHAnsi"/>
          <w:sz w:val="28"/>
          <w:szCs w:val="28"/>
        </w:rPr>
      </w:pPr>
    </w:p>
    <w:p w:rsidR="004635C8" w:rsidRPr="008D32F8" w:rsidRDefault="004635C8">
      <w:pPr>
        <w:rPr>
          <w:rFonts w:cstheme="minorHAnsi"/>
          <w:sz w:val="28"/>
          <w:szCs w:val="28"/>
        </w:rPr>
      </w:pPr>
    </w:p>
    <w:p w:rsidR="004635C8" w:rsidRPr="008D32F8" w:rsidRDefault="004635C8" w:rsidP="001C678D">
      <w:pPr>
        <w:pStyle w:val="ListParagraph"/>
        <w:numPr>
          <w:ilvl w:val="0"/>
          <w:numId w:val="2"/>
        </w:numPr>
        <w:rPr>
          <w:rFonts w:cstheme="minorHAnsi"/>
          <w:sz w:val="28"/>
          <w:szCs w:val="28"/>
        </w:rPr>
      </w:pPr>
      <w:r w:rsidRPr="008D32F8">
        <w:rPr>
          <w:rFonts w:cstheme="minorHAnsi"/>
          <w:sz w:val="28"/>
          <w:szCs w:val="28"/>
        </w:rPr>
        <w:t xml:space="preserve"> For each of the dates not included in the model, meaning the fourth quarter of each the years 2011 to 2015, I will predict the return for each stock with the </w:t>
      </w:r>
      <w:proofErr w:type="spellStart"/>
      <w:r w:rsidRPr="008D32F8">
        <w:rPr>
          <w:rFonts w:cstheme="minorHAnsi"/>
          <w:sz w:val="28"/>
          <w:szCs w:val="28"/>
        </w:rPr>
        <w:t>neuralnet</w:t>
      </w:r>
      <w:proofErr w:type="spellEnd"/>
      <w:r w:rsidRPr="008D32F8">
        <w:rPr>
          <w:rFonts w:cstheme="minorHAnsi"/>
          <w:sz w:val="28"/>
          <w:szCs w:val="28"/>
        </w:rPr>
        <w:t xml:space="preserve"> model, and use that to rank my stocks in a decreasing order before splitting them into 5 groups. I will then calculate the average returns for each group, and discuss the difference in returns for each group. </w:t>
      </w:r>
    </w:p>
    <w:p w:rsidR="004635C8" w:rsidRPr="008D32F8" w:rsidRDefault="004635C8">
      <w:pPr>
        <w:rPr>
          <w:rFonts w:cstheme="minorHAnsi"/>
          <w:sz w:val="28"/>
          <w:szCs w:val="28"/>
        </w:rPr>
      </w:pPr>
    </w:p>
    <w:p w:rsidR="004635C8" w:rsidRPr="008D32F8" w:rsidRDefault="004635C8" w:rsidP="0065234B">
      <w:pPr>
        <w:pStyle w:val="ListParagraph"/>
        <w:numPr>
          <w:ilvl w:val="0"/>
          <w:numId w:val="1"/>
        </w:numPr>
        <w:rPr>
          <w:rFonts w:cstheme="minorHAnsi"/>
          <w:sz w:val="28"/>
          <w:szCs w:val="28"/>
        </w:rPr>
      </w:pPr>
      <w:r w:rsidRPr="008D32F8">
        <w:rPr>
          <w:rFonts w:cstheme="minorHAnsi"/>
          <w:sz w:val="28"/>
          <w:szCs w:val="28"/>
        </w:rPr>
        <w:t xml:space="preserve">For the fourth quarter of 2011. </w:t>
      </w:r>
    </w:p>
    <w:p w:rsidR="004635C8" w:rsidRPr="008D32F8" w:rsidRDefault="004635C8" w:rsidP="0065234B">
      <w:pPr>
        <w:rPr>
          <w:rFonts w:cstheme="minorHAnsi"/>
          <w:sz w:val="28"/>
          <w:szCs w:val="28"/>
        </w:rPr>
      </w:pPr>
    </w:p>
    <w:tbl>
      <w:tblPr>
        <w:tblStyle w:val="TableGrid"/>
        <w:tblW w:w="0" w:type="auto"/>
        <w:tblInd w:w="720" w:type="dxa"/>
        <w:tblLook w:val="04A0" w:firstRow="1" w:lastRow="0" w:firstColumn="1" w:lastColumn="0" w:noHBand="0" w:noVBand="1"/>
      </w:tblPr>
      <w:tblGrid>
        <w:gridCol w:w="1165"/>
        <w:gridCol w:w="3330"/>
        <w:gridCol w:w="3780"/>
      </w:tblGrid>
      <w:tr w:rsidR="0065234B" w:rsidRPr="008D32F8" w:rsidTr="000A51D0">
        <w:tc>
          <w:tcPr>
            <w:tcW w:w="1165" w:type="dxa"/>
          </w:tcPr>
          <w:p w:rsidR="0065234B" w:rsidRPr="008D32F8" w:rsidRDefault="0065234B" w:rsidP="004635C8">
            <w:pPr>
              <w:pStyle w:val="ListParagraph"/>
              <w:ind w:left="0"/>
              <w:rPr>
                <w:rFonts w:cstheme="minorHAnsi"/>
                <w:sz w:val="28"/>
                <w:szCs w:val="28"/>
              </w:rPr>
            </w:pPr>
            <w:r w:rsidRPr="008D32F8">
              <w:rPr>
                <w:rFonts w:cstheme="minorHAnsi"/>
                <w:sz w:val="28"/>
                <w:szCs w:val="28"/>
              </w:rPr>
              <w:t>Groups</w:t>
            </w:r>
          </w:p>
        </w:tc>
        <w:tc>
          <w:tcPr>
            <w:tcW w:w="3330" w:type="dxa"/>
          </w:tcPr>
          <w:p w:rsidR="0065234B" w:rsidRPr="008D32F8" w:rsidRDefault="0065234B" w:rsidP="004635C8">
            <w:pPr>
              <w:pStyle w:val="ListParagraph"/>
              <w:ind w:left="0"/>
              <w:rPr>
                <w:rFonts w:cstheme="minorHAnsi"/>
                <w:sz w:val="28"/>
                <w:szCs w:val="28"/>
              </w:rPr>
            </w:pPr>
            <w:r w:rsidRPr="008D32F8">
              <w:rPr>
                <w:rFonts w:cstheme="minorHAnsi"/>
                <w:sz w:val="28"/>
                <w:szCs w:val="28"/>
              </w:rPr>
              <w:t>Average returns for 2011-12-31</w:t>
            </w:r>
          </w:p>
        </w:tc>
        <w:tc>
          <w:tcPr>
            <w:tcW w:w="3780" w:type="dxa"/>
          </w:tcPr>
          <w:p w:rsidR="0065234B" w:rsidRPr="008D32F8" w:rsidRDefault="0065234B" w:rsidP="004635C8">
            <w:pPr>
              <w:pStyle w:val="ListParagraph"/>
              <w:ind w:left="0"/>
              <w:rPr>
                <w:rFonts w:cstheme="minorHAnsi"/>
                <w:sz w:val="28"/>
                <w:szCs w:val="28"/>
              </w:rPr>
            </w:pPr>
            <w:r w:rsidRPr="008D32F8">
              <w:rPr>
                <w:rFonts w:cstheme="minorHAnsi"/>
                <w:sz w:val="28"/>
                <w:szCs w:val="28"/>
              </w:rPr>
              <w:t>Predicted returns for 2011-12-31</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1</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0.11920804902                        </w:t>
            </w:r>
          </w:p>
        </w:tc>
        <w:tc>
          <w:tcPr>
            <w:tcW w:w="3780" w:type="dxa"/>
          </w:tcPr>
          <w:p w:rsidR="0065234B" w:rsidRPr="008D32F8" w:rsidRDefault="0065234B" w:rsidP="0065234B">
            <w:pPr>
              <w:rPr>
                <w:rFonts w:cstheme="minorHAnsi"/>
                <w:sz w:val="28"/>
                <w:szCs w:val="28"/>
              </w:rPr>
            </w:pPr>
            <w:r w:rsidRPr="008D32F8">
              <w:rPr>
                <w:rFonts w:cstheme="minorHAnsi"/>
                <w:sz w:val="28"/>
                <w:szCs w:val="28"/>
              </w:rPr>
              <w:t>0.10329895143</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2</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0.11864927415                        </w:t>
            </w:r>
          </w:p>
        </w:tc>
        <w:tc>
          <w:tcPr>
            <w:tcW w:w="378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0.08354768423</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3</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0.10646070662                        </w:t>
            </w:r>
          </w:p>
        </w:tc>
        <w:tc>
          <w:tcPr>
            <w:tcW w:w="378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0.07487498111</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4</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0.05638041033                         </w:t>
            </w:r>
          </w:p>
        </w:tc>
        <w:tc>
          <w:tcPr>
            <w:tcW w:w="378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0.05834756905</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5</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-0.02173637167                       </w:t>
            </w:r>
          </w:p>
        </w:tc>
        <w:tc>
          <w:tcPr>
            <w:tcW w:w="378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-0.00277221546</w:t>
            </w:r>
          </w:p>
        </w:tc>
      </w:tr>
    </w:tbl>
    <w:p w:rsidR="0065234B" w:rsidRPr="008D32F8" w:rsidRDefault="0065234B" w:rsidP="0065234B">
      <w:pPr>
        <w:rPr>
          <w:rFonts w:cstheme="minorHAnsi"/>
          <w:b/>
          <w:sz w:val="28"/>
          <w:szCs w:val="28"/>
        </w:rPr>
      </w:pPr>
      <w:r w:rsidRPr="008D32F8">
        <w:rPr>
          <w:rFonts w:cstheme="minorHAnsi"/>
          <w:b/>
          <w:sz w:val="28"/>
          <w:szCs w:val="28"/>
        </w:rPr>
        <w:t xml:space="preserve">              Table 1</w:t>
      </w:r>
      <w:r w:rsidR="001C678D" w:rsidRPr="008D32F8">
        <w:rPr>
          <w:rFonts w:cstheme="minorHAnsi"/>
          <w:b/>
          <w:sz w:val="28"/>
          <w:szCs w:val="28"/>
        </w:rPr>
        <w:t>.1</w:t>
      </w:r>
      <w:r w:rsidRPr="008D32F8">
        <w:rPr>
          <w:rFonts w:cstheme="minorHAnsi"/>
          <w:b/>
          <w:sz w:val="28"/>
          <w:szCs w:val="28"/>
        </w:rPr>
        <w:t>: Compared returns for 2011-12-31</w:t>
      </w:r>
    </w:p>
    <w:p w:rsidR="0065234B" w:rsidRPr="008D32F8" w:rsidRDefault="0065234B" w:rsidP="0065234B">
      <w:pPr>
        <w:rPr>
          <w:rFonts w:cstheme="minorHAnsi"/>
          <w:b/>
          <w:sz w:val="28"/>
          <w:szCs w:val="28"/>
        </w:rPr>
      </w:pPr>
    </w:p>
    <w:p w:rsidR="0065234B" w:rsidRPr="008D32F8" w:rsidRDefault="0065234B" w:rsidP="0065234B">
      <w:pPr>
        <w:rPr>
          <w:rFonts w:cstheme="minorHAnsi"/>
          <w:sz w:val="28"/>
          <w:szCs w:val="28"/>
        </w:rPr>
      </w:pPr>
      <w:r w:rsidRPr="008D32F8">
        <w:rPr>
          <w:rFonts w:cstheme="minorHAnsi"/>
          <w:sz w:val="28"/>
          <w:szCs w:val="28"/>
        </w:rPr>
        <w:t xml:space="preserve">For the fourth quarter of 2011,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they are higher and pretty close for group 1 where the average return is 0.094 and the predicted return is 0.11. For group 2, predictions are little lower, with an average return of 0.12 and a predicted return of 0.082. Same trend for group 3 with an average return of 0.12 and a predicted return of 0.073. Predictions are close and a little lower for group 4 with an average return of 0.073 and a predicted return of 0.059. Predictions for group 5 are higher with an average return of -0.025 and a predicted return of -0.0066. Returns for group 5 remain in negative territory for this quarter.</w:t>
      </w:r>
    </w:p>
    <w:p w:rsidR="0065234B" w:rsidRPr="008D32F8" w:rsidRDefault="0065234B" w:rsidP="0065234B">
      <w:pPr>
        <w:rPr>
          <w:rFonts w:cstheme="minorHAnsi"/>
          <w:sz w:val="28"/>
          <w:szCs w:val="28"/>
        </w:rPr>
      </w:pPr>
    </w:p>
    <w:p w:rsidR="0065234B" w:rsidRPr="008D32F8" w:rsidRDefault="0065234B" w:rsidP="0065234B">
      <w:pPr>
        <w:pStyle w:val="ListParagraph"/>
        <w:numPr>
          <w:ilvl w:val="0"/>
          <w:numId w:val="1"/>
        </w:numPr>
        <w:rPr>
          <w:rFonts w:cstheme="minorHAnsi"/>
          <w:sz w:val="28"/>
          <w:szCs w:val="28"/>
        </w:rPr>
      </w:pPr>
      <w:r w:rsidRPr="008D32F8">
        <w:rPr>
          <w:rFonts w:cstheme="minorHAnsi"/>
          <w:sz w:val="28"/>
          <w:szCs w:val="28"/>
        </w:rPr>
        <w:t xml:space="preserve">For the fourth quarter of 2012. </w:t>
      </w:r>
    </w:p>
    <w:p w:rsidR="0065234B" w:rsidRPr="008D32F8" w:rsidRDefault="0065234B" w:rsidP="0065234B">
      <w:pPr>
        <w:pStyle w:val="ListParagraph"/>
        <w:rPr>
          <w:rFonts w:cstheme="minorHAnsi"/>
          <w:sz w:val="28"/>
          <w:szCs w:val="28"/>
        </w:rPr>
      </w:pPr>
    </w:p>
    <w:p w:rsidR="0065234B" w:rsidRPr="008D32F8" w:rsidRDefault="0065234B" w:rsidP="0065234B">
      <w:pPr>
        <w:rPr>
          <w:rFonts w:cstheme="minorHAnsi"/>
          <w:sz w:val="28"/>
          <w:szCs w:val="28"/>
        </w:rPr>
      </w:pPr>
    </w:p>
    <w:tbl>
      <w:tblPr>
        <w:tblStyle w:val="TableGrid"/>
        <w:tblW w:w="0" w:type="auto"/>
        <w:tblInd w:w="720" w:type="dxa"/>
        <w:tblLook w:val="04A0" w:firstRow="1" w:lastRow="0" w:firstColumn="1" w:lastColumn="0" w:noHBand="0" w:noVBand="1"/>
      </w:tblPr>
      <w:tblGrid>
        <w:gridCol w:w="1165"/>
        <w:gridCol w:w="3330"/>
        <w:gridCol w:w="3690"/>
      </w:tblGrid>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Groups</w:t>
            </w:r>
          </w:p>
        </w:tc>
        <w:tc>
          <w:tcPr>
            <w:tcW w:w="3330"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A</w:t>
            </w:r>
            <w:r w:rsidR="000A51D0" w:rsidRPr="008D32F8">
              <w:rPr>
                <w:rFonts w:cstheme="minorHAnsi"/>
                <w:sz w:val="28"/>
                <w:szCs w:val="28"/>
              </w:rPr>
              <w:t>verage returns for 2012</w:t>
            </w:r>
            <w:r w:rsidRPr="008D32F8">
              <w:rPr>
                <w:rFonts w:cstheme="minorHAnsi"/>
                <w:sz w:val="28"/>
                <w:szCs w:val="28"/>
              </w:rPr>
              <w:t>-12-31</w:t>
            </w:r>
          </w:p>
        </w:tc>
        <w:tc>
          <w:tcPr>
            <w:tcW w:w="3690" w:type="dxa"/>
          </w:tcPr>
          <w:p w:rsidR="0065234B" w:rsidRPr="008D32F8" w:rsidRDefault="0065234B" w:rsidP="000A51D0">
            <w:pPr>
              <w:pStyle w:val="ListParagraph"/>
              <w:ind w:left="0"/>
              <w:rPr>
                <w:rFonts w:cstheme="minorHAnsi"/>
                <w:sz w:val="28"/>
                <w:szCs w:val="28"/>
              </w:rPr>
            </w:pPr>
            <w:r w:rsidRPr="008D32F8">
              <w:rPr>
                <w:rFonts w:cstheme="minorHAnsi"/>
                <w:sz w:val="28"/>
                <w:szCs w:val="28"/>
              </w:rPr>
              <w:t>Predicted returns for 201</w:t>
            </w:r>
            <w:r w:rsidR="000A51D0" w:rsidRPr="008D32F8">
              <w:rPr>
                <w:rFonts w:cstheme="minorHAnsi"/>
                <w:sz w:val="28"/>
                <w:szCs w:val="28"/>
              </w:rPr>
              <w:t>2</w:t>
            </w:r>
            <w:r w:rsidRPr="008D32F8">
              <w:rPr>
                <w:rFonts w:cstheme="minorHAnsi"/>
                <w:sz w:val="28"/>
                <w:szCs w:val="28"/>
              </w:rPr>
              <w:t>-12-31</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 1</w:t>
            </w:r>
          </w:p>
        </w:tc>
        <w:tc>
          <w:tcPr>
            <w:tcW w:w="3330" w:type="dxa"/>
          </w:tcPr>
          <w:p w:rsidR="0065234B" w:rsidRPr="008D32F8" w:rsidRDefault="000A51D0" w:rsidP="0065234B">
            <w:pPr>
              <w:pStyle w:val="ListParagraph"/>
              <w:ind w:left="0"/>
              <w:rPr>
                <w:rFonts w:cstheme="minorHAnsi"/>
                <w:sz w:val="28"/>
                <w:szCs w:val="28"/>
              </w:rPr>
            </w:pPr>
            <w:r w:rsidRPr="008D32F8">
              <w:rPr>
                <w:rFonts w:cstheme="minorHAnsi"/>
                <w:sz w:val="28"/>
                <w:szCs w:val="28"/>
              </w:rPr>
              <w:t>0.114665701169</w:t>
            </w:r>
          </w:p>
        </w:tc>
        <w:tc>
          <w:tcPr>
            <w:tcW w:w="3690" w:type="dxa"/>
          </w:tcPr>
          <w:p w:rsidR="0065234B" w:rsidRPr="008D32F8" w:rsidRDefault="000A51D0" w:rsidP="0065234B">
            <w:pPr>
              <w:rPr>
                <w:rFonts w:cstheme="minorHAnsi"/>
                <w:sz w:val="28"/>
                <w:szCs w:val="28"/>
              </w:rPr>
            </w:pPr>
            <w:r w:rsidRPr="008D32F8">
              <w:rPr>
                <w:rFonts w:cstheme="minorHAnsi"/>
                <w:sz w:val="28"/>
                <w:szCs w:val="28"/>
              </w:rPr>
              <w:t>0.11928866714</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lastRenderedPageBreak/>
              <w:t>Group 2</w:t>
            </w:r>
          </w:p>
        </w:tc>
        <w:tc>
          <w:tcPr>
            <w:tcW w:w="333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0.115336406124</w:t>
            </w:r>
          </w:p>
        </w:tc>
        <w:tc>
          <w:tcPr>
            <w:tcW w:w="369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0.10229519698</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 3</w:t>
            </w:r>
          </w:p>
        </w:tc>
        <w:tc>
          <w:tcPr>
            <w:tcW w:w="333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0.127731203722</w:t>
            </w:r>
          </w:p>
        </w:tc>
        <w:tc>
          <w:tcPr>
            <w:tcW w:w="369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0.09334380542</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 4</w:t>
            </w:r>
          </w:p>
        </w:tc>
        <w:tc>
          <w:tcPr>
            <w:tcW w:w="333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0.093139804160</w:t>
            </w:r>
          </w:p>
        </w:tc>
        <w:tc>
          <w:tcPr>
            <w:tcW w:w="369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0.08427562973</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 5</w:t>
            </w:r>
          </w:p>
        </w:tc>
        <w:tc>
          <w:tcPr>
            <w:tcW w:w="333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-0.008158161041</w:t>
            </w:r>
          </w:p>
        </w:tc>
        <w:tc>
          <w:tcPr>
            <w:tcW w:w="369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0.03373893868</w:t>
            </w:r>
          </w:p>
        </w:tc>
      </w:tr>
    </w:tbl>
    <w:p w:rsidR="0065234B" w:rsidRPr="008D32F8" w:rsidRDefault="0065234B" w:rsidP="0065234B">
      <w:pPr>
        <w:rPr>
          <w:rFonts w:cstheme="minorHAnsi"/>
          <w:b/>
          <w:sz w:val="28"/>
          <w:szCs w:val="28"/>
        </w:rPr>
      </w:pPr>
      <w:r w:rsidRPr="008D32F8">
        <w:rPr>
          <w:rFonts w:cstheme="minorHAnsi"/>
          <w:b/>
          <w:sz w:val="28"/>
          <w:szCs w:val="28"/>
        </w:rPr>
        <w:t xml:space="preserve">              Ta</w:t>
      </w:r>
      <w:r w:rsidR="000A51D0" w:rsidRPr="008D32F8">
        <w:rPr>
          <w:rFonts w:cstheme="minorHAnsi"/>
          <w:b/>
          <w:sz w:val="28"/>
          <w:szCs w:val="28"/>
        </w:rPr>
        <w:t xml:space="preserve">ble </w:t>
      </w:r>
      <w:r w:rsidR="001C678D" w:rsidRPr="008D32F8">
        <w:rPr>
          <w:rFonts w:cstheme="minorHAnsi"/>
          <w:b/>
          <w:sz w:val="28"/>
          <w:szCs w:val="28"/>
        </w:rPr>
        <w:t>1.</w:t>
      </w:r>
      <w:r w:rsidR="000A51D0" w:rsidRPr="008D32F8">
        <w:rPr>
          <w:rFonts w:cstheme="minorHAnsi"/>
          <w:b/>
          <w:sz w:val="28"/>
          <w:szCs w:val="28"/>
        </w:rPr>
        <w:t>2</w:t>
      </w:r>
      <w:r w:rsidRPr="008D32F8">
        <w:rPr>
          <w:rFonts w:cstheme="minorHAnsi"/>
          <w:b/>
          <w:sz w:val="28"/>
          <w:szCs w:val="28"/>
        </w:rPr>
        <w:t>: Compared returns for 2012-12-31</w:t>
      </w:r>
    </w:p>
    <w:p w:rsidR="0065234B" w:rsidRPr="008D32F8" w:rsidRDefault="0065234B" w:rsidP="0065234B">
      <w:pPr>
        <w:rPr>
          <w:rFonts w:cstheme="minorHAnsi"/>
          <w:sz w:val="28"/>
          <w:szCs w:val="28"/>
        </w:rPr>
      </w:pPr>
    </w:p>
    <w:p w:rsidR="0065234B" w:rsidRPr="008D32F8" w:rsidRDefault="0065234B" w:rsidP="0065234B">
      <w:pPr>
        <w:rPr>
          <w:rFonts w:cstheme="minorHAnsi"/>
          <w:sz w:val="28"/>
          <w:szCs w:val="28"/>
        </w:rPr>
      </w:pPr>
      <w:r w:rsidRPr="008D32F8">
        <w:rPr>
          <w:rFonts w:cstheme="minorHAnsi"/>
          <w:sz w:val="28"/>
          <w:szCs w:val="28"/>
        </w:rPr>
        <w:t xml:space="preserve">For the fourth quarter of 2012,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pretty close for all the groups. Predictions are lower for group 1 with an average return of 0.13 and a predicted return of 0.12. For group 2, predictions are little lower, with an average return of 0.11 and a predicted return of 0.10. Same trend for group 3 with an average return of 0.10 and a predicted return of 0.09. Predictions are lower but very close for group 4 with an average return of 0.10 and a predicted return of 0.08. Similar trend for group 5, lower but close, with an average return of -0.0025 and a predicted return of -0.14.</w:t>
      </w:r>
    </w:p>
    <w:p w:rsidR="000A51D0" w:rsidRPr="008D32F8" w:rsidRDefault="000A51D0" w:rsidP="0065234B">
      <w:pPr>
        <w:rPr>
          <w:rFonts w:cstheme="minorHAnsi"/>
          <w:sz w:val="28"/>
          <w:szCs w:val="28"/>
        </w:rPr>
      </w:pPr>
    </w:p>
    <w:p w:rsidR="000A51D0" w:rsidRPr="008D32F8" w:rsidRDefault="000A51D0" w:rsidP="000A51D0">
      <w:pPr>
        <w:pStyle w:val="ListParagraph"/>
        <w:numPr>
          <w:ilvl w:val="0"/>
          <w:numId w:val="1"/>
        </w:numPr>
        <w:rPr>
          <w:rFonts w:cstheme="minorHAnsi"/>
          <w:sz w:val="28"/>
          <w:szCs w:val="28"/>
        </w:rPr>
      </w:pPr>
      <w:r w:rsidRPr="008D32F8">
        <w:rPr>
          <w:rFonts w:cstheme="minorHAnsi"/>
          <w:sz w:val="28"/>
          <w:szCs w:val="28"/>
        </w:rPr>
        <w:t>For the fourth quarter of 2013.</w:t>
      </w:r>
    </w:p>
    <w:p w:rsidR="000A51D0" w:rsidRPr="008D32F8" w:rsidRDefault="000A51D0" w:rsidP="000A51D0">
      <w:pPr>
        <w:rPr>
          <w:rFonts w:cstheme="minorHAnsi"/>
          <w:sz w:val="28"/>
          <w:szCs w:val="28"/>
        </w:rPr>
      </w:pPr>
    </w:p>
    <w:tbl>
      <w:tblPr>
        <w:tblStyle w:val="TableGrid"/>
        <w:tblW w:w="0" w:type="auto"/>
        <w:tblInd w:w="720" w:type="dxa"/>
        <w:tblLook w:val="04A0" w:firstRow="1" w:lastRow="0" w:firstColumn="1" w:lastColumn="0" w:noHBand="0" w:noVBand="1"/>
      </w:tblPr>
      <w:tblGrid>
        <w:gridCol w:w="1165"/>
        <w:gridCol w:w="3330"/>
        <w:gridCol w:w="3690"/>
      </w:tblGrid>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Groups</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Average returns for 2013-12-31</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Predicted returns for 2013-12-31</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1</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0.12644519447</w:t>
            </w:r>
          </w:p>
        </w:tc>
        <w:tc>
          <w:tcPr>
            <w:tcW w:w="3690" w:type="dxa"/>
          </w:tcPr>
          <w:p w:rsidR="000A51D0" w:rsidRPr="008D32F8" w:rsidRDefault="000A51D0" w:rsidP="00E908E1">
            <w:pPr>
              <w:rPr>
                <w:rFonts w:cstheme="minorHAnsi"/>
                <w:sz w:val="28"/>
                <w:szCs w:val="28"/>
              </w:rPr>
            </w:pPr>
            <w:r w:rsidRPr="008D32F8">
              <w:rPr>
                <w:rFonts w:cstheme="minorHAnsi"/>
                <w:sz w:val="28"/>
                <w:szCs w:val="28"/>
              </w:rPr>
              <w:t>0.15312263061</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2</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0.06797968658</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0.09074951366</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3</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0.05911131016</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0.08574644381</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4</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0.05774970242</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0.07914463761</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5</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0.04230322318</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0.03131959371</w:t>
            </w:r>
          </w:p>
        </w:tc>
      </w:tr>
    </w:tbl>
    <w:p w:rsidR="000A51D0" w:rsidRPr="008D32F8" w:rsidRDefault="000A51D0" w:rsidP="000A51D0">
      <w:pPr>
        <w:rPr>
          <w:rFonts w:cstheme="minorHAnsi"/>
          <w:b/>
          <w:sz w:val="28"/>
          <w:szCs w:val="28"/>
        </w:rPr>
      </w:pPr>
      <w:r w:rsidRPr="008D32F8">
        <w:rPr>
          <w:rFonts w:cstheme="minorHAnsi"/>
          <w:b/>
          <w:sz w:val="28"/>
          <w:szCs w:val="28"/>
        </w:rPr>
        <w:t xml:space="preserve">              Table </w:t>
      </w:r>
      <w:r w:rsidR="001C678D" w:rsidRPr="008D32F8">
        <w:rPr>
          <w:rFonts w:cstheme="minorHAnsi"/>
          <w:b/>
          <w:sz w:val="28"/>
          <w:szCs w:val="28"/>
        </w:rPr>
        <w:t>1.</w:t>
      </w:r>
      <w:r w:rsidRPr="008D32F8">
        <w:rPr>
          <w:rFonts w:cstheme="minorHAnsi"/>
          <w:b/>
          <w:sz w:val="28"/>
          <w:szCs w:val="28"/>
        </w:rPr>
        <w:t>3: Compared returns for 2013-12-31</w:t>
      </w:r>
    </w:p>
    <w:p w:rsidR="000A51D0" w:rsidRPr="008D32F8" w:rsidRDefault="000A51D0" w:rsidP="000A51D0">
      <w:pPr>
        <w:rPr>
          <w:rFonts w:cstheme="minorHAnsi"/>
          <w:sz w:val="28"/>
          <w:szCs w:val="28"/>
        </w:rPr>
      </w:pPr>
    </w:p>
    <w:p w:rsidR="000A51D0" w:rsidRPr="008D32F8" w:rsidRDefault="000A51D0" w:rsidP="000A51D0">
      <w:pPr>
        <w:rPr>
          <w:rFonts w:cstheme="minorHAnsi"/>
          <w:sz w:val="28"/>
          <w:szCs w:val="28"/>
        </w:rPr>
      </w:pPr>
    </w:p>
    <w:p w:rsidR="000A51D0" w:rsidRPr="008D32F8" w:rsidRDefault="000A51D0" w:rsidP="000A51D0">
      <w:pPr>
        <w:rPr>
          <w:rFonts w:cstheme="minorHAnsi"/>
          <w:sz w:val="28"/>
          <w:szCs w:val="28"/>
        </w:rPr>
      </w:pPr>
      <w:r w:rsidRPr="008D32F8">
        <w:rPr>
          <w:rFonts w:cstheme="minorHAnsi"/>
          <w:sz w:val="28"/>
          <w:szCs w:val="28"/>
        </w:rPr>
        <w:t xml:space="preserve">The fourth quarter of 2013 has similar trends from the fourth quarter of 2012.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pretty close for all the groups. Predictions are lower for group 1 with an average return of 0.117 and a predicted return of 0.114. For group 2, predictions are little higher and very close, with an average return of 0.08 and a predicted return of 0.09. Same trend for group 3, </w:t>
      </w:r>
    </w:p>
    <w:p w:rsidR="000A51D0" w:rsidRPr="008D32F8" w:rsidRDefault="000A51D0" w:rsidP="000A51D0">
      <w:pPr>
        <w:rPr>
          <w:rFonts w:cstheme="minorHAnsi"/>
          <w:sz w:val="28"/>
          <w:szCs w:val="28"/>
        </w:rPr>
      </w:pPr>
      <w:r w:rsidRPr="008D32F8">
        <w:rPr>
          <w:rFonts w:cstheme="minorHAnsi"/>
          <w:sz w:val="28"/>
          <w:szCs w:val="28"/>
        </w:rPr>
        <w:t xml:space="preserve">Predictions are higher and very close, with an average return of 0.05 and a predicted return of 0.09. Predictions are higher and very close for group 4 with an average return of 0.07 and a predicted return of 0.08. Predictions are lower for </w:t>
      </w:r>
      <w:r w:rsidRPr="008D32F8">
        <w:rPr>
          <w:rFonts w:cstheme="minorHAnsi"/>
          <w:sz w:val="28"/>
          <w:szCs w:val="28"/>
        </w:rPr>
        <w:lastRenderedPageBreak/>
        <w:t>group 5, but remain very close, with an average return of 0.03 and a predicted returns of 0.02.</w:t>
      </w:r>
    </w:p>
    <w:p w:rsidR="000A51D0" w:rsidRPr="008D32F8" w:rsidRDefault="000A51D0" w:rsidP="000A51D0">
      <w:pPr>
        <w:rPr>
          <w:rFonts w:cstheme="minorHAnsi"/>
          <w:sz w:val="28"/>
          <w:szCs w:val="28"/>
        </w:rPr>
      </w:pPr>
    </w:p>
    <w:p w:rsidR="007B7C89" w:rsidRPr="008D32F8" w:rsidRDefault="00C10207" w:rsidP="007B7C89">
      <w:pPr>
        <w:pStyle w:val="ListParagraph"/>
        <w:numPr>
          <w:ilvl w:val="0"/>
          <w:numId w:val="1"/>
        </w:numPr>
        <w:rPr>
          <w:rFonts w:cstheme="minorHAnsi"/>
          <w:sz w:val="28"/>
          <w:szCs w:val="28"/>
        </w:rPr>
      </w:pPr>
      <w:r w:rsidRPr="008D32F8">
        <w:rPr>
          <w:rFonts w:cstheme="minorHAnsi"/>
          <w:sz w:val="28"/>
          <w:szCs w:val="28"/>
        </w:rPr>
        <w:t>For the fourth quarter of 2014.</w:t>
      </w:r>
    </w:p>
    <w:p w:rsidR="007B7C89" w:rsidRPr="008D32F8" w:rsidRDefault="00C10207" w:rsidP="007B7C89">
      <w:pPr>
        <w:rPr>
          <w:rFonts w:cstheme="minorHAnsi"/>
          <w:sz w:val="28"/>
          <w:szCs w:val="28"/>
        </w:rPr>
      </w:pPr>
      <w:r w:rsidRPr="008D32F8">
        <w:rPr>
          <w:rFonts w:cstheme="minorHAnsi"/>
          <w:sz w:val="28"/>
          <w:szCs w:val="28"/>
        </w:rPr>
        <w:t xml:space="preserve"> </w:t>
      </w:r>
    </w:p>
    <w:tbl>
      <w:tblPr>
        <w:tblStyle w:val="TableGrid"/>
        <w:tblW w:w="0" w:type="auto"/>
        <w:tblInd w:w="720" w:type="dxa"/>
        <w:tblLook w:val="04A0" w:firstRow="1" w:lastRow="0" w:firstColumn="1" w:lastColumn="0" w:noHBand="0" w:noVBand="1"/>
      </w:tblPr>
      <w:tblGrid>
        <w:gridCol w:w="1165"/>
        <w:gridCol w:w="3330"/>
        <w:gridCol w:w="3690"/>
      </w:tblGrid>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Groups</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Average returns for 2014-12-31</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Predicted returns for 2014-12-31</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1</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0.108462193102</w:t>
            </w:r>
          </w:p>
        </w:tc>
        <w:tc>
          <w:tcPr>
            <w:tcW w:w="3690" w:type="dxa"/>
          </w:tcPr>
          <w:p w:rsidR="007B7C89" w:rsidRPr="008D32F8" w:rsidRDefault="007B7C89" w:rsidP="007B7C89">
            <w:pPr>
              <w:rPr>
                <w:rFonts w:cstheme="minorHAnsi"/>
                <w:sz w:val="28"/>
                <w:szCs w:val="28"/>
              </w:rPr>
            </w:pPr>
            <w:r w:rsidRPr="008D32F8">
              <w:rPr>
                <w:rFonts w:cstheme="minorHAnsi"/>
                <w:sz w:val="28"/>
                <w:szCs w:val="28"/>
              </w:rPr>
              <w:t xml:space="preserve">0.054992042596 </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2</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0.048025840405</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0.015478730918</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3</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0.029199241871</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0.003751441872</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4</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-0.009906632518</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-0.009045513456</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5</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-0.159289343516</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-0.161057832384</w:t>
            </w:r>
          </w:p>
        </w:tc>
      </w:tr>
    </w:tbl>
    <w:p w:rsidR="007B7C89" w:rsidRPr="008D32F8" w:rsidRDefault="007B7C89" w:rsidP="007B7C89">
      <w:pPr>
        <w:rPr>
          <w:rFonts w:cstheme="minorHAnsi"/>
          <w:b/>
          <w:sz w:val="28"/>
          <w:szCs w:val="28"/>
        </w:rPr>
      </w:pPr>
      <w:r w:rsidRPr="008D32F8">
        <w:rPr>
          <w:rFonts w:cstheme="minorHAnsi"/>
          <w:b/>
          <w:sz w:val="28"/>
          <w:szCs w:val="28"/>
        </w:rPr>
        <w:t xml:space="preserve">              Table </w:t>
      </w:r>
      <w:r w:rsidR="001C678D" w:rsidRPr="008D32F8">
        <w:rPr>
          <w:rFonts w:cstheme="minorHAnsi"/>
          <w:b/>
          <w:sz w:val="28"/>
          <w:szCs w:val="28"/>
        </w:rPr>
        <w:t>1.</w:t>
      </w:r>
      <w:r w:rsidRPr="008D32F8">
        <w:rPr>
          <w:rFonts w:cstheme="minorHAnsi"/>
          <w:b/>
          <w:sz w:val="28"/>
          <w:szCs w:val="28"/>
        </w:rPr>
        <w:t>4: Compared returns for 2014-12-31</w:t>
      </w:r>
    </w:p>
    <w:p w:rsidR="007B7C89" w:rsidRPr="008D32F8" w:rsidRDefault="007B7C89" w:rsidP="007B7C89">
      <w:pPr>
        <w:rPr>
          <w:rFonts w:cstheme="minorHAnsi"/>
          <w:sz w:val="28"/>
          <w:szCs w:val="28"/>
        </w:rPr>
      </w:pPr>
    </w:p>
    <w:p w:rsidR="000A51D0" w:rsidRPr="008D32F8" w:rsidRDefault="00C10207" w:rsidP="007B7C89">
      <w:pPr>
        <w:rPr>
          <w:rFonts w:cstheme="minorHAnsi"/>
          <w:sz w:val="28"/>
          <w:szCs w:val="28"/>
        </w:rPr>
      </w:pPr>
      <w:r w:rsidRPr="008D32F8">
        <w:rPr>
          <w:rFonts w:cstheme="minorHAnsi"/>
          <w:sz w:val="28"/>
          <w:szCs w:val="28"/>
        </w:rPr>
        <w:t xml:space="preserve"> For the fourth quarter of 2014,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pretty close for all the groups. Predictions are little lower for group 1 with an average return of 0.10 and a predicted return of 0.06. For group 2, predictions are also lower, with an average return of 0.08 and a predicted return of 0.02. Same trend for group 3 with an average return of 0.034 and a predicted return of 0.006. Predictions are higher and very close for group 4 with an average return of -0.027 and a predicted return of -0.016. Similar trend for group 5, higher and very close, with an average return of -0.17 and a predicted return of -0.13. Predictions for groups 4 and 5 remain in negative territory. </w:t>
      </w:r>
    </w:p>
    <w:p w:rsidR="007B7C89" w:rsidRPr="008D32F8" w:rsidRDefault="007B7C89" w:rsidP="007B7C89">
      <w:pPr>
        <w:rPr>
          <w:rFonts w:cstheme="minorHAnsi"/>
          <w:sz w:val="28"/>
          <w:szCs w:val="28"/>
        </w:rPr>
      </w:pPr>
    </w:p>
    <w:p w:rsidR="007B7C89" w:rsidRPr="008D32F8" w:rsidRDefault="007B7C89" w:rsidP="007B7C89">
      <w:pPr>
        <w:pStyle w:val="ListParagraph"/>
        <w:numPr>
          <w:ilvl w:val="0"/>
          <w:numId w:val="1"/>
        </w:numPr>
        <w:rPr>
          <w:rFonts w:cstheme="minorHAnsi"/>
          <w:sz w:val="28"/>
          <w:szCs w:val="28"/>
        </w:rPr>
      </w:pPr>
      <w:r w:rsidRPr="008D32F8">
        <w:rPr>
          <w:rFonts w:cstheme="minorHAnsi"/>
          <w:sz w:val="28"/>
          <w:szCs w:val="28"/>
        </w:rPr>
        <w:t xml:space="preserve">For the fourth quarter of 2015. </w:t>
      </w:r>
    </w:p>
    <w:p w:rsidR="007B7C89" w:rsidRPr="008D32F8" w:rsidRDefault="007B7C89" w:rsidP="007B7C89">
      <w:pPr>
        <w:rPr>
          <w:rFonts w:cstheme="minorHAnsi"/>
          <w:sz w:val="28"/>
          <w:szCs w:val="28"/>
        </w:rPr>
      </w:pPr>
    </w:p>
    <w:tbl>
      <w:tblPr>
        <w:tblStyle w:val="TableGrid"/>
        <w:tblW w:w="0" w:type="auto"/>
        <w:tblInd w:w="720" w:type="dxa"/>
        <w:tblLook w:val="04A0" w:firstRow="1" w:lastRow="0" w:firstColumn="1" w:lastColumn="0" w:noHBand="0" w:noVBand="1"/>
      </w:tblPr>
      <w:tblGrid>
        <w:gridCol w:w="1165"/>
        <w:gridCol w:w="3330"/>
        <w:gridCol w:w="3690"/>
      </w:tblGrid>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Groups</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Average returns for 2015-12-31</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Predicted returns for 2015-12-31</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1</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-0.11170813107</w:t>
            </w:r>
          </w:p>
        </w:tc>
        <w:tc>
          <w:tcPr>
            <w:tcW w:w="3690" w:type="dxa"/>
          </w:tcPr>
          <w:p w:rsidR="007B7C89" w:rsidRPr="008D32F8" w:rsidRDefault="007B7C89" w:rsidP="00E908E1">
            <w:pPr>
              <w:rPr>
                <w:rFonts w:cstheme="minorHAnsi"/>
                <w:sz w:val="28"/>
                <w:szCs w:val="28"/>
              </w:rPr>
            </w:pPr>
            <w:r w:rsidRPr="008D32F8">
              <w:rPr>
                <w:rFonts w:cstheme="minorHAnsi"/>
                <w:sz w:val="28"/>
                <w:szCs w:val="28"/>
              </w:rPr>
              <w:t>-0.1566479089</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2</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-0.09434602171</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-0.1827566447</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3</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-0.12641122779</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-0.1982944464</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4</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-0.16427263970</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-0.2162889483</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5</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-0.33510869252</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-0.2934782144</w:t>
            </w:r>
          </w:p>
        </w:tc>
      </w:tr>
    </w:tbl>
    <w:p w:rsidR="007B7C89" w:rsidRPr="008D32F8" w:rsidRDefault="007B7C89" w:rsidP="007B7C89">
      <w:pPr>
        <w:rPr>
          <w:rFonts w:cstheme="minorHAnsi"/>
          <w:b/>
          <w:sz w:val="28"/>
          <w:szCs w:val="28"/>
        </w:rPr>
      </w:pPr>
      <w:r w:rsidRPr="008D32F8">
        <w:rPr>
          <w:rFonts w:cstheme="minorHAnsi"/>
          <w:b/>
          <w:sz w:val="28"/>
          <w:szCs w:val="28"/>
        </w:rPr>
        <w:t xml:space="preserve">              Table </w:t>
      </w:r>
      <w:r w:rsidR="001C678D" w:rsidRPr="008D32F8">
        <w:rPr>
          <w:rFonts w:cstheme="minorHAnsi"/>
          <w:b/>
          <w:sz w:val="28"/>
          <w:szCs w:val="28"/>
        </w:rPr>
        <w:t>1.</w:t>
      </w:r>
      <w:r w:rsidRPr="008D32F8">
        <w:rPr>
          <w:rFonts w:cstheme="minorHAnsi"/>
          <w:b/>
          <w:sz w:val="28"/>
          <w:szCs w:val="28"/>
        </w:rPr>
        <w:t>5: Compared returns for 2015-12-31</w:t>
      </w:r>
    </w:p>
    <w:p w:rsidR="007B7C89" w:rsidRPr="008D32F8" w:rsidRDefault="007B7C89" w:rsidP="007B7C89">
      <w:pPr>
        <w:rPr>
          <w:rFonts w:cstheme="minorHAnsi"/>
          <w:sz w:val="28"/>
          <w:szCs w:val="28"/>
        </w:rPr>
      </w:pPr>
    </w:p>
    <w:p w:rsidR="007B7C89" w:rsidRPr="008D32F8" w:rsidRDefault="007B7C89" w:rsidP="007B7C89">
      <w:pPr>
        <w:rPr>
          <w:rFonts w:cstheme="minorHAnsi"/>
          <w:sz w:val="28"/>
          <w:szCs w:val="28"/>
        </w:rPr>
      </w:pPr>
      <w:r w:rsidRPr="008D32F8">
        <w:rPr>
          <w:rFonts w:cstheme="minorHAnsi"/>
          <w:sz w:val="28"/>
          <w:szCs w:val="28"/>
        </w:rPr>
        <w:lastRenderedPageBreak/>
        <w:t xml:space="preserve">For the fourth quarter of 2015,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lower and pretty close for all the groups. Predictions are little lower for group 1 with an average return of -0.10 and a predicted return of -0.18. For group 2, predictions are also little lower, with an average return of -0.08 and a predicted return of -0.19. Same trend for group 3 with an average return of -0.13 and a predicted return of -0.19. Predictions are lower and very close for group 4 with an average return of -0.19 and a predicted return of -0.2. Predictions are higher for group 5, and remains very close, with an average return of -0.33 and a predicted return of -0.31.</w:t>
      </w:r>
    </w:p>
    <w:p w:rsidR="001C678D" w:rsidRPr="008D32F8" w:rsidRDefault="001C678D" w:rsidP="007B7C89">
      <w:pPr>
        <w:rPr>
          <w:rFonts w:cstheme="minorHAnsi"/>
          <w:sz w:val="28"/>
          <w:szCs w:val="28"/>
        </w:rPr>
      </w:pPr>
    </w:p>
    <w:p w:rsidR="001C678D" w:rsidRPr="008D32F8" w:rsidRDefault="001C678D" w:rsidP="001C678D">
      <w:pPr>
        <w:pStyle w:val="ListParagraph"/>
        <w:numPr>
          <w:ilvl w:val="0"/>
          <w:numId w:val="2"/>
        </w:numPr>
        <w:rPr>
          <w:rFonts w:cstheme="minorHAnsi"/>
          <w:b/>
          <w:sz w:val="28"/>
          <w:szCs w:val="28"/>
        </w:rPr>
      </w:pPr>
      <w:r w:rsidRPr="008D32F8">
        <w:rPr>
          <w:rFonts w:cstheme="minorHAnsi"/>
          <w:sz w:val="28"/>
          <w:szCs w:val="28"/>
        </w:rPr>
        <w:t xml:space="preserve">For each of the dates not included in the model, for the consumer services sector, I will predict the return for each stock in the </w:t>
      </w:r>
      <w:proofErr w:type="spellStart"/>
      <w:r w:rsidRPr="008D32F8">
        <w:rPr>
          <w:rFonts w:cstheme="minorHAnsi"/>
          <w:sz w:val="28"/>
          <w:szCs w:val="28"/>
        </w:rPr>
        <w:t>neuralnet</w:t>
      </w:r>
      <w:proofErr w:type="spellEnd"/>
      <w:r w:rsidRPr="008D32F8">
        <w:rPr>
          <w:rFonts w:cstheme="minorHAnsi"/>
          <w:sz w:val="28"/>
          <w:szCs w:val="28"/>
        </w:rPr>
        <w:t xml:space="preserve"> model, and use that to rank my stocks in a decreasing order before splitting them into 5 groups. I will then calculate the average returns for each group, and discuss the difference in returns for each group. My dates that are omitted from the model are the fourth quarter of each year, from 2011 to 2015.</w:t>
      </w:r>
    </w:p>
    <w:p w:rsidR="001C678D" w:rsidRPr="008D32F8" w:rsidRDefault="001C678D" w:rsidP="001C678D">
      <w:pPr>
        <w:ind w:left="360"/>
        <w:rPr>
          <w:rFonts w:cstheme="minorHAnsi"/>
          <w:b/>
          <w:sz w:val="28"/>
          <w:szCs w:val="28"/>
        </w:rPr>
      </w:pPr>
    </w:p>
    <w:p w:rsidR="001C678D" w:rsidRPr="008D32F8" w:rsidRDefault="001C678D" w:rsidP="001C678D">
      <w:pPr>
        <w:pStyle w:val="ListParagraph"/>
        <w:numPr>
          <w:ilvl w:val="0"/>
          <w:numId w:val="3"/>
        </w:numPr>
        <w:rPr>
          <w:rFonts w:cstheme="minorHAnsi"/>
          <w:sz w:val="28"/>
          <w:szCs w:val="28"/>
        </w:rPr>
      </w:pPr>
      <w:r w:rsidRPr="008D32F8">
        <w:rPr>
          <w:rFonts w:cstheme="minorHAnsi"/>
          <w:sz w:val="28"/>
          <w:szCs w:val="28"/>
        </w:rPr>
        <w:t xml:space="preserve">For the fourth quarter of 2011. </w:t>
      </w:r>
    </w:p>
    <w:p w:rsidR="001C678D" w:rsidRPr="008D32F8" w:rsidRDefault="001C678D" w:rsidP="001C678D">
      <w:pPr>
        <w:rPr>
          <w:rFonts w:cstheme="minorHAnsi"/>
          <w:sz w:val="28"/>
          <w:szCs w:val="28"/>
        </w:rPr>
      </w:pPr>
    </w:p>
    <w:tbl>
      <w:tblPr>
        <w:tblStyle w:val="TableGrid"/>
        <w:tblW w:w="9265" w:type="dxa"/>
        <w:tblInd w:w="720" w:type="dxa"/>
        <w:tblLook w:val="04A0" w:firstRow="1" w:lastRow="0" w:firstColumn="1" w:lastColumn="0" w:noHBand="0" w:noVBand="1"/>
      </w:tblPr>
      <w:tblGrid>
        <w:gridCol w:w="1165"/>
        <w:gridCol w:w="3690"/>
        <w:gridCol w:w="4410"/>
      </w:tblGrid>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Groups</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Average returns for the consumer services sector for 2011-12-31</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Predicted returns for the consumer services sector for 2011-12-31</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1</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0.07440042386</w:t>
            </w:r>
          </w:p>
        </w:tc>
        <w:tc>
          <w:tcPr>
            <w:tcW w:w="4410" w:type="dxa"/>
          </w:tcPr>
          <w:p w:rsidR="001C678D" w:rsidRPr="008D32F8" w:rsidRDefault="001C678D" w:rsidP="00E908E1">
            <w:pPr>
              <w:rPr>
                <w:rFonts w:cstheme="minorHAnsi"/>
                <w:sz w:val="28"/>
                <w:szCs w:val="28"/>
              </w:rPr>
            </w:pPr>
            <w:r w:rsidRPr="008D32F8">
              <w:rPr>
                <w:rFonts w:cstheme="minorHAnsi"/>
                <w:sz w:val="28"/>
                <w:szCs w:val="28"/>
              </w:rPr>
              <w:t>0.19869675685</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2</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0.10258814887</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0.10096677348</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3</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0.11422949794</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0.07340414277</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4</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0.14370097771</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0.03797191082</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5</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0.11073043774</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-0.08251064998</w:t>
            </w:r>
          </w:p>
        </w:tc>
      </w:tr>
    </w:tbl>
    <w:p w:rsidR="001C678D" w:rsidRPr="008D32F8" w:rsidRDefault="001C678D" w:rsidP="001C678D">
      <w:pPr>
        <w:rPr>
          <w:rFonts w:cstheme="minorHAnsi"/>
          <w:b/>
          <w:sz w:val="28"/>
          <w:szCs w:val="28"/>
        </w:rPr>
      </w:pPr>
      <w:r w:rsidRPr="008D32F8">
        <w:rPr>
          <w:rFonts w:cstheme="minorHAnsi"/>
          <w:b/>
          <w:sz w:val="28"/>
          <w:szCs w:val="28"/>
        </w:rPr>
        <w:t xml:space="preserve">              Table 2.1: Compared returns for the consumer services sector for 2011-12-31</w:t>
      </w:r>
    </w:p>
    <w:p w:rsidR="001C678D" w:rsidRPr="008D32F8" w:rsidRDefault="001C678D" w:rsidP="001C678D">
      <w:pPr>
        <w:pStyle w:val="ListParagraph"/>
        <w:rPr>
          <w:rFonts w:cstheme="minorHAnsi"/>
          <w:sz w:val="28"/>
          <w:szCs w:val="28"/>
        </w:rPr>
      </w:pPr>
    </w:p>
    <w:p w:rsidR="001C678D" w:rsidRPr="008D32F8" w:rsidRDefault="001C678D" w:rsidP="001C678D">
      <w:pPr>
        <w:rPr>
          <w:rFonts w:cstheme="minorHAnsi"/>
          <w:sz w:val="28"/>
          <w:szCs w:val="28"/>
        </w:rPr>
      </w:pPr>
    </w:p>
    <w:p w:rsidR="001C678D" w:rsidRPr="008D32F8" w:rsidRDefault="001C678D" w:rsidP="001C678D">
      <w:pPr>
        <w:rPr>
          <w:rFonts w:cstheme="minorHAnsi"/>
          <w:sz w:val="28"/>
          <w:szCs w:val="28"/>
        </w:rPr>
      </w:pPr>
      <w:r w:rsidRPr="008D32F8">
        <w:rPr>
          <w:rFonts w:cstheme="minorHAnsi"/>
          <w:sz w:val="28"/>
          <w:szCs w:val="28"/>
        </w:rPr>
        <w:t xml:space="preserve">For the fourth quarter of 2011,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pretty close for all the groups. Predictions are higher for group 1 with an average return of 0.13 and a predicted return of 0.16. For group 2, predictions are little higher, with an average return of 0.097 and a predicted return of 0.10. Predictions are lower for </w:t>
      </w:r>
      <w:r w:rsidRPr="008D32F8">
        <w:rPr>
          <w:rFonts w:cstheme="minorHAnsi"/>
          <w:sz w:val="28"/>
          <w:szCs w:val="28"/>
        </w:rPr>
        <w:lastRenderedPageBreak/>
        <w:t>group 3 with an average return of 0.11 and a predicted return of 0.07. Predictions are lower and close for group 4 with an average return of 0.12 and a predicted return of 0.04. Similar trend for group 5, lower and close, with an average return of 0.097 and a predicted return of -0.047. Predictions for group 5 reached negative territory for this quarter.</w:t>
      </w:r>
    </w:p>
    <w:p w:rsidR="001C678D" w:rsidRPr="008D32F8" w:rsidRDefault="001C678D" w:rsidP="001C678D">
      <w:pPr>
        <w:rPr>
          <w:rFonts w:cstheme="minorHAnsi"/>
          <w:sz w:val="28"/>
          <w:szCs w:val="28"/>
        </w:rPr>
      </w:pPr>
    </w:p>
    <w:p w:rsidR="001C678D" w:rsidRPr="008D32F8" w:rsidRDefault="001C678D" w:rsidP="001C678D">
      <w:pPr>
        <w:rPr>
          <w:rFonts w:cstheme="minorHAnsi"/>
          <w:sz w:val="28"/>
          <w:szCs w:val="28"/>
        </w:rPr>
      </w:pPr>
      <w:r w:rsidRPr="008D32F8">
        <w:rPr>
          <w:rFonts w:cstheme="minorHAnsi"/>
          <w:sz w:val="28"/>
          <w:szCs w:val="28"/>
        </w:rPr>
        <w:t>This is what I get so far. More analysis to come for the other dates.</w:t>
      </w:r>
    </w:p>
    <w:p w:rsidR="008D32F8" w:rsidRPr="008D32F8" w:rsidRDefault="008D32F8" w:rsidP="001C678D">
      <w:pPr>
        <w:rPr>
          <w:rFonts w:cstheme="minorHAnsi"/>
          <w:sz w:val="28"/>
          <w:szCs w:val="28"/>
        </w:rPr>
      </w:pPr>
    </w:p>
    <w:p w:rsidR="008D32F8" w:rsidRPr="008D32F8" w:rsidRDefault="008D32F8" w:rsidP="008D32F8">
      <w:pPr>
        <w:shd w:val="clear" w:color="auto" w:fill="FFFFFF"/>
        <w:rPr>
          <w:rFonts w:eastAsia="Times New Roman" w:cstheme="minorHAnsi"/>
          <w:color w:val="222222"/>
          <w:sz w:val="28"/>
          <w:szCs w:val="28"/>
        </w:rPr>
      </w:pPr>
      <w:r w:rsidRPr="008D32F8">
        <w:rPr>
          <w:rFonts w:cstheme="minorHAnsi"/>
          <w:sz w:val="28"/>
          <w:szCs w:val="28"/>
        </w:rPr>
        <w:t xml:space="preserve">Note: </w:t>
      </w:r>
      <w:r w:rsidRPr="008D32F8">
        <w:rPr>
          <w:rFonts w:eastAsia="Times New Roman" w:cstheme="minorHAnsi"/>
          <w:color w:val="222222"/>
          <w:sz w:val="28"/>
          <w:szCs w:val="28"/>
        </w:rPr>
        <w:t xml:space="preserve">You might </w:t>
      </w:r>
      <w:r>
        <w:rPr>
          <w:rFonts w:eastAsia="Times New Roman" w:cstheme="minorHAnsi"/>
          <w:color w:val="222222"/>
          <w:sz w:val="28"/>
          <w:szCs w:val="28"/>
        </w:rPr>
        <w:t>find that the number in the Tables</w:t>
      </w:r>
      <w:r w:rsidRPr="008D32F8">
        <w:rPr>
          <w:rFonts w:eastAsia="Times New Roman" w:cstheme="minorHAnsi"/>
          <w:color w:val="222222"/>
          <w:sz w:val="28"/>
          <w:szCs w:val="28"/>
        </w:rPr>
        <w:t xml:space="preserve"> are a</w:t>
      </w:r>
      <w:r>
        <w:rPr>
          <w:rFonts w:eastAsia="Times New Roman" w:cstheme="minorHAnsi"/>
          <w:color w:val="222222"/>
          <w:sz w:val="28"/>
          <w:szCs w:val="28"/>
        </w:rPr>
        <w:t xml:space="preserve"> little different from the ones in my analysis. That is because</w:t>
      </w:r>
      <w:r w:rsidRPr="008D32F8">
        <w:rPr>
          <w:rFonts w:eastAsia="Times New Roman" w:cstheme="minorHAnsi"/>
          <w:color w:val="222222"/>
          <w:sz w:val="28"/>
          <w:szCs w:val="28"/>
        </w:rPr>
        <w:t xml:space="preserve"> the </w:t>
      </w:r>
      <w:proofErr w:type="spellStart"/>
      <w:r w:rsidRPr="008D32F8">
        <w:rPr>
          <w:rFonts w:eastAsia="Times New Roman" w:cstheme="minorHAnsi"/>
          <w:color w:val="222222"/>
          <w:sz w:val="28"/>
          <w:szCs w:val="28"/>
        </w:rPr>
        <w:t>neuralnet</w:t>
      </w:r>
      <w:proofErr w:type="spellEnd"/>
      <w:r w:rsidRPr="008D32F8">
        <w:rPr>
          <w:rFonts w:eastAsia="Times New Roman" w:cstheme="minorHAnsi"/>
          <w:color w:val="222222"/>
          <w:sz w:val="28"/>
          <w:szCs w:val="28"/>
        </w:rPr>
        <w:t xml:space="preserve"> renders different number every time it's run. </w:t>
      </w:r>
      <w:r>
        <w:rPr>
          <w:rFonts w:eastAsia="Times New Roman" w:cstheme="minorHAnsi"/>
          <w:color w:val="222222"/>
          <w:sz w:val="28"/>
          <w:szCs w:val="28"/>
        </w:rPr>
        <w:t>Which will be fixed in the final paper.</w:t>
      </w:r>
      <w:bookmarkStart w:id="0" w:name="_GoBack"/>
      <w:bookmarkEnd w:id="0"/>
    </w:p>
    <w:p w:rsidR="008D32F8" w:rsidRPr="008D32F8" w:rsidRDefault="008D32F8" w:rsidP="008D32F8">
      <w:pPr>
        <w:shd w:val="clear" w:color="auto" w:fill="FFFFFF"/>
        <w:rPr>
          <w:rFonts w:eastAsia="Times New Roman" w:cstheme="minorHAnsi"/>
          <w:color w:val="222222"/>
          <w:sz w:val="28"/>
          <w:szCs w:val="28"/>
        </w:rPr>
      </w:pPr>
    </w:p>
    <w:p w:rsidR="008D32F8" w:rsidRPr="008D32F8" w:rsidRDefault="008D32F8" w:rsidP="001C678D">
      <w:pPr>
        <w:rPr>
          <w:rFonts w:cstheme="minorHAnsi"/>
          <w:b/>
          <w:sz w:val="28"/>
          <w:szCs w:val="28"/>
        </w:rPr>
      </w:pPr>
    </w:p>
    <w:sectPr w:rsidR="008D32F8" w:rsidRPr="008D3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6596"/>
    <w:multiLevelType w:val="hybridMultilevel"/>
    <w:tmpl w:val="72B86D9C"/>
    <w:lvl w:ilvl="0" w:tplc="CAC207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013E3"/>
    <w:multiLevelType w:val="hybridMultilevel"/>
    <w:tmpl w:val="CF18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50BC7"/>
    <w:multiLevelType w:val="hybridMultilevel"/>
    <w:tmpl w:val="CF9E858E"/>
    <w:lvl w:ilvl="0" w:tplc="75CEC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FE"/>
    <w:rsid w:val="0001168F"/>
    <w:rsid w:val="0001245A"/>
    <w:rsid w:val="000127C8"/>
    <w:rsid w:val="00037C43"/>
    <w:rsid w:val="0009750A"/>
    <w:rsid w:val="000A51D0"/>
    <w:rsid w:val="000A7DB6"/>
    <w:rsid w:val="000D266A"/>
    <w:rsid w:val="000E592A"/>
    <w:rsid w:val="000F14FC"/>
    <w:rsid w:val="000F3524"/>
    <w:rsid w:val="0010088C"/>
    <w:rsid w:val="0010680C"/>
    <w:rsid w:val="0017579E"/>
    <w:rsid w:val="0019356A"/>
    <w:rsid w:val="001B408E"/>
    <w:rsid w:val="001C678D"/>
    <w:rsid w:val="001F56ED"/>
    <w:rsid w:val="002168EB"/>
    <w:rsid w:val="00250061"/>
    <w:rsid w:val="002A11C2"/>
    <w:rsid w:val="002B3287"/>
    <w:rsid w:val="002D5E0A"/>
    <w:rsid w:val="00316397"/>
    <w:rsid w:val="00333DA0"/>
    <w:rsid w:val="003378F4"/>
    <w:rsid w:val="0035073A"/>
    <w:rsid w:val="00353C81"/>
    <w:rsid w:val="003774A3"/>
    <w:rsid w:val="00384CE0"/>
    <w:rsid w:val="00391602"/>
    <w:rsid w:val="0039491F"/>
    <w:rsid w:val="003A0795"/>
    <w:rsid w:val="003E2087"/>
    <w:rsid w:val="003F3A87"/>
    <w:rsid w:val="00412855"/>
    <w:rsid w:val="004635C8"/>
    <w:rsid w:val="00467FF4"/>
    <w:rsid w:val="00470DA9"/>
    <w:rsid w:val="004748E9"/>
    <w:rsid w:val="00485633"/>
    <w:rsid w:val="00491E74"/>
    <w:rsid w:val="00497A7B"/>
    <w:rsid w:val="004B5E8A"/>
    <w:rsid w:val="004F53FA"/>
    <w:rsid w:val="004F558F"/>
    <w:rsid w:val="0059442D"/>
    <w:rsid w:val="00596826"/>
    <w:rsid w:val="00597BD0"/>
    <w:rsid w:val="005A2019"/>
    <w:rsid w:val="005B6144"/>
    <w:rsid w:val="005D2943"/>
    <w:rsid w:val="00607EC5"/>
    <w:rsid w:val="00607F05"/>
    <w:rsid w:val="0065234B"/>
    <w:rsid w:val="006541EF"/>
    <w:rsid w:val="00666F15"/>
    <w:rsid w:val="00677C0D"/>
    <w:rsid w:val="006808EA"/>
    <w:rsid w:val="006865E4"/>
    <w:rsid w:val="0070522C"/>
    <w:rsid w:val="007527A5"/>
    <w:rsid w:val="007558A6"/>
    <w:rsid w:val="00755C26"/>
    <w:rsid w:val="00760FCA"/>
    <w:rsid w:val="00767CE9"/>
    <w:rsid w:val="007A0633"/>
    <w:rsid w:val="007A1F76"/>
    <w:rsid w:val="007A770D"/>
    <w:rsid w:val="007B6C55"/>
    <w:rsid w:val="007B7C89"/>
    <w:rsid w:val="007D0DA2"/>
    <w:rsid w:val="007D78B9"/>
    <w:rsid w:val="007E7959"/>
    <w:rsid w:val="00800902"/>
    <w:rsid w:val="00831778"/>
    <w:rsid w:val="00850406"/>
    <w:rsid w:val="0088225D"/>
    <w:rsid w:val="00883438"/>
    <w:rsid w:val="0089580A"/>
    <w:rsid w:val="008A0C8F"/>
    <w:rsid w:val="008B3666"/>
    <w:rsid w:val="008C1B98"/>
    <w:rsid w:val="008C648F"/>
    <w:rsid w:val="008D0184"/>
    <w:rsid w:val="008D166F"/>
    <w:rsid w:val="008D32F8"/>
    <w:rsid w:val="00914661"/>
    <w:rsid w:val="009726C0"/>
    <w:rsid w:val="00976EC7"/>
    <w:rsid w:val="0099599B"/>
    <w:rsid w:val="00997A6F"/>
    <w:rsid w:val="009A4307"/>
    <w:rsid w:val="009C3BC4"/>
    <w:rsid w:val="009E216D"/>
    <w:rsid w:val="009E38E3"/>
    <w:rsid w:val="00A165B7"/>
    <w:rsid w:val="00A16983"/>
    <w:rsid w:val="00A359B4"/>
    <w:rsid w:val="00A51490"/>
    <w:rsid w:val="00A83A9E"/>
    <w:rsid w:val="00AA3E14"/>
    <w:rsid w:val="00AA69A3"/>
    <w:rsid w:val="00AB6269"/>
    <w:rsid w:val="00AB7180"/>
    <w:rsid w:val="00AD167D"/>
    <w:rsid w:val="00AE0B77"/>
    <w:rsid w:val="00B243EA"/>
    <w:rsid w:val="00B36341"/>
    <w:rsid w:val="00B572D7"/>
    <w:rsid w:val="00B737FB"/>
    <w:rsid w:val="00B973D0"/>
    <w:rsid w:val="00BA00E1"/>
    <w:rsid w:val="00BB1979"/>
    <w:rsid w:val="00BE0A6E"/>
    <w:rsid w:val="00C10207"/>
    <w:rsid w:val="00C27259"/>
    <w:rsid w:val="00C318F3"/>
    <w:rsid w:val="00C4530A"/>
    <w:rsid w:val="00C53DE4"/>
    <w:rsid w:val="00C60D22"/>
    <w:rsid w:val="00C76BAA"/>
    <w:rsid w:val="00C80749"/>
    <w:rsid w:val="00C85389"/>
    <w:rsid w:val="00CC7E02"/>
    <w:rsid w:val="00CE46D0"/>
    <w:rsid w:val="00D30084"/>
    <w:rsid w:val="00D36089"/>
    <w:rsid w:val="00D63471"/>
    <w:rsid w:val="00D67128"/>
    <w:rsid w:val="00D9277C"/>
    <w:rsid w:val="00D92E63"/>
    <w:rsid w:val="00D93A60"/>
    <w:rsid w:val="00D9525C"/>
    <w:rsid w:val="00DB7232"/>
    <w:rsid w:val="00DC4EF6"/>
    <w:rsid w:val="00DC5947"/>
    <w:rsid w:val="00DE0D20"/>
    <w:rsid w:val="00E016FE"/>
    <w:rsid w:val="00E030F4"/>
    <w:rsid w:val="00E036EF"/>
    <w:rsid w:val="00E15612"/>
    <w:rsid w:val="00E23D70"/>
    <w:rsid w:val="00E4557F"/>
    <w:rsid w:val="00E53820"/>
    <w:rsid w:val="00E64428"/>
    <w:rsid w:val="00E703F8"/>
    <w:rsid w:val="00E75896"/>
    <w:rsid w:val="00E77A13"/>
    <w:rsid w:val="00ED1067"/>
    <w:rsid w:val="00ED267D"/>
    <w:rsid w:val="00F2007E"/>
    <w:rsid w:val="00F41ED7"/>
    <w:rsid w:val="00F57A2D"/>
    <w:rsid w:val="00F629A3"/>
    <w:rsid w:val="00F817D3"/>
    <w:rsid w:val="00FA6006"/>
    <w:rsid w:val="00FC7C5D"/>
    <w:rsid w:val="00FE2F88"/>
    <w:rsid w:val="00FE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4EC14-6ACD-4F85-91F3-2BE0F979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6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16FE"/>
  </w:style>
  <w:style w:type="paragraph" w:styleId="ListParagraph">
    <w:name w:val="List Paragraph"/>
    <w:basedOn w:val="Normal"/>
    <w:uiPriority w:val="34"/>
    <w:qFormat/>
    <w:rsid w:val="004635C8"/>
    <w:pPr>
      <w:ind w:left="720"/>
      <w:contextualSpacing/>
    </w:pPr>
  </w:style>
  <w:style w:type="table" w:styleId="TableGrid">
    <w:name w:val="Table Grid"/>
    <w:basedOn w:val="TableNormal"/>
    <w:uiPriority w:val="39"/>
    <w:rsid w:val="00463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402452">
      <w:bodyDiv w:val="1"/>
      <w:marLeft w:val="0"/>
      <w:marRight w:val="0"/>
      <w:marTop w:val="0"/>
      <w:marBottom w:val="0"/>
      <w:divBdr>
        <w:top w:val="none" w:sz="0" w:space="0" w:color="auto"/>
        <w:left w:val="none" w:sz="0" w:space="0" w:color="auto"/>
        <w:bottom w:val="none" w:sz="0" w:space="0" w:color="auto"/>
        <w:right w:val="none" w:sz="0" w:space="0" w:color="auto"/>
      </w:divBdr>
      <w:divsChild>
        <w:div w:id="961883980">
          <w:marLeft w:val="0"/>
          <w:marRight w:val="0"/>
          <w:marTop w:val="0"/>
          <w:marBottom w:val="0"/>
          <w:divBdr>
            <w:top w:val="none" w:sz="0" w:space="0" w:color="auto"/>
            <w:left w:val="none" w:sz="0" w:space="0" w:color="auto"/>
            <w:bottom w:val="none" w:sz="0" w:space="0" w:color="auto"/>
            <w:right w:val="none" w:sz="0" w:space="0" w:color="auto"/>
          </w:divBdr>
        </w:div>
        <w:div w:id="155851446">
          <w:marLeft w:val="0"/>
          <w:marRight w:val="0"/>
          <w:marTop w:val="0"/>
          <w:marBottom w:val="0"/>
          <w:divBdr>
            <w:top w:val="none" w:sz="0" w:space="0" w:color="auto"/>
            <w:left w:val="none" w:sz="0" w:space="0" w:color="auto"/>
            <w:bottom w:val="none" w:sz="0" w:space="0" w:color="auto"/>
            <w:right w:val="none" w:sz="0" w:space="0" w:color="auto"/>
          </w:divBdr>
        </w:div>
        <w:div w:id="11933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Mohamar</dc:creator>
  <cp:keywords/>
  <dc:description/>
  <cp:lastModifiedBy>Mohamar</cp:lastModifiedBy>
  <cp:revision>4</cp:revision>
  <dcterms:created xsi:type="dcterms:W3CDTF">2017-04-01T14:11:00Z</dcterms:created>
  <dcterms:modified xsi:type="dcterms:W3CDTF">2017-04-01T15:07:00Z</dcterms:modified>
</cp:coreProperties>
</file>