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8FC17" w14:textId="77777777" w:rsidR="00353C6A" w:rsidRPr="00F35E14" w:rsidRDefault="00000000" w:rsidP="00F35E14">
      <w:pPr>
        <w:jc w:val="both"/>
        <w:rPr>
          <w:b/>
          <w:bCs/>
          <w:sz w:val="56"/>
          <w:szCs w:val="56"/>
          <w:lang w:val="en-US"/>
        </w:rPr>
      </w:pPr>
      <w:r w:rsidRPr="00F35E14">
        <w:rPr>
          <w:b/>
          <w:bCs/>
          <w:sz w:val="56"/>
          <w:szCs w:val="56"/>
          <w:lang w:val="en-US"/>
        </w:rPr>
        <w:t>NON-RT-RIC</w:t>
      </w:r>
    </w:p>
    <w:p w14:paraId="787BE8E7" w14:textId="77777777" w:rsidR="00353C6A" w:rsidRDefault="00000000" w:rsidP="00F35E14">
      <w:pPr>
        <w:jc w:val="both"/>
        <w:rPr>
          <w:color w:val="00B050"/>
          <w:sz w:val="24"/>
          <w:szCs w:val="24"/>
          <w:lang w:val="en-US"/>
        </w:rPr>
      </w:pPr>
      <w:r>
        <w:rPr>
          <w:color w:val="00B050"/>
          <w:sz w:val="24"/>
          <w:szCs w:val="24"/>
          <w:lang w:val="en-US"/>
        </w:rPr>
        <w:t>The non-RT RIC is a type of controller. It helps control and improve RAN elements and resources. It includes an AI/ML workflow for model training and updates. It also provides policy-based guidance for applications and features in near-RT RIC.</w:t>
      </w:r>
    </w:p>
    <w:p w14:paraId="44A2E200" w14:textId="77777777" w:rsidR="00353C6A" w:rsidRPr="00F35E14" w:rsidRDefault="00000000" w:rsidP="00F35E14">
      <w:pPr>
        <w:jc w:val="both"/>
        <w:rPr>
          <w:lang w:val="en-US"/>
        </w:rPr>
      </w:pPr>
      <w:r>
        <w:rPr>
          <w:noProof/>
        </w:rPr>
        <w:drawing>
          <wp:anchor distT="0" distB="0" distL="114300" distR="114300" simplePos="0" relativeHeight="251659264" behindDoc="0" locked="0" layoutInCell="1" allowOverlap="1" wp14:anchorId="704843DC" wp14:editId="4E362EA1">
            <wp:simplePos x="0" y="0"/>
            <wp:positionH relativeFrom="page">
              <wp:posOffset>277527</wp:posOffset>
            </wp:positionH>
            <wp:positionV relativeFrom="paragraph">
              <wp:posOffset>32740</wp:posOffset>
            </wp:positionV>
            <wp:extent cx="6883603" cy="2984602"/>
            <wp:effectExtent l="0" t="0" r="0" b="6350"/>
            <wp:wrapNone/>
            <wp:docPr id="1" name="Picture 3"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883603" cy="2984602"/>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37C4EC0C" w14:textId="77777777" w:rsidR="00353C6A" w:rsidRDefault="00353C6A" w:rsidP="00F35E14">
      <w:pPr>
        <w:jc w:val="both"/>
        <w:rPr>
          <w:sz w:val="28"/>
          <w:szCs w:val="28"/>
          <w:lang w:val="en-US"/>
        </w:rPr>
      </w:pPr>
    </w:p>
    <w:p w14:paraId="18A05E3B" w14:textId="77777777" w:rsidR="00353C6A" w:rsidRDefault="00353C6A" w:rsidP="00F35E14">
      <w:pPr>
        <w:jc w:val="both"/>
        <w:rPr>
          <w:sz w:val="28"/>
          <w:szCs w:val="28"/>
          <w:lang w:val="en-US"/>
        </w:rPr>
      </w:pPr>
    </w:p>
    <w:p w14:paraId="5B4BB70D" w14:textId="77777777" w:rsidR="00353C6A" w:rsidRDefault="00353C6A" w:rsidP="00F35E14">
      <w:pPr>
        <w:jc w:val="both"/>
        <w:rPr>
          <w:sz w:val="28"/>
          <w:szCs w:val="28"/>
          <w:lang w:val="en-US"/>
        </w:rPr>
      </w:pPr>
    </w:p>
    <w:p w14:paraId="02BA61B7" w14:textId="77777777" w:rsidR="00353C6A" w:rsidRDefault="00353C6A" w:rsidP="00F35E14">
      <w:pPr>
        <w:jc w:val="both"/>
        <w:rPr>
          <w:sz w:val="28"/>
          <w:szCs w:val="28"/>
          <w:lang w:val="en-US"/>
        </w:rPr>
      </w:pPr>
    </w:p>
    <w:p w14:paraId="434363DA" w14:textId="77777777" w:rsidR="00353C6A" w:rsidRDefault="00353C6A" w:rsidP="00F35E14">
      <w:pPr>
        <w:jc w:val="both"/>
        <w:rPr>
          <w:sz w:val="28"/>
          <w:szCs w:val="28"/>
          <w:lang w:val="en-US"/>
        </w:rPr>
      </w:pPr>
    </w:p>
    <w:p w14:paraId="0B5A68C9" w14:textId="77777777" w:rsidR="00353C6A" w:rsidRDefault="00353C6A" w:rsidP="00F35E14">
      <w:pPr>
        <w:jc w:val="both"/>
        <w:rPr>
          <w:sz w:val="28"/>
          <w:szCs w:val="28"/>
          <w:lang w:val="en-US"/>
        </w:rPr>
      </w:pPr>
    </w:p>
    <w:p w14:paraId="26728F2F" w14:textId="77777777" w:rsidR="00353C6A" w:rsidRDefault="00353C6A" w:rsidP="00F35E14">
      <w:pPr>
        <w:jc w:val="both"/>
        <w:rPr>
          <w:sz w:val="28"/>
          <w:szCs w:val="28"/>
          <w:lang w:val="en-US"/>
        </w:rPr>
      </w:pPr>
    </w:p>
    <w:p w14:paraId="13EBBF57" w14:textId="77777777" w:rsidR="00353C6A" w:rsidRDefault="00353C6A" w:rsidP="00F35E14">
      <w:pPr>
        <w:jc w:val="both"/>
        <w:rPr>
          <w:sz w:val="28"/>
          <w:szCs w:val="28"/>
          <w:lang w:val="en-US"/>
        </w:rPr>
      </w:pPr>
    </w:p>
    <w:p w14:paraId="56182819" w14:textId="77777777" w:rsidR="00353C6A" w:rsidRDefault="00353C6A" w:rsidP="00F35E14">
      <w:pPr>
        <w:jc w:val="both"/>
        <w:rPr>
          <w:sz w:val="28"/>
          <w:szCs w:val="28"/>
          <w:lang w:val="en-US"/>
        </w:rPr>
      </w:pPr>
    </w:p>
    <w:p w14:paraId="77C72976" w14:textId="3F0E0508" w:rsidR="00353C6A" w:rsidRDefault="00F35E14" w:rsidP="00F35E14">
      <w:pPr>
        <w:ind w:left="2124" w:firstLine="708"/>
        <w:jc w:val="both"/>
        <w:rPr>
          <w:sz w:val="24"/>
          <w:szCs w:val="24"/>
          <w:lang w:val="en-US"/>
        </w:rPr>
      </w:pPr>
      <w:r>
        <w:rPr>
          <w:sz w:val="24"/>
          <w:szCs w:val="24"/>
          <w:lang w:val="en-US"/>
        </w:rPr>
        <w:t>Fig: NON-RT RIC functionalities</w:t>
      </w:r>
    </w:p>
    <w:p w14:paraId="17E3C79B" w14:textId="77777777" w:rsidR="00F35E14" w:rsidRDefault="00F35E14" w:rsidP="00F35E14">
      <w:pPr>
        <w:ind w:left="2124" w:firstLine="708"/>
        <w:jc w:val="both"/>
        <w:rPr>
          <w:sz w:val="24"/>
          <w:szCs w:val="24"/>
          <w:lang w:val="en-US"/>
        </w:rPr>
      </w:pPr>
    </w:p>
    <w:p w14:paraId="2E8E80AA" w14:textId="77777777" w:rsidR="00353C6A" w:rsidRDefault="00000000" w:rsidP="00F35E14">
      <w:pPr>
        <w:jc w:val="both"/>
        <w:rPr>
          <w:color w:val="00B050"/>
          <w:sz w:val="24"/>
          <w:szCs w:val="24"/>
          <w:lang w:val="en-US"/>
        </w:rPr>
      </w:pPr>
      <w:r>
        <w:rPr>
          <w:color w:val="00B050"/>
          <w:sz w:val="24"/>
          <w:szCs w:val="24"/>
          <w:lang w:val="en-US"/>
        </w:rPr>
        <w:t xml:space="preserve">The Non-RT RIC is a component of the Service Management and Orchestration (SMO) system, which is defined by the O-RAN Alliance. It comprises a platform and a group of microservices called </w:t>
      </w:r>
      <w:proofErr w:type="spellStart"/>
      <w:r>
        <w:rPr>
          <w:color w:val="00B050"/>
          <w:sz w:val="24"/>
          <w:szCs w:val="24"/>
          <w:lang w:val="en-US"/>
        </w:rPr>
        <w:t>rAPPs</w:t>
      </w:r>
      <w:proofErr w:type="spellEnd"/>
      <w:r>
        <w:rPr>
          <w:color w:val="00B050"/>
          <w:sz w:val="24"/>
          <w:szCs w:val="24"/>
          <w:lang w:val="en-US"/>
        </w:rPr>
        <w:t xml:space="preserve"> that embody the intelligence. The system's design is rooted in the following principles:</w:t>
      </w:r>
    </w:p>
    <w:p w14:paraId="2BEAC9B5" w14:textId="77777777" w:rsidR="00353C6A" w:rsidRDefault="00000000" w:rsidP="00F35E14">
      <w:pPr>
        <w:pStyle w:val="ListParagraph"/>
        <w:numPr>
          <w:ilvl w:val="0"/>
          <w:numId w:val="1"/>
        </w:numPr>
        <w:jc w:val="both"/>
        <w:rPr>
          <w:color w:val="00B050"/>
          <w:sz w:val="24"/>
          <w:szCs w:val="24"/>
          <w:lang w:val="en-US"/>
        </w:rPr>
      </w:pPr>
      <w:r>
        <w:rPr>
          <w:color w:val="00B050"/>
          <w:sz w:val="24"/>
          <w:szCs w:val="24"/>
          <w:lang w:val="en-US"/>
        </w:rPr>
        <w:t>Access to information: The RAN does not have the information needed to manage radio resources and improve its performance. This information includes application-level data, cross-domain information, UE positions, mobility trajectories, and external information.</w:t>
      </w:r>
    </w:p>
    <w:p w14:paraId="6948F753" w14:textId="77777777" w:rsidR="00353C6A" w:rsidRDefault="00000000" w:rsidP="00F35E14">
      <w:pPr>
        <w:pStyle w:val="ListParagraph"/>
        <w:numPr>
          <w:ilvl w:val="0"/>
          <w:numId w:val="1"/>
        </w:numPr>
        <w:jc w:val="both"/>
        <w:rPr>
          <w:color w:val="00B050"/>
          <w:sz w:val="24"/>
          <w:szCs w:val="24"/>
          <w:lang w:val="en-US"/>
        </w:rPr>
      </w:pPr>
      <w:r>
        <w:rPr>
          <w:color w:val="00B050"/>
          <w:sz w:val="24"/>
          <w:szCs w:val="24"/>
          <w:lang w:val="en-US"/>
        </w:rPr>
        <w:t xml:space="preserve">Real-time optimization: In the past, management and orchestration of the RAN used to take hours. But with better interfaces and automation, the </w:t>
      </w:r>
      <w:proofErr w:type="gramStart"/>
      <w:r>
        <w:rPr>
          <w:color w:val="00B050"/>
          <w:sz w:val="24"/>
          <w:szCs w:val="24"/>
          <w:lang w:val="en-US"/>
        </w:rPr>
        <w:t>Non-RT RIC</w:t>
      </w:r>
      <w:proofErr w:type="gramEnd"/>
      <w:r>
        <w:rPr>
          <w:color w:val="00B050"/>
          <w:sz w:val="24"/>
          <w:szCs w:val="24"/>
          <w:lang w:val="en-US"/>
        </w:rPr>
        <w:t xml:space="preserve"> can optimize the RAN within as little as half a second.</w:t>
      </w:r>
    </w:p>
    <w:p w14:paraId="2F450B70" w14:textId="77777777" w:rsidR="00353C6A" w:rsidRDefault="00000000" w:rsidP="00F35E14">
      <w:pPr>
        <w:pStyle w:val="ListParagraph"/>
        <w:numPr>
          <w:ilvl w:val="0"/>
          <w:numId w:val="1"/>
        </w:numPr>
        <w:jc w:val="both"/>
        <w:rPr>
          <w:color w:val="00B050"/>
          <w:sz w:val="24"/>
          <w:szCs w:val="24"/>
          <w:lang w:val="en-US"/>
        </w:rPr>
      </w:pPr>
      <w:r>
        <w:rPr>
          <w:color w:val="00B050"/>
          <w:sz w:val="24"/>
          <w:szCs w:val="24"/>
          <w:lang w:val="en-US"/>
        </w:rPr>
        <w:t>End-to-end service assurance : The Non-RT RIC can address a broader range of use-cases that were previously not feasible by optimizing the RAN on a user level as well as per-node level.</w:t>
      </w:r>
    </w:p>
    <w:p w14:paraId="06D48AD4" w14:textId="77777777" w:rsidR="00353C6A" w:rsidRDefault="00000000" w:rsidP="00F35E14">
      <w:pPr>
        <w:pStyle w:val="ListParagraph"/>
        <w:numPr>
          <w:ilvl w:val="0"/>
          <w:numId w:val="1"/>
        </w:numPr>
        <w:jc w:val="both"/>
        <w:rPr>
          <w:color w:val="00B050"/>
          <w:sz w:val="24"/>
          <w:szCs w:val="24"/>
          <w:lang w:val="en-US"/>
        </w:rPr>
      </w:pPr>
      <w:r>
        <w:rPr>
          <w:color w:val="00B050"/>
          <w:sz w:val="24"/>
          <w:szCs w:val="24"/>
          <w:lang w:val="en-US"/>
        </w:rPr>
        <w:t>AI/ML programs: The Non-RT RIC was designed for AI/ML from the beginning, and it is being used to incorporate AI/ML-based software to control the RAN.</w:t>
      </w:r>
    </w:p>
    <w:p w14:paraId="22DE90E7" w14:textId="77777777" w:rsidR="00353C6A" w:rsidRDefault="00000000" w:rsidP="00F35E14">
      <w:pPr>
        <w:pStyle w:val="ListParagraph"/>
        <w:numPr>
          <w:ilvl w:val="0"/>
          <w:numId w:val="1"/>
        </w:numPr>
        <w:jc w:val="both"/>
        <w:rPr>
          <w:color w:val="00B050"/>
          <w:sz w:val="24"/>
          <w:szCs w:val="24"/>
          <w:lang w:val="en-US"/>
        </w:rPr>
      </w:pPr>
      <w:r>
        <w:rPr>
          <w:color w:val="00B050"/>
          <w:sz w:val="24"/>
          <w:szCs w:val="24"/>
          <w:lang w:val="en-US"/>
        </w:rPr>
        <w:t>Innovative collaboration : We can create a system where intelligent controller software applications (</w:t>
      </w:r>
      <w:proofErr w:type="spellStart"/>
      <w:r>
        <w:rPr>
          <w:color w:val="00B050"/>
          <w:sz w:val="24"/>
          <w:szCs w:val="24"/>
          <w:lang w:val="en-US"/>
        </w:rPr>
        <w:t>rAPPs</w:t>
      </w:r>
      <w:proofErr w:type="spellEnd"/>
      <w:r>
        <w:rPr>
          <w:color w:val="00B050"/>
          <w:sz w:val="24"/>
          <w:szCs w:val="24"/>
          <w:lang w:val="en-US"/>
        </w:rPr>
        <w:t>) share data and insights with each other in an open ecosystem.</w:t>
      </w:r>
    </w:p>
    <w:p w14:paraId="4F69B600" w14:textId="0CBC3C25" w:rsidR="00353C6A" w:rsidRDefault="00000000" w:rsidP="00F35E14">
      <w:pPr>
        <w:ind w:left="360"/>
        <w:jc w:val="both"/>
        <w:rPr>
          <w:color w:val="00B050"/>
          <w:sz w:val="24"/>
          <w:szCs w:val="24"/>
          <w:lang w:val="en-US"/>
        </w:rPr>
      </w:pPr>
      <w:r>
        <w:rPr>
          <w:color w:val="00B050"/>
          <w:sz w:val="24"/>
          <w:szCs w:val="24"/>
          <w:lang w:val="en-US"/>
        </w:rPr>
        <w:lastRenderedPageBreak/>
        <w:t>The Non-RT RIC is placed in the Service Management and Orchestration (SMO) to get more information that can help improve the RAN. The RAN nodes like CU, DU, and Near RT-RIC cannot get this information. With the Non-RT RIC, it is possible to coordinate the optimization of radio and transport to adjust user-level throughput based on application performance and contextual prioritization, which is not possible in existing networks.</w:t>
      </w:r>
    </w:p>
    <w:p w14:paraId="2C5C1C01" w14:textId="77777777" w:rsidR="00F35E14" w:rsidRDefault="00F35E14" w:rsidP="00F35E14">
      <w:pPr>
        <w:ind w:left="360"/>
        <w:jc w:val="both"/>
        <w:rPr>
          <w:color w:val="00B050"/>
          <w:sz w:val="24"/>
          <w:szCs w:val="24"/>
          <w:lang w:val="en-US"/>
        </w:rPr>
      </w:pPr>
    </w:p>
    <w:p w14:paraId="2577EDCD" w14:textId="77777777" w:rsidR="00353C6A" w:rsidRPr="00F35E14" w:rsidRDefault="00000000" w:rsidP="00F35E14">
      <w:pPr>
        <w:ind w:left="360"/>
        <w:jc w:val="both"/>
        <w:rPr>
          <w:lang w:val="en-US"/>
        </w:rPr>
      </w:pPr>
      <w:r>
        <w:rPr>
          <w:noProof/>
          <w:sz w:val="24"/>
          <w:szCs w:val="24"/>
          <w:lang w:val="en-US"/>
        </w:rPr>
        <w:drawing>
          <wp:anchor distT="0" distB="0" distL="114300" distR="114300" simplePos="0" relativeHeight="251661312" behindDoc="0" locked="0" layoutInCell="1" allowOverlap="1" wp14:anchorId="4CB9F118" wp14:editId="1462FB4A">
            <wp:simplePos x="0" y="0"/>
            <wp:positionH relativeFrom="margin">
              <wp:align>center</wp:align>
            </wp:positionH>
            <wp:positionV relativeFrom="paragraph">
              <wp:posOffset>13972</wp:posOffset>
            </wp:positionV>
            <wp:extent cx="6213366" cy="3444243"/>
            <wp:effectExtent l="0" t="0" r="0" b="3807"/>
            <wp:wrapNone/>
            <wp:docPr id="2" name="Picture 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6213366" cy="3444243"/>
                    </a:xfrm>
                    <a:prstGeom prst="rect">
                      <a:avLst/>
                    </a:prstGeom>
                    <a:noFill/>
                    <a:ln>
                      <a:noFill/>
                      <a:prstDash/>
                    </a:ln>
                  </pic:spPr>
                </pic:pic>
              </a:graphicData>
            </a:graphic>
          </wp:anchor>
        </w:drawing>
      </w:r>
    </w:p>
    <w:p w14:paraId="04EA961C" w14:textId="77777777" w:rsidR="00353C6A" w:rsidRDefault="00353C6A" w:rsidP="00F35E14">
      <w:pPr>
        <w:ind w:left="360"/>
        <w:jc w:val="both"/>
        <w:rPr>
          <w:color w:val="00B050"/>
          <w:sz w:val="24"/>
          <w:szCs w:val="24"/>
          <w:lang w:val="en-US"/>
        </w:rPr>
      </w:pPr>
    </w:p>
    <w:p w14:paraId="368D7256" w14:textId="77777777" w:rsidR="00353C6A" w:rsidRDefault="00353C6A" w:rsidP="00F35E14">
      <w:pPr>
        <w:ind w:left="360"/>
        <w:jc w:val="both"/>
        <w:rPr>
          <w:color w:val="00B050"/>
          <w:sz w:val="24"/>
          <w:szCs w:val="24"/>
          <w:lang w:val="en-US"/>
        </w:rPr>
      </w:pPr>
    </w:p>
    <w:p w14:paraId="6B680FA0" w14:textId="77777777" w:rsidR="00353C6A" w:rsidRDefault="00353C6A" w:rsidP="00F35E14">
      <w:pPr>
        <w:ind w:left="360"/>
        <w:jc w:val="both"/>
        <w:rPr>
          <w:color w:val="00B050"/>
          <w:sz w:val="24"/>
          <w:szCs w:val="24"/>
          <w:lang w:val="en-US"/>
        </w:rPr>
      </w:pPr>
    </w:p>
    <w:p w14:paraId="122C6AC8" w14:textId="77777777" w:rsidR="00353C6A" w:rsidRDefault="00353C6A" w:rsidP="00F35E14">
      <w:pPr>
        <w:ind w:left="360"/>
        <w:jc w:val="both"/>
        <w:rPr>
          <w:color w:val="00B050"/>
          <w:sz w:val="24"/>
          <w:szCs w:val="24"/>
          <w:lang w:val="en-US"/>
        </w:rPr>
      </w:pPr>
    </w:p>
    <w:p w14:paraId="4D0945A9" w14:textId="77777777" w:rsidR="00353C6A" w:rsidRDefault="00353C6A" w:rsidP="00F35E14">
      <w:pPr>
        <w:ind w:left="360"/>
        <w:jc w:val="both"/>
        <w:rPr>
          <w:color w:val="00B050"/>
          <w:sz w:val="24"/>
          <w:szCs w:val="24"/>
          <w:lang w:val="en-US"/>
        </w:rPr>
      </w:pPr>
    </w:p>
    <w:p w14:paraId="77C23769" w14:textId="77777777" w:rsidR="00353C6A" w:rsidRDefault="00353C6A" w:rsidP="00F35E14">
      <w:pPr>
        <w:ind w:left="360"/>
        <w:jc w:val="both"/>
        <w:rPr>
          <w:color w:val="00B050"/>
          <w:sz w:val="24"/>
          <w:szCs w:val="24"/>
          <w:lang w:val="en-US"/>
        </w:rPr>
      </w:pPr>
    </w:p>
    <w:p w14:paraId="70D4C13C" w14:textId="77777777" w:rsidR="00353C6A" w:rsidRDefault="00353C6A" w:rsidP="00F35E14">
      <w:pPr>
        <w:ind w:left="360"/>
        <w:jc w:val="both"/>
        <w:rPr>
          <w:color w:val="00B050"/>
          <w:sz w:val="24"/>
          <w:szCs w:val="24"/>
          <w:lang w:val="en-US"/>
        </w:rPr>
      </w:pPr>
    </w:p>
    <w:p w14:paraId="2D061202" w14:textId="77777777" w:rsidR="00353C6A" w:rsidRDefault="00353C6A" w:rsidP="00F35E14">
      <w:pPr>
        <w:ind w:left="360"/>
        <w:jc w:val="both"/>
        <w:rPr>
          <w:color w:val="00B050"/>
          <w:sz w:val="24"/>
          <w:szCs w:val="24"/>
          <w:lang w:val="en-US"/>
        </w:rPr>
      </w:pPr>
    </w:p>
    <w:p w14:paraId="5CEDB044" w14:textId="77777777" w:rsidR="00353C6A" w:rsidRDefault="00353C6A" w:rsidP="00F35E14">
      <w:pPr>
        <w:ind w:left="360"/>
        <w:jc w:val="both"/>
        <w:rPr>
          <w:color w:val="00B050"/>
          <w:sz w:val="24"/>
          <w:szCs w:val="24"/>
          <w:lang w:val="en-US"/>
        </w:rPr>
      </w:pPr>
    </w:p>
    <w:p w14:paraId="258FFCDE" w14:textId="77777777" w:rsidR="00353C6A" w:rsidRDefault="00353C6A" w:rsidP="00F35E14">
      <w:pPr>
        <w:ind w:left="360"/>
        <w:jc w:val="both"/>
        <w:rPr>
          <w:color w:val="00B050"/>
          <w:sz w:val="24"/>
          <w:szCs w:val="24"/>
          <w:lang w:val="en-US"/>
        </w:rPr>
      </w:pPr>
    </w:p>
    <w:p w14:paraId="1FE49429" w14:textId="77777777" w:rsidR="00353C6A" w:rsidRDefault="00353C6A" w:rsidP="00F35E14">
      <w:pPr>
        <w:ind w:left="360"/>
        <w:jc w:val="both"/>
        <w:rPr>
          <w:color w:val="00B050"/>
          <w:sz w:val="24"/>
          <w:szCs w:val="24"/>
          <w:lang w:val="en-US"/>
        </w:rPr>
      </w:pPr>
    </w:p>
    <w:p w14:paraId="1F14B5A0" w14:textId="5B98B748" w:rsidR="00353C6A" w:rsidRPr="00F35E14" w:rsidRDefault="00F35E14" w:rsidP="00F35E14">
      <w:pPr>
        <w:ind w:left="360"/>
        <w:jc w:val="both"/>
        <w:rPr>
          <w:sz w:val="24"/>
          <w:szCs w:val="24"/>
          <w:lang w:val="en-US"/>
        </w:rPr>
      </w:pPr>
      <w:r>
        <w:rPr>
          <w:sz w:val="24"/>
          <w:szCs w:val="24"/>
          <w:lang w:val="en-US"/>
        </w:rPr>
        <w:t xml:space="preserve">                </w:t>
      </w:r>
      <w:r w:rsidR="00000000" w:rsidRPr="00F35E14">
        <w:rPr>
          <w:sz w:val="24"/>
          <w:szCs w:val="24"/>
          <w:lang w:val="en-US"/>
        </w:rPr>
        <w:t>Fig: Non-RT RIC architecture functional view diagram</w:t>
      </w:r>
    </w:p>
    <w:p w14:paraId="78886E99" w14:textId="77777777" w:rsidR="00353C6A" w:rsidRDefault="00000000" w:rsidP="00F35E14">
      <w:pPr>
        <w:ind w:left="360"/>
        <w:jc w:val="both"/>
        <w:rPr>
          <w:color w:val="00B050"/>
          <w:sz w:val="24"/>
          <w:szCs w:val="24"/>
          <w:lang w:val="en-US"/>
        </w:rPr>
      </w:pPr>
      <w:r>
        <w:rPr>
          <w:color w:val="00B050"/>
          <w:sz w:val="24"/>
          <w:szCs w:val="24"/>
          <w:lang w:val="en-US"/>
        </w:rPr>
        <w:t xml:space="preserve">The diagram in the figure shows the </w:t>
      </w:r>
      <w:proofErr w:type="gramStart"/>
      <w:r>
        <w:rPr>
          <w:color w:val="00B050"/>
          <w:sz w:val="24"/>
          <w:szCs w:val="24"/>
          <w:lang w:val="en-US"/>
        </w:rPr>
        <w:t>Non-RT RIC</w:t>
      </w:r>
      <w:proofErr w:type="gramEnd"/>
      <w:r>
        <w:rPr>
          <w:color w:val="00B050"/>
          <w:sz w:val="24"/>
          <w:szCs w:val="24"/>
          <w:lang w:val="en-US"/>
        </w:rPr>
        <w:t xml:space="preserve"> architecture functional view. The Non-RT RIC is part of the SMO framework and has three categories of components: </w:t>
      </w:r>
      <w:proofErr w:type="spellStart"/>
      <w:r>
        <w:rPr>
          <w:color w:val="00B050"/>
          <w:sz w:val="24"/>
          <w:szCs w:val="24"/>
          <w:lang w:val="en-US"/>
        </w:rPr>
        <w:t>rApps</w:t>
      </w:r>
      <w:proofErr w:type="spellEnd"/>
      <w:r>
        <w:rPr>
          <w:color w:val="00B050"/>
          <w:sz w:val="24"/>
          <w:szCs w:val="24"/>
          <w:lang w:val="en-US"/>
        </w:rPr>
        <w:t xml:space="preserve">, </w:t>
      </w:r>
      <w:proofErr w:type="gramStart"/>
      <w:r>
        <w:rPr>
          <w:color w:val="00B050"/>
          <w:sz w:val="24"/>
          <w:szCs w:val="24"/>
          <w:lang w:val="en-US"/>
        </w:rPr>
        <w:t>Non-RT RIC</w:t>
      </w:r>
      <w:proofErr w:type="gramEnd"/>
      <w:r>
        <w:rPr>
          <w:color w:val="00B050"/>
          <w:sz w:val="24"/>
          <w:szCs w:val="24"/>
          <w:lang w:val="en-US"/>
        </w:rPr>
        <w:t xml:space="preserve"> framework, and Open APIs for </w:t>
      </w:r>
      <w:proofErr w:type="spellStart"/>
      <w:r>
        <w:rPr>
          <w:color w:val="00B050"/>
          <w:sz w:val="24"/>
          <w:szCs w:val="24"/>
          <w:lang w:val="en-US"/>
        </w:rPr>
        <w:t>rApps</w:t>
      </w:r>
      <w:proofErr w:type="spellEnd"/>
      <w:r>
        <w:rPr>
          <w:color w:val="00B050"/>
          <w:sz w:val="24"/>
          <w:szCs w:val="24"/>
          <w:lang w:val="en-US"/>
        </w:rPr>
        <w:t>.</w:t>
      </w:r>
    </w:p>
    <w:p w14:paraId="2507DB9E" w14:textId="77777777" w:rsidR="00353C6A" w:rsidRDefault="00000000" w:rsidP="00F35E14">
      <w:pPr>
        <w:pStyle w:val="ListParagraph"/>
        <w:numPr>
          <w:ilvl w:val="0"/>
          <w:numId w:val="2"/>
        </w:numPr>
        <w:jc w:val="both"/>
        <w:rPr>
          <w:color w:val="00B050"/>
          <w:sz w:val="24"/>
          <w:szCs w:val="24"/>
          <w:lang w:val="en-US"/>
        </w:rPr>
      </w:pPr>
      <w:r>
        <w:rPr>
          <w:color w:val="00B050"/>
          <w:sz w:val="24"/>
          <w:szCs w:val="24"/>
          <w:lang w:val="en-US"/>
        </w:rPr>
        <w:t xml:space="preserve">An </w:t>
      </w:r>
      <w:proofErr w:type="spellStart"/>
      <w:r>
        <w:rPr>
          <w:color w:val="00B050"/>
          <w:sz w:val="24"/>
          <w:szCs w:val="24"/>
          <w:lang w:val="en-US"/>
        </w:rPr>
        <w:t>rApp</w:t>
      </w:r>
      <w:proofErr w:type="spellEnd"/>
      <w:r>
        <w:rPr>
          <w:color w:val="00B050"/>
          <w:sz w:val="24"/>
          <w:szCs w:val="24"/>
          <w:lang w:val="en-US"/>
        </w:rPr>
        <w:t xml:space="preserve"> is an application that works with the </w:t>
      </w:r>
      <w:proofErr w:type="gramStart"/>
      <w:r>
        <w:rPr>
          <w:color w:val="00B050"/>
          <w:sz w:val="24"/>
          <w:szCs w:val="24"/>
          <w:lang w:val="en-US"/>
        </w:rPr>
        <w:t>Non-RT RIC</w:t>
      </w:r>
      <w:proofErr w:type="gramEnd"/>
      <w:r>
        <w:rPr>
          <w:color w:val="00B050"/>
          <w:sz w:val="24"/>
          <w:szCs w:val="24"/>
          <w:lang w:val="en-US"/>
        </w:rPr>
        <w:t>.</w:t>
      </w:r>
    </w:p>
    <w:p w14:paraId="398115F0" w14:textId="77777777" w:rsidR="00353C6A" w:rsidRDefault="00000000" w:rsidP="00F35E14">
      <w:pPr>
        <w:pStyle w:val="ListParagraph"/>
        <w:numPr>
          <w:ilvl w:val="0"/>
          <w:numId w:val="2"/>
        </w:numPr>
        <w:jc w:val="both"/>
        <w:rPr>
          <w:color w:val="00B050"/>
          <w:sz w:val="24"/>
          <w:szCs w:val="24"/>
          <w:lang w:val="en-US"/>
        </w:rPr>
      </w:pPr>
      <w:r>
        <w:rPr>
          <w:color w:val="00B050"/>
          <w:sz w:val="24"/>
          <w:szCs w:val="24"/>
          <w:lang w:val="en-US"/>
        </w:rPr>
        <w:t xml:space="preserve">The Non-RT RIC framework is a group of functions for the </w:t>
      </w:r>
      <w:proofErr w:type="gramStart"/>
      <w:r>
        <w:rPr>
          <w:color w:val="00B050"/>
          <w:sz w:val="24"/>
          <w:szCs w:val="24"/>
          <w:lang w:val="en-US"/>
        </w:rPr>
        <w:t>Non-RT RIC</w:t>
      </w:r>
      <w:proofErr w:type="gramEnd"/>
      <w:r>
        <w:rPr>
          <w:color w:val="00B050"/>
          <w:sz w:val="24"/>
          <w:szCs w:val="24"/>
          <w:lang w:val="en-US"/>
        </w:rPr>
        <w:t>.</w:t>
      </w:r>
    </w:p>
    <w:p w14:paraId="2833745A" w14:textId="77777777" w:rsidR="00353C6A" w:rsidRDefault="00000000" w:rsidP="00F35E14">
      <w:pPr>
        <w:pStyle w:val="ListParagraph"/>
        <w:numPr>
          <w:ilvl w:val="0"/>
          <w:numId w:val="2"/>
        </w:numPr>
        <w:jc w:val="both"/>
        <w:rPr>
          <w:color w:val="00B050"/>
          <w:sz w:val="24"/>
          <w:szCs w:val="24"/>
          <w:lang w:val="en-US"/>
        </w:rPr>
      </w:pPr>
      <w:r>
        <w:rPr>
          <w:color w:val="00B050"/>
          <w:sz w:val="24"/>
          <w:szCs w:val="24"/>
          <w:lang w:val="en-US"/>
        </w:rPr>
        <w:t xml:space="preserve">The R1 interface (Open APIs for </w:t>
      </w:r>
      <w:proofErr w:type="spellStart"/>
      <w:r>
        <w:rPr>
          <w:color w:val="00B050"/>
          <w:sz w:val="24"/>
          <w:szCs w:val="24"/>
          <w:lang w:val="en-US"/>
        </w:rPr>
        <w:t>rApps</w:t>
      </w:r>
      <w:proofErr w:type="spellEnd"/>
      <w:r>
        <w:rPr>
          <w:color w:val="00B050"/>
          <w:sz w:val="24"/>
          <w:szCs w:val="24"/>
          <w:lang w:val="en-US"/>
        </w:rPr>
        <w:t xml:space="preserve">) is a way for </w:t>
      </w:r>
      <w:proofErr w:type="spellStart"/>
      <w:r>
        <w:rPr>
          <w:color w:val="00B050"/>
          <w:sz w:val="24"/>
          <w:szCs w:val="24"/>
          <w:lang w:val="en-US"/>
        </w:rPr>
        <w:t>rApps</w:t>
      </w:r>
      <w:proofErr w:type="spellEnd"/>
      <w:r>
        <w:rPr>
          <w:color w:val="00B050"/>
          <w:sz w:val="24"/>
          <w:szCs w:val="24"/>
          <w:lang w:val="en-US"/>
        </w:rPr>
        <w:t xml:space="preserve"> to communicate with the </w:t>
      </w:r>
      <w:proofErr w:type="gramStart"/>
      <w:r>
        <w:rPr>
          <w:color w:val="00B050"/>
          <w:sz w:val="24"/>
          <w:szCs w:val="24"/>
          <w:lang w:val="en-US"/>
        </w:rPr>
        <w:t>Non-RT RIC</w:t>
      </w:r>
      <w:proofErr w:type="gramEnd"/>
      <w:r>
        <w:rPr>
          <w:color w:val="00B050"/>
          <w:sz w:val="24"/>
          <w:szCs w:val="24"/>
          <w:lang w:val="en-US"/>
        </w:rPr>
        <w:t xml:space="preserve"> framework. It includes services like registration, discovery, AI/ML workflow, and A1 services. It doesn't matter if the services are part of the Non-RT RIC or SMO framework, as the open APIs work with both.</w:t>
      </w:r>
    </w:p>
    <w:p w14:paraId="0646A407" w14:textId="77777777" w:rsidR="00353C6A" w:rsidRDefault="00000000" w:rsidP="00F35E14">
      <w:pPr>
        <w:jc w:val="both"/>
        <w:rPr>
          <w:color w:val="00B050"/>
          <w:sz w:val="24"/>
          <w:szCs w:val="24"/>
          <w:lang w:val="en-US"/>
        </w:rPr>
      </w:pPr>
      <w:r>
        <w:rPr>
          <w:color w:val="00B050"/>
          <w:sz w:val="24"/>
          <w:szCs w:val="24"/>
          <w:lang w:val="en-US"/>
        </w:rPr>
        <w:t xml:space="preserve">The Non-RT RIC has functions that are essential and important for supporting the A1 interface and </w:t>
      </w:r>
      <w:proofErr w:type="spellStart"/>
      <w:r>
        <w:rPr>
          <w:color w:val="00B050"/>
          <w:sz w:val="24"/>
          <w:szCs w:val="24"/>
          <w:lang w:val="en-US"/>
        </w:rPr>
        <w:t>rApps</w:t>
      </w:r>
      <w:proofErr w:type="spellEnd"/>
      <w:r>
        <w:rPr>
          <w:color w:val="00B050"/>
          <w:sz w:val="24"/>
          <w:szCs w:val="24"/>
          <w:lang w:val="en-US"/>
        </w:rPr>
        <w:t xml:space="preserve">. These functions are called inherent </w:t>
      </w:r>
      <w:proofErr w:type="gramStart"/>
      <w:r>
        <w:rPr>
          <w:color w:val="00B050"/>
          <w:sz w:val="24"/>
          <w:szCs w:val="24"/>
          <w:lang w:val="en-US"/>
        </w:rPr>
        <w:t>Non-RT RIC</w:t>
      </w:r>
      <w:proofErr w:type="gramEnd"/>
      <w:r>
        <w:rPr>
          <w:color w:val="00B050"/>
          <w:sz w:val="24"/>
          <w:szCs w:val="24"/>
          <w:lang w:val="en-US"/>
        </w:rPr>
        <w:t xml:space="preserve"> framework functionality, and they are shown as the blue area in the diagram. The A1 functions, which are the termination point of the A1 interface, are also part of the inherent </w:t>
      </w:r>
      <w:proofErr w:type="gramStart"/>
      <w:r>
        <w:rPr>
          <w:color w:val="00B050"/>
          <w:sz w:val="24"/>
          <w:szCs w:val="24"/>
          <w:lang w:val="en-US"/>
        </w:rPr>
        <w:t>Non-RT RIC</w:t>
      </w:r>
      <w:proofErr w:type="gramEnd"/>
      <w:r>
        <w:rPr>
          <w:color w:val="00B050"/>
          <w:sz w:val="24"/>
          <w:szCs w:val="24"/>
          <w:lang w:val="en-US"/>
        </w:rPr>
        <w:t xml:space="preserve"> functions. The A1 functions include the A1 logical termination and functions that support A1 services such as A1 Policy functions, A1 EI functions, and A1 ML functions.</w:t>
      </w:r>
    </w:p>
    <w:p w14:paraId="5F0F4BED" w14:textId="77777777" w:rsidR="00353C6A" w:rsidRDefault="00353C6A" w:rsidP="00F35E14">
      <w:pPr>
        <w:ind w:left="360"/>
        <w:jc w:val="both"/>
        <w:rPr>
          <w:color w:val="00B050"/>
          <w:sz w:val="24"/>
          <w:szCs w:val="24"/>
          <w:lang w:val="en-US"/>
        </w:rPr>
      </w:pPr>
    </w:p>
    <w:p w14:paraId="0CEB899D" w14:textId="64AB0D8E" w:rsidR="00353C6A" w:rsidRDefault="00000000" w:rsidP="00F35E14">
      <w:pPr>
        <w:jc w:val="both"/>
        <w:rPr>
          <w:color w:val="00B050"/>
          <w:sz w:val="24"/>
          <w:szCs w:val="24"/>
          <w:lang w:val="en-US"/>
        </w:rPr>
      </w:pPr>
      <w:r>
        <w:rPr>
          <w:color w:val="00B050"/>
          <w:sz w:val="24"/>
          <w:szCs w:val="24"/>
          <w:lang w:val="en-US"/>
        </w:rPr>
        <w:lastRenderedPageBreak/>
        <w:t xml:space="preserve">The Non-RT RIC needs some functions to manage and expose </w:t>
      </w:r>
      <w:proofErr w:type="spellStart"/>
      <w:r>
        <w:rPr>
          <w:color w:val="00B050"/>
          <w:sz w:val="24"/>
          <w:szCs w:val="24"/>
          <w:lang w:val="en-US"/>
        </w:rPr>
        <w:t>rApps</w:t>
      </w:r>
      <w:proofErr w:type="spellEnd"/>
      <w:r>
        <w:rPr>
          <w:color w:val="00B050"/>
          <w:sz w:val="24"/>
          <w:szCs w:val="24"/>
          <w:lang w:val="en-US"/>
        </w:rPr>
        <w:t>. One of them is the "</w:t>
      </w:r>
      <w:proofErr w:type="spellStart"/>
      <w:r>
        <w:rPr>
          <w:color w:val="00B050"/>
          <w:sz w:val="24"/>
          <w:szCs w:val="24"/>
          <w:lang w:val="en-US"/>
        </w:rPr>
        <w:t>rApp</w:t>
      </w:r>
      <w:proofErr w:type="spellEnd"/>
      <w:r>
        <w:rPr>
          <w:color w:val="00B050"/>
          <w:sz w:val="24"/>
          <w:szCs w:val="24"/>
          <w:lang w:val="en-US"/>
        </w:rPr>
        <w:t xml:space="preserve"> management functions," which includes conflict resolution between different </w:t>
      </w:r>
      <w:proofErr w:type="spellStart"/>
      <w:r>
        <w:rPr>
          <w:color w:val="00B050"/>
          <w:sz w:val="24"/>
          <w:szCs w:val="24"/>
          <w:lang w:val="en-US"/>
        </w:rPr>
        <w:t>rApps</w:t>
      </w:r>
      <w:proofErr w:type="spellEnd"/>
      <w:r>
        <w:rPr>
          <w:color w:val="00B050"/>
          <w:sz w:val="24"/>
          <w:szCs w:val="24"/>
          <w:lang w:val="en-US"/>
        </w:rPr>
        <w:t xml:space="preserve">. These functions are inherent to the </w:t>
      </w:r>
      <w:proofErr w:type="gramStart"/>
      <w:r>
        <w:rPr>
          <w:color w:val="00B050"/>
          <w:sz w:val="24"/>
          <w:szCs w:val="24"/>
          <w:lang w:val="en-US"/>
        </w:rPr>
        <w:t>Non-RT RIC</w:t>
      </w:r>
      <w:proofErr w:type="gramEnd"/>
      <w:r>
        <w:rPr>
          <w:color w:val="00B050"/>
          <w:sz w:val="24"/>
          <w:szCs w:val="24"/>
          <w:lang w:val="en-US"/>
        </w:rPr>
        <w:t xml:space="preserve"> framework.</w:t>
      </w:r>
    </w:p>
    <w:p w14:paraId="15EB0DEE" w14:textId="1133ED76" w:rsidR="00353C6A" w:rsidRDefault="00000000" w:rsidP="00F35E14">
      <w:pPr>
        <w:jc w:val="both"/>
        <w:rPr>
          <w:color w:val="00B050"/>
          <w:sz w:val="24"/>
          <w:szCs w:val="24"/>
          <w:lang w:val="en-US"/>
        </w:rPr>
      </w:pPr>
      <w:r>
        <w:rPr>
          <w:color w:val="00B050"/>
          <w:sz w:val="24"/>
          <w:szCs w:val="24"/>
          <w:lang w:val="en-US"/>
        </w:rPr>
        <w:t xml:space="preserve">Another function needed is the "R1 service exposure functions," which includes service registration, discovery, and authentication/authorization. Non-RT RIC and SMO frameworks provide services that </w:t>
      </w:r>
      <w:proofErr w:type="spellStart"/>
      <w:r>
        <w:rPr>
          <w:color w:val="00B050"/>
          <w:sz w:val="24"/>
          <w:szCs w:val="24"/>
          <w:lang w:val="en-US"/>
        </w:rPr>
        <w:t>rApps</w:t>
      </w:r>
      <w:proofErr w:type="spellEnd"/>
      <w:r>
        <w:rPr>
          <w:color w:val="00B050"/>
          <w:sz w:val="24"/>
          <w:szCs w:val="24"/>
          <w:lang w:val="en-US"/>
        </w:rPr>
        <w:t xml:space="preserve"> can access through the registration and discovery function. However, </w:t>
      </w:r>
      <w:proofErr w:type="spellStart"/>
      <w:r>
        <w:rPr>
          <w:color w:val="00B050"/>
          <w:sz w:val="24"/>
          <w:szCs w:val="24"/>
          <w:lang w:val="en-US"/>
        </w:rPr>
        <w:t>rApps</w:t>
      </w:r>
      <w:proofErr w:type="spellEnd"/>
      <w:r>
        <w:rPr>
          <w:color w:val="00B050"/>
          <w:sz w:val="24"/>
          <w:szCs w:val="24"/>
          <w:lang w:val="en-US"/>
        </w:rPr>
        <w:t xml:space="preserve"> need to be authenticated and authorized by the authentication function to access these services.</w:t>
      </w:r>
    </w:p>
    <w:p w14:paraId="0602A933" w14:textId="1029786D" w:rsidR="00353C6A" w:rsidRDefault="00000000" w:rsidP="00F35E14">
      <w:pPr>
        <w:jc w:val="both"/>
        <w:rPr>
          <w:color w:val="00B050"/>
          <w:sz w:val="24"/>
          <w:szCs w:val="24"/>
          <w:lang w:val="en-US"/>
        </w:rPr>
      </w:pPr>
      <w:r>
        <w:rPr>
          <w:color w:val="00B050"/>
          <w:sz w:val="24"/>
          <w:szCs w:val="24"/>
          <w:lang w:val="en-US"/>
        </w:rPr>
        <w:t xml:space="preserve">The diagram shows a placeholder called "other </w:t>
      </w:r>
      <w:proofErr w:type="gramStart"/>
      <w:r>
        <w:rPr>
          <w:color w:val="00B050"/>
          <w:sz w:val="24"/>
          <w:szCs w:val="24"/>
          <w:lang w:val="en-US"/>
        </w:rPr>
        <w:t>Non-RT RIC</w:t>
      </w:r>
      <w:proofErr w:type="gramEnd"/>
      <w:r>
        <w:rPr>
          <w:color w:val="00B050"/>
          <w:sz w:val="24"/>
          <w:szCs w:val="24"/>
          <w:lang w:val="en-US"/>
        </w:rPr>
        <w:t xml:space="preserve"> framework functions" that might be identified later. These functions will also be part of the </w:t>
      </w:r>
      <w:proofErr w:type="gramStart"/>
      <w:r>
        <w:rPr>
          <w:color w:val="00B050"/>
          <w:sz w:val="24"/>
          <w:szCs w:val="24"/>
          <w:lang w:val="en-US"/>
        </w:rPr>
        <w:t>Non-RT RIC</w:t>
      </w:r>
      <w:proofErr w:type="gramEnd"/>
      <w:r>
        <w:rPr>
          <w:color w:val="00B050"/>
          <w:sz w:val="24"/>
          <w:szCs w:val="24"/>
          <w:lang w:val="en-US"/>
        </w:rPr>
        <w:t xml:space="preserve"> framework.</w:t>
      </w:r>
    </w:p>
    <w:p w14:paraId="5648436D" w14:textId="21FD95B0" w:rsidR="00353C6A" w:rsidRDefault="00000000" w:rsidP="00F35E14">
      <w:pPr>
        <w:jc w:val="both"/>
        <w:rPr>
          <w:color w:val="00B050"/>
          <w:sz w:val="24"/>
          <w:szCs w:val="24"/>
          <w:lang w:val="en-US"/>
        </w:rPr>
      </w:pPr>
      <w:r>
        <w:rPr>
          <w:color w:val="00B050"/>
          <w:sz w:val="24"/>
          <w:szCs w:val="24"/>
          <w:lang w:val="en-US"/>
        </w:rPr>
        <w:t xml:space="preserve">In the diagram, there is a yellow area called "implementation variability." This area includes functions whose deployment depends on the specific implementation. If an implementation variable function is deployed in the </w:t>
      </w:r>
      <w:proofErr w:type="gramStart"/>
      <w:r>
        <w:rPr>
          <w:color w:val="00B050"/>
          <w:sz w:val="24"/>
          <w:szCs w:val="24"/>
          <w:lang w:val="en-US"/>
        </w:rPr>
        <w:t>Non-RT RIC</w:t>
      </w:r>
      <w:proofErr w:type="gramEnd"/>
      <w:r>
        <w:rPr>
          <w:color w:val="00B050"/>
          <w:sz w:val="24"/>
          <w:szCs w:val="24"/>
          <w:lang w:val="en-US"/>
        </w:rPr>
        <w:t xml:space="preserve">, it is considered a part of the Non-RT RIC framework, and </w:t>
      </w:r>
      <w:proofErr w:type="spellStart"/>
      <w:r>
        <w:rPr>
          <w:color w:val="00B050"/>
          <w:sz w:val="24"/>
          <w:szCs w:val="24"/>
          <w:lang w:val="en-US"/>
        </w:rPr>
        <w:t>rApps</w:t>
      </w:r>
      <w:proofErr w:type="spellEnd"/>
      <w:r>
        <w:rPr>
          <w:color w:val="00B050"/>
          <w:sz w:val="24"/>
          <w:szCs w:val="24"/>
          <w:lang w:val="en-US"/>
        </w:rPr>
        <w:t xml:space="preserve"> can discover its service through the service registration and discovery function. But if it is deployed in the SMO framework, it is not a part of the </w:t>
      </w:r>
      <w:proofErr w:type="gramStart"/>
      <w:r>
        <w:rPr>
          <w:color w:val="00B050"/>
          <w:sz w:val="24"/>
          <w:szCs w:val="24"/>
          <w:lang w:val="en-US"/>
        </w:rPr>
        <w:t>Non-RT RIC</w:t>
      </w:r>
      <w:proofErr w:type="gramEnd"/>
      <w:r>
        <w:rPr>
          <w:color w:val="00B050"/>
          <w:sz w:val="24"/>
          <w:szCs w:val="24"/>
          <w:lang w:val="en-US"/>
        </w:rPr>
        <w:t xml:space="preserve"> framework, and </w:t>
      </w:r>
      <w:proofErr w:type="spellStart"/>
      <w:r>
        <w:rPr>
          <w:color w:val="00B050"/>
          <w:sz w:val="24"/>
          <w:szCs w:val="24"/>
          <w:lang w:val="en-US"/>
        </w:rPr>
        <w:t>rApps</w:t>
      </w:r>
      <w:proofErr w:type="spellEnd"/>
      <w:r>
        <w:rPr>
          <w:color w:val="00B050"/>
          <w:sz w:val="24"/>
          <w:szCs w:val="24"/>
          <w:lang w:val="en-US"/>
        </w:rPr>
        <w:t xml:space="preserve"> can still discover its service through the same function. It is up to the implementation to decide where to deploy these functions.</w:t>
      </w:r>
    </w:p>
    <w:p w14:paraId="2D4F902E" w14:textId="77777777" w:rsidR="00353C6A" w:rsidRDefault="00000000" w:rsidP="00F35E14">
      <w:pPr>
        <w:jc w:val="both"/>
        <w:rPr>
          <w:color w:val="00B050"/>
          <w:sz w:val="24"/>
          <w:szCs w:val="24"/>
          <w:lang w:val="en-US"/>
        </w:rPr>
      </w:pPr>
      <w:r>
        <w:rPr>
          <w:color w:val="00B050"/>
          <w:sz w:val="24"/>
          <w:szCs w:val="24"/>
          <w:lang w:val="en-US"/>
        </w:rPr>
        <w:t xml:space="preserve">The diagram in Figure three shows examples of "implementation variable" functions, such as external EI termination, external AI/ML termination, and human-machine termination. External EI termination imports enrichment information from external sources, external AI/ML termination connects to an external AI/ML server to import ML models, and human-machine termination allows manual injection of RAN intent. These terminations can be inside or outside of </w:t>
      </w:r>
      <w:proofErr w:type="gramStart"/>
      <w:r>
        <w:rPr>
          <w:color w:val="00B050"/>
          <w:sz w:val="24"/>
          <w:szCs w:val="24"/>
          <w:lang w:val="en-US"/>
        </w:rPr>
        <w:t>Non-RT RIC</w:t>
      </w:r>
      <w:proofErr w:type="gramEnd"/>
      <w:r>
        <w:rPr>
          <w:color w:val="00B050"/>
          <w:sz w:val="24"/>
          <w:szCs w:val="24"/>
          <w:lang w:val="en-US"/>
        </w:rPr>
        <w:t>, depending on the implementation. There are many more "implementation variable" functions, such as AI/ML model training, data analytics, and data sharing. Placeholders like "Function 1" to "Function n" are used in the diagram for more implementation variable functions. However, the specification of these external interfaces is still up for discussion.</w:t>
      </w:r>
    </w:p>
    <w:p w14:paraId="605AF78C" w14:textId="77777777" w:rsidR="00353C6A" w:rsidRPr="00F35E14" w:rsidRDefault="00000000" w:rsidP="00F35E14">
      <w:pPr>
        <w:ind w:left="360"/>
        <w:jc w:val="both"/>
        <w:rPr>
          <w:lang w:val="en-US"/>
        </w:rPr>
      </w:pPr>
      <w:r>
        <w:rPr>
          <w:noProof/>
        </w:rPr>
        <w:drawing>
          <wp:anchor distT="0" distB="0" distL="114300" distR="114300" simplePos="0" relativeHeight="251663360" behindDoc="0" locked="0" layoutInCell="1" allowOverlap="1" wp14:anchorId="344F09FE" wp14:editId="573F3362">
            <wp:simplePos x="0" y="0"/>
            <wp:positionH relativeFrom="column">
              <wp:posOffset>1700527</wp:posOffset>
            </wp:positionH>
            <wp:positionV relativeFrom="paragraph">
              <wp:posOffset>6345</wp:posOffset>
            </wp:positionV>
            <wp:extent cx="2314574" cy="1714500"/>
            <wp:effectExtent l="0" t="0" r="0" b="0"/>
            <wp:wrapNone/>
            <wp:docPr id="3" name="Picture 7"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14574" cy="1714500"/>
                    </a:xfrm>
                    <a:prstGeom prst="rect">
                      <a:avLst/>
                    </a:prstGeom>
                    <a:noFill/>
                    <a:ln>
                      <a:noFill/>
                      <a:prstDash/>
                    </a:ln>
                  </pic:spPr>
                </pic:pic>
              </a:graphicData>
            </a:graphic>
          </wp:anchor>
        </w:drawing>
      </w:r>
    </w:p>
    <w:p w14:paraId="1CD7909A" w14:textId="77777777" w:rsidR="00353C6A" w:rsidRDefault="00353C6A" w:rsidP="00F35E14">
      <w:pPr>
        <w:ind w:left="360"/>
        <w:jc w:val="both"/>
        <w:rPr>
          <w:color w:val="00B050"/>
          <w:sz w:val="24"/>
          <w:szCs w:val="24"/>
          <w:lang w:val="en-US"/>
        </w:rPr>
      </w:pPr>
    </w:p>
    <w:p w14:paraId="14D31626" w14:textId="77777777" w:rsidR="00353C6A" w:rsidRDefault="00353C6A" w:rsidP="00F35E14">
      <w:pPr>
        <w:ind w:left="360"/>
        <w:jc w:val="both"/>
        <w:rPr>
          <w:color w:val="00B050"/>
          <w:sz w:val="24"/>
          <w:szCs w:val="24"/>
          <w:lang w:val="en-US"/>
        </w:rPr>
      </w:pPr>
    </w:p>
    <w:p w14:paraId="01057E1C" w14:textId="18643B3C" w:rsidR="00353C6A" w:rsidRDefault="00353C6A" w:rsidP="00F35E14">
      <w:pPr>
        <w:jc w:val="both"/>
        <w:rPr>
          <w:color w:val="00B050"/>
          <w:sz w:val="24"/>
          <w:szCs w:val="24"/>
          <w:lang w:val="en-US"/>
        </w:rPr>
      </w:pPr>
    </w:p>
    <w:p w14:paraId="58412C69" w14:textId="57519A26" w:rsidR="00F35E14" w:rsidRDefault="00F35E14" w:rsidP="00F35E14">
      <w:pPr>
        <w:jc w:val="both"/>
        <w:rPr>
          <w:color w:val="00B050"/>
          <w:sz w:val="24"/>
          <w:szCs w:val="24"/>
          <w:lang w:val="en-US"/>
        </w:rPr>
      </w:pPr>
    </w:p>
    <w:p w14:paraId="7093941F" w14:textId="68A64DD0" w:rsidR="00F35E14" w:rsidRDefault="00F35E14" w:rsidP="00F35E14">
      <w:pPr>
        <w:jc w:val="both"/>
        <w:rPr>
          <w:color w:val="00B050"/>
          <w:sz w:val="24"/>
          <w:szCs w:val="24"/>
          <w:lang w:val="en-US"/>
        </w:rPr>
      </w:pPr>
    </w:p>
    <w:p w14:paraId="4F041BC6" w14:textId="521834DA" w:rsidR="00F35E14" w:rsidRPr="00F35E14" w:rsidRDefault="00F35E14" w:rsidP="00F35E14">
      <w:pPr>
        <w:jc w:val="center"/>
        <w:rPr>
          <w:sz w:val="24"/>
          <w:szCs w:val="24"/>
          <w:lang w:val="en-US"/>
        </w:rPr>
      </w:pPr>
      <w:r w:rsidRPr="00F35E14">
        <w:rPr>
          <w:sz w:val="24"/>
          <w:szCs w:val="24"/>
          <w:lang w:val="en-US"/>
        </w:rPr>
        <w:t>Fig: A1 interface between two RIC.</w:t>
      </w:r>
    </w:p>
    <w:p w14:paraId="4AC3A487" w14:textId="77777777" w:rsidR="00353C6A" w:rsidRDefault="00353C6A" w:rsidP="00F35E14">
      <w:pPr>
        <w:ind w:left="360"/>
        <w:jc w:val="both"/>
        <w:rPr>
          <w:color w:val="00B050"/>
          <w:sz w:val="24"/>
          <w:szCs w:val="24"/>
          <w:lang w:val="en-US"/>
        </w:rPr>
      </w:pPr>
    </w:p>
    <w:p w14:paraId="4E8BBD43" w14:textId="77777777" w:rsidR="00353C6A" w:rsidRDefault="00000000" w:rsidP="00F35E14">
      <w:pPr>
        <w:jc w:val="both"/>
        <w:rPr>
          <w:color w:val="00B050"/>
          <w:sz w:val="24"/>
          <w:szCs w:val="24"/>
          <w:lang w:val="en-US"/>
        </w:rPr>
      </w:pPr>
      <w:r>
        <w:rPr>
          <w:color w:val="00B050"/>
          <w:sz w:val="24"/>
          <w:szCs w:val="24"/>
          <w:lang w:val="en-US"/>
        </w:rPr>
        <w:t xml:space="preserve">The Non-RT RIC function </w:t>
      </w:r>
      <w:proofErr w:type="gramStart"/>
      <w:r>
        <w:rPr>
          <w:color w:val="00B050"/>
          <w:sz w:val="24"/>
          <w:szCs w:val="24"/>
          <w:lang w:val="en-US"/>
        </w:rPr>
        <w:t>is located in</w:t>
      </w:r>
      <w:proofErr w:type="gramEnd"/>
      <w:r>
        <w:rPr>
          <w:color w:val="00B050"/>
          <w:sz w:val="24"/>
          <w:szCs w:val="24"/>
          <w:lang w:val="en-US"/>
        </w:rPr>
        <w:t xml:space="preserve"> the SMO layer, which also handles deployment, configuration, and data collection from RAN nodes. The SMO layer includes functions for AI/ML workflow, such as training and updating ML models, and deploying other applications. Enrichment information from sources outside of the RAN network can also be used to enhance </w:t>
      </w:r>
      <w:r>
        <w:rPr>
          <w:color w:val="00B050"/>
          <w:sz w:val="24"/>
          <w:szCs w:val="24"/>
          <w:lang w:val="en-US"/>
        </w:rPr>
        <w:lastRenderedPageBreak/>
        <w:t xml:space="preserve">RAN guidance and optimization functions. The SMO layer's main purpose is to optimize RAN performance to meet SLAs specified in RAN intent. The A1 interface enables the </w:t>
      </w:r>
      <w:proofErr w:type="gramStart"/>
      <w:r>
        <w:rPr>
          <w:color w:val="00B050"/>
          <w:sz w:val="24"/>
          <w:szCs w:val="24"/>
          <w:lang w:val="en-US"/>
        </w:rPr>
        <w:t>Non-RT RIC</w:t>
      </w:r>
      <w:proofErr w:type="gramEnd"/>
      <w:r>
        <w:rPr>
          <w:color w:val="00B050"/>
          <w:sz w:val="24"/>
          <w:szCs w:val="24"/>
          <w:lang w:val="en-US"/>
        </w:rPr>
        <w:t xml:space="preserve"> function to provide policy-based guidance, ML model management, and enrichment information to the Near-RT RIC function to optimize RRM under certain conditions.</w:t>
      </w:r>
    </w:p>
    <w:p w14:paraId="61E8A00F" w14:textId="77777777" w:rsidR="00353C6A" w:rsidRDefault="00353C6A" w:rsidP="00F35E14">
      <w:pPr>
        <w:jc w:val="both"/>
        <w:rPr>
          <w:color w:val="00B050"/>
          <w:sz w:val="24"/>
          <w:szCs w:val="24"/>
          <w:lang w:val="en-US"/>
        </w:rPr>
      </w:pPr>
    </w:p>
    <w:p w14:paraId="34514ECB" w14:textId="77777777" w:rsidR="00353C6A" w:rsidRDefault="00000000" w:rsidP="00F35E14">
      <w:pPr>
        <w:jc w:val="both"/>
        <w:rPr>
          <w:color w:val="00B050"/>
          <w:lang w:val="en-US"/>
        </w:rPr>
      </w:pPr>
      <w:r>
        <w:rPr>
          <w:color w:val="00B050"/>
          <w:lang w:val="en-US"/>
        </w:rPr>
        <w:t>The Non-Real-Time RIC (Non-RT RIC) can develop policies for the Near-Real-Time RIC (Near-RT RIC) to guide the RAN performance towards the overall goal expressed in RAN intent. These policies are created based on high-level goals for the system expressed in RAN intent and on observables provided over O1 (events and counters). The policies are declarative and contain statements on policy objectives and resources applicable to UEs and cells.</w:t>
      </w:r>
    </w:p>
    <w:p w14:paraId="2E489871" w14:textId="77777777" w:rsidR="00353C6A" w:rsidRDefault="00353C6A" w:rsidP="00F35E14">
      <w:pPr>
        <w:jc w:val="both"/>
        <w:rPr>
          <w:color w:val="00B050"/>
          <w:lang w:val="en-US"/>
        </w:rPr>
      </w:pPr>
    </w:p>
    <w:p w14:paraId="3311143E" w14:textId="1AB4F889" w:rsidR="00353C6A" w:rsidRDefault="00000000" w:rsidP="00F35E14">
      <w:pPr>
        <w:jc w:val="both"/>
        <w:rPr>
          <w:color w:val="00B050"/>
          <w:lang w:val="en-US"/>
        </w:rPr>
      </w:pPr>
      <w:r>
        <w:rPr>
          <w:color w:val="00B050"/>
          <w:lang w:val="en-US"/>
        </w:rPr>
        <w:t xml:space="preserve">The Non-RT RIC can manage the policies provided over the A1 interface by using A1 policy feedback and network status information provided over O1. By continuously evaluating the impact of the A1 policies using O1 observables, the </w:t>
      </w:r>
      <w:proofErr w:type="gramStart"/>
      <w:r>
        <w:rPr>
          <w:color w:val="00B050"/>
          <w:lang w:val="en-US"/>
        </w:rPr>
        <w:t>Non-RT RIC</w:t>
      </w:r>
      <w:proofErr w:type="gramEnd"/>
      <w:r>
        <w:rPr>
          <w:color w:val="00B050"/>
          <w:lang w:val="en-US"/>
        </w:rPr>
        <w:t xml:space="preserve"> can update the goals expressed in the policies based on internal conditions.</w:t>
      </w:r>
    </w:p>
    <w:p w14:paraId="579158A9" w14:textId="0EA9948F" w:rsidR="00353C6A" w:rsidRDefault="00000000" w:rsidP="00F35E14">
      <w:pPr>
        <w:jc w:val="both"/>
        <w:rPr>
          <w:color w:val="00B050"/>
          <w:lang w:val="en-US"/>
        </w:rPr>
      </w:pPr>
      <w:r>
        <w:rPr>
          <w:color w:val="00B050"/>
          <w:lang w:val="en-US"/>
        </w:rPr>
        <w:t>The Near-RT RIC operates based on its internal functions or applications, the configuration received over O1, and the temporary policies received over A1. However, it should be noted that the A1 policies may not survive a restart of the Near-RT RIC.</w:t>
      </w:r>
    </w:p>
    <w:p w14:paraId="7E032CCC" w14:textId="77777777" w:rsidR="00353C6A" w:rsidRDefault="00000000" w:rsidP="00F35E14">
      <w:pPr>
        <w:jc w:val="both"/>
        <w:rPr>
          <w:color w:val="00B050"/>
          <w:lang w:val="en-US"/>
        </w:rPr>
      </w:pPr>
      <w:r>
        <w:rPr>
          <w:color w:val="00B050"/>
          <w:lang w:val="en-US"/>
        </w:rPr>
        <w:t>To support policy enforcement in the Near-RT RIC, the Non-RT RIC can provide enrichment information over the A1 interface.</w:t>
      </w:r>
    </w:p>
    <w:p w14:paraId="5ADA9368" w14:textId="77777777" w:rsidR="00353C6A" w:rsidRDefault="00353C6A" w:rsidP="00F35E14">
      <w:pPr>
        <w:jc w:val="both"/>
        <w:rPr>
          <w:color w:val="00B050"/>
          <w:sz w:val="24"/>
          <w:szCs w:val="24"/>
          <w:lang w:val="en-US"/>
        </w:rPr>
      </w:pPr>
    </w:p>
    <w:p w14:paraId="0E55DC05" w14:textId="77777777" w:rsidR="00353C6A" w:rsidRDefault="00000000" w:rsidP="00F35E14">
      <w:pPr>
        <w:jc w:val="both"/>
        <w:rPr>
          <w:b/>
          <w:bCs/>
          <w:sz w:val="24"/>
          <w:szCs w:val="24"/>
          <w:lang w:val="en-US"/>
        </w:rPr>
      </w:pPr>
      <w:r>
        <w:rPr>
          <w:b/>
          <w:bCs/>
          <w:sz w:val="24"/>
          <w:szCs w:val="24"/>
          <w:lang w:val="en-US"/>
        </w:rPr>
        <w:t>A1 interface general principles:</w:t>
      </w:r>
    </w:p>
    <w:p w14:paraId="361C3AD8" w14:textId="2BAF574B" w:rsidR="00353C6A" w:rsidRDefault="00000000" w:rsidP="00F35E14">
      <w:pPr>
        <w:jc w:val="both"/>
        <w:rPr>
          <w:color w:val="00B050"/>
          <w:sz w:val="24"/>
          <w:szCs w:val="24"/>
          <w:lang w:val="en-US"/>
        </w:rPr>
      </w:pPr>
      <w:r>
        <w:rPr>
          <w:color w:val="00B050"/>
          <w:sz w:val="24"/>
          <w:szCs w:val="24"/>
          <w:lang w:val="en-US"/>
        </w:rPr>
        <w:t>The A1 interface is a key component of the O-RAN architecture that allows the Non-Real-Time RIC (Non-RT RIC) and Near-Real-Time RIC (Near-RT RIC) to communicate and work together efficiently. The general principles for this interface are as follows:</w:t>
      </w:r>
    </w:p>
    <w:p w14:paraId="740A334D" w14:textId="5DCE1804" w:rsidR="00353C6A" w:rsidRDefault="00000000" w:rsidP="00F35E14">
      <w:pPr>
        <w:jc w:val="both"/>
        <w:rPr>
          <w:color w:val="00B050"/>
          <w:sz w:val="24"/>
          <w:szCs w:val="24"/>
          <w:lang w:val="en-US"/>
        </w:rPr>
      </w:pPr>
      <w:r>
        <w:rPr>
          <w:color w:val="00B050"/>
          <w:sz w:val="24"/>
          <w:szCs w:val="24"/>
          <w:lang w:val="en-US"/>
        </w:rPr>
        <w:t>•</w:t>
      </w:r>
      <w:r w:rsidR="00F35E14">
        <w:rPr>
          <w:color w:val="00B050"/>
          <w:sz w:val="24"/>
          <w:szCs w:val="24"/>
          <w:lang w:val="en-US"/>
        </w:rPr>
        <w:t xml:space="preserve"> </w:t>
      </w:r>
      <w:r>
        <w:rPr>
          <w:color w:val="00B050"/>
          <w:sz w:val="24"/>
          <w:szCs w:val="24"/>
          <w:lang w:val="en-US"/>
        </w:rPr>
        <w:t xml:space="preserve">The A1 interface is an open logical interface between the </w:t>
      </w:r>
      <w:proofErr w:type="gramStart"/>
      <w:r>
        <w:rPr>
          <w:color w:val="00B050"/>
          <w:sz w:val="24"/>
          <w:szCs w:val="24"/>
          <w:lang w:val="en-US"/>
        </w:rPr>
        <w:t>Non-RT RIC</w:t>
      </w:r>
      <w:proofErr w:type="gramEnd"/>
      <w:r>
        <w:rPr>
          <w:color w:val="00B050"/>
          <w:sz w:val="24"/>
          <w:szCs w:val="24"/>
          <w:lang w:val="en-US"/>
        </w:rPr>
        <w:t xml:space="preserve"> functionality in the SMO and the Near-RT RIC functionality in the RAN, which enables a multi-vendor environment and is independent of specific implementations of the Non-RT RIC and Near-RT RIC.</w:t>
      </w:r>
    </w:p>
    <w:p w14:paraId="465F1213" w14:textId="253F464A" w:rsidR="00353C6A" w:rsidRDefault="00000000" w:rsidP="00F35E14">
      <w:pPr>
        <w:jc w:val="both"/>
        <w:rPr>
          <w:color w:val="00B050"/>
          <w:sz w:val="24"/>
          <w:szCs w:val="24"/>
          <w:lang w:val="en-US"/>
        </w:rPr>
      </w:pPr>
      <w:r>
        <w:rPr>
          <w:color w:val="00B050"/>
          <w:sz w:val="24"/>
          <w:szCs w:val="24"/>
          <w:lang w:val="en-US"/>
        </w:rPr>
        <w:t>•</w:t>
      </w:r>
      <w:r w:rsidR="00F35E14">
        <w:rPr>
          <w:color w:val="00B050"/>
          <w:sz w:val="24"/>
          <w:szCs w:val="24"/>
          <w:lang w:val="en-US"/>
        </w:rPr>
        <w:t xml:space="preserve"> </w:t>
      </w:r>
      <w:r>
        <w:rPr>
          <w:color w:val="00B050"/>
          <w:sz w:val="24"/>
          <w:szCs w:val="24"/>
          <w:lang w:val="en-US"/>
        </w:rPr>
        <w:t>The A1 interface is designed to be extensible, meaning that new services and data types can be added without needing to change the protocol stack or the procedures.</w:t>
      </w:r>
    </w:p>
    <w:p w14:paraId="48453B8B" w14:textId="2DD42808" w:rsidR="00353C6A" w:rsidRDefault="00000000" w:rsidP="00F35E14">
      <w:pPr>
        <w:jc w:val="both"/>
        <w:rPr>
          <w:color w:val="00B050"/>
          <w:sz w:val="24"/>
          <w:szCs w:val="24"/>
          <w:lang w:val="en-US"/>
        </w:rPr>
      </w:pPr>
      <w:r>
        <w:rPr>
          <w:color w:val="00B050"/>
          <w:sz w:val="24"/>
          <w:szCs w:val="24"/>
          <w:lang w:val="en-US"/>
        </w:rPr>
        <w:t>•</w:t>
      </w:r>
      <w:r w:rsidR="00F35E14">
        <w:rPr>
          <w:color w:val="00B050"/>
          <w:sz w:val="24"/>
          <w:szCs w:val="24"/>
          <w:lang w:val="en-US"/>
        </w:rPr>
        <w:t xml:space="preserve"> </w:t>
      </w:r>
      <w:r>
        <w:rPr>
          <w:color w:val="00B050"/>
          <w:sz w:val="24"/>
          <w:szCs w:val="24"/>
          <w:lang w:val="en-US"/>
        </w:rPr>
        <w:t>The A1 interface enables policy-based guidance of radio resource management internal functions or applications that are part of the Near-RT RIC, allowing for efficient resource management.</w:t>
      </w:r>
    </w:p>
    <w:p w14:paraId="230A18C4" w14:textId="75A688EA" w:rsidR="00353C6A" w:rsidRDefault="00000000" w:rsidP="00F35E14">
      <w:pPr>
        <w:jc w:val="both"/>
        <w:rPr>
          <w:color w:val="00B050"/>
          <w:sz w:val="24"/>
          <w:szCs w:val="24"/>
          <w:lang w:val="en-US"/>
        </w:rPr>
      </w:pPr>
      <w:r>
        <w:rPr>
          <w:color w:val="00B050"/>
          <w:sz w:val="24"/>
          <w:szCs w:val="24"/>
          <w:lang w:val="en-US"/>
        </w:rPr>
        <w:t>•</w:t>
      </w:r>
      <w:r w:rsidR="00F35E14">
        <w:rPr>
          <w:color w:val="00B050"/>
          <w:sz w:val="24"/>
          <w:szCs w:val="24"/>
          <w:lang w:val="en-US"/>
        </w:rPr>
        <w:t xml:space="preserve"> </w:t>
      </w:r>
      <w:r>
        <w:rPr>
          <w:color w:val="00B050"/>
          <w:sz w:val="24"/>
          <w:szCs w:val="24"/>
          <w:lang w:val="en-US"/>
        </w:rPr>
        <w:t xml:space="preserve">The A1 interface provides a basic feedback mechanism from the Near-RT RIC that enables the </w:t>
      </w:r>
      <w:proofErr w:type="gramStart"/>
      <w:r>
        <w:rPr>
          <w:color w:val="00B050"/>
          <w:sz w:val="24"/>
          <w:szCs w:val="24"/>
          <w:lang w:val="en-US"/>
        </w:rPr>
        <w:t>Non-RT RIC</w:t>
      </w:r>
      <w:proofErr w:type="gramEnd"/>
      <w:r>
        <w:rPr>
          <w:color w:val="00B050"/>
          <w:sz w:val="24"/>
          <w:szCs w:val="24"/>
          <w:lang w:val="en-US"/>
        </w:rPr>
        <w:t xml:space="preserve"> to monitor the status of policies.</w:t>
      </w:r>
    </w:p>
    <w:p w14:paraId="5564E5CD" w14:textId="6898BA05" w:rsidR="00353C6A" w:rsidRDefault="00000000" w:rsidP="00F35E14">
      <w:pPr>
        <w:jc w:val="both"/>
        <w:rPr>
          <w:color w:val="00B050"/>
          <w:sz w:val="24"/>
          <w:szCs w:val="24"/>
          <w:lang w:val="en-US"/>
        </w:rPr>
      </w:pPr>
      <w:r>
        <w:rPr>
          <w:color w:val="00B050"/>
          <w:sz w:val="24"/>
          <w:szCs w:val="24"/>
          <w:lang w:val="en-US"/>
        </w:rPr>
        <w:t>•</w:t>
      </w:r>
      <w:r w:rsidR="00F35E14">
        <w:rPr>
          <w:color w:val="00B050"/>
          <w:sz w:val="24"/>
          <w:szCs w:val="24"/>
          <w:lang w:val="en-US"/>
        </w:rPr>
        <w:t xml:space="preserve"> </w:t>
      </w:r>
      <w:r>
        <w:rPr>
          <w:color w:val="00B050"/>
          <w:sz w:val="24"/>
          <w:szCs w:val="24"/>
          <w:lang w:val="en-US"/>
        </w:rPr>
        <w:t>The policies transferred over the A1 interface must be expressed using a standardized mechanism, such as a common language and syntax, to ensure consistent interpretation.</w:t>
      </w:r>
    </w:p>
    <w:p w14:paraId="1AD0D812" w14:textId="1D952059" w:rsidR="00353C6A" w:rsidRDefault="00000000" w:rsidP="00F35E14">
      <w:pPr>
        <w:jc w:val="both"/>
        <w:rPr>
          <w:color w:val="00B050"/>
          <w:sz w:val="24"/>
          <w:szCs w:val="24"/>
          <w:lang w:val="en-US"/>
        </w:rPr>
      </w:pPr>
      <w:r>
        <w:rPr>
          <w:color w:val="00B050"/>
          <w:sz w:val="24"/>
          <w:szCs w:val="24"/>
          <w:lang w:val="en-US"/>
        </w:rPr>
        <w:lastRenderedPageBreak/>
        <w:t>•</w:t>
      </w:r>
      <w:r w:rsidR="00F35E14">
        <w:rPr>
          <w:color w:val="00B050"/>
          <w:sz w:val="24"/>
          <w:szCs w:val="24"/>
          <w:lang w:val="en-US"/>
        </w:rPr>
        <w:t xml:space="preserve"> </w:t>
      </w:r>
      <w:r>
        <w:rPr>
          <w:color w:val="00B050"/>
          <w:sz w:val="24"/>
          <w:szCs w:val="24"/>
          <w:lang w:val="en-US"/>
        </w:rPr>
        <w:t>The A1 interface also enables transmission of A1 enrichment information from the Non-RT RIC to the Near-RT RIC as needed, and the Near-RT RIC can discover available enrichment information for which secure delivery can be provided.</w:t>
      </w:r>
    </w:p>
    <w:p w14:paraId="58FDE1E9" w14:textId="072573EA" w:rsidR="00353C6A" w:rsidRDefault="00000000" w:rsidP="00F35E14">
      <w:pPr>
        <w:jc w:val="both"/>
        <w:rPr>
          <w:color w:val="00B050"/>
          <w:sz w:val="24"/>
          <w:szCs w:val="24"/>
          <w:lang w:val="en-US"/>
        </w:rPr>
      </w:pPr>
      <w:r>
        <w:rPr>
          <w:color w:val="00B050"/>
          <w:sz w:val="24"/>
          <w:szCs w:val="24"/>
          <w:lang w:val="en-US"/>
        </w:rPr>
        <w:t>•</w:t>
      </w:r>
      <w:r w:rsidR="00F35E14">
        <w:rPr>
          <w:color w:val="00B050"/>
          <w:sz w:val="24"/>
          <w:szCs w:val="24"/>
          <w:lang w:val="en-US"/>
        </w:rPr>
        <w:t xml:space="preserve"> </w:t>
      </w:r>
      <w:r>
        <w:rPr>
          <w:color w:val="00B050"/>
          <w:sz w:val="24"/>
          <w:szCs w:val="24"/>
          <w:lang w:val="en-US"/>
        </w:rPr>
        <w:t xml:space="preserve">A1 policies are created, modified, and deleted by the </w:t>
      </w:r>
      <w:proofErr w:type="gramStart"/>
      <w:r>
        <w:rPr>
          <w:color w:val="00B050"/>
          <w:sz w:val="24"/>
          <w:szCs w:val="24"/>
          <w:lang w:val="en-US"/>
        </w:rPr>
        <w:t>Non-RT RIC</w:t>
      </w:r>
      <w:proofErr w:type="gramEnd"/>
      <w:r>
        <w:rPr>
          <w:color w:val="00B050"/>
          <w:sz w:val="24"/>
          <w:szCs w:val="24"/>
          <w:lang w:val="en-US"/>
        </w:rPr>
        <w:t xml:space="preserve"> based on context information, such as observability from the RAN indicating RAN intent fulfillment received over O1. The policies are enforced until deleted, and the A1 interface allows the Near-RT RIC to provide feedback to the </w:t>
      </w:r>
      <w:proofErr w:type="gramStart"/>
      <w:r>
        <w:rPr>
          <w:color w:val="00B050"/>
          <w:sz w:val="24"/>
          <w:szCs w:val="24"/>
          <w:lang w:val="en-US"/>
        </w:rPr>
        <w:t>Non-RT RIC</w:t>
      </w:r>
      <w:proofErr w:type="gramEnd"/>
      <w:r>
        <w:rPr>
          <w:color w:val="00B050"/>
          <w:sz w:val="24"/>
          <w:szCs w:val="24"/>
          <w:lang w:val="en-US"/>
        </w:rPr>
        <w:t xml:space="preserve"> regarding the enforcement status of these policies.</w:t>
      </w:r>
    </w:p>
    <w:p w14:paraId="1ED08A67" w14:textId="20B4F32C" w:rsidR="00353C6A" w:rsidRDefault="00000000" w:rsidP="00F35E14">
      <w:pPr>
        <w:jc w:val="both"/>
        <w:rPr>
          <w:color w:val="00B050"/>
          <w:sz w:val="24"/>
          <w:szCs w:val="24"/>
          <w:lang w:val="en-US"/>
        </w:rPr>
      </w:pPr>
      <w:r>
        <w:rPr>
          <w:color w:val="00B050"/>
          <w:sz w:val="24"/>
          <w:szCs w:val="24"/>
          <w:lang w:val="en-US"/>
        </w:rPr>
        <w:t>•</w:t>
      </w:r>
      <w:r w:rsidR="00F35E14">
        <w:rPr>
          <w:color w:val="00B050"/>
          <w:sz w:val="24"/>
          <w:szCs w:val="24"/>
          <w:lang w:val="en-US"/>
        </w:rPr>
        <w:t xml:space="preserve"> </w:t>
      </w:r>
      <w:r>
        <w:rPr>
          <w:color w:val="00B050"/>
          <w:sz w:val="24"/>
          <w:szCs w:val="24"/>
          <w:lang w:val="en-US"/>
        </w:rPr>
        <w:t xml:space="preserve">EI (enrichment information) jobs are created, modified, and deleted by the Near-RT RIC based on the needs of its internal functions. </w:t>
      </w:r>
    </w:p>
    <w:p w14:paraId="415A5454" w14:textId="61A83FEF" w:rsidR="00353C6A" w:rsidRDefault="00000000" w:rsidP="00F35E14">
      <w:pPr>
        <w:jc w:val="both"/>
        <w:rPr>
          <w:color w:val="00B050"/>
          <w:sz w:val="24"/>
          <w:szCs w:val="24"/>
          <w:lang w:val="en-US"/>
        </w:rPr>
      </w:pPr>
      <w:r>
        <w:rPr>
          <w:color w:val="00B050"/>
          <w:sz w:val="24"/>
          <w:szCs w:val="24"/>
          <w:lang w:val="en-US"/>
        </w:rPr>
        <w:t>•</w:t>
      </w:r>
      <w:r w:rsidR="00F35E14">
        <w:rPr>
          <w:color w:val="00B050"/>
          <w:sz w:val="24"/>
          <w:szCs w:val="24"/>
          <w:lang w:val="en-US"/>
        </w:rPr>
        <w:t xml:space="preserve"> </w:t>
      </w:r>
      <w:r>
        <w:rPr>
          <w:color w:val="00B050"/>
          <w:sz w:val="24"/>
          <w:szCs w:val="24"/>
          <w:lang w:val="en-US"/>
        </w:rPr>
        <w:t xml:space="preserve">The Non-RT RIC delivers A1 enrichment information to the Near-RT RIC according to an EI job </w:t>
      </w:r>
      <w:proofErr w:type="gramStart"/>
      <w:r>
        <w:rPr>
          <w:color w:val="00B050"/>
          <w:sz w:val="24"/>
          <w:szCs w:val="24"/>
          <w:lang w:val="en-US"/>
        </w:rPr>
        <w:t>as long as</w:t>
      </w:r>
      <w:proofErr w:type="gramEnd"/>
      <w:r>
        <w:rPr>
          <w:color w:val="00B050"/>
          <w:sz w:val="24"/>
          <w:szCs w:val="24"/>
          <w:lang w:val="en-US"/>
        </w:rPr>
        <w:t xml:space="preserve"> the job is enabled and until it is deleted.</w:t>
      </w:r>
    </w:p>
    <w:p w14:paraId="6715EB26" w14:textId="77777777" w:rsidR="00353C6A" w:rsidRDefault="00353C6A" w:rsidP="00F35E14">
      <w:pPr>
        <w:jc w:val="both"/>
        <w:rPr>
          <w:color w:val="00B050"/>
          <w:sz w:val="24"/>
          <w:szCs w:val="24"/>
          <w:lang w:val="en-US"/>
        </w:rPr>
      </w:pPr>
    </w:p>
    <w:p w14:paraId="294BFEAB" w14:textId="00B4A294" w:rsidR="00353C6A" w:rsidRDefault="00000000" w:rsidP="00F35E14">
      <w:pPr>
        <w:jc w:val="both"/>
        <w:rPr>
          <w:color w:val="00B050"/>
          <w:sz w:val="24"/>
          <w:szCs w:val="24"/>
          <w:lang w:val="en-US"/>
        </w:rPr>
      </w:pPr>
      <w:r>
        <w:rPr>
          <w:color w:val="00B050"/>
          <w:sz w:val="24"/>
          <w:szCs w:val="24"/>
          <w:lang w:val="en-US"/>
        </w:rPr>
        <w:t xml:space="preserve">The Non-RT RIC utilizes the policy management function to handle the provisioning and administration of A1 policies in the Near-RT RIC. The function enables the creation, modification, and deletion of A1 policies in the Near-RT RIC. Additionally, it allows for the retrieval of information on the existence, content, and real-time status of A1 policies in the Near-RT RIC. A1 policy feedback is also supported, enabling the Near-RT RIC to provide information on changes in enforcement status to the </w:t>
      </w:r>
      <w:proofErr w:type="gramStart"/>
      <w:r>
        <w:rPr>
          <w:color w:val="00B050"/>
          <w:sz w:val="24"/>
          <w:szCs w:val="24"/>
          <w:lang w:val="en-US"/>
        </w:rPr>
        <w:t>Non-RT RIC</w:t>
      </w:r>
      <w:proofErr w:type="gramEnd"/>
      <w:r>
        <w:rPr>
          <w:color w:val="00B050"/>
          <w:sz w:val="24"/>
          <w:szCs w:val="24"/>
          <w:lang w:val="en-US"/>
        </w:rPr>
        <w:t>.</w:t>
      </w:r>
    </w:p>
    <w:p w14:paraId="3749726E" w14:textId="2CCDC270" w:rsidR="00353C6A" w:rsidRDefault="00000000" w:rsidP="00F35E14">
      <w:pPr>
        <w:jc w:val="both"/>
        <w:rPr>
          <w:color w:val="00B050"/>
          <w:sz w:val="24"/>
          <w:szCs w:val="24"/>
          <w:lang w:val="en-US"/>
        </w:rPr>
      </w:pPr>
      <w:r>
        <w:rPr>
          <w:color w:val="00B050"/>
          <w:sz w:val="24"/>
          <w:szCs w:val="24"/>
          <w:lang w:val="en-US"/>
        </w:rPr>
        <w:t xml:space="preserve">It is important to note that the Near-RT RIC can only notify the </w:t>
      </w:r>
      <w:proofErr w:type="gramStart"/>
      <w:r>
        <w:rPr>
          <w:color w:val="00B050"/>
          <w:sz w:val="24"/>
          <w:szCs w:val="24"/>
          <w:lang w:val="en-US"/>
        </w:rPr>
        <w:t>Non-RT RIC</w:t>
      </w:r>
      <w:proofErr w:type="gramEnd"/>
      <w:r>
        <w:rPr>
          <w:color w:val="00B050"/>
          <w:sz w:val="24"/>
          <w:szCs w:val="24"/>
          <w:lang w:val="en-US"/>
        </w:rPr>
        <w:t xml:space="preserve"> of changes in enforcement status and not change the content of a policy. If a change in context results in a change in enforcement status, the </w:t>
      </w:r>
      <w:proofErr w:type="gramStart"/>
      <w:r>
        <w:rPr>
          <w:color w:val="00B050"/>
          <w:sz w:val="24"/>
          <w:szCs w:val="24"/>
          <w:lang w:val="en-US"/>
        </w:rPr>
        <w:t>Non-RT RIC</w:t>
      </w:r>
      <w:proofErr w:type="gramEnd"/>
      <w:r>
        <w:rPr>
          <w:color w:val="00B050"/>
          <w:sz w:val="24"/>
          <w:szCs w:val="24"/>
          <w:lang w:val="en-US"/>
        </w:rPr>
        <w:t xml:space="preserve"> is informed and may decide to delete the policy. Fulfilment feedback of A1 policies in the Near-RT RIC is not transferred via the A1 interface, but the Non-RT RIC can use O1 observables to estimate it.</w:t>
      </w:r>
    </w:p>
    <w:p w14:paraId="17B7A55A" w14:textId="77777777" w:rsidR="00353C6A" w:rsidRDefault="00000000" w:rsidP="00F35E14">
      <w:pPr>
        <w:jc w:val="both"/>
        <w:rPr>
          <w:color w:val="00B050"/>
          <w:sz w:val="24"/>
          <w:szCs w:val="24"/>
          <w:lang w:val="en-US"/>
        </w:rPr>
      </w:pPr>
      <w:r>
        <w:rPr>
          <w:color w:val="00B050"/>
          <w:sz w:val="24"/>
          <w:szCs w:val="24"/>
          <w:lang w:val="en-US"/>
        </w:rPr>
        <w:t>The Non-RT RIC may also monitor the network before and after the creation of an A1 policy to assess its impact on performance. However, performance monitoring or tracing is not supported over the A1 interface.</w:t>
      </w:r>
    </w:p>
    <w:p w14:paraId="506AC667" w14:textId="77777777" w:rsidR="00F35E14" w:rsidRDefault="00F35E14" w:rsidP="00F35E14">
      <w:pPr>
        <w:jc w:val="both"/>
        <w:rPr>
          <w:b/>
          <w:bCs/>
          <w:sz w:val="48"/>
          <w:szCs w:val="48"/>
          <w:lang w:val="en-US"/>
        </w:rPr>
      </w:pPr>
    </w:p>
    <w:p w14:paraId="5A590396" w14:textId="77777777" w:rsidR="00F35E14" w:rsidRDefault="00F35E14" w:rsidP="00F35E14">
      <w:pPr>
        <w:jc w:val="both"/>
        <w:rPr>
          <w:b/>
          <w:bCs/>
          <w:sz w:val="48"/>
          <w:szCs w:val="48"/>
          <w:lang w:val="en-US"/>
        </w:rPr>
      </w:pPr>
    </w:p>
    <w:p w14:paraId="1A4D845F" w14:textId="77777777" w:rsidR="00F35E14" w:rsidRDefault="00F35E14" w:rsidP="00F35E14">
      <w:pPr>
        <w:jc w:val="both"/>
        <w:rPr>
          <w:b/>
          <w:bCs/>
          <w:sz w:val="48"/>
          <w:szCs w:val="48"/>
          <w:lang w:val="en-US"/>
        </w:rPr>
      </w:pPr>
    </w:p>
    <w:p w14:paraId="52D9FAA8" w14:textId="77777777" w:rsidR="00F35E14" w:rsidRDefault="00F35E14" w:rsidP="00F35E14">
      <w:pPr>
        <w:jc w:val="both"/>
        <w:rPr>
          <w:b/>
          <w:bCs/>
          <w:sz w:val="48"/>
          <w:szCs w:val="48"/>
          <w:lang w:val="en-US"/>
        </w:rPr>
      </w:pPr>
    </w:p>
    <w:p w14:paraId="1E434D0E" w14:textId="77777777" w:rsidR="00F35E14" w:rsidRDefault="00F35E14" w:rsidP="00F35E14">
      <w:pPr>
        <w:jc w:val="both"/>
        <w:rPr>
          <w:b/>
          <w:bCs/>
          <w:sz w:val="48"/>
          <w:szCs w:val="48"/>
          <w:lang w:val="en-US"/>
        </w:rPr>
      </w:pPr>
    </w:p>
    <w:p w14:paraId="0B382BEC" w14:textId="77777777" w:rsidR="00F35E14" w:rsidRDefault="00F35E14" w:rsidP="00F35E14">
      <w:pPr>
        <w:jc w:val="both"/>
        <w:rPr>
          <w:b/>
          <w:bCs/>
          <w:sz w:val="48"/>
          <w:szCs w:val="48"/>
          <w:lang w:val="en-US"/>
        </w:rPr>
      </w:pPr>
    </w:p>
    <w:p w14:paraId="7B4F3ACB" w14:textId="16EFDE84" w:rsidR="00353C6A" w:rsidRPr="00F35E14" w:rsidRDefault="00000000" w:rsidP="00F35E14">
      <w:pPr>
        <w:jc w:val="both"/>
        <w:rPr>
          <w:b/>
          <w:bCs/>
          <w:sz w:val="48"/>
          <w:szCs w:val="48"/>
          <w:lang w:val="en-US"/>
        </w:rPr>
      </w:pPr>
      <w:r w:rsidRPr="00F35E14">
        <w:rPr>
          <w:b/>
          <w:bCs/>
          <w:sz w:val="48"/>
          <w:szCs w:val="48"/>
          <w:lang w:val="en-US"/>
        </w:rPr>
        <w:lastRenderedPageBreak/>
        <w:t>Aspects of R1 Interface:</w:t>
      </w:r>
    </w:p>
    <w:p w14:paraId="298F7A6E" w14:textId="77777777" w:rsidR="00353C6A" w:rsidRPr="00F35E14" w:rsidRDefault="00000000" w:rsidP="00F35E14">
      <w:pPr>
        <w:jc w:val="both"/>
        <w:rPr>
          <w:lang w:val="en-US"/>
        </w:rPr>
      </w:pPr>
      <w:r>
        <w:rPr>
          <w:b/>
          <w:bCs/>
          <w:noProof/>
          <w:sz w:val="24"/>
          <w:szCs w:val="24"/>
          <w:lang w:val="en-US"/>
        </w:rPr>
        <w:drawing>
          <wp:anchor distT="0" distB="0" distL="114300" distR="114300" simplePos="0" relativeHeight="251665408" behindDoc="0" locked="0" layoutInCell="1" allowOverlap="1" wp14:anchorId="2EA315D6" wp14:editId="46B6DB5B">
            <wp:simplePos x="0" y="0"/>
            <wp:positionH relativeFrom="margin">
              <wp:posOffset>635661</wp:posOffset>
            </wp:positionH>
            <wp:positionV relativeFrom="paragraph">
              <wp:posOffset>88138</wp:posOffset>
            </wp:positionV>
            <wp:extent cx="4145276" cy="2528572"/>
            <wp:effectExtent l="0" t="0" r="7624" b="5078"/>
            <wp:wrapNone/>
            <wp:docPr id="4"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4145276" cy="2528572"/>
                    </a:xfrm>
                    <a:prstGeom prst="rect">
                      <a:avLst/>
                    </a:prstGeom>
                    <a:noFill/>
                    <a:ln>
                      <a:noFill/>
                      <a:prstDash/>
                    </a:ln>
                  </pic:spPr>
                </pic:pic>
              </a:graphicData>
            </a:graphic>
          </wp:anchor>
        </w:drawing>
      </w:r>
    </w:p>
    <w:p w14:paraId="00588B08" w14:textId="77777777" w:rsidR="00353C6A" w:rsidRDefault="00353C6A" w:rsidP="00F35E14">
      <w:pPr>
        <w:jc w:val="both"/>
        <w:rPr>
          <w:color w:val="00B050"/>
          <w:sz w:val="24"/>
          <w:szCs w:val="24"/>
          <w:lang w:val="en-US"/>
        </w:rPr>
      </w:pPr>
    </w:p>
    <w:p w14:paraId="5FDA66CE" w14:textId="77777777" w:rsidR="00353C6A" w:rsidRDefault="00353C6A" w:rsidP="00F35E14">
      <w:pPr>
        <w:jc w:val="both"/>
        <w:rPr>
          <w:color w:val="00B050"/>
          <w:sz w:val="24"/>
          <w:szCs w:val="24"/>
          <w:lang w:val="en-US"/>
        </w:rPr>
      </w:pPr>
    </w:p>
    <w:p w14:paraId="58A6CFD1" w14:textId="77777777" w:rsidR="00353C6A" w:rsidRDefault="00353C6A" w:rsidP="00F35E14">
      <w:pPr>
        <w:jc w:val="both"/>
        <w:rPr>
          <w:color w:val="00B050"/>
          <w:sz w:val="24"/>
          <w:szCs w:val="24"/>
          <w:lang w:val="en-US"/>
        </w:rPr>
      </w:pPr>
    </w:p>
    <w:p w14:paraId="127F6B22" w14:textId="77777777" w:rsidR="00353C6A" w:rsidRDefault="00353C6A" w:rsidP="00F35E14">
      <w:pPr>
        <w:jc w:val="both"/>
        <w:rPr>
          <w:color w:val="00B050"/>
          <w:sz w:val="24"/>
          <w:szCs w:val="24"/>
          <w:lang w:val="en-US"/>
        </w:rPr>
      </w:pPr>
    </w:p>
    <w:p w14:paraId="3D3DA189" w14:textId="77777777" w:rsidR="00353C6A" w:rsidRDefault="00353C6A" w:rsidP="00F35E14">
      <w:pPr>
        <w:jc w:val="both"/>
        <w:rPr>
          <w:color w:val="00B050"/>
          <w:sz w:val="24"/>
          <w:szCs w:val="24"/>
          <w:lang w:val="en-US"/>
        </w:rPr>
      </w:pPr>
    </w:p>
    <w:p w14:paraId="006AE8BA" w14:textId="04F9B888" w:rsidR="00353C6A" w:rsidRDefault="00353C6A" w:rsidP="00F35E14">
      <w:pPr>
        <w:jc w:val="both"/>
        <w:rPr>
          <w:color w:val="00B050"/>
          <w:sz w:val="24"/>
          <w:szCs w:val="24"/>
          <w:lang w:val="en-US"/>
        </w:rPr>
      </w:pPr>
    </w:p>
    <w:p w14:paraId="7B28EAEE" w14:textId="6BC9AF22" w:rsidR="00F35E14" w:rsidRDefault="00F35E14" w:rsidP="00F35E14">
      <w:pPr>
        <w:jc w:val="both"/>
        <w:rPr>
          <w:color w:val="00B050"/>
          <w:sz w:val="24"/>
          <w:szCs w:val="24"/>
          <w:lang w:val="en-US"/>
        </w:rPr>
      </w:pPr>
    </w:p>
    <w:p w14:paraId="3350A32A" w14:textId="77777777" w:rsidR="00F35E14" w:rsidRDefault="00F35E14" w:rsidP="00F35E14">
      <w:pPr>
        <w:jc w:val="both"/>
        <w:rPr>
          <w:color w:val="00B050"/>
          <w:sz w:val="24"/>
          <w:szCs w:val="24"/>
          <w:lang w:val="en-US"/>
        </w:rPr>
      </w:pPr>
    </w:p>
    <w:p w14:paraId="5DFFCB85" w14:textId="77777777" w:rsidR="00353C6A" w:rsidRDefault="00353C6A" w:rsidP="00F35E14">
      <w:pPr>
        <w:jc w:val="both"/>
        <w:rPr>
          <w:color w:val="00B050"/>
          <w:sz w:val="24"/>
          <w:szCs w:val="24"/>
          <w:lang w:val="en-US"/>
        </w:rPr>
      </w:pPr>
    </w:p>
    <w:p w14:paraId="392F9F0F" w14:textId="68804D1F" w:rsidR="00353C6A" w:rsidRPr="00F35E14" w:rsidRDefault="00F35E14" w:rsidP="00F35E14">
      <w:pPr>
        <w:jc w:val="both"/>
        <w:rPr>
          <w:lang w:val="en-US"/>
        </w:rPr>
      </w:pPr>
      <w:r>
        <w:rPr>
          <w:rFonts w:ascii="CIDFont+F6" w:hAnsi="CIDFont+F6" w:cs="CIDFont+F6"/>
          <w:kern w:val="0"/>
          <w:sz w:val="19"/>
          <w:szCs w:val="19"/>
          <w:lang w:val="en-US"/>
        </w:rPr>
        <w:t xml:space="preserve">             </w:t>
      </w:r>
      <w:r w:rsidR="00000000">
        <w:rPr>
          <w:rFonts w:ascii="CIDFont+F6" w:hAnsi="CIDFont+F6" w:cs="CIDFont+F6"/>
          <w:kern w:val="0"/>
          <w:sz w:val="19"/>
          <w:szCs w:val="19"/>
          <w:lang w:val="en-US"/>
        </w:rPr>
        <w:t xml:space="preserve">Fig: R1 interface as a collection of services between the Non-RT RIC Framework and </w:t>
      </w:r>
      <w:proofErr w:type="spellStart"/>
      <w:r w:rsidR="00000000">
        <w:rPr>
          <w:rFonts w:ascii="CIDFont+F6" w:hAnsi="CIDFont+F6" w:cs="CIDFont+F6"/>
          <w:kern w:val="0"/>
          <w:sz w:val="19"/>
          <w:szCs w:val="19"/>
          <w:lang w:val="en-US"/>
        </w:rPr>
        <w:t>rApps</w:t>
      </w:r>
      <w:proofErr w:type="spellEnd"/>
    </w:p>
    <w:p w14:paraId="72F5D1F2" w14:textId="77777777" w:rsidR="00353C6A" w:rsidRDefault="00353C6A" w:rsidP="00F35E14">
      <w:pPr>
        <w:jc w:val="both"/>
        <w:rPr>
          <w:color w:val="00B050"/>
          <w:sz w:val="24"/>
          <w:szCs w:val="24"/>
          <w:lang w:val="en-US"/>
        </w:rPr>
      </w:pPr>
    </w:p>
    <w:p w14:paraId="5B842666" w14:textId="77777777" w:rsidR="00353C6A" w:rsidRDefault="00000000" w:rsidP="00F35E14">
      <w:pPr>
        <w:autoSpaceDE w:val="0"/>
        <w:spacing w:after="0" w:line="240" w:lineRule="auto"/>
        <w:jc w:val="both"/>
        <w:rPr>
          <w:rFonts w:cs="Calibri"/>
          <w:color w:val="00B050"/>
          <w:kern w:val="0"/>
          <w:lang w:val="en-US"/>
        </w:rPr>
      </w:pPr>
      <w:r>
        <w:rPr>
          <w:rFonts w:cs="Calibri"/>
          <w:color w:val="00B050"/>
          <w:kern w:val="0"/>
          <w:lang w:val="en-US"/>
        </w:rPr>
        <w:t>The R1 interface in O-RAN has some important principles to keep in mind:</w:t>
      </w:r>
    </w:p>
    <w:p w14:paraId="77C21010" w14:textId="77777777" w:rsidR="00353C6A" w:rsidRDefault="00353C6A" w:rsidP="00F35E14">
      <w:pPr>
        <w:autoSpaceDE w:val="0"/>
        <w:spacing w:after="0" w:line="240" w:lineRule="auto"/>
        <w:jc w:val="both"/>
        <w:rPr>
          <w:rFonts w:cs="Calibri"/>
          <w:color w:val="00B050"/>
          <w:kern w:val="0"/>
          <w:lang w:val="en-US"/>
        </w:rPr>
      </w:pPr>
    </w:p>
    <w:p w14:paraId="6AEF1D10" w14:textId="77777777" w:rsidR="00353C6A" w:rsidRDefault="00000000" w:rsidP="00F35E14">
      <w:pPr>
        <w:autoSpaceDE w:val="0"/>
        <w:spacing w:after="0" w:line="240" w:lineRule="auto"/>
        <w:jc w:val="both"/>
        <w:rPr>
          <w:rFonts w:cs="Calibri"/>
          <w:color w:val="00B050"/>
          <w:kern w:val="0"/>
          <w:lang w:val="en-US"/>
        </w:rPr>
      </w:pPr>
      <w:r>
        <w:rPr>
          <w:rFonts w:cs="Calibri"/>
          <w:color w:val="00B050"/>
          <w:kern w:val="0"/>
          <w:lang w:val="en-US"/>
        </w:rPr>
        <w:t xml:space="preserve">It's a logical interface between </w:t>
      </w:r>
      <w:proofErr w:type="spellStart"/>
      <w:r>
        <w:rPr>
          <w:rFonts w:cs="Calibri"/>
          <w:color w:val="00B050"/>
          <w:kern w:val="0"/>
          <w:lang w:val="en-US"/>
        </w:rPr>
        <w:t>rApps</w:t>
      </w:r>
      <w:proofErr w:type="spellEnd"/>
      <w:r>
        <w:rPr>
          <w:rFonts w:cs="Calibri"/>
          <w:color w:val="00B050"/>
          <w:kern w:val="0"/>
          <w:lang w:val="en-US"/>
        </w:rPr>
        <w:t xml:space="preserve"> and </w:t>
      </w:r>
      <w:proofErr w:type="gramStart"/>
      <w:r>
        <w:rPr>
          <w:rFonts w:cs="Calibri"/>
          <w:color w:val="00B050"/>
          <w:kern w:val="0"/>
          <w:lang w:val="en-US"/>
        </w:rPr>
        <w:t>Non-RT RIC</w:t>
      </w:r>
      <w:proofErr w:type="gramEnd"/>
      <w:r>
        <w:rPr>
          <w:rFonts w:cs="Calibri"/>
          <w:color w:val="00B050"/>
          <w:kern w:val="0"/>
          <w:lang w:val="en-US"/>
        </w:rPr>
        <w:t xml:space="preserve"> framework.</w:t>
      </w:r>
    </w:p>
    <w:p w14:paraId="723AD456" w14:textId="77777777" w:rsidR="00353C6A" w:rsidRDefault="00000000" w:rsidP="00F35E14">
      <w:pPr>
        <w:autoSpaceDE w:val="0"/>
        <w:spacing w:after="0" w:line="240" w:lineRule="auto"/>
        <w:jc w:val="both"/>
        <w:rPr>
          <w:rFonts w:cs="Calibri"/>
          <w:color w:val="00B050"/>
          <w:kern w:val="0"/>
          <w:lang w:val="en-US"/>
        </w:rPr>
      </w:pPr>
      <w:r>
        <w:rPr>
          <w:rFonts w:cs="Calibri"/>
          <w:color w:val="00B050"/>
          <w:kern w:val="0"/>
          <w:lang w:val="en-US"/>
        </w:rPr>
        <w:t>It's used for exchanging control signaling information and collecting/delivering data.</w:t>
      </w:r>
    </w:p>
    <w:p w14:paraId="55F0EC3D" w14:textId="77777777" w:rsidR="00353C6A" w:rsidRDefault="00000000" w:rsidP="00F35E14">
      <w:pPr>
        <w:autoSpaceDE w:val="0"/>
        <w:spacing w:after="0" w:line="240" w:lineRule="auto"/>
        <w:jc w:val="both"/>
        <w:rPr>
          <w:rFonts w:cs="Calibri"/>
          <w:color w:val="00B050"/>
          <w:kern w:val="0"/>
          <w:lang w:val="en-US"/>
        </w:rPr>
      </w:pPr>
      <w:r>
        <w:rPr>
          <w:rFonts w:cs="Calibri"/>
          <w:color w:val="00B050"/>
          <w:kern w:val="0"/>
          <w:lang w:val="en-US"/>
        </w:rPr>
        <w:t>It allows multiple vendors to use R1 services and is not tied to specific SMO or Non-RT RIC framework implementations.</w:t>
      </w:r>
    </w:p>
    <w:p w14:paraId="16A3C9E3" w14:textId="77777777" w:rsidR="00353C6A" w:rsidRDefault="00000000" w:rsidP="00F35E14">
      <w:pPr>
        <w:autoSpaceDE w:val="0"/>
        <w:spacing w:after="0" w:line="240" w:lineRule="auto"/>
        <w:jc w:val="both"/>
        <w:rPr>
          <w:rFonts w:cs="Calibri"/>
          <w:color w:val="00B050"/>
          <w:kern w:val="0"/>
          <w:lang w:val="en-US"/>
        </w:rPr>
      </w:pPr>
      <w:r>
        <w:rPr>
          <w:rFonts w:cs="Calibri"/>
          <w:color w:val="00B050"/>
          <w:kern w:val="0"/>
          <w:lang w:val="en-US"/>
        </w:rPr>
        <w:t>It can be extended to add new services and data types without changing protocols or procedures.</w:t>
      </w:r>
    </w:p>
    <w:p w14:paraId="2484C842" w14:textId="77777777" w:rsidR="00353C6A" w:rsidRDefault="00353C6A" w:rsidP="00F35E14">
      <w:pPr>
        <w:jc w:val="both"/>
        <w:rPr>
          <w:color w:val="00B050"/>
          <w:sz w:val="24"/>
          <w:szCs w:val="24"/>
          <w:lang w:val="en-US"/>
        </w:rPr>
      </w:pPr>
    </w:p>
    <w:p w14:paraId="150347B3" w14:textId="77777777" w:rsidR="00353C6A" w:rsidRDefault="00353C6A" w:rsidP="00F35E14">
      <w:pPr>
        <w:ind w:left="360"/>
        <w:jc w:val="both"/>
        <w:rPr>
          <w:color w:val="00B050"/>
          <w:sz w:val="24"/>
          <w:szCs w:val="24"/>
          <w:lang w:val="en-US"/>
        </w:rPr>
      </w:pPr>
    </w:p>
    <w:p w14:paraId="39E24896" w14:textId="77777777" w:rsidR="00353C6A" w:rsidRDefault="00000000" w:rsidP="00F35E14">
      <w:pPr>
        <w:jc w:val="both"/>
        <w:rPr>
          <w:b/>
          <w:bCs/>
          <w:sz w:val="36"/>
          <w:szCs w:val="36"/>
          <w:lang w:val="en-US"/>
        </w:rPr>
      </w:pPr>
      <w:proofErr w:type="spellStart"/>
      <w:r>
        <w:rPr>
          <w:b/>
          <w:bCs/>
          <w:sz w:val="36"/>
          <w:szCs w:val="36"/>
          <w:lang w:val="en-US"/>
        </w:rPr>
        <w:t>rApp</w:t>
      </w:r>
      <w:proofErr w:type="spellEnd"/>
      <w:r>
        <w:rPr>
          <w:b/>
          <w:bCs/>
          <w:sz w:val="36"/>
          <w:szCs w:val="36"/>
          <w:lang w:val="en-US"/>
        </w:rPr>
        <w:t>:</w:t>
      </w:r>
    </w:p>
    <w:p w14:paraId="70368F2B" w14:textId="1D1B964D" w:rsidR="00353C6A" w:rsidRDefault="00000000" w:rsidP="00F35E14">
      <w:pPr>
        <w:ind w:left="360"/>
        <w:jc w:val="both"/>
        <w:rPr>
          <w:color w:val="00B050"/>
          <w:sz w:val="24"/>
          <w:szCs w:val="24"/>
          <w:lang w:val="en-US"/>
        </w:rPr>
      </w:pPr>
      <w:r>
        <w:rPr>
          <w:color w:val="00B050"/>
          <w:sz w:val="24"/>
          <w:szCs w:val="24"/>
          <w:lang w:val="en-US"/>
        </w:rPr>
        <w:t xml:space="preserve">Applications using the Non-RT RIC Framework and SMO Framework offer RAN-related value-added services. These services cover radio resource management, data analytics, and information enrichment. The </w:t>
      </w:r>
      <w:proofErr w:type="spellStart"/>
      <w:r>
        <w:rPr>
          <w:color w:val="00B050"/>
          <w:sz w:val="24"/>
          <w:szCs w:val="24"/>
          <w:lang w:val="en-US"/>
        </w:rPr>
        <w:t>rApp</w:t>
      </w:r>
      <w:proofErr w:type="spellEnd"/>
      <w:r>
        <w:rPr>
          <w:color w:val="00B050"/>
          <w:sz w:val="24"/>
          <w:szCs w:val="24"/>
          <w:lang w:val="en-US"/>
        </w:rPr>
        <w:t xml:space="preserve"> can perform the following tasks:</w:t>
      </w:r>
    </w:p>
    <w:p w14:paraId="781F52FD" w14:textId="77777777" w:rsidR="00353C6A" w:rsidRDefault="00000000" w:rsidP="00F35E14">
      <w:pPr>
        <w:pStyle w:val="ListParagraph"/>
        <w:numPr>
          <w:ilvl w:val="0"/>
          <w:numId w:val="3"/>
        </w:numPr>
        <w:jc w:val="both"/>
        <w:rPr>
          <w:color w:val="00B050"/>
          <w:sz w:val="24"/>
          <w:szCs w:val="24"/>
          <w:lang w:val="en-US"/>
        </w:rPr>
      </w:pPr>
      <w:r>
        <w:rPr>
          <w:color w:val="00B050"/>
          <w:sz w:val="24"/>
          <w:szCs w:val="24"/>
          <w:lang w:val="en-US"/>
        </w:rPr>
        <w:t>Query supported A1 policy types.</w:t>
      </w:r>
    </w:p>
    <w:p w14:paraId="64BFA32D" w14:textId="77777777" w:rsidR="00353C6A" w:rsidRDefault="00000000" w:rsidP="00F35E14">
      <w:pPr>
        <w:pStyle w:val="ListParagraph"/>
        <w:numPr>
          <w:ilvl w:val="0"/>
          <w:numId w:val="3"/>
        </w:numPr>
        <w:jc w:val="both"/>
        <w:rPr>
          <w:color w:val="00B050"/>
          <w:sz w:val="24"/>
          <w:szCs w:val="24"/>
          <w:lang w:val="en-US"/>
        </w:rPr>
      </w:pPr>
      <w:r>
        <w:rPr>
          <w:color w:val="00B050"/>
          <w:sz w:val="24"/>
          <w:szCs w:val="24"/>
          <w:lang w:val="en-US"/>
        </w:rPr>
        <w:t>Subscribe/unsubscribe to notifications for changes in supported A1 policy types. SMO/Non-RT RIC framework informs subscribed events (e.g., adding new policy types, removing existing policy types).</w:t>
      </w:r>
    </w:p>
    <w:p w14:paraId="26E3EB83" w14:textId="77777777" w:rsidR="00353C6A" w:rsidRDefault="00000000" w:rsidP="00F35E14">
      <w:pPr>
        <w:pStyle w:val="ListParagraph"/>
        <w:numPr>
          <w:ilvl w:val="0"/>
          <w:numId w:val="3"/>
        </w:numPr>
        <w:jc w:val="both"/>
        <w:rPr>
          <w:color w:val="00B050"/>
          <w:sz w:val="24"/>
          <w:szCs w:val="24"/>
          <w:lang w:val="en-US"/>
        </w:rPr>
      </w:pPr>
      <w:r>
        <w:rPr>
          <w:color w:val="00B050"/>
          <w:sz w:val="24"/>
          <w:szCs w:val="24"/>
          <w:lang w:val="en-US"/>
        </w:rPr>
        <w:t>Create A1 policies in the SMO/Non-RT RIC framework. The framework assigns unique policy identifiers to created A1 policies.</w:t>
      </w:r>
    </w:p>
    <w:p w14:paraId="10CEC53A" w14:textId="77777777" w:rsidR="00353C6A" w:rsidRDefault="00000000" w:rsidP="00F35E14">
      <w:pPr>
        <w:pStyle w:val="ListParagraph"/>
        <w:numPr>
          <w:ilvl w:val="0"/>
          <w:numId w:val="3"/>
        </w:numPr>
        <w:jc w:val="both"/>
        <w:rPr>
          <w:color w:val="00B050"/>
          <w:sz w:val="24"/>
          <w:szCs w:val="24"/>
          <w:lang w:val="en-US"/>
        </w:rPr>
      </w:pPr>
      <w:r>
        <w:rPr>
          <w:color w:val="00B050"/>
          <w:sz w:val="24"/>
          <w:szCs w:val="24"/>
          <w:lang w:val="en-US"/>
        </w:rPr>
        <w:t xml:space="preserve">Update A1 policies created by the </w:t>
      </w:r>
      <w:proofErr w:type="spellStart"/>
      <w:r>
        <w:rPr>
          <w:color w:val="00B050"/>
          <w:sz w:val="24"/>
          <w:szCs w:val="24"/>
          <w:lang w:val="en-US"/>
        </w:rPr>
        <w:t>rApp</w:t>
      </w:r>
      <w:proofErr w:type="spellEnd"/>
      <w:r>
        <w:rPr>
          <w:color w:val="00B050"/>
          <w:sz w:val="24"/>
          <w:szCs w:val="24"/>
          <w:lang w:val="en-US"/>
        </w:rPr>
        <w:t xml:space="preserve"> using assigned policy identifiers.</w:t>
      </w:r>
    </w:p>
    <w:p w14:paraId="6771043B" w14:textId="77777777" w:rsidR="00353C6A" w:rsidRDefault="00000000" w:rsidP="00F35E14">
      <w:pPr>
        <w:pStyle w:val="ListParagraph"/>
        <w:numPr>
          <w:ilvl w:val="0"/>
          <w:numId w:val="3"/>
        </w:numPr>
        <w:jc w:val="both"/>
        <w:rPr>
          <w:color w:val="00B050"/>
          <w:sz w:val="24"/>
          <w:szCs w:val="24"/>
          <w:lang w:val="en-US"/>
        </w:rPr>
      </w:pPr>
      <w:r>
        <w:rPr>
          <w:color w:val="00B050"/>
          <w:sz w:val="24"/>
          <w:szCs w:val="24"/>
          <w:lang w:val="en-US"/>
        </w:rPr>
        <w:t>Query A1 policies applied to a given scope (e.g., UE, group of UEs, slice, QoS flow, cell, Near-RT RIC, policy type, etc.). The SMO/Non-RT RIC framework returns queried A1 policies with assigned policy identifiers.</w:t>
      </w:r>
    </w:p>
    <w:p w14:paraId="75BC342E" w14:textId="77777777" w:rsidR="00353C6A" w:rsidRDefault="00000000" w:rsidP="00F35E14">
      <w:pPr>
        <w:pStyle w:val="ListParagraph"/>
        <w:numPr>
          <w:ilvl w:val="0"/>
          <w:numId w:val="3"/>
        </w:numPr>
        <w:jc w:val="both"/>
        <w:rPr>
          <w:color w:val="00B050"/>
          <w:sz w:val="24"/>
          <w:szCs w:val="24"/>
          <w:lang w:val="en-US"/>
        </w:rPr>
      </w:pPr>
      <w:r>
        <w:rPr>
          <w:color w:val="00B050"/>
          <w:sz w:val="24"/>
          <w:szCs w:val="24"/>
          <w:lang w:val="en-US"/>
        </w:rPr>
        <w:lastRenderedPageBreak/>
        <w:t xml:space="preserve">Query A1 policies using policy identifiers if known to the </w:t>
      </w:r>
      <w:proofErr w:type="spellStart"/>
      <w:r>
        <w:rPr>
          <w:color w:val="00B050"/>
          <w:sz w:val="24"/>
          <w:szCs w:val="24"/>
          <w:lang w:val="en-US"/>
        </w:rPr>
        <w:t>rApp</w:t>
      </w:r>
      <w:proofErr w:type="spellEnd"/>
      <w:r>
        <w:rPr>
          <w:color w:val="00B050"/>
          <w:sz w:val="24"/>
          <w:szCs w:val="24"/>
          <w:lang w:val="en-US"/>
        </w:rPr>
        <w:t>.</w:t>
      </w:r>
    </w:p>
    <w:p w14:paraId="502AC65D" w14:textId="77777777" w:rsidR="00353C6A" w:rsidRDefault="00000000" w:rsidP="00F35E14">
      <w:pPr>
        <w:pStyle w:val="ListParagraph"/>
        <w:numPr>
          <w:ilvl w:val="0"/>
          <w:numId w:val="3"/>
        </w:numPr>
        <w:jc w:val="both"/>
        <w:rPr>
          <w:color w:val="00B050"/>
          <w:sz w:val="24"/>
          <w:szCs w:val="24"/>
          <w:lang w:val="en-US"/>
        </w:rPr>
      </w:pPr>
      <w:r>
        <w:rPr>
          <w:color w:val="00B050"/>
          <w:sz w:val="24"/>
          <w:szCs w:val="24"/>
          <w:lang w:val="en-US"/>
        </w:rPr>
        <w:t xml:space="preserve">Query A1 policies created by the </w:t>
      </w:r>
      <w:proofErr w:type="spellStart"/>
      <w:r>
        <w:rPr>
          <w:color w:val="00B050"/>
          <w:sz w:val="24"/>
          <w:szCs w:val="24"/>
          <w:lang w:val="en-US"/>
        </w:rPr>
        <w:t>rApp</w:t>
      </w:r>
      <w:proofErr w:type="spellEnd"/>
      <w:r>
        <w:rPr>
          <w:color w:val="00B050"/>
          <w:sz w:val="24"/>
          <w:szCs w:val="24"/>
          <w:lang w:val="en-US"/>
        </w:rPr>
        <w:t xml:space="preserve"> itself.</w:t>
      </w:r>
    </w:p>
    <w:p w14:paraId="1408CF28" w14:textId="77777777" w:rsidR="00353C6A" w:rsidRDefault="00000000" w:rsidP="00F35E14">
      <w:pPr>
        <w:pStyle w:val="ListParagraph"/>
        <w:numPr>
          <w:ilvl w:val="0"/>
          <w:numId w:val="3"/>
        </w:numPr>
        <w:jc w:val="both"/>
        <w:rPr>
          <w:color w:val="00B050"/>
          <w:sz w:val="24"/>
          <w:szCs w:val="24"/>
          <w:lang w:val="en-US"/>
        </w:rPr>
      </w:pPr>
      <w:r>
        <w:rPr>
          <w:color w:val="00B050"/>
          <w:sz w:val="24"/>
          <w:szCs w:val="24"/>
          <w:lang w:val="en-US"/>
        </w:rPr>
        <w:t xml:space="preserve">Query A1 policies created by other </w:t>
      </w:r>
      <w:proofErr w:type="spellStart"/>
      <w:r>
        <w:rPr>
          <w:color w:val="00B050"/>
          <w:sz w:val="24"/>
          <w:szCs w:val="24"/>
          <w:lang w:val="en-US"/>
        </w:rPr>
        <w:t>rApps</w:t>
      </w:r>
      <w:proofErr w:type="spellEnd"/>
      <w:r>
        <w:rPr>
          <w:color w:val="00B050"/>
          <w:sz w:val="24"/>
          <w:szCs w:val="24"/>
          <w:lang w:val="en-US"/>
        </w:rPr>
        <w:t xml:space="preserve"> with authorization from the SMO/Non-RT RIC framework.</w:t>
      </w:r>
    </w:p>
    <w:p w14:paraId="30FFDE31" w14:textId="77777777" w:rsidR="00353C6A" w:rsidRDefault="00000000" w:rsidP="00F35E14">
      <w:pPr>
        <w:pStyle w:val="ListParagraph"/>
        <w:numPr>
          <w:ilvl w:val="0"/>
          <w:numId w:val="3"/>
        </w:numPr>
        <w:jc w:val="both"/>
        <w:rPr>
          <w:color w:val="00B050"/>
          <w:sz w:val="24"/>
          <w:szCs w:val="24"/>
          <w:lang w:val="en-US"/>
        </w:rPr>
      </w:pPr>
      <w:r>
        <w:rPr>
          <w:color w:val="00B050"/>
          <w:sz w:val="24"/>
          <w:szCs w:val="24"/>
          <w:lang w:val="en-US"/>
        </w:rPr>
        <w:t xml:space="preserve">Subscribe/unsubscribe to notifications for the creation, modification, and deletion of A1 policies created by other </w:t>
      </w:r>
      <w:proofErr w:type="spellStart"/>
      <w:r>
        <w:rPr>
          <w:color w:val="00B050"/>
          <w:sz w:val="24"/>
          <w:szCs w:val="24"/>
          <w:lang w:val="en-US"/>
        </w:rPr>
        <w:t>rApps</w:t>
      </w:r>
      <w:proofErr w:type="spellEnd"/>
      <w:r>
        <w:rPr>
          <w:color w:val="00B050"/>
          <w:sz w:val="24"/>
          <w:szCs w:val="24"/>
          <w:lang w:val="en-US"/>
        </w:rPr>
        <w:t xml:space="preserve">. The SMO/Non-RT RIC framework notifies subscribed events (e.g., creating a new A1 policy, </w:t>
      </w:r>
      <w:proofErr w:type="gramStart"/>
      <w:r>
        <w:rPr>
          <w:color w:val="00B050"/>
          <w:sz w:val="24"/>
          <w:szCs w:val="24"/>
          <w:lang w:val="en-US"/>
        </w:rPr>
        <w:t>updating</w:t>
      </w:r>
      <w:proofErr w:type="gramEnd"/>
      <w:r>
        <w:rPr>
          <w:color w:val="00B050"/>
          <w:sz w:val="24"/>
          <w:szCs w:val="24"/>
          <w:lang w:val="en-US"/>
        </w:rPr>
        <w:t xml:space="preserve"> or removing an A1 policy).</w:t>
      </w:r>
    </w:p>
    <w:p w14:paraId="62FBBB2A" w14:textId="77777777" w:rsidR="00353C6A" w:rsidRDefault="00000000" w:rsidP="00F35E14">
      <w:pPr>
        <w:pStyle w:val="ListParagraph"/>
        <w:numPr>
          <w:ilvl w:val="0"/>
          <w:numId w:val="3"/>
        </w:numPr>
        <w:jc w:val="both"/>
        <w:rPr>
          <w:color w:val="00B050"/>
          <w:sz w:val="24"/>
          <w:szCs w:val="24"/>
          <w:lang w:val="en-US"/>
        </w:rPr>
      </w:pPr>
      <w:r>
        <w:rPr>
          <w:color w:val="00B050"/>
          <w:sz w:val="24"/>
          <w:szCs w:val="24"/>
          <w:lang w:val="en-US"/>
        </w:rPr>
        <w:t>Subscription request can be based on a given scope to which A1 policies are applied (e.g., UE, group of UEs, slice, QoS flow, cell, Near-RT RIC, policy type, etc.).</w:t>
      </w:r>
    </w:p>
    <w:p w14:paraId="6E483164" w14:textId="77777777" w:rsidR="00353C6A" w:rsidRDefault="00000000" w:rsidP="00F35E14">
      <w:pPr>
        <w:pStyle w:val="ListParagraph"/>
        <w:numPr>
          <w:ilvl w:val="0"/>
          <w:numId w:val="3"/>
        </w:numPr>
        <w:jc w:val="both"/>
        <w:rPr>
          <w:color w:val="00B050"/>
          <w:sz w:val="24"/>
          <w:szCs w:val="24"/>
          <w:lang w:val="en-US"/>
        </w:rPr>
      </w:pPr>
      <w:r>
        <w:rPr>
          <w:color w:val="00B050"/>
          <w:sz w:val="24"/>
          <w:szCs w:val="24"/>
          <w:lang w:val="en-US"/>
        </w:rPr>
        <w:t xml:space="preserve">Subscription request for A1 policy modification and deletion can be based on policy identifiers if known to the </w:t>
      </w:r>
      <w:proofErr w:type="spellStart"/>
      <w:r>
        <w:rPr>
          <w:color w:val="00B050"/>
          <w:sz w:val="24"/>
          <w:szCs w:val="24"/>
          <w:lang w:val="en-US"/>
        </w:rPr>
        <w:t>rApp</w:t>
      </w:r>
      <w:proofErr w:type="spellEnd"/>
      <w:r>
        <w:rPr>
          <w:color w:val="00B050"/>
          <w:sz w:val="24"/>
          <w:szCs w:val="24"/>
          <w:lang w:val="en-US"/>
        </w:rPr>
        <w:t>.</w:t>
      </w:r>
    </w:p>
    <w:p w14:paraId="629BC230" w14:textId="77777777" w:rsidR="00353C6A" w:rsidRDefault="00000000" w:rsidP="00F35E14">
      <w:pPr>
        <w:pStyle w:val="ListParagraph"/>
        <w:numPr>
          <w:ilvl w:val="0"/>
          <w:numId w:val="3"/>
        </w:numPr>
        <w:jc w:val="both"/>
        <w:rPr>
          <w:color w:val="00B050"/>
          <w:sz w:val="24"/>
          <w:szCs w:val="24"/>
          <w:lang w:val="en-US"/>
        </w:rPr>
      </w:pPr>
      <w:r>
        <w:rPr>
          <w:color w:val="00B050"/>
          <w:sz w:val="24"/>
          <w:szCs w:val="24"/>
          <w:lang w:val="en-US"/>
        </w:rPr>
        <w:t xml:space="preserve">Subscribe/unsubscribe to notifications for changes in enforcement status of A1 policies. The SMO/Non-RT RIC framework notifies subscribed events. The </w:t>
      </w:r>
      <w:proofErr w:type="spellStart"/>
      <w:r>
        <w:rPr>
          <w:color w:val="00B050"/>
          <w:sz w:val="24"/>
          <w:szCs w:val="24"/>
          <w:lang w:val="en-US"/>
        </w:rPr>
        <w:t>rApp</w:t>
      </w:r>
      <w:proofErr w:type="spellEnd"/>
      <w:r>
        <w:rPr>
          <w:color w:val="00B050"/>
          <w:sz w:val="24"/>
          <w:szCs w:val="24"/>
          <w:lang w:val="en-US"/>
        </w:rPr>
        <w:t xml:space="preserve"> needs authorization from the framework to receive notifications related to enforcement status changes of A1 policies created by other </w:t>
      </w:r>
      <w:proofErr w:type="spellStart"/>
      <w:r>
        <w:rPr>
          <w:color w:val="00B050"/>
          <w:sz w:val="24"/>
          <w:szCs w:val="24"/>
          <w:lang w:val="en-US"/>
        </w:rPr>
        <w:t>rApps</w:t>
      </w:r>
      <w:proofErr w:type="spellEnd"/>
      <w:r>
        <w:rPr>
          <w:color w:val="00B050"/>
          <w:sz w:val="24"/>
          <w:szCs w:val="24"/>
          <w:lang w:val="en-US"/>
        </w:rPr>
        <w:t>.</w:t>
      </w:r>
    </w:p>
    <w:p w14:paraId="0C7584D5" w14:textId="77777777" w:rsidR="00353C6A" w:rsidRDefault="00353C6A" w:rsidP="00F35E14">
      <w:pPr>
        <w:ind w:left="360"/>
        <w:jc w:val="both"/>
        <w:rPr>
          <w:color w:val="00B050"/>
          <w:sz w:val="24"/>
          <w:szCs w:val="24"/>
          <w:lang w:val="en-US"/>
        </w:rPr>
      </w:pPr>
    </w:p>
    <w:p w14:paraId="1375873E" w14:textId="77777777" w:rsidR="00353C6A" w:rsidRPr="00F35E14" w:rsidRDefault="00000000" w:rsidP="00F35E14">
      <w:pPr>
        <w:ind w:left="360"/>
        <w:jc w:val="both"/>
        <w:rPr>
          <w:lang w:val="en-US"/>
        </w:rPr>
      </w:pPr>
      <w:r>
        <w:rPr>
          <w:b/>
          <w:bCs/>
          <w:noProof/>
          <w:sz w:val="36"/>
          <w:szCs w:val="36"/>
          <w:lang w:val="en-US"/>
        </w:rPr>
        <w:drawing>
          <wp:anchor distT="0" distB="0" distL="114300" distR="114300" simplePos="0" relativeHeight="251667456" behindDoc="0" locked="0" layoutInCell="1" allowOverlap="1" wp14:anchorId="541CAAB9" wp14:editId="6ACE6467">
            <wp:simplePos x="0" y="0"/>
            <wp:positionH relativeFrom="margin">
              <wp:posOffset>957577</wp:posOffset>
            </wp:positionH>
            <wp:positionV relativeFrom="paragraph">
              <wp:posOffset>8257</wp:posOffset>
            </wp:positionV>
            <wp:extent cx="4029075" cy="1927856"/>
            <wp:effectExtent l="0" t="0" r="9525" b="0"/>
            <wp:wrapNone/>
            <wp:docPr id="5"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4029075" cy="1927856"/>
                    </a:xfrm>
                    <a:prstGeom prst="rect">
                      <a:avLst/>
                    </a:prstGeom>
                    <a:noFill/>
                    <a:ln>
                      <a:noFill/>
                      <a:prstDash/>
                    </a:ln>
                  </pic:spPr>
                </pic:pic>
              </a:graphicData>
            </a:graphic>
          </wp:anchor>
        </w:drawing>
      </w:r>
    </w:p>
    <w:p w14:paraId="1ED22147" w14:textId="77777777" w:rsidR="00353C6A" w:rsidRDefault="00353C6A" w:rsidP="00F35E14">
      <w:pPr>
        <w:ind w:left="360"/>
        <w:jc w:val="both"/>
        <w:rPr>
          <w:color w:val="00B050"/>
          <w:sz w:val="24"/>
          <w:szCs w:val="24"/>
          <w:lang w:val="en-US"/>
        </w:rPr>
      </w:pPr>
    </w:p>
    <w:p w14:paraId="7E536CC4" w14:textId="77777777" w:rsidR="00353C6A" w:rsidRDefault="00353C6A" w:rsidP="00F35E14">
      <w:pPr>
        <w:ind w:left="360"/>
        <w:jc w:val="both"/>
        <w:rPr>
          <w:color w:val="00B050"/>
          <w:sz w:val="24"/>
          <w:szCs w:val="24"/>
          <w:lang w:val="en-US"/>
        </w:rPr>
      </w:pPr>
    </w:p>
    <w:p w14:paraId="6180A272" w14:textId="77777777" w:rsidR="00353C6A" w:rsidRDefault="00353C6A" w:rsidP="00F35E14">
      <w:pPr>
        <w:ind w:left="360"/>
        <w:jc w:val="both"/>
        <w:rPr>
          <w:color w:val="00B050"/>
          <w:sz w:val="24"/>
          <w:szCs w:val="24"/>
          <w:lang w:val="en-US"/>
        </w:rPr>
      </w:pPr>
    </w:p>
    <w:p w14:paraId="1EE4EA60" w14:textId="77777777" w:rsidR="00353C6A" w:rsidRDefault="00353C6A" w:rsidP="00F35E14">
      <w:pPr>
        <w:ind w:left="360"/>
        <w:jc w:val="both"/>
        <w:rPr>
          <w:color w:val="00B050"/>
          <w:sz w:val="24"/>
          <w:szCs w:val="24"/>
          <w:lang w:val="en-US"/>
        </w:rPr>
      </w:pPr>
    </w:p>
    <w:p w14:paraId="4F001B1F" w14:textId="77777777" w:rsidR="00353C6A" w:rsidRDefault="00353C6A" w:rsidP="00F35E14">
      <w:pPr>
        <w:ind w:left="360"/>
        <w:jc w:val="both"/>
        <w:rPr>
          <w:color w:val="00B050"/>
          <w:sz w:val="24"/>
          <w:szCs w:val="24"/>
          <w:lang w:val="en-US"/>
        </w:rPr>
      </w:pPr>
    </w:p>
    <w:p w14:paraId="521D6195" w14:textId="77777777" w:rsidR="00353C6A" w:rsidRDefault="00353C6A" w:rsidP="00F35E14">
      <w:pPr>
        <w:ind w:left="360"/>
        <w:jc w:val="both"/>
        <w:rPr>
          <w:color w:val="00B050"/>
          <w:sz w:val="24"/>
          <w:szCs w:val="24"/>
          <w:lang w:val="en-US"/>
        </w:rPr>
      </w:pPr>
    </w:p>
    <w:p w14:paraId="4C356B7E" w14:textId="77777777" w:rsidR="00353C6A" w:rsidRDefault="00000000" w:rsidP="00F35E14">
      <w:pPr>
        <w:ind w:left="360"/>
        <w:jc w:val="both"/>
        <w:rPr>
          <w:color w:val="00B050"/>
          <w:sz w:val="24"/>
          <w:szCs w:val="24"/>
          <w:lang w:val="en-US"/>
        </w:rPr>
      </w:pPr>
      <w:r>
        <w:rPr>
          <w:color w:val="00B050"/>
          <w:sz w:val="24"/>
          <w:szCs w:val="24"/>
          <w:lang w:val="en-US"/>
        </w:rPr>
        <w:t>Non-RT RIC Inherent Functions: This actor is used when the function is part of Non-RT RIC Framework.</w:t>
      </w:r>
    </w:p>
    <w:p w14:paraId="38699CDC" w14:textId="77777777" w:rsidR="00353C6A" w:rsidRDefault="00000000" w:rsidP="00F35E14">
      <w:pPr>
        <w:ind w:left="360"/>
        <w:jc w:val="both"/>
        <w:rPr>
          <w:color w:val="00B050"/>
          <w:sz w:val="24"/>
          <w:szCs w:val="24"/>
          <w:lang w:val="en-US"/>
        </w:rPr>
      </w:pPr>
      <w:r>
        <w:rPr>
          <w:color w:val="00B050"/>
          <w:sz w:val="24"/>
          <w:szCs w:val="24"/>
          <w:lang w:val="en-US"/>
        </w:rPr>
        <w:t xml:space="preserve">SMO Inherent Functions: This actor is used when the function is not part of </w:t>
      </w:r>
      <w:proofErr w:type="gramStart"/>
      <w:r>
        <w:rPr>
          <w:color w:val="00B050"/>
          <w:sz w:val="24"/>
          <w:szCs w:val="24"/>
          <w:lang w:val="en-US"/>
        </w:rPr>
        <w:t>Non-RT RIC</w:t>
      </w:r>
      <w:proofErr w:type="gramEnd"/>
      <w:r>
        <w:rPr>
          <w:color w:val="00B050"/>
          <w:sz w:val="24"/>
          <w:szCs w:val="24"/>
          <w:lang w:val="en-US"/>
        </w:rPr>
        <w:t xml:space="preserve"> or </w:t>
      </w:r>
      <w:proofErr w:type="spellStart"/>
      <w:r>
        <w:rPr>
          <w:color w:val="00B050"/>
          <w:sz w:val="24"/>
          <w:szCs w:val="24"/>
          <w:lang w:val="en-US"/>
        </w:rPr>
        <w:t>rApp</w:t>
      </w:r>
      <w:proofErr w:type="spellEnd"/>
      <w:r>
        <w:rPr>
          <w:color w:val="00B050"/>
          <w:sz w:val="24"/>
          <w:szCs w:val="24"/>
          <w:lang w:val="en-US"/>
        </w:rPr>
        <w:t>.</w:t>
      </w:r>
    </w:p>
    <w:p w14:paraId="46B386D4" w14:textId="77777777" w:rsidR="00353C6A" w:rsidRPr="00F35E14" w:rsidRDefault="00000000" w:rsidP="00F35E14">
      <w:pPr>
        <w:ind w:left="360"/>
        <w:jc w:val="both"/>
        <w:rPr>
          <w:lang w:val="en-US"/>
        </w:rPr>
      </w:pPr>
      <w:r>
        <w:rPr>
          <w:color w:val="00B050"/>
          <w:sz w:val="24"/>
          <w:szCs w:val="24"/>
          <w:lang w:val="en-US"/>
        </w:rPr>
        <w:t xml:space="preserve">Implementation Variable Functions: This actor is used when the function can be part of </w:t>
      </w:r>
      <w:proofErr w:type="gramStart"/>
      <w:r>
        <w:rPr>
          <w:color w:val="00B050"/>
          <w:sz w:val="24"/>
          <w:szCs w:val="24"/>
          <w:lang w:val="en-US"/>
        </w:rPr>
        <w:t>Non-RT RIC</w:t>
      </w:r>
      <w:proofErr w:type="gramEnd"/>
      <w:r>
        <w:rPr>
          <w:color w:val="00B050"/>
          <w:sz w:val="24"/>
          <w:szCs w:val="24"/>
          <w:lang w:val="en-US"/>
        </w:rPr>
        <w:t xml:space="preserve"> or not in a particular implementation.</w:t>
      </w:r>
    </w:p>
    <w:sectPr w:rsidR="00353C6A" w:rsidRPr="00F35E14">
      <w:pgSz w:w="11906" w:h="16838"/>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EEA59" w14:textId="77777777" w:rsidR="00AC7B79" w:rsidRDefault="00AC7B79">
      <w:pPr>
        <w:spacing w:after="0" w:line="240" w:lineRule="auto"/>
      </w:pPr>
      <w:r>
        <w:separator/>
      </w:r>
    </w:p>
  </w:endnote>
  <w:endnote w:type="continuationSeparator" w:id="0">
    <w:p w14:paraId="19FD8EAC" w14:textId="77777777" w:rsidR="00AC7B79" w:rsidRDefault="00AC7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6">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E5E5E" w14:textId="77777777" w:rsidR="00AC7B79" w:rsidRDefault="00AC7B79">
      <w:pPr>
        <w:spacing w:after="0" w:line="240" w:lineRule="auto"/>
      </w:pPr>
      <w:r>
        <w:rPr>
          <w:color w:val="000000"/>
        </w:rPr>
        <w:separator/>
      </w:r>
    </w:p>
  </w:footnote>
  <w:footnote w:type="continuationSeparator" w:id="0">
    <w:p w14:paraId="04CB756B" w14:textId="77777777" w:rsidR="00AC7B79" w:rsidRDefault="00AC7B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C6867"/>
    <w:multiLevelType w:val="multilevel"/>
    <w:tmpl w:val="FA7E5166"/>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 w15:restartNumberingAfterBreak="0">
    <w:nsid w:val="61443CD9"/>
    <w:multiLevelType w:val="multilevel"/>
    <w:tmpl w:val="1958B5AE"/>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7D1D03DF"/>
    <w:multiLevelType w:val="multilevel"/>
    <w:tmpl w:val="7DA6A678"/>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num w:numId="1" w16cid:durableId="996882805">
    <w:abstractNumId w:val="1"/>
  </w:num>
  <w:num w:numId="2" w16cid:durableId="1847595903">
    <w:abstractNumId w:val="2"/>
  </w:num>
  <w:num w:numId="3" w16cid:durableId="5796322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353C6A"/>
    <w:rsid w:val="00353C6A"/>
    <w:rsid w:val="00675FF9"/>
    <w:rsid w:val="00AC7B79"/>
    <w:rsid w:val="00C866FC"/>
    <w:rsid w:val="00F35E1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22CC1"/>
  <w15:docId w15:val="{FF5E7EE4-7075-47FF-B072-F85FAD0F5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kern w:val="3"/>
        <w:sz w:val="22"/>
        <w:szCs w:val="22"/>
        <w:lang w:val="de-DE"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1837</Words>
  <Characters>11574</Characters>
  <Application>Microsoft Office Word</Application>
  <DocSecurity>0</DocSecurity>
  <Lines>96</Lines>
  <Paragraphs>26</Paragraphs>
  <ScaleCrop>false</ScaleCrop>
  <Company/>
  <LinksUpToDate>false</LinksUpToDate>
  <CharactersWithSpaces>13385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 Mohammad</dc:creator>
  <dc:description/>
  <cp:lastModifiedBy>Nur Mohammad</cp:lastModifiedBy>
  <cp:revision>2</cp:revision>
  <dcterms:created xsi:type="dcterms:W3CDTF">2023-03-23T13:44:00Z</dcterms:created>
  <dcterms:modified xsi:type="dcterms:W3CDTF">2023-03-23T13:44:00Z</dcterms:modified>
</cp:coreProperties>
</file>