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i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7"/>
          <w:szCs w:val="17"/>
          <w:rtl w:val="0"/>
        </w:rPr>
        <w:t xml:space="preserve">Sample Contract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Contract No.___________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PROFESSIONAL SERVICES AGREEMENT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agrees to exercise special skill to accomplish the following results in a manner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reasonably satisfactory to COMMISSION: ______________________________, as specified in Exhibit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A: Scope of Services, which by this reference is incorporated herein.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shall provide the personnel listed below to perform the above-specified services, which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persons are hereby designated as key personnel under this Agreement.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Name Firm Function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THIS AGREEMENT made and entered into this _______day of , 20 by and between the SANTA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CRUZ COUNTY REGIONAL TRANSPORTATION COMMISSION, hereinafter called COMMISSION, and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i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 ____, hereinafter called CONSULTANT for __________________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7"/>
          <w:szCs w:val="17"/>
          <w:rtl w:val="0"/>
        </w:rPr>
        <w:t xml:space="preserve">(services/project name).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DUTIES.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Principal in Charge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Project Manager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No person named in paragraph B of this Section, or his or her successor, shall be removed or replaced by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CONSULTANT, nor shall his or her agreed-upon function hereunder be changed, without the prior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written consent of COMMISSION. Such consent shall not be unreasonably withheld.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CONSULTANT’S PROGRESS REPORTS AND/OR MEETINGS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1)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 shall submit written progress reports with each invoice. The report should be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sufficiently detailed for the Contract Manager to determine if the CONSULTANT is performing to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expectations or is on schedule; to provide communication of interim findings; and to sufficiently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address any difficulties or special problems encountered, so remedies can be developed.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CONSULTANT’s Project Manager shall meet with the COMMISSION’s Contract Manager, as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needed, to discuss progress on the contract.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2.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COMPENSATION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2)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 consideration for CONSULTANT accomplishing said result, COMMISSION agrees to pay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as follows: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Total payment is not to exceed $_____for time and materials at the rates and conditions set forth in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Exhibit B: Fee Schedule, which by this reference is incorporated herein.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 no event, will the CONSULTANT be reimbursed for overhead costs at a rate that exceeds the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overhead rate set forth in the Fee Schedule.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Transportation and subsistence costs shall not exceed the rates authorized to employees under current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U.S. General Service Administration rules.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Reimbursable expenses will be billed by CONSULTANT and processed for payment upon approval of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Contract Manager.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Progress payments will be made no less than monthly in arrears based on satisfactory services provided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and actual allowable incurred costs. A pro rata portion of the CONSULTANT’s fixed fee, if applicable,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will be included in the monthly progress payments. If CONSULTANT fails to submit the required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Page 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F.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G.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H.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3.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deliverable items according to the schedule set forth in the Scope of Services, the COMMISSION may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delay payment and/or terminate this Agreement in accordance with the provisions of Section 4 of this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No payment will be made prior to approval of any work, nor for any work performed prior to approval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of this Agreement.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shall not exceed milestone cost estimates as shown in Exhibit B, except with the prior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written approval of the Contract Manager.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 will be reimbursed after receipt by the COMMISSION’s Contract Manager of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itemized invoices. Invoices shall be submitted no later than 45calendar days after the performance of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work for which the CONSULTANT is billing. Invoices shall be mailed to the COMMISSION’s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Contract Manager at the following address: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SCCRTC, 1523 Pacific Ave, Santa Cruz, CA, 95060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invoices must include the following information: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1.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Labor (staff name, hours charged, hourly billing rate, current charges and cumulative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charges) performed during the billing period by task;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2.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4.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5.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Itemized expenses incurred during the billing period;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3.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Total invoice/payment requested;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Total amount previously paid under this Agreement;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Report of expenditures by CONSULTANT and subconsultants for each task and subtask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or milestone and estimated percentage completion by such divisions of work;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6.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Written progress reports, in a format to be mutually agreed upon, that is sufficiently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detailed for the Contract Manager to determine if the CONSULTANT is performing to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expectations and is on schedule; provides communication of interim findings; addresses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any difficulties or special problems encountered, so remedies can be developed; and other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information as requested by COMMISSION.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7.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CONSULTANT's final invoice must be submitted within 60-calendar days after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acceptance of the CONSULTANT’s work by the Contract Manager.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For personnel subject to prevailing wage rates as described in the California Labor Code, all salary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increases, which are the direct result of changes in the prevailing wage rates are reimbursable.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. This Agreement shall take effect on (DATE); contingent upon prior approval by the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 governing board, and the CONSULTANT shall commence work after notification to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proceed by the COMMISSION’S Contract Manager. The Agreement shall end on (DATE), unless earlier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terminated or extended by contract amendment. The CONSULTANT is advised that this Agreement is not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binding and enforceable until it is fully executed and approved by the COMMISSION's board.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4.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EARLY TERMINATION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 may terminate this Agreement for its convenience any time, in whole or part, by giving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thirty-day (30-day) written notice thereof. Within thirty days of the COMMISSION's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receipt of CONSULTANT's final billing, COMMISSION shall pay CONSULTANT its allowable costs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incurred to date of termination and those allowable costs determined by COMMISSION to be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reasonably necessary to effect such termination. Thereafter, CONSULTANT shall have no further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claims against COMMISSION under this Agreement.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 may terminate this Agreement for CONSULTANT's default if a federal or state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proceeding for the relief of debtors is undertaken by or against CONSULTANT, or CONSULTANT's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Page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5.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6.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principal, or if CONSULTANT or CONSULTANT's principal makes an assignment for the benefit of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creditors, or if CONSULTANT breaches any term(s) or violates any provision(s) of this Agreement and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does not cure such breach or violation within ten (10) days after written notice thereof by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COMMISSION. CONSULTANT shall be liable for any and all reasonable costs incurred by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 as a result of such default, including but not limited to reprocurement costs of the same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or similar services defaulted by CONSULTANT under this Agreement.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may terminate this Agreement by giving the COMMISSION at least one hundred and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twenty (120) days advance written notice. CONSULTANT shall be liable for any and all reasonable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costs incurred by COMMISSION as a result of such default, including but not limited to reprocurement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costs of the same or similar services defaulted or not provided by CONSULTANT under this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INDEMNIFICATION FOR DAMAGES, TAXES AND CONTRIBUTIONS.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shall exonerate, indemnify, defend, and hold harmless the COMMISSION (which for the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purpose of this Agreement shall include, without limitation, its officers, agents, employees and volunteers)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from and against: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Any and all claims, demands, losses, damages, defense costs, or liability of any kind or nature which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 may sustain or incur or which may be imposed upon it for injury to or death of persons,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or damage to property which arise out of, pertain to, or relate to CONSULTANT’S negligence,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recklessness, or willful misconduct under the terms of this Agreement. Such indemnification includes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any damage to the person(s), or property(ies) of CONSULTANT and third persons.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Any and all Federal, State and Local taxes, charges, fees, or contributions required to be paid with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respect to CONSULTANT and CONSULTANT’S officers, employees and agents engaged in the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performance of this Agreement (including, without limitation, unemployment insurance, social security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and payroll tax withholding).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INSURANCE.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CONSULTANT, at its sole cost and expense, for the full term of this Agreement, and any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extensions thereof, shall obtain and maintain at minimum compliance with all of the following insurance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coverage(s) and requirements. Such insurance coverage shall be primary coverage as respects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 and any insurance or self-insurance maintained by COMMISSION shall be excess of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CONSULTANT’S insurance coverage and shall not contribute to it.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If CONSULTANT utilizes one or more subconsultants in the performance of this Agreement,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shall obtain and maintain Independent CONSULTANT’s Insurance as to each subconsultant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or otherwise provide evidence of insurance coverage from each subconsultant equivalent to that required of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in this Agreement.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A. Types of Insurance and Minimum Limits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Workers’ Compensation in the minimum statutorily required coverage amounts. This insurance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coverage shall not be required if the CONSULTANT has no employees and certifies to this fact by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initialing here 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Automobile Liability Insurance for each of CONSULTANT’S vehicles used in the performance of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this Agreement, including owned, non-owned (e.g. owned by CONSULTANT’S employees), leased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or hired vehicles, in the minimum amount of $1,000,000 combined single limit per occurrence for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bodily injury and property damage. This insurance coverage shall not be required if vehicle use by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 is not a material part of performance of this Agreement and CONSULTANT and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 both certify to this fact by initialing here / .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1)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2)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Page 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3)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Comprehensive or Commercial General Liability Insurance coverage in the minimum amount of one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million dollars ($1,000,000) combined single limit (CSL), including coverage for: (a) bodily injury,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(b) personal injury, (c) broad form property damage, (d) contractual liability, and (e) cross-liability.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4)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Professional Liability Insurance in the minimum amount of one million dollars ($1,000,000)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combined single limit, if, and only if, this Subparagraph is initialed by CONSULTANT and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 __ / 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B. Other Insurance Provisions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1)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2)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3)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4)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5)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If any insurance coverage required in this Agreement is provided on a “Claims Made” rather than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“Occurrence” form, CONSULTANT agrees to maintain the required coverage for a period of three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(3) years after the expiration of this Agreement (hereinafter “post agreement coverage”) and any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extensions thereof. CONSULTANT may maintain the required post agreement coverage by renewal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or purchase of prior acts or tail coverage. This provision is contingent upon post agreement coverage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being both available and reasonably affordable in relation to the coverage provided during the term of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this Agreement. For purposes of interpreting this requirement, a cost not exceeding 100% of the last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annual policy premium during the term of this Agreement in order to purchase prior acts or tail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coverage for post agreement coverage shall be deemed to be reasonable. The COMMISSION will not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be responsible for any premiums or assessments on the policy.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All required Automobile and Comprehensive or Commercial General Liability Insurance shall be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endorsed to contain the following clause: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“Santa Cruz County Regional Transportation Commission, its officials, employees, agents and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volunteers are added as an additional insured as respects the operations and activities of, or on behalf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of, the named insured performed under Agreement with the Commission.”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All required insurance policies shall be endorsed to contain the following clause: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“This insurance shall not be canceled until after thirty (30) days prior written notice has been given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to: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Santa Cruz County Regional Transportation Commission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Attn: Yesenia Parra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1523 Pacific Avenue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Santa Cruz, CA 95060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agrees to provide its insurance broker(s) with a full copy of these insurance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provisions and provide COMMISSION on or before the effective date of this Agreement with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Certificates of Insurance for all required coverages. All Certificates of Insurance shall be delivered or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sent to: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Santa Cruz County Regional Transportation Commission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Attn: Yesenia Parra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1523 Pacific Avenue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Santa Cruz, CA 95060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 agrees that the insurance herein provided for, shall be in effect at all times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during the term of this contract. In the event said insurance coverage expires at any time or times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during the term of this contract, the CONSULTANT agrees to provide at least thirty (30) days prior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notice to said expiration date; and a new Certificate of Insurance evidencing insurance coverage as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provided for herein, for not less than either the remainder of the term of the contract, or for a period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of not less than one (1) year. New Certificates of Insurance are subject to the approval of the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COMMISSION. In the event the CONSULTANT fails to keep in effect at all times insurance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Page 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8)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7.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8.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coverage as herein provided, the COMMISSION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may, in addition to any other remedies it may have,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terminate this Agreement upon occurrence of such event.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If any insurance policy of CONSULTANT required by this document includes language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conditioning the insurer’s legal obligation to defend or indemnify COMMISSION on the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performance of any act(s) by the named insured, then said insurance policy, by endorsement,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shall also name the COMMISSION as a named insured. Notwithstanding the foregoing, both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CONSULTANT and its insurers agree that by naming the COMMISSION as a named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insured, the COMMISSION may at its sole direction, but is not obligated to, perform any act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required by the named insured under said insurance policies.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shall do all things required to be performed by it pursuant to its insurance policies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including but not limited to paying within five (5) work days, all deductibles and self-insured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retentions (SIR) required to be paid under any insurance policy that may provide defense or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indemnity coverage to COMMISSION or any additional insured.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shall cause the foregoing provisions to be inserted in all subcontracts for any work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covered under this Agreement by a subconsultant compensated more than $50,000 and employing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more than fifteen (15) employees, provided that the foregoing provisions shall not apply to contracts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or subcontracts for standard commercial supplies or raw materials.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FEDERAL, STATE AND LOCAL LAWS.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warrants that in the performance of this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Agreement, it shall exercise usual and customary professional care in its efforts to comply with all applicable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federal, state and local laws, statutes and ordinances and all lawful orders, rules and regulations promulgated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thereunder. In the event of a conflict between the laws and lawful regulations of any government entities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having jurisdiction over the project, the CONSULTANT shall notify COMMISSION of the nature and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impact of such conflict. The COMMISSION agrees to cooperate and work with the CONSULTANT in an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effort to resolve any conflict.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EQUAL EMPLOYMENT OPPORTUNITY.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During and in relation to the performance of this Agreement,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agrees to the following: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 shall not discriminate or permit discrimination against any employee or applicant for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employment in any manner prohibited by Federal, State and local laws, including but not limited to race,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color, gender, religion, national origin, ancestry, physical or mental disability, medical condition, marital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status, sexual orientation, age (over 18), veteran status, pregnancy, or any other non-merit factor unrelated to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job duties.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Such action shall include, but not be limited to, the following: recruitment; advertising, layoff or termination;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rates of pay or other forms of compensation; and selection for training (including apprenticeship),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employment, upgrading, demotion, or transfer. The CONSULTANT agrees to post in conspicuous places,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available to employees and applicants for employment, notice setting forth the provisions of this non-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discrimination clause.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shall comply fully with all federal, State and local laws and regulations which prohibit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discrimination. The CONSULTANT’s signature affixed herein, and dated, shall constitute a certification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under penalty of perjury under the laws of the State of California that the CONSULTANT has, unless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exempt, complied with, the nondiscrimination program requirements of Government Code Section 12990 and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Title 2, California Administrative Code, Section 8103.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Page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9.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10.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11.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12.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 the event of CONSULTANT’S non-compliance with the non-discrimination clauses of this Agreement or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with any of the said rules, regulations or orders the COMMISSION may cancel, terminate or suspend the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 in whole or in part. CONSULTANT may also be declared ineligible for further agreements with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COMMISSION.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HARASSMENT.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The COMMISSION maintains a strict policy prohibiting unlawful harassment, including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sexual harassment, in any form, including verbal, physical and visual harassment by any employee,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supervisor, manager, officer or Board member, or agent of the employer. Vendors, CONSULTANTs, and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consultants shall not engage in conduct that has an effect of unreasonably interfering with a COMMISSION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employee's work performance or creates an intimidating, hostile or offensive work environment.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LICENSES.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If a license of any kind is required of CONSULTANT, its employees, agents, or sub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CONSULTANTs by Federal or State law, CONSULTANT warrants that such license has been obtained, is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valid and in good standing, that CONSULTANT shall keep it in effect at all times during the terms of this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Agreement, and that any applicable bond has been posted in accordance with all applicable laws and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regulations.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INDEPENDENT CONSULTANT STATUS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. CONSULTANT and COMMISSION have reviewed and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considered the principal test and secondary factors herein and agree that CONSULTANT is an independent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and not an employee of COMMISSION. CONSULTANT is responsible for all insurance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(workers compensation, unemployment, etc.) and all payroll related taxes. CONSULTANT is not entitled to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any employee benefits. COMMISSION agrees that CONSULTANT shall have the right to control the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manner and means of accomplishing the result contracted for herein.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PRINCIPAL TEST: The CONSULTANT rather than COMMISSION has the right to control the manner and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means of accomplishing the result contracted for.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SECONDARY FACTORS: (a) The extent of control which, by agreement, COMMISSION may exercise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over the details of the work is slight rather than substantial; (b) CONSULTANT is engaged in a distinct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occupation or business; (c) In the locality, the work to be done by CONSULTANT is usually done by a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specialist without supervision, rather than under the direction of an employer; (d) The skill required in the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particular occupation is substantial rather than slight; (e) The CONSULTANT rather than the COMMISSION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supplies the instrumentalities, tools and work place; (f) The length of time for which CONSULTANT is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engaged is of limited duration rather than indefinite; (g) The method of payment of CONSULTANT is by the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job rather than by the time; (h) The work is part of a special or permissive activity, program, or project, rather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than part of the regular business of COMMISSION; (i) CONSULTANT and COMMISSION believe they are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creating an independent CONSULTANT relationship rather than an employer-employee relationship; and (j)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COMMISSION conducts public business.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It is recognized that it is not necessary that all secondary factors support creation of an independent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relationship, but rather that overall there are significant secondary factors which indicate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that CONSULTANT is an independent CONSULTANT.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By their signatures to this Agreement, each of the undersigned certifies that it is his or her considered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judgment that the CONSULTANT engaged under this Agreement is in fact an independent CONSULTANT.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RETENTION AND AUDIT OF RECORDS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. For the purpose of determining compliance with Public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Contract Code 10115, et seq. and Title 21, California Code of Regulations, Chapter 21, Section 2500 et seq.,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if applicable and other matters connected with the performance of the contract pursuant to Government Code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8546.7: CONSULTANT, subconsultants, and the COMMISSION shall maintain all books, documents,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papers, accounting records, and other evidence pertaining to the performance of the contract, including but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Page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14.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15.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not limited to, the costs of administering the Agreement. All parties shall make such materials available at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their respective offices at all reasonable times during the Agreement period and for five (5) years from the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date of final payment under this Agreement or until a final audit report is accepted by COMMISSION,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whichever occurs first. The COMMISSION and any state or federal auditor, or any duly authorized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representative of the state or federal government shall have access to any books, records, and documents of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 that are pertinent to the Agreement for audit, examinations, excerpts, and transactions,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and copies thereof shall be furnished if requested.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Subcontracts in excess of $25,000 shall contain this provision.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13.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INSPECTION OF WORK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 and any subconsultant shall permit the COMMISSION, the state, and the FHWA if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federal participating funds are used in this contract, to review and inspect the project activities and files at all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reasonable times during the term of this Agreement including review and inspection on a daily basis.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ACKNOWLEDGMENT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. CONSULTANT shall acknowledge in all reports and literature that the material is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prepared for and on behalf of the COMMISSION.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WORK PRODUCTS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All material, data, information, and written, graphic or other work produced under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this Agreement is subject to the unqualified and unconditional right of the COMMISSION to use, reproduce,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publish, display, and make derivative use of all such work, or any part of it, free of charge and in any manner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and for any purpose; and to authorize others to do so. If any of the work is subject to copyright, trademark,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service mark, or patent, CONSULTANT now grants to the COMMISSION a perpetual, royalty-free,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nonexclusive and irrevocable license to use, reproduce, publish, use in the creation of derivative works, and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display and perform the work, or any part of it, and to grant to any third party a comparable and coextensive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sublicense.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shall include in any subcontract with a third party for work under this Agreement terms that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preserve the rights, interests, and obligations created by this Section, and that identify the COMMISSION as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 third-party beneficiary of those provisions.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 shall not utilize the work produced under this Agreement for any profit-making venture,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or sell or grant rights to a third party for that purpose.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Upon completion of all work under this contract, ownership and title to all custom letters, reports,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documents, plans, specifications, and estimates and other products produced as part of this Agreement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(herein "deliverables") will automatically be vested in the COMMISSION; and no further agreement will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be necessary to transfer ownership to the COMMISSION. The CONSULTANT shall furnish the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 all necessary copies of data needed to complete the review and approval process. Copies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may be made for CONSULTANT's records but shall not be furnished to others without the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COMMISSION's prior written authorization. Such deliverables shall be deemed works made for hire and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all rights in copyright therein shall be retained by COMMISSION. All information derived from these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deliverables is deemed confidential and may not be disclosed to any other party without the express prior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written consent of COMMISSION. No information obtained during audit work performed under this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 may be used by CONSULTANT for any purpose (internal or external), nor may the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information be discussed with others without the prior written consent of COMMISSION.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Any subcontract in excess of $25,000 entered into as a result of this contract, shall contain all of the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provisions of this Section.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Page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16.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SAFETY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 shall comply with OSHA regulations applicable to CONSULTANT regarding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necessary safety equipment or procedures. The CONSULTANT shall comply with safety instructions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issued by the COMMISSION Safety Officer and other COMMISSION representatives. CONSULTANT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personnel shall wear hard hats and safety vests at all times while working on the Santa Cruz Branch Rail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Line.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Areas within the limits of the project are open to public and private traffic. The CONSULTANT shall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comply with all of the requirements set forth in Divisions 11, 12, 13, 14, and 15 of the Vehicle Code. The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shall take all reasonably necessary precautions for safe operation of its vehicles and the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protection of the traveling public from injury and damage from such vehicles.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Any subcontract entered into as a result of this contract, shall contain all of the provisions of this Section.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17.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MODIFICATION OF AGREEMENT.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18.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This Agreement may be amended or modified only by mutual written agreement of the parties.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 shall only commence work covered by an amendment after the amendment is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executed and notification to proceed has been provided by the COMMISSION’s Contract Manager.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There shall be no change in the CONSULTANT’s Project Manager or members of the project team, as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listed in the approved Fee Schedule, which is a part of this Agreement without prior written approval by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COMMISSION’s Contract Manager.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No oral understanding or agreement not incorporated herein shall be binding on the parties.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DISPUTES.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This Agreement shall be construed under the laws of the State of California. Pending final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resolution of a dispute hereunder, CONSULTANT shall proceed diligently with the performance of this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 and shall comply with COMMISSION’s instructions.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Any dispute, other than audit, concerning a question of fact arising under this Agreement that is not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disposed of by agreement shall be decided by a committee consisting of the COMMISSION’s Contract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Manager and Executive Director, who shall consider written or verbal information submitted by the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CONSULTANT.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Not later than 30 days after completion of all deliverables necessary to complete the plans, specifications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and estimate, the CONSULTANT may request review by the COMMISSION GOVERNING BOARD of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unresolved claims or disputes, other than audit. The request for review must be submitted in writing.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Neither the pendency of a dispute, nor its consideration by the committee will excuse the CONSULTANT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from full and timely performance in accordance with the terms of this contract.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19.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AUDIT REVIEW PROCEDURES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Any dispute concerning a question of fact arising under an interim or post-completion audit of this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 that is not disposed of by agreement, shall be reviewed by the COMMISSION’S Contract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Manager.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Not later than 30 days after issuance of the final audit report, the CONSULTANT may request a review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by the COMMISSION’S Executive Director of unresolved audit issues. The request for review will be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submitted in writing.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Neither the pendency of a dispute nor its consideration by the COMMISSION will excuse the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 from full and timely performance, in accordance with the terms of this contract.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20.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SUBCONTRACTING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 shall perform the work contemplated with resources available within its own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organization; and no portion of the work pertinent to this Agreement shall be subcontracted without prior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written authorization by the COMMISSION’S Contract Manager, except that, which is expressly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identified in the approved Fee Schedule.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Page 8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Any subcontract in excess of $25,000 entered into as a result of this contract, shall contain all the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provisions required by this Agreement to be applicable to those subconsultants.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No substitution of subconsultants shall be valid until approved in writing by the COMMISSION’s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Contract Manager.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21.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NONASSIGNMENT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. The CONSULTANT shall not assign the Agreement without the prior written consent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of the COMMISSION.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22.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REBATES, KICKBACKS OR OTHER UNLAWFUL CONSIDERATION.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The CONSULTANT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23.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warrants that this Agreement was not obtained or secured through rebates kickbacks or other unlawful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consideration, either promised or paid to any COMMISSION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employee. For breach or violation of this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warranty, COMMISSION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shall have the right in its discretion to terminate the Agreement without liability; to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pay only for the value of the work actually performed; or to deduct from the contract price; or otherwise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recover the full amount of such rebate, kickback or other unlawful consideration.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NOTIFICATION.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All notices hereunder and communications regarding interpretation of the terms of this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 and changes thereto, shall be effected by the mailing thereof by registered or certified mail, return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receipt requested, postage prepaid, and addressed as follows: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CONSULTANT: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7"/>
          <w:szCs w:val="17"/>
          <w:rtl w:val="0"/>
        </w:rPr>
        <w:t xml:space="preserve">(CONSULTANT)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7"/>
          <w:szCs w:val="17"/>
          <w:rtl w:val="0"/>
        </w:rPr>
        <w:t xml:space="preserve">(NAME)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________, Project Manager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7"/>
          <w:szCs w:val="17"/>
          <w:rtl w:val="0"/>
        </w:rPr>
        <w:t xml:space="preserve">(ADDRESS)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COMMISSION: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Santa Cruz County Regional Transportation Commission (SCCRTC)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Luis Mendez, Contract Manager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1523 Pacific Ave, Santa Cruz, CA 95060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24.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COMPLETE AGREEMENT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AGREEMENT: The two parties to this Agreement, who are the before named CONSULTANT and the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before named COMMISSION, hereby agree that this Agreement constitutes the entire Agreement which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is made and concluded in duplicate between the two parties. Both of these parties for and in consideration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of the payments to made, conditions mentioned, and work to be performed; each agree to diligently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perform in accordance with the terms and conditions of this Agreement as evidenced by the signatures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below.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COMMISSION DESIGNEE: The Executive Director of COMMISSION, or his or her designee, shall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have the authority to act for and exercise any of the rights of COMMISSION as set forth in this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 subsequent to, and in accordance with the authorization granted by the COMMISSION.</w:t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COMPLETE AGREEMENT, INCLUDING ATTACHMENTS. This Agreement includes all exhibits,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attachments, and documents incorporated herein and made applicable by reference, constitutes the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complete and exclusive statement of the terms and conditions of the Agreement between COMMISSION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and CONSULTANT, and supersedes all prior representations, understandings and communications. The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invalidity in whole or in part of any term or condition of this Agreement shall not affect the validity of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other terms or conditions. The COMMISSION’s waiver of CONSULTANT's performance of any term(s)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or condition(s) of this Agreement shall not be construed as a waiver for any future performance of such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term(s) or conditions(s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D.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Attachments are: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Exhibit A: Scope of Services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Page 9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Exhibit B: Fee Schedule</w:t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Each of the undersigned represents and warrants that he or she is duly authorized to execute and deliver this</w:t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Agreement and that such execution is binding upon the entity for which he or she is executing this document.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 WITNESS WHEREOF, the parties hereto have caused this Agreement No. _______ to be executed on the date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first written above.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1. CONSULTANT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2. SANTA CRUZ COUNTY REGIONAL</w:t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TRANSPORTATION COMMISSION</w:t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By: _______________________________ By: _____________________________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SIGNED SIGNED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_________________________________ ______________________________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PRINTED PRINTED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Company Name: _____________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Address: ______________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Telephone:( ) __________</w:t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Fax: ( ) __________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Email: ________________________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3. APPROVED AS TO INSURANCE: 4. APPROVED AS TO FORM: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_________________________ _________________________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Administrative Services Officer COMMISSION Counsel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DISTRIBUTION: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i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5"/>
          <w:szCs w:val="15"/>
          <w:rtl w:val="0"/>
        </w:rPr>
        <w:t xml:space="preserve">RTC Fiscal &amp; Contract Manager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i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5"/>
          <w:szCs w:val="15"/>
          <w:rtl w:val="0"/>
        </w:rPr>
        <w:t xml:space="preserve">CONSULTANT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i w:val="1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\\Rtcserv2\shared\CONTRACT\MASTERCO\Template\MasterContracts.doc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i w:val="1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Page 10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