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D7" w:rsidRPr="00B43A17" w:rsidRDefault="00FC6DD7" w:rsidP="00FC6DD7">
      <w:pPr>
        <w:jc w:val="center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Министерство науки и высшего образования</w:t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Российской Федерации</w:t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 xml:space="preserve"> Федеральное Государственное</w:t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Автономное Образовательное Учреждение</w:t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Высшего Образования</w:t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Национальный ядерный университет «МИФИ»</w:t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Кафедра: «Финансовый Мониторинг»</w:t>
      </w:r>
    </w:p>
    <w:p w:rsidR="00FC6DD7" w:rsidRPr="008673F3" w:rsidRDefault="00FC6DD7" w:rsidP="00FC6DD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Научно-исследовательская работа</w:t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«Принципы написания Частного Технического задания</w:t>
      </w:r>
      <w:r w:rsidRPr="00B43A17">
        <w:rPr>
          <w:rFonts w:cs="Times New Roman"/>
          <w:szCs w:val="28"/>
        </w:rPr>
        <w:t xml:space="preserve"> на разработку системы защиты </w:t>
      </w:r>
      <w:r>
        <w:rPr>
          <w:rFonts w:cs="Times New Roman"/>
          <w:szCs w:val="28"/>
        </w:rPr>
        <w:t>информации»</w:t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</w:p>
    <w:p w:rsidR="00FC6DD7" w:rsidRPr="00B43A17" w:rsidRDefault="00FC6DD7" w:rsidP="00FC6DD7">
      <w:pPr>
        <w:jc w:val="right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Студент   Монастырский М. О.</w:t>
      </w:r>
    </w:p>
    <w:p w:rsidR="00FC6DD7" w:rsidRDefault="00FC6DD7" w:rsidP="00FC6DD7">
      <w:pPr>
        <w:jc w:val="right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Группа С21-703</w:t>
      </w:r>
    </w:p>
    <w:p w:rsidR="00FC6DD7" w:rsidRPr="005451C1" w:rsidRDefault="00FC6DD7" w:rsidP="00FC6DD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FC6DD7" w:rsidRPr="005451C1" w:rsidRDefault="00FC6DD7" w:rsidP="00FC6DD7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 Модестов А.А</w:t>
      </w:r>
      <w:r>
        <w:rPr>
          <w:rFonts w:cs="Times New Roman"/>
          <w:szCs w:val="28"/>
        </w:rPr>
        <w:br/>
      </w:r>
      <w:r w:rsidRPr="005451C1">
        <w:rPr>
          <w:rFonts w:cs="Times New Roman"/>
          <w:szCs w:val="28"/>
        </w:rPr>
        <w:t>Доцент</w:t>
      </w:r>
    </w:p>
    <w:p w:rsidR="00FC6DD7" w:rsidRDefault="00FC6DD7" w:rsidP="00FC6DD7">
      <w:pPr>
        <w:jc w:val="right"/>
        <w:rPr>
          <w:rFonts w:cs="Times New Roman"/>
          <w:szCs w:val="28"/>
        </w:rPr>
      </w:pPr>
      <w:r w:rsidRPr="005451C1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афедра финансового мониторинга</w:t>
      </w:r>
    </w:p>
    <w:p w:rsidR="00FC6DD7" w:rsidRPr="005451C1" w:rsidRDefault="00FC6DD7" w:rsidP="00FC6DD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</w:p>
    <w:p w:rsidR="00FC6DD7" w:rsidRPr="00B43A17" w:rsidRDefault="00FC6DD7" w:rsidP="00FC6DD7">
      <w:pPr>
        <w:rPr>
          <w:rFonts w:cs="Times New Roman"/>
          <w:szCs w:val="28"/>
        </w:rPr>
      </w:pPr>
    </w:p>
    <w:p w:rsidR="00FC6DD7" w:rsidRPr="00B43A17" w:rsidRDefault="00FC6DD7" w:rsidP="00FC6DD7">
      <w:pPr>
        <w:jc w:val="center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Москва 2023г.</w:t>
      </w:r>
    </w:p>
    <w:p w:rsidR="00FC6DD7" w:rsidRPr="00B43A17" w:rsidRDefault="00FC6DD7" w:rsidP="00FC6DD7">
      <w:pPr>
        <w:spacing w:after="0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lastRenderedPageBreak/>
        <w:t xml:space="preserve">Создание всякой сложной системы вне зависимости от ее предназначения есть продукт множества сложных процессов, протекающих параллельно и независимо друг от друга, от исхода каждого такого процесса по отдельности зависит конечный результат в целом. Именно поэтому, для достижения высокой организованности всех задействованных процессов необходимо заранее </w:t>
      </w:r>
      <w:r>
        <w:rPr>
          <w:rFonts w:cs="Times New Roman"/>
          <w:szCs w:val="28"/>
        </w:rPr>
        <w:t>подготовить</w:t>
      </w:r>
      <w:r w:rsidRPr="00B43A17">
        <w:rPr>
          <w:rFonts w:cs="Times New Roman"/>
          <w:szCs w:val="28"/>
        </w:rPr>
        <w:t xml:space="preserve"> документ, который позволит всем участникам процесса выстроить образ результата, подкрепленный научно-техническим, организационным и нормативно правовым фундаментом. Только понимание результата может помочь всем участникам выстроить процессы взаимодействия во время разработки и стать </w:t>
      </w:r>
      <w:r>
        <w:rPr>
          <w:rFonts w:cs="Times New Roman"/>
          <w:szCs w:val="28"/>
        </w:rPr>
        <w:t xml:space="preserve">единой </w:t>
      </w:r>
      <w:r w:rsidRPr="00B43A17">
        <w:rPr>
          <w:rFonts w:cs="Times New Roman"/>
          <w:szCs w:val="28"/>
        </w:rPr>
        <w:t>базой для эксплуатации разрабатываемых систем. Таким документом может стать техническое задание, поскольку содержит всю необходимую информацию.</w:t>
      </w:r>
    </w:p>
    <w:p w:rsidR="00FC6DD7" w:rsidRPr="00B43A17" w:rsidRDefault="00FC6DD7" w:rsidP="00FC6DD7">
      <w:pPr>
        <w:spacing w:after="0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В настоящей работе будут рассмотрены организационно-правовые и технические вопросы составления частного технического задания на разработку системы защиты информации, включая такие необходимые для этого процессы</w:t>
      </w:r>
      <w:r>
        <w:rPr>
          <w:rFonts w:cs="Times New Roman"/>
          <w:szCs w:val="28"/>
        </w:rPr>
        <w:t>,</w:t>
      </w:r>
      <w:r w:rsidRPr="00B43A17">
        <w:rPr>
          <w:rFonts w:cs="Times New Roman"/>
          <w:szCs w:val="28"/>
        </w:rPr>
        <w:t xml:space="preserve"> как построение актуальной модели угроз защиты информации в соответствии с методикой ФСТЭК, построение модели нарушителя в соответствии с вышеупомянутой методикой и прохождение аттестации ИС, а именно, присвоение класса защищенности ИС при вводе таковой в эксплуатацию. Также будут обсуждаться конкретные сертифицированные уполномоченными органами СЗИ и </w:t>
      </w:r>
      <w:r>
        <w:rPr>
          <w:rFonts w:cs="Times New Roman"/>
          <w:szCs w:val="28"/>
        </w:rPr>
        <w:t xml:space="preserve">будет </w:t>
      </w:r>
      <w:r w:rsidRPr="00B43A17">
        <w:rPr>
          <w:rFonts w:cs="Times New Roman"/>
          <w:szCs w:val="28"/>
        </w:rPr>
        <w:t xml:space="preserve">изложен процесс разработки собственных решений в области защиты информации. </w:t>
      </w:r>
    </w:p>
    <w:p w:rsidR="00FC6DD7" w:rsidRPr="00B43A17" w:rsidRDefault="00FC6DD7" w:rsidP="00FC6DD7">
      <w:pPr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 xml:space="preserve"> </w:t>
      </w:r>
    </w:p>
    <w:p w:rsidR="00CC0535" w:rsidRDefault="00CC0535" w:rsidP="00CC0535">
      <w:r>
        <w:t xml:space="preserve">Для определения исходных данных защищаемого объекта необходимо произвести оценку угроз безопасности, исходя из требований Методики. </w:t>
      </w:r>
    </w:p>
    <w:p w:rsidR="00967EBA" w:rsidRDefault="00CC0535" w:rsidP="00CC0535">
      <w:r>
        <w:t>Учредить специальную комиссию, отвечающую рекомендациям согласно приложению 2 Методики</w:t>
      </w:r>
    </w:p>
    <w:p w:rsidR="00CC0535" w:rsidRPr="00CC0535" w:rsidRDefault="00CC0535" w:rsidP="00CC0535">
      <w:pPr>
        <w:tabs>
          <w:tab w:val="left" w:pos="3024"/>
        </w:tabs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В ходе оценки группа должна пройти следующие этапы:</w:t>
      </w:r>
    </w:p>
    <w:p w:rsidR="00CC0535" w:rsidRPr="00CC0535" w:rsidRDefault="00CC0535" w:rsidP="00CC0535">
      <w:pPr>
        <w:keepNext/>
        <w:tabs>
          <w:tab w:val="left" w:pos="3024"/>
        </w:tabs>
        <w:ind w:left="360"/>
        <w:rPr>
          <w:rFonts w:cs="Times New Roman"/>
          <w:szCs w:val="28"/>
        </w:rPr>
      </w:pPr>
      <w:r w:rsidRPr="00CC053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EE6F029" wp14:editId="7C9842F6">
            <wp:extent cx="5064252" cy="3552825"/>
            <wp:effectExtent l="0" t="0" r="3175" b="0"/>
            <wp:docPr id="135426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62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101" cy="35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35" w:rsidRPr="00CC0535" w:rsidRDefault="00CC0535" w:rsidP="00CC0535">
      <w:pPr>
        <w:spacing w:after="200"/>
        <w:rPr>
          <w:rFonts w:cs="Times New Roman"/>
          <w:i/>
          <w:iCs/>
          <w:szCs w:val="28"/>
        </w:rPr>
      </w:pPr>
      <w:r w:rsidRPr="00CC0535">
        <w:rPr>
          <w:rFonts w:cs="Times New Roman"/>
          <w:i/>
          <w:iCs/>
          <w:szCs w:val="28"/>
        </w:rPr>
        <w:t xml:space="preserve">Рисунок </w:t>
      </w:r>
      <w:r w:rsidRPr="00CC0535">
        <w:rPr>
          <w:rFonts w:cs="Times New Roman"/>
          <w:i/>
          <w:iCs/>
          <w:szCs w:val="28"/>
        </w:rPr>
        <w:fldChar w:fldCharType="begin"/>
      </w:r>
      <w:r w:rsidRPr="00CC0535">
        <w:rPr>
          <w:rFonts w:cs="Times New Roman"/>
          <w:i/>
          <w:iCs/>
          <w:szCs w:val="28"/>
        </w:rPr>
        <w:instrText xml:space="preserve"> SEQ Рисунок \* ARABIC </w:instrText>
      </w:r>
      <w:r w:rsidRPr="00CC0535">
        <w:rPr>
          <w:rFonts w:cs="Times New Roman"/>
          <w:i/>
          <w:iCs/>
          <w:szCs w:val="28"/>
        </w:rPr>
        <w:fldChar w:fldCharType="separate"/>
      </w:r>
      <w:r w:rsidRPr="00CC0535">
        <w:rPr>
          <w:rFonts w:cs="Times New Roman"/>
          <w:i/>
          <w:iCs/>
          <w:noProof/>
          <w:szCs w:val="28"/>
        </w:rPr>
        <w:t>1</w:t>
      </w:r>
      <w:r w:rsidRPr="00CC0535">
        <w:rPr>
          <w:rFonts w:cs="Times New Roman"/>
          <w:i/>
          <w:iCs/>
          <w:noProof/>
          <w:szCs w:val="28"/>
        </w:rPr>
        <w:fldChar w:fldCharType="end"/>
      </w:r>
      <w:r w:rsidRPr="00CC0535">
        <w:rPr>
          <w:rFonts w:cs="Times New Roman"/>
          <w:i/>
          <w:iCs/>
          <w:noProof/>
          <w:szCs w:val="28"/>
        </w:rPr>
        <w:t>.</w:t>
      </w:r>
      <w:r w:rsidRPr="00CC0535">
        <w:rPr>
          <w:rFonts w:cs="Times New Roman"/>
          <w:i/>
          <w:iCs/>
          <w:szCs w:val="28"/>
        </w:rPr>
        <w:t xml:space="preserve"> Этапы проведения оценки согласно Методике.</w:t>
      </w:r>
    </w:p>
    <w:p w:rsidR="00CC0535" w:rsidRPr="00CC0535" w:rsidRDefault="00CC0535" w:rsidP="00CC0535">
      <w:pPr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В качестве базы все этапы основываются на следующих документах:</w:t>
      </w:r>
    </w:p>
    <w:p w:rsidR="00CC0535" w:rsidRPr="00CC0535" w:rsidRDefault="00CC0535" w:rsidP="00CC0535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Список актуальных угроз (</w:t>
      </w:r>
      <w:hyperlink r:id="rId6" w:history="1">
        <w:r w:rsidRPr="00CC0535">
          <w:rPr>
            <w:rFonts w:cs="Times New Roman"/>
            <w:color w:val="0563C1" w:themeColor="hyperlink"/>
            <w:szCs w:val="28"/>
            <w:u w:val="single"/>
          </w:rPr>
          <w:t>https://bdu.fstec.ru/</w:t>
        </w:r>
      </w:hyperlink>
      <w:r w:rsidRPr="00CC0535">
        <w:rPr>
          <w:rFonts w:cs="Times New Roman"/>
          <w:szCs w:val="28"/>
        </w:rPr>
        <w:t>);</w:t>
      </w:r>
    </w:p>
    <w:p w:rsidR="00CC0535" w:rsidRPr="00CC0535" w:rsidRDefault="00CC0535" w:rsidP="00CC0535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 xml:space="preserve">Открытые списки векторов атак, такие как </w:t>
      </w:r>
      <w:r w:rsidRPr="00CC0535">
        <w:rPr>
          <w:rFonts w:cs="Times New Roman"/>
          <w:szCs w:val="28"/>
          <w:lang w:val="en-US"/>
        </w:rPr>
        <w:t>ATT</w:t>
      </w:r>
      <w:r w:rsidRPr="00CC0535">
        <w:rPr>
          <w:rFonts w:cs="Times New Roman"/>
          <w:szCs w:val="28"/>
        </w:rPr>
        <w:t>&amp;</w:t>
      </w:r>
      <w:r w:rsidRPr="00CC0535">
        <w:rPr>
          <w:rFonts w:cs="Times New Roman"/>
          <w:szCs w:val="28"/>
          <w:lang w:val="en-US"/>
        </w:rPr>
        <w:t>CK</w:t>
      </w:r>
      <w:r w:rsidRPr="00CC0535">
        <w:rPr>
          <w:rFonts w:cs="Times New Roman"/>
          <w:szCs w:val="28"/>
        </w:rPr>
        <w:t>;</w:t>
      </w:r>
    </w:p>
    <w:p w:rsidR="00CC0535" w:rsidRPr="00CC0535" w:rsidRDefault="00CC0535" w:rsidP="00CC0535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Техническое задание на создание компьютерной сети, частные технические задания на создание ее компонентов;</w:t>
      </w:r>
    </w:p>
    <w:p w:rsidR="00CC0535" w:rsidRPr="00CC0535" w:rsidRDefault="00CC0535" w:rsidP="00CC0535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 xml:space="preserve">Данные, предоставляемые Оператору поставщиками услуг, в случае если инфраструктура организации основана на </w:t>
      </w:r>
      <w:r w:rsidRPr="00CC0535">
        <w:rPr>
          <w:rFonts w:cs="Times New Roman"/>
          <w:szCs w:val="28"/>
          <w:lang w:val="en-US"/>
        </w:rPr>
        <w:t>IaaS</w:t>
      </w:r>
      <w:r w:rsidRPr="00CC0535">
        <w:rPr>
          <w:rFonts w:cs="Times New Roman"/>
          <w:szCs w:val="28"/>
        </w:rPr>
        <w:t xml:space="preserve"> и базируется удаленно в облаке на базе сторонней организации;</w:t>
      </w:r>
    </w:p>
    <w:p w:rsidR="00CC0535" w:rsidRPr="00CC0535" w:rsidRDefault="00CC0535" w:rsidP="00CC0535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И другие, имеющие ценность в области ИБ.</w:t>
      </w:r>
    </w:p>
    <w:p w:rsidR="00CC0535" w:rsidRDefault="00CC0535" w:rsidP="00CC0535">
      <w:r>
        <w:t xml:space="preserve">На первом этапе производится анализ потенциальных негативных последствий от реализации возможных угроз, </w:t>
      </w:r>
      <w:proofErr w:type="gramStart"/>
      <w:r>
        <w:t>например</w:t>
      </w:r>
      <w:proofErr w:type="gramEnd"/>
      <w:r>
        <w:t xml:space="preserve">: </w:t>
      </w:r>
    </w:p>
    <w:p w:rsidR="00CC0535" w:rsidRDefault="00CC0535" w:rsidP="00CC0535">
      <w:r>
        <w:t xml:space="preserve">«1) если оператор обрабатывает персональные данные граждан, которые в соответствии с Федеральным законом «О персональных данных» подлежат обязательной защите, одним из возможных негативных последствий от реализации угроз безопасности информации является нарушение </w:t>
      </w:r>
      <w:r>
        <w:lastRenderedPageBreak/>
        <w:t>конфиденциальности персональных данных, в результате которого будут нарушены права субъектов персональных данных и соответствующие законодательные акты;</w:t>
      </w:r>
    </w:p>
    <w:p w:rsidR="00CC0535" w:rsidRDefault="00CC0535" w:rsidP="00CC0535">
      <w:pPr>
        <w:spacing w:after="0"/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Примеры типовых целей и пример оценки целей реализации нарушителями угроз безопасности информации в зависимости от возможных негативных последствий и видов ущерба от их реализации составляются согласно Приложениям 6 и 7 Методики.</w:t>
      </w:r>
    </w:p>
    <w:p w:rsidR="00CC0535" w:rsidRPr="00B43A17" w:rsidRDefault="00CC0535" w:rsidP="00CC0535">
      <w:pPr>
        <w:spacing w:after="0"/>
        <w:rPr>
          <w:rFonts w:cs="Times New Roman"/>
          <w:szCs w:val="28"/>
        </w:rPr>
      </w:pPr>
    </w:p>
    <w:p w:rsidR="00CC0535" w:rsidRPr="00CC0535" w:rsidRDefault="00CC0535" w:rsidP="00CC0535">
      <w:pPr>
        <w:spacing w:after="0"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На втором этапе проводится инвентаризация систем и сетей для определения уязвимостей и векторов атаки специфичных для инфраструктуры предприятия.</w:t>
      </w:r>
    </w:p>
    <w:p w:rsidR="00CC0535" w:rsidRPr="00CC0535" w:rsidRDefault="00CC0535" w:rsidP="00CC0535">
      <w:pPr>
        <w:rPr>
          <w:rFonts w:cs="Times New Roman"/>
          <w:szCs w:val="28"/>
        </w:rPr>
      </w:pPr>
    </w:p>
    <w:p w:rsidR="00CC0535" w:rsidRPr="00CC0535" w:rsidRDefault="00CC0535" w:rsidP="00CC0535">
      <w:pPr>
        <w:keepNext/>
        <w:rPr>
          <w:rFonts w:cs="Times New Roman"/>
          <w:szCs w:val="28"/>
        </w:rPr>
      </w:pPr>
      <w:r w:rsidRPr="00CC0535">
        <w:rPr>
          <w:rFonts w:cs="Times New Roman"/>
          <w:noProof/>
          <w:szCs w:val="28"/>
          <w:lang w:eastAsia="ru-RU"/>
        </w:rPr>
        <w:drawing>
          <wp:inline distT="0" distB="0" distL="0" distR="0" wp14:anchorId="2BB5A3F4" wp14:editId="725F9497">
            <wp:extent cx="6408413" cy="2695575"/>
            <wp:effectExtent l="0" t="0" r="0" b="0"/>
            <wp:docPr id="12803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727" cy="26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35" w:rsidRPr="00CC0535" w:rsidRDefault="00CC0535" w:rsidP="00CC0535">
      <w:pPr>
        <w:spacing w:after="200"/>
        <w:rPr>
          <w:rFonts w:cs="Times New Roman"/>
          <w:i/>
          <w:iCs/>
          <w:szCs w:val="28"/>
        </w:rPr>
      </w:pPr>
      <w:r w:rsidRPr="00CC0535">
        <w:rPr>
          <w:rFonts w:cs="Times New Roman"/>
          <w:i/>
          <w:iCs/>
          <w:szCs w:val="28"/>
        </w:rPr>
        <w:t>Рисунок 2. Уровни оценки инфраструктуры.</w:t>
      </w:r>
    </w:p>
    <w:p w:rsidR="00CC0535" w:rsidRDefault="00CC0535" w:rsidP="00CC0535">
      <w:r w:rsidRPr="00CC0535">
        <w:t>На третьем этапе производится обобщение полученной информации и построение на ее основе модели угроз, модели злоумышленника, потенциальных сценариев реализации угрозы.</w:t>
      </w:r>
    </w:p>
    <w:p w:rsidR="00CC0535" w:rsidRDefault="00CC0535" w:rsidP="00CC0535">
      <w:r>
        <w:t>Оценка сложности таких угроз определяется согласно положениям Методики, указанным в приложениях.</w:t>
      </w:r>
    </w:p>
    <w:p w:rsidR="00CC0535" w:rsidRDefault="00CC0535" w:rsidP="00CC0535">
      <w:r>
        <w:lastRenderedPageBreak/>
        <w:t>По результатам построения полученная оценка может быть основой для выявления слабых мест в системах защиты организации и выработке мер по укреплению периметра контролируемой зоны.</w:t>
      </w:r>
    </w:p>
    <w:p w:rsidR="00CC0535" w:rsidRPr="00CC0535" w:rsidRDefault="00CC0535" w:rsidP="00CC0535">
      <w:pPr>
        <w:keepNext/>
        <w:keepLines/>
        <w:spacing w:before="120" w:after="0"/>
        <w:jc w:val="center"/>
        <w:outlineLvl w:val="0"/>
        <w:rPr>
          <w:rFonts w:eastAsiaTheme="majorEastAsia" w:cs="Times New Roman"/>
          <w:b/>
          <w:szCs w:val="28"/>
        </w:rPr>
      </w:pPr>
      <w:bookmarkStart w:id="0" w:name="_Toc151920895"/>
      <w:r w:rsidRPr="00CC0535">
        <w:rPr>
          <w:rFonts w:eastAsiaTheme="majorEastAsia" w:cs="Times New Roman"/>
          <w:b/>
          <w:szCs w:val="28"/>
        </w:rPr>
        <w:t>Класс защищенности АС</w:t>
      </w:r>
      <w:bookmarkEnd w:id="0"/>
    </w:p>
    <w:p w:rsidR="00CC0535" w:rsidRPr="00CC0535" w:rsidRDefault="00CC0535" w:rsidP="00CC0535">
      <w:pPr>
        <w:spacing w:after="0"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 xml:space="preserve">Основополагающим документов в области определения класса защищенности АС является: </w:t>
      </w:r>
      <w:r w:rsidRPr="00CC0535">
        <w:rPr>
          <w:rFonts w:cs="Times New Roman"/>
          <w:szCs w:val="28"/>
        </w:rPr>
        <w:br/>
        <w:t>«Руководящий документ 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 от 30 марта 1992 г.»</w:t>
      </w:r>
    </w:p>
    <w:p w:rsidR="00CC0535" w:rsidRPr="00CC0535" w:rsidRDefault="00CC0535" w:rsidP="00CC0535">
      <w:pPr>
        <w:spacing w:after="0"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Классификация распространяется на все действующие и проектируемые АС учреждений, организаций и предприятий, обрабатывающие конфиденциальную информацию.</w:t>
      </w:r>
    </w:p>
    <w:p w:rsidR="00CC0535" w:rsidRPr="00CC0535" w:rsidRDefault="00CC0535" w:rsidP="00CC0535">
      <w:pPr>
        <w:spacing w:after="0"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Деление АС на соответствующие классы по условиям их функционирования с точки зрения защиты информации необходимо в целях разработки и применения обоснованных мер по достижению требуемого уровня защиты информации.</w:t>
      </w:r>
    </w:p>
    <w:p w:rsidR="00CC0535" w:rsidRDefault="00CC0535" w:rsidP="00CC0535">
      <w:pPr>
        <w:spacing w:after="0"/>
        <w:rPr>
          <w:rFonts w:cs="Times New Roman"/>
          <w:szCs w:val="28"/>
        </w:rPr>
      </w:pPr>
      <w:r w:rsidRPr="00CC0535">
        <w:rPr>
          <w:rFonts w:cs="Times New Roman"/>
          <w:szCs w:val="28"/>
        </w:rPr>
        <w:t>Дифференциация подхода к выбору методов и средств защиты определяется важностью обрабатываемой информации, различием АС по своему составу, структуре, способам обработки информации, количественному и качественному составу пользователей и обслуживающего персонала.</w:t>
      </w:r>
    </w:p>
    <w:p w:rsidR="00CC0535" w:rsidRPr="00CC0535" w:rsidRDefault="00CC0535" w:rsidP="00CC0535">
      <w:pPr>
        <w:spacing w:after="0"/>
        <w:rPr>
          <w:rFonts w:cs="Times New Roman"/>
          <w:szCs w:val="28"/>
        </w:rPr>
      </w:pPr>
    </w:p>
    <w:p w:rsidR="00CC0535" w:rsidRDefault="00CC0535" w:rsidP="00CC0535">
      <w:r>
        <w:t>Устанавливается девять классов защищенности АС от НСД к информации.</w:t>
      </w:r>
    </w:p>
    <w:p w:rsidR="00CC0535" w:rsidRDefault="00CC0535" w:rsidP="00CC0535">
      <w:r>
        <w:t>Каждый класс характеризуется определенной минимальной совокупностью требований по защите.</w:t>
      </w:r>
    </w:p>
    <w:p w:rsidR="00CC0535" w:rsidRDefault="00CC0535" w:rsidP="00CC0535">
      <w:r>
        <w:t>Классы подразделяются на три группы, отличающиеся особенностями обработки информации в АС.</w:t>
      </w:r>
    </w:p>
    <w:p w:rsidR="00CC0535" w:rsidRDefault="00CC0535" w:rsidP="00CC0535">
      <w:r>
        <w:lastRenderedPageBreak/>
        <w:t>В пределах каждой группы соблюдается иерархия требований по защите в зависимости от ценности (конфиденциальности) информации и, следовательно, иерархия классов защищенности АС</w:t>
      </w:r>
    </w:p>
    <w:p w:rsidR="00CC0535" w:rsidRDefault="00C96C04" w:rsidP="00CC0535">
      <w:r w:rsidRPr="00C96C04">
        <w:t>Более подробная информация, касающаяся криптографических СЗИ, отражена в утвержденном ФСБ России документе «ПКЗ-2005». Классификация криптографических средств защиты информации ФСБ России определены классы криптографических СЗИ: КС1, КС2, КС3, КВ и КА. К основным особенностям СЗИ класса КС1 относится их возможность противостоять атакам, проводимым из-за пределов контролируемой зоны. При этом подразумевается, что создание способов атак, их подготовка и проведение осуществляется без участия специалистов в области разработки и анализа криптографических СЗИ.</w:t>
      </w:r>
    </w:p>
    <w:p w:rsidR="00C96C04" w:rsidRDefault="00C96C04" w:rsidP="00CC0535"/>
    <w:p w:rsidR="00C96C04" w:rsidRPr="00B43A17" w:rsidRDefault="00C96C04" w:rsidP="00C96C04">
      <w:pPr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Помимо этого, существует классификация защищенности СВТ, на которую опирается ФСТЭК при утверждении Требований по безопасности информации. Утверждены приказом ФСТЭК России от 2 июня 2020 г. N 76</w:t>
      </w:r>
    </w:p>
    <w:p w:rsidR="00C96C04" w:rsidRDefault="00C96C04" w:rsidP="00C96C04">
      <w:pPr>
        <w:keepNext/>
      </w:pPr>
      <w:r w:rsidRPr="00B43A17">
        <w:rPr>
          <w:rFonts w:cs="Times New Roman"/>
          <w:noProof/>
          <w:szCs w:val="28"/>
          <w:lang w:eastAsia="ru-RU"/>
        </w:rPr>
        <w:drawing>
          <wp:inline distT="0" distB="0" distL="0" distR="0" wp14:anchorId="584A9B5B" wp14:editId="4136D6D6">
            <wp:extent cx="6248400" cy="2101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607" cy="21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04" w:rsidRPr="002E5698" w:rsidRDefault="00C96C04" w:rsidP="00C96C04">
      <w:pPr>
        <w:pStyle w:val="a3"/>
        <w:rPr>
          <w:rFonts w:cs="Times New Roman"/>
          <w:color w:val="auto"/>
          <w:sz w:val="28"/>
          <w:szCs w:val="28"/>
        </w:rPr>
      </w:pPr>
      <w:r w:rsidRPr="002E5698">
        <w:rPr>
          <w:color w:val="auto"/>
          <w:sz w:val="28"/>
          <w:szCs w:val="28"/>
        </w:rPr>
        <w:t>Рисунок 6. Классы защищенности средств вычислительной техники.</w:t>
      </w:r>
    </w:p>
    <w:p w:rsidR="00C96C04" w:rsidRPr="002E5698" w:rsidRDefault="00C96C04" w:rsidP="00C96C04">
      <w:pPr>
        <w:rPr>
          <w:rFonts w:cs="Times New Roman"/>
          <w:szCs w:val="28"/>
        </w:rPr>
      </w:pPr>
    </w:p>
    <w:p w:rsidR="00C96C04" w:rsidRDefault="00C96C04" w:rsidP="00C96C04">
      <w:pPr>
        <w:rPr>
          <w:rFonts w:cs="Times New Roman"/>
          <w:szCs w:val="28"/>
        </w:rPr>
      </w:pPr>
      <w:r w:rsidRPr="00B43A17">
        <w:rPr>
          <w:rFonts w:cs="Times New Roman"/>
          <w:szCs w:val="28"/>
        </w:rPr>
        <w:t>Здесь регулятор определил перечень классов защищенности, где первый считается наивысшим классом, а низшим — седьмой. Классы защищенности разделены на группы (рис</w:t>
      </w:r>
      <w:r>
        <w:rPr>
          <w:rFonts w:cs="Times New Roman"/>
          <w:szCs w:val="28"/>
        </w:rPr>
        <w:t>.</w:t>
      </w:r>
      <w:r w:rsidRPr="00B43A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</w:t>
      </w:r>
      <w:r w:rsidRPr="00B43A1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П</w:t>
      </w:r>
      <w:r w:rsidRPr="00B43A17">
        <w:rPr>
          <w:rFonts w:cs="Times New Roman"/>
          <w:szCs w:val="28"/>
        </w:rPr>
        <w:t xml:space="preserve">ервая группа образована 7 классом. Он </w:t>
      </w:r>
      <w:r w:rsidRPr="00B43A17">
        <w:rPr>
          <w:rFonts w:cs="Times New Roman"/>
          <w:szCs w:val="28"/>
        </w:rPr>
        <w:lastRenderedPageBreak/>
        <w:t xml:space="preserve">устанавливается тем средствам вычислительной техники, которые должны содержать механизмы защиты от НСД к информации, но итоговая защищенность </w:t>
      </w:r>
      <w:r>
        <w:rPr>
          <w:rFonts w:cs="Times New Roman"/>
          <w:szCs w:val="28"/>
        </w:rPr>
        <w:t>которых</w:t>
      </w:r>
      <w:r w:rsidRPr="00B43A17">
        <w:rPr>
          <w:rFonts w:cs="Times New Roman"/>
          <w:szCs w:val="28"/>
        </w:rPr>
        <w:t xml:space="preserve"> ниже защищенности средств 6-го класса. Вторую группу образовывают 6 и 5 классы защищенности. Они отличаются наличием дискреционного управления доступом. Этот механизм позволяет задавать правила доступа пользователей к различным ресурсам, таким как файл, программа и пр</w:t>
      </w:r>
      <w:r>
        <w:rPr>
          <w:rFonts w:cs="Times New Roman"/>
          <w:szCs w:val="28"/>
        </w:rPr>
        <w:t>очее</w:t>
      </w:r>
      <w:r w:rsidRPr="00B43A17">
        <w:rPr>
          <w:rFonts w:cs="Times New Roman"/>
          <w:szCs w:val="28"/>
        </w:rPr>
        <w:t>, в которых явно указано, что именно можно делать субъекту: читать содержимое файла, выполнять запуск программы и т. д. Образующие третью группу 4, 3 и 2 классы отличаются реализацией мандатного управления доступом, основанным на использовании классификационных меток. Они позволяют пользователям и ресурсам назначать т. н. классификационные уровни, наприме</w:t>
      </w:r>
      <w:r>
        <w:rPr>
          <w:rFonts w:cs="Times New Roman"/>
          <w:szCs w:val="28"/>
        </w:rPr>
        <w:t xml:space="preserve">р, </w:t>
      </w:r>
      <w:r w:rsidRPr="00B43A17">
        <w:rPr>
          <w:rFonts w:cs="Times New Roman"/>
          <w:szCs w:val="28"/>
        </w:rPr>
        <w:t>категории секретности обрабатываемой информации. Так, создается иерархическая структура, в которой пользователь может получить доступ к ресурсу в том случае, если его уровень в созданной иерархии не ниже уровня иерархии требуемого ресурса. В случае неиерархической структуры в классификационный уровень пользователя включают те классификационные уровни ресурсов, доступ к которым этому пользователю должен быть обеспечен. При этом в этих средствах вычислительной техники присутствует механизм дискреционного управления доступом</w:t>
      </w:r>
      <w:r>
        <w:rPr>
          <w:rFonts w:cs="Times New Roman"/>
          <w:szCs w:val="28"/>
        </w:rPr>
        <w:t>,</w:t>
      </w:r>
      <w:r w:rsidRPr="00B43A17">
        <w:rPr>
          <w:rFonts w:cs="Times New Roman"/>
          <w:szCs w:val="28"/>
        </w:rPr>
        <w:t xml:space="preserve"> дискреционные правила служат дополнением мандатных. А в состав четвертой группы входил только 1 класс, характеризующийся наличием верифицированной защиты.</w:t>
      </w:r>
    </w:p>
    <w:p w:rsidR="00C96C04" w:rsidRPr="00C96C04" w:rsidRDefault="00C96C04" w:rsidP="00C96C04">
      <w:pPr>
        <w:pStyle w:val="1"/>
        <w:rPr>
          <w:rFonts w:cs="Times New Roman"/>
          <w:szCs w:val="28"/>
        </w:rPr>
      </w:pPr>
      <w:r w:rsidRPr="00C96C04">
        <w:t>Реализованный механизм защиты должен гарантированно обеспечивать перехват диспетчером доступа всех обращений субъектов доступа к объектам.</w:t>
      </w:r>
      <w:bookmarkStart w:id="1" w:name="_Toc151920898"/>
      <w:r w:rsidRPr="00C96C04">
        <w:rPr>
          <w:rFonts w:cs="Times New Roman"/>
          <w:szCs w:val="28"/>
        </w:rPr>
        <w:t xml:space="preserve"> </w:t>
      </w:r>
      <w:r w:rsidRPr="00C96C04">
        <w:rPr>
          <w:rFonts w:cs="Times New Roman"/>
          <w:szCs w:val="28"/>
        </w:rPr>
        <w:t>Перечень предполагаемых к использованию СЗИ</w:t>
      </w:r>
      <w:bookmarkEnd w:id="1"/>
    </w:p>
    <w:p w:rsidR="00C96C04" w:rsidRPr="00C96C04" w:rsidRDefault="00C96C04" w:rsidP="00C96C04">
      <w:pPr>
        <w:rPr>
          <w:rFonts w:cs="Times New Roman"/>
          <w:szCs w:val="28"/>
        </w:rPr>
      </w:pPr>
      <w:r w:rsidRPr="00C96C04">
        <w:rPr>
          <w:rFonts w:cs="Times New Roman"/>
          <w:szCs w:val="28"/>
        </w:rPr>
        <w:t>Перечень предлагаемых к использованию СЗИ должен отвечать потребностям организации, выявленным во время оценки угроз безопасности информации, перечень одобренных уполномоченными органами расположен на сайте (</w:t>
      </w:r>
      <w:hyperlink r:id="rId9" w:history="1">
        <w:r w:rsidRPr="00C96C04">
          <w:rPr>
            <w:rFonts w:cs="Times New Roman"/>
            <w:color w:val="0563C1" w:themeColor="hyperlink"/>
            <w:szCs w:val="28"/>
            <w:u w:val="single"/>
          </w:rPr>
          <w:t>https://reestr.fstec.ru/reg3</w:t>
        </w:r>
      </w:hyperlink>
      <w:r w:rsidRPr="00C96C04">
        <w:rPr>
          <w:rFonts w:cs="Times New Roman"/>
          <w:szCs w:val="28"/>
        </w:rPr>
        <w:t>) в сети интернет.</w:t>
      </w:r>
    </w:p>
    <w:p w:rsidR="00C96C04" w:rsidRPr="00C96C04" w:rsidRDefault="00C96C04" w:rsidP="00C96C04">
      <w:pPr>
        <w:keepNext/>
      </w:pPr>
      <w:r w:rsidRPr="00C96C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BA750B" wp14:editId="6D29192F">
            <wp:extent cx="6403837" cy="334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051" cy="33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04" w:rsidRPr="00C96C04" w:rsidRDefault="00C96C04" w:rsidP="00C96C04">
      <w:pPr>
        <w:spacing w:after="200" w:line="240" w:lineRule="auto"/>
        <w:rPr>
          <w:rFonts w:cs="Times New Roman"/>
          <w:i/>
          <w:iCs/>
          <w:szCs w:val="28"/>
        </w:rPr>
      </w:pPr>
      <w:r w:rsidRPr="00C96C04">
        <w:rPr>
          <w:i/>
          <w:iCs/>
          <w:szCs w:val="28"/>
        </w:rPr>
        <w:t xml:space="preserve">Рисунок 7. Фрагмент реестра </w:t>
      </w:r>
      <w:proofErr w:type="spellStart"/>
      <w:r w:rsidRPr="00C96C04">
        <w:rPr>
          <w:i/>
          <w:iCs/>
          <w:szCs w:val="28"/>
        </w:rPr>
        <w:t>сертифированных</w:t>
      </w:r>
      <w:proofErr w:type="spellEnd"/>
      <w:r w:rsidRPr="00C96C04">
        <w:rPr>
          <w:i/>
          <w:iCs/>
          <w:szCs w:val="28"/>
        </w:rPr>
        <w:t xml:space="preserve"> СЗИ.</w:t>
      </w:r>
    </w:p>
    <w:p w:rsidR="00C96C04" w:rsidRPr="00C96C04" w:rsidRDefault="00C96C04" w:rsidP="00C96C04">
      <w:pPr>
        <w:rPr>
          <w:rFonts w:cs="Times New Roman"/>
          <w:szCs w:val="28"/>
        </w:rPr>
      </w:pPr>
    </w:p>
    <w:p w:rsidR="00C96C04" w:rsidRPr="00C96C04" w:rsidRDefault="00C96C04" w:rsidP="00C96C04">
      <w:pPr>
        <w:rPr>
          <w:rFonts w:cs="Times New Roman"/>
          <w:szCs w:val="28"/>
        </w:rPr>
      </w:pPr>
      <w:r w:rsidRPr="00C96C04">
        <w:rPr>
          <w:rFonts w:cs="Times New Roman"/>
          <w:szCs w:val="28"/>
        </w:rPr>
        <w:t>Аналогичный перечень в рамках своей компетенции поддерживает и ФСБ</w:t>
      </w:r>
    </w:p>
    <w:p w:rsidR="00C96C04" w:rsidRDefault="00C96C04" w:rsidP="00C96C04"/>
    <w:p w:rsidR="00C96C04" w:rsidRDefault="00C96C04" w:rsidP="00C96C04">
      <w:r>
        <w:t>Основание на разработку собственных СЗИ</w:t>
      </w:r>
    </w:p>
    <w:p w:rsidR="00C96C04" w:rsidRDefault="00C96C04" w:rsidP="00C96C04">
      <w:r>
        <w:t>Согласно Приказу №17:</w:t>
      </w:r>
    </w:p>
    <w:p w:rsidR="00C96C04" w:rsidRDefault="00C96C04" w:rsidP="00C96C04">
      <w:r>
        <w:t xml:space="preserve">«При отсутствии необходимых средств защиты информации, сертифицированных на соответствие требованиям по безопасности информации, организуется разработка (доработка) </w:t>
      </w:r>
      <w:proofErr w:type="gramStart"/>
      <w:r>
        <w:t>средств защиты информации</w:t>
      </w:r>
      <w:proofErr w:type="gramEnd"/>
      <w:r>
        <w:t xml:space="preserve"> и их сертификация в соответствии с законодательством Российской Федерации или производится корректировка проектных решений по информационной системе и (или) ее системе защиты информации с учетом функциональных возможностей имеющихся сертифицированных средств защиты информации.»</w:t>
      </w:r>
    </w:p>
    <w:p w:rsidR="00C96C04" w:rsidRDefault="00C96C04" w:rsidP="00C96C04"/>
    <w:p w:rsidR="00C96C04" w:rsidRDefault="00C96C04" w:rsidP="00C96C04">
      <w:pPr>
        <w:spacing w:after="0"/>
      </w:pPr>
    </w:p>
    <w:p w:rsidR="00C96C04" w:rsidRPr="00C96C04" w:rsidRDefault="00C96C04" w:rsidP="00C96C04">
      <w:pPr>
        <w:keepNext/>
        <w:keepLines/>
        <w:spacing w:before="120" w:after="0"/>
        <w:jc w:val="center"/>
        <w:outlineLvl w:val="0"/>
        <w:rPr>
          <w:rFonts w:eastAsiaTheme="majorEastAsia" w:cs="Times New Roman"/>
          <w:b/>
          <w:szCs w:val="28"/>
        </w:rPr>
      </w:pPr>
      <w:bookmarkStart w:id="2" w:name="_Toc151920901"/>
      <w:r w:rsidRPr="00C96C04">
        <w:rPr>
          <w:rFonts w:eastAsiaTheme="majorEastAsia" w:cs="Times New Roman"/>
          <w:b/>
          <w:szCs w:val="28"/>
        </w:rPr>
        <w:lastRenderedPageBreak/>
        <w:t>Требования к подрядным организациям-исполнителям</w:t>
      </w:r>
      <w:bookmarkEnd w:id="2"/>
    </w:p>
    <w:p w:rsidR="00C96C04" w:rsidRDefault="00C96C04" w:rsidP="00C96C04">
      <w:pPr>
        <w:spacing w:after="0"/>
      </w:pPr>
    </w:p>
    <w:p w:rsidR="00C96C04" w:rsidRPr="00C96C04" w:rsidRDefault="00C96C04" w:rsidP="00C96C04">
      <w:pPr>
        <w:spacing w:after="0"/>
      </w:pPr>
      <w:r w:rsidRPr="00C96C04">
        <w:t>Согласно Постановлению Правительства РФ от 03.02.2012 N 79 (ред. от 03.02.2023) "О лицензировании деятельности по технической защите конфиденциальной информации" (вместе с "Положением о лицензировании деятельности по технической защите конфиденциальной информации».</w:t>
      </w:r>
    </w:p>
    <w:p w:rsidR="00C96C04" w:rsidRPr="00C96C04" w:rsidRDefault="00C96C04" w:rsidP="00C96C04">
      <w:pPr>
        <w:spacing w:after="0"/>
      </w:pPr>
      <w:r w:rsidRPr="00C96C04">
        <w:t>«Не допускается осуществление деятельности, указанной в абзаце первом настоящего пункта, иностранными юридическими лицами.</w:t>
      </w:r>
    </w:p>
    <w:p w:rsidR="00C96C04" w:rsidRPr="00C96C04" w:rsidRDefault="00C96C04" w:rsidP="00C96C04">
      <w:pPr>
        <w:spacing w:after="0"/>
      </w:pPr>
      <w:r w:rsidRPr="00C96C04">
        <w:t>4. При осуществлении лицензируемого вида деятельности лицензированию подлежат:</w:t>
      </w:r>
    </w:p>
    <w:p w:rsidR="00C96C04" w:rsidRDefault="00C96C04" w:rsidP="00C96C04"/>
    <w:p w:rsidR="00C96C04" w:rsidRPr="00C96C04" w:rsidRDefault="00C96C04" w:rsidP="00C96C04">
      <w:r w:rsidRPr="00C96C04">
        <w:t>Эксплуатационная документация на систему защиты информации информационной системы разрабатывается с учетом ГОСТ 34.601, ГОСТ 34.201 и ГОСТ Р 51624 и должна в том числе содержать описание:</w:t>
      </w:r>
    </w:p>
    <w:p w:rsidR="00000000" w:rsidRPr="00C96C04" w:rsidRDefault="00605893" w:rsidP="00C96C04">
      <w:pPr>
        <w:numPr>
          <w:ilvl w:val="0"/>
          <w:numId w:val="2"/>
        </w:numPr>
      </w:pPr>
      <w:r w:rsidRPr="00C96C04">
        <w:t>структуры системы защиты информации информационной системы;</w:t>
      </w:r>
    </w:p>
    <w:p w:rsidR="00000000" w:rsidRPr="00C96C04" w:rsidRDefault="00605893" w:rsidP="00C96C04">
      <w:pPr>
        <w:numPr>
          <w:ilvl w:val="0"/>
          <w:numId w:val="2"/>
        </w:numPr>
      </w:pPr>
      <w:r w:rsidRPr="00C96C04">
        <w:t>состава, мест установки, параметров и порядка настройки средств защиты информации, программного обеспечения и технических средств;</w:t>
      </w:r>
    </w:p>
    <w:p w:rsidR="00000000" w:rsidRPr="00C96C04" w:rsidRDefault="00605893" w:rsidP="00C96C04">
      <w:pPr>
        <w:numPr>
          <w:ilvl w:val="0"/>
          <w:numId w:val="2"/>
        </w:numPr>
      </w:pPr>
      <w:r w:rsidRPr="00C96C04">
        <w:t xml:space="preserve">правил эксплуатации системы защиты </w:t>
      </w:r>
      <w:r w:rsidRPr="00C96C04">
        <w:t>информации информационной системы.</w:t>
      </w:r>
    </w:p>
    <w:p w:rsidR="00C96C04" w:rsidRDefault="00C96C04" w:rsidP="00C96C04"/>
    <w:p w:rsidR="00605893" w:rsidRDefault="00605893" w:rsidP="00C96C04">
      <w:r w:rsidRPr="00605893">
        <w:t>А также сведения об аттестации разработанной СЗИ в уполномоченном органе «Для проведения аттестации информационной системы применяются национальные стандарты, а также методические документы, разработанные и утвержденные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1085.</w:t>
      </w:r>
    </w:p>
    <w:p w:rsidR="00605893" w:rsidRPr="00605893" w:rsidRDefault="00605893" w:rsidP="00605893">
      <w:r w:rsidRPr="00605893">
        <w:lastRenderedPageBreak/>
        <w:t>В настоящей работе обсуждались организационно-правовые моменты, связанные с разработкой частного технического задания на создание средства защиты информации, процесса принятия такого решения, выработки своих собственных решений в случае, если принятые стандартные решения не подходят под задачи и невозможно изменить уже отлаженную  архитектуру таким образом, чтобы можно было использовать существующее на рынке аттестованное решение без ущерба производственным процессам, а также процесс аттестации таких решений и результатов разработки.</w:t>
      </w:r>
    </w:p>
    <w:p w:rsidR="00605893" w:rsidRPr="00605893" w:rsidRDefault="00605893" w:rsidP="00605893">
      <w:r w:rsidRPr="00605893">
        <w:t>Кроме этого, в работе были затронуты вопросы, касающиеся обязанностей и требований к исполнителю заказов на выработку подобных решений, вопросы лицензирования деятельности исполнителя.</w:t>
      </w:r>
    </w:p>
    <w:p w:rsidR="00605893" w:rsidRPr="00605893" w:rsidRDefault="00605893" w:rsidP="00605893">
      <w:r w:rsidRPr="00605893">
        <w:t>Все обсуждаемые вопросы были подкреплены соответствующими нормативно правовыми актами и руководящими документами регулирующих Органов Исполнительной Власти.</w:t>
      </w:r>
    </w:p>
    <w:p w:rsidR="00605893" w:rsidRPr="00605893" w:rsidRDefault="00605893" w:rsidP="00605893">
      <w:r w:rsidRPr="00605893">
        <w:t> </w:t>
      </w:r>
    </w:p>
    <w:p w:rsidR="00605893" w:rsidRDefault="00605893" w:rsidP="00C96C04">
      <w:bookmarkStart w:id="3" w:name="_GoBack"/>
      <w:bookmarkEnd w:id="3"/>
    </w:p>
    <w:sectPr w:rsidR="0060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F777D"/>
    <w:multiLevelType w:val="hybridMultilevel"/>
    <w:tmpl w:val="715E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C6CF8"/>
    <w:multiLevelType w:val="hybridMultilevel"/>
    <w:tmpl w:val="890C02FA"/>
    <w:lvl w:ilvl="0" w:tplc="76C03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006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F86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921F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B88A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265C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6E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226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7C7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D7"/>
    <w:rsid w:val="000C2647"/>
    <w:rsid w:val="00605893"/>
    <w:rsid w:val="00957F05"/>
    <w:rsid w:val="00967EBA"/>
    <w:rsid w:val="00C96C04"/>
    <w:rsid w:val="00CC0535"/>
    <w:rsid w:val="00F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CA07A-33B5-4476-8528-37D9043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DD7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C96C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2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du.fstec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eestr.fstec.ru/reg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2023-12-15T14:55:00Z</dcterms:created>
  <dcterms:modified xsi:type="dcterms:W3CDTF">2023-12-15T15:36:00Z</dcterms:modified>
</cp:coreProperties>
</file>