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1C5" w:rsidRPr="00EB2AD6" w:rsidRDefault="000741C5" w:rsidP="000741C5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Министерство науки и высшего образования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Российской Федерации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 xml:space="preserve"> Федеральное Государственное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Автономное Образовательное Учреждение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Высшего Образования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 w:rsidRPr="00EB2AD6">
        <w:rPr>
          <w:rFonts w:cs="Times New Roman"/>
          <w:szCs w:val="28"/>
        </w:rPr>
        <w:t>Национальный ядерный университет «МИФИ»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Pr="00EB2AD6">
        <w:rPr>
          <w:rFonts w:cs="Times New Roman"/>
          <w:szCs w:val="28"/>
        </w:rPr>
        <w:t>»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Сравнительный анализ Национальной системы противодействия легализации(отмыванию) преступных доходов и финансированию терроризма республики Таджикистан и аналогичной системы в РФ</w:t>
      </w:r>
    </w:p>
    <w:p w:rsidR="000741C5" w:rsidRPr="00EB2AD6" w:rsidRDefault="000741C5" w:rsidP="000741C5">
      <w:pPr>
        <w:jc w:val="center"/>
        <w:rPr>
          <w:rFonts w:cs="Times New Roman"/>
          <w:szCs w:val="28"/>
        </w:rPr>
      </w:pPr>
    </w:p>
    <w:p w:rsidR="000741C5" w:rsidRDefault="000741C5" w:rsidP="000741C5">
      <w:pPr>
        <w:jc w:val="right"/>
        <w:rPr>
          <w:rFonts w:cs="Times New Roman"/>
          <w:szCs w:val="28"/>
        </w:rPr>
      </w:pPr>
      <w:proofErr w:type="gramStart"/>
      <w:r w:rsidRPr="00EB2AD6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>ы:</w:t>
      </w:r>
      <w:r w:rsidRPr="00EB2AD6">
        <w:rPr>
          <w:rFonts w:cs="Times New Roman"/>
          <w:szCs w:val="28"/>
        </w:rPr>
        <w:t xml:space="preserve">   </w:t>
      </w:r>
      <w:proofErr w:type="gramEnd"/>
      <w:r w:rsidRPr="00EB2AD6">
        <w:rPr>
          <w:rFonts w:cs="Times New Roman"/>
          <w:szCs w:val="28"/>
        </w:rPr>
        <w:t>Монастырский М. О.</w:t>
      </w:r>
    </w:p>
    <w:p w:rsidR="000741C5" w:rsidRDefault="000741C5" w:rsidP="000741C5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Дрюкова</w:t>
      </w:r>
      <w:proofErr w:type="spellEnd"/>
      <w:r>
        <w:rPr>
          <w:rFonts w:cs="Times New Roman"/>
          <w:szCs w:val="28"/>
        </w:rPr>
        <w:t xml:space="preserve"> А. И.</w:t>
      </w:r>
    </w:p>
    <w:p w:rsidR="000741C5" w:rsidRDefault="000741C5" w:rsidP="000741C5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Алехин В.И</w:t>
      </w:r>
    </w:p>
    <w:p w:rsidR="000741C5" w:rsidRDefault="000741C5" w:rsidP="000741C5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Уралев</w:t>
      </w:r>
      <w:proofErr w:type="spellEnd"/>
      <w:r>
        <w:rPr>
          <w:rFonts w:cs="Times New Roman"/>
          <w:szCs w:val="28"/>
        </w:rPr>
        <w:t xml:space="preserve"> Н.В.</w:t>
      </w:r>
    </w:p>
    <w:p w:rsidR="00FF5FF0" w:rsidRPr="00FF5FF0" w:rsidRDefault="00FF5FF0" w:rsidP="000741C5">
      <w:pPr>
        <w:jc w:val="right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</w:rPr>
        <w:t>Солохов</w:t>
      </w:r>
      <w:proofErr w:type="spellEnd"/>
      <w:r>
        <w:rPr>
          <w:rFonts w:cs="Times New Roman"/>
          <w:szCs w:val="28"/>
        </w:rPr>
        <w:t xml:space="preserve"> Д.Д.</w:t>
      </w:r>
    </w:p>
    <w:p w:rsidR="000741C5" w:rsidRDefault="000741C5" w:rsidP="000741C5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Группы:</w:t>
      </w:r>
      <w:r w:rsidRPr="00EB2AD6">
        <w:rPr>
          <w:rFonts w:cs="Times New Roman"/>
          <w:szCs w:val="28"/>
        </w:rPr>
        <w:t xml:space="preserve"> С21-703</w:t>
      </w:r>
    </w:p>
    <w:p w:rsidR="000741C5" w:rsidRDefault="000741C5" w:rsidP="000741C5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С21-712</w:t>
      </w:r>
    </w:p>
    <w:p w:rsidR="000741C5" w:rsidRDefault="0033109B" w:rsidP="00C2209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3760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41C5" w:rsidRPr="00C22099" w:rsidRDefault="000741C5" w:rsidP="00C2209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2209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22099" w:rsidRDefault="000741C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805693" w:history="1">
            <w:r w:rsidR="00C22099" w:rsidRPr="00D0636C">
              <w:rPr>
                <w:rStyle w:val="a5"/>
                <w:noProof/>
              </w:rPr>
              <w:t>1.</w:t>
            </w:r>
            <w:r w:rsidR="00C2209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2099" w:rsidRPr="00D0636C">
              <w:rPr>
                <w:rStyle w:val="a5"/>
                <w:noProof/>
              </w:rPr>
              <w:t>Нормативная база</w:t>
            </w:r>
            <w:r w:rsidR="00C22099">
              <w:rPr>
                <w:noProof/>
                <w:webHidden/>
              </w:rPr>
              <w:tab/>
            </w:r>
            <w:r w:rsidR="00C22099">
              <w:rPr>
                <w:noProof/>
                <w:webHidden/>
              </w:rPr>
              <w:fldChar w:fldCharType="begin"/>
            </w:r>
            <w:r w:rsidR="00C22099">
              <w:rPr>
                <w:noProof/>
                <w:webHidden/>
              </w:rPr>
              <w:instrText xml:space="preserve"> PAGEREF _Toc151805693 \h </w:instrText>
            </w:r>
            <w:r w:rsidR="00C22099">
              <w:rPr>
                <w:noProof/>
                <w:webHidden/>
              </w:rPr>
            </w:r>
            <w:r w:rsidR="00C22099">
              <w:rPr>
                <w:noProof/>
                <w:webHidden/>
              </w:rPr>
              <w:fldChar w:fldCharType="separate"/>
            </w:r>
            <w:r w:rsidR="00C22099">
              <w:rPr>
                <w:noProof/>
                <w:webHidden/>
              </w:rPr>
              <w:t>3</w:t>
            </w:r>
            <w:r w:rsidR="00C22099">
              <w:rPr>
                <w:noProof/>
                <w:webHidden/>
              </w:rPr>
              <w:fldChar w:fldCharType="end"/>
            </w:r>
          </w:hyperlink>
        </w:p>
        <w:p w:rsidR="00C22099" w:rsidRDefault="0051225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05694" w:history="1">
            <w:r w:rsidR="00C22099" w:rsidRPr="00D0636C">
              <w:rPr>
                <w:rStyle w:val="a5"/>
                <w:noProof/>
              </w:rPr>
              <w:t>2.</w:t>
            </w:r>
            <w:r w:rsidR="00C2209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2099" w:rsidRPr="00D0636C">
              <w:rPr>
                <w:rStyle w:val="a5"/>
                <w:noProof/>
              </w:rPr>
              <w:t>Ответственность за ПОДФТ</w:t>
            </w:r>
            <w:r w:rsidR="00C22099">
              <w:rPr>
                <w:noProof/>
                <w:webHidden/>
              </w:rPr>
              <w:tab/>
            </w:r>
            <w:r w:rsidR="00C22099">
              <w:rPr>
                <w:noProof/>
                <w:webHidden/>
              </w:rPr>
              <w:fldChar w:fldCharType="begin"/>
            </w:r>
            <w:r w:rsidR="00C22099">
              <w:rPr>
                <w:noProof/>
                <w:webHidden/>
              </w:rPr>
              <w:instrText xml:space="preserve"> PAGEREF _Toc151805694 \h </w:instrText>
            </w:r>
            <w:r w:rsidR="00C22099">
              <w:rPr>
                <w:noProof/>
                <w:webHidden/>
              </w:rPr>
            </w:r>
            <w:r w:rsidR="00C22099">
              <w:rPr>
                <w:noProof/>
                <w:webHidden/>
              </w:rPr>
              <w:fldChar w:fldCharType="separate"/>
            </w:r>
            <w:r w:rsidR="00C22099">
              <w:rPr>
                <w:noProof/>
                <w:webHidden/>
              </w:rPr>
              <w:t>5</w:t>
            </w:r>
            <w:r w:rsidR="00C22099">
              <w:rPr>
                <w:noProof/>
                <w:webHidden/>
              </w:rPr>
              <w:fldChar w:fldCharType="end"/>
            </w:r>
          </w:hyperlink>
        </w:p>
        <w:p w:rsidR="00C22099" w:rsidRDefault="0051225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05695" w:history="1">
            <w:r w:rsidR="00C22099" w:rsidRPr="00D0636C">
              <w:rPr>
                <w:rStyle w:val="a5"/>
                <w:noProof/>
              </w:rPr>
              <w:t>3.</w:t>
            </w:r>
            <w:r w:rsidR="00C2209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2099" w:rsidRPr="00D0636C">
              <w:rPr>
                <w:rStyle w:val="a5"/>
                <w:noProof/>
              </w:rPr>
              <w:t>Внедрено ли ПФРОМУ?</w:t>
            </w:r>
            <w:r w:rsidR="00C22099">
              <w:rPr>
                <w:noProof/>
                <w:webHidden/>
              </w:rPr>
              <w:tab/>
            </w:r>
            <w:r w:rsidR="00C22099">
              <w:rPr>
                <w:noProof/>
                <w:webHidden/>
              </w:rPr>
              <w:fldChar w:fldCharType="begin"/>
            </w:r>
            <w:r w:rsidR="00C22099">
              <w:rPr>
                <w:noProof/>
                <w:webHidden/>
              </w:rPr>
              <w:instrText xml:space="preserve"> PAGEREF _Toc151805695 \h </w:instrText>
            </w:r>
            <w:r w:rsidR="00C22099">
              <w:rPr>
                <w:noProof/>
                <w:webHidden/>
              </w:rPr>
            </w:r>
            <w:r w:rsidR="00C22099">
              <w:rPr>
                <w:noProof/>
                <w:webHidden/>
              </w:rPr>
              <w:fldChar w:fldCharType="separate"/>
            </w:r>
            <w:r w:rsidR="00C22099">
              <w:rPr>
                <w:noProof/>
                <w:webHidden/>
              </w:rPr>
              <w:t>5</w:t>
            </w:r>
            <w:r w:rsidR="00C22099">
              <w:rPr>
                <w:noProof/>
                <w:webHidden/>
              </w:rPr>
              <w:fldChar w:fldCharType="end"/>
            </w:r>
          </w:hyperlink>
        </w:p>
        <w:p w:rsidR="00C22099" w:rsidRDefault="0051225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05696" w:history="1">
            <w:r w:rsidR="00C22099" w:rsidRPr="00D0636C">
              <w:rPr>
                <w:rStyle w:val="a5"/>
                <w:noProof/>
              </w:rPr>
              <w:t>4.</w:t>
            </w:r>
            <w:r w:rsidR="00C2209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2099" w:rsidRPr="00D0636C">
              <w:rPr>
                <w:rStyle w:val="a5"/>
                <w:noProof/>
              </w:rPr>
              <w:t>Меры по ПОДФТ</w:t>
            </w:r>
            <w:r w:rsidR="00C22099">
              <w:rPr>
                <w:noProof/>
                <w:webHidden/>
              </w:rPr>
              <w:tab/>
            </w:r>
            <w:r w:rsidR="00C22099">
              <w:rPr>
                <w:noProof/>
                <w:webHidden/>
              </w:rPr>
              <w:fldChar w:fldCharType="begin"/>
            </w:r>
            <w:r w:rsidR="00C22099">
              <w:rPr>
                <w:noProof/>
                <w:webHidden/>
              </w:rPr>
              <w:instrText xml:space="preserve"> PAGEREF _Toc151805696 \h </w:instrText>
            </w:r>
            <w:r w:rsidR="00C22099">
              <w:rPr>
                <w:noProof/>
                <w:webHidden/>
              </w:rPr>
            </w:r>
            <w:r w:rsidR="00C22099">
              <w:rPr>
                <w:noProof/>
                <w:webHidden/>
              </w:rPr>
              <w:fldChar w:fldCharType="separate"/>
            </w:r>
            <w:r w:rsidR="00C22099">
              <w:rPr>
                <w:noProof/>
                <w:webHidden/>
              </w:rPr>
              <w:t>6</w:t>
            </w:r>
            <w:r w:rsidR="00C22099">
              <w:rPr>
                <w:noProof/>
                <w:webHidden/>
              </w:rPr>
              <w:fldChar w:fldCharType="end"/>
            </w:r>
          </w:hyperlink>
        </w:p>
        <w:p w:rsidR="00C22099" w:rsidRDefault="0051225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05697" w:history="1">
            <w:r w:rsidR="00C22099" w:rsidRPr="00D0636C">
              <w:rPr>
                <w:rStyle w:val="a5"/>
                <w:noProof/>
              </w:rPr>
              <w:t>5.</w:t>
            </w:r>
            <w:r w:rsidR="00C2209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2099" w:rsidRPr="00D0636C">
              <w:rPr>
                <w:rStyle w:val="a5"/>
                <w:noProof/>
              </w:rPr>
              <w:t>Идентификация</w:t>
            </w:r>
            <w:r w:rsidR="00C22099">
              <w:rPr>
                <w:noProof/>
                <w:webHidden/>
              </w:rPr>
              <w:tab/>
            </w:r>
            <w:r w:rsidR="00C22099">
              <w:rPr>
                <w:noProof/>
                <w:webHidden/>
              </w:rPr>
              <w:fldChar w:fldCharType="begin"/>
            </w:r>
            <w:r w:rsidR="00C22099">
              <w:rPr>
                <w:noProof/>
                <w:webHidden/>
              </w:rPr>
              <w:instrText xml:space="preserve"> PAGEREF _Toc151805697 \h </w:instrText>
            </w:r>
            <w:r w:rsidR="00C22099">
              <w:rPr>
                <w:noProof/>
                <w:webHidden/>
              </w:rPr>
            </w:r>
            <w:r w:rsidR="00C22099">
              <w:rPr>
                <w:noProof/>
                <w:webHidden/>
              </w:rPr>
              <w:fldChar w:fldCharType="separate"/>
            </w:r>
            <w:r w:rsidR="00C22099">
              <w:rPr>
                <w:noProof/>
                <w:webHidden/>
              </w:rPr>
              <w:t>6</w:t>
            </w:r>
            <w:r w:rsidR="00C22099">
              <w:rPr>
                <w:noProof/>
                <w:webHidden/>
              </w:rPr>
              <w:fldChar w:fldCharType="end"/>
            </w:r>
          </w:hyperlink>
        </w:p>
        <w:p w:rsidR="00C22099" w:rsidRDefault="0051225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05698" w:history="1">
            <w:r w:rsidR="00C22099" w:rsidRPr="00D0636C">
              <w:rPr>
                <w:rStyle w:val="a5"/>
                <w:noProof/>
              </w:rPr>
              <w:t>6.</w:t>
            </w:r>
            <w:r w:rsidR="00C2209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2099" w:rsidRPr="00D0636C">
              <w:rPr>
                <w:rStyle w:val="a5"/>
                <w:noProof/>
              </w:rPr>
              <w:t>Есть ли представитель клиента?</w:t>
            </w:r>
            <w:r w:rsidR="00C22099">
              <w:rPr>
                <w:noProof/>
                <w:webHidden/>
              </w:rPr>
              <w:tab/>
            </w:r>
            <w:r w:rsidR="00C22099">
              <w:rPr>
                <w:noProof/>
                <w:webHidden/>
              </w:rPr>
              <w:fldChar w:fldCharType="begin"/>
            </w:r>
            <w:r w:rsidR="00C22099">
              <w:rPr>
                <w:noProof/>
                <w:webHidden/>
              </w:rPr>
              <w:instrText xml:space="preserve"> PAGEREF _Toc151805698 \h </w:instrText>
            </w:r>
            <w:r w:rsidR="00C22099">
              <w:rPr>
                <w:noProof/>
                <w:webHidden/>
              </w:rPr>
            </w:r>
            <w:r w:rsidR="00C22099">
              <w:rPr>
                <w:noProof/>
                <w:webHidden/>
              </w:rPr>
              <w:fldChar w:fldCharType="separate"/>
            </w:r>
            <w:r w:rsidR="00C22099">
              <w:rPr>
                <w:noProof/>
                <w:webHidden/>
              </w:rPr>
              <w:t>8</w:t>
            </w:r>
            <w:r w:rsidR="00C22099">
              <w:rPr>
                <w:noProof/>
                <w:webHidden/>
              </w:rPr>
              <w:fldChar w:fldCharType="end"/>
            </w:r>
          </w:hyperlink>
        </w:p>
        <w:p w:rsidR="00C22099" w:rsidRDefault="0051225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805699" w:history="1">
            <w:r w:rsidR="00C22099" w:rsidRPr="00D0636C">
              <w:rPr>
                <w:rStyle w:val="a5"/>
                <w:noProof/>
              </w:rPr>
              <w:t>7.</w:t>
            </w:r>
            <w:r w:rsidR="00C2209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2099" w:rsidRPr="00D0636C">
              <w:rPr>
                <w:rStyle w:val="a5"/>
                <w:noProof/>
              </w:rPr>
              <w:t>Обязательный контроль</w:t>
            </w:r>
            <w:r w:rsidR="00C22099">
              <w:rPr>
                <w:noProof/>
                <w:webHidden/>
              </w:rPr>
              <w:tab/>
            </w:r>
            <w:r w:rsidR="00C22099">
              <w:rPr>
                <w:noProof/>
                <w:webHidden/>
              </w:rPr>
              <w:fldChar w:fldCharType="begin"/>
            </w:r>
            <w:r w:rsidR="00C22099">
              <w:rPr>
                <w:noProof/>
                <w:webHidden/>
              </w:rPr>
              <w:instrText xml:space="preserve"> PAGEREF _Toc151805699 \h </w:instrText>
            </w:r>
            <w:r w:rsidR="00C22099">
              <w:rPr>
                <w:noProof/>
                <w:webHidden/>
              </w:rPr>
            </w:r>
            <w:r w:rsidR="00C22099">
              <w:rPr>
                <w:noProof/>
                <w:webHidden/>
              </w:rPr>
              <w:fldChar w:fldCharType="separate"/>
            </w:r>
            <w:r w:rsidR="00C22099">
              <w:rPr>
                <w:noProof/>
                <w:webHidden/>
              </w:rPr>
              <w:t>8</w:t>
            </w:r>
            <w:r w:rsidR="00C22099">
              <w:rPr>
                <w:noProof/>
                <w:webHidden/>
              </w:rPr>
              <w:fldChar w:fldCharType="end"/>
            </w:r>
          </w:hyperlink>
        </w:p>
        <w:p w:rsidR="000741C5" w:rsidRDefault="000741C5">
          <w:r>
            <w:rPr>
              <w:b/>
              <w:bCs/>
            </w:rPr>
            <w:fldChar w:fldCharType="end"/>
          </w:r>
        </w:p>
      </w:sdtContent>
    </w:sdt>
    <w:p w:rsidR="000741C5" w:rsidRDefault="000741C5" w:rsidP="000741C5">
      <w:pPr>
        <w:rPr>
          <w:rFonts w:cs="Times New Roman"/>
          <w:szCs w:val="28"/>
        </w:rPr>
      </w:pPr>
    </w:p>
    <w:p w:rsidR="000741C5" w:rsidRDefault="000741C5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741C5" w:rsidRDefault="00C26F5F" w:rsidP="00C26F5F">
      <w:pPr>
        <w:pStyle w:val="1"/>
        <w:numPr>
          <w:ilvl w:val="0"/>
          <w:numId w:val="1"/>
        </w:numPr>
      </w:pPr>
      <w:bookmarkStart w:id="0" w:name="_Toc151805693"/>
      <w:r>
        <w:lastRenderedPageBreak/>
        <w:t>Нормативная база</w:t>
      </w:r>
      <w:bookmarkEnd w:id="0"/>
    </w:p>
    <w:p w:rsidR="00C26F5F" w:rsidRDefault="00C26F5F" w:rsidP="00C26F5F">
      <w:pPr>
        <w:rPr>
          <w:lang w:val="en-US"/>
        </w:rPr>
      </w:pPr>
    </w:p>
    <w:p w:rsidR="00C26F5F" w:rsidRDefault="00C26F5F" w:rsidP="00C26F5F">
      <w:r>
        <w:t>Нормативная база обеих стран представлена большим количеством нормативных документов, которые включают в себя, законы, постановления правительства, указания Центральных Банков, уполномоченных органов и других ОИВ.</w:t>
      </w:r>
    </w:p>
    <w:p w:rsidR="00C26F5F" w:rsidRDefault="00C26F5F" w:rsidP="00C26F5F">
      <w:r>
        <w:t xml:space="preserve">На национальном уровне правовая база противодействия легализации преступных доходов и финансированию терроризма включает в себя широкий перечень законодательных, других нормативных правовых актов и иных документов, в том числе относящихся к так называемому «мягкому праву», т.е. содержащих нормы рекомендательного </w:t>
      </w:r>
      <w:proofErr w:type="gramStart"/>
      <w:r>
        <w:t>характера.</w:t>
      </w:r>
      <w:r>
        <w:br/>
        <w:t>-</w:t>
      </w:r>
      <w:proofErr w:type="gramEnd"/>
      <w:r>
        <w:t xml:space="preserve"> [Федеральные законы]</w:t>
      </w:r>
      <w:r>
        <w:br/>
        <w:t xml:space="preserve"> - [Документы Президента РФ</w:t>
      </w:r>
      <w:r w:rsidRPr="00C26F5F">
        <w:t>]</w:t>
      </w:r>
      <w:r>
        <w:br/>
        <w:t>- [Документы Правительства РФ]</w:t>
      </w:r>
      <w:r>
        <w:br/>
        <w:t xml:space="preserve">- [Документы </w:t>
      </w:r>
      <w:proofErr w:type="spellStart"/>
      <w:r>
        <w:t>Росфинмониторинга</w:t>
      </w:r>
      <w:proofErr w:type="spellEnd"/>
      <w:r>
        <w:t>]</w:t>
      </w:r>
    </w:p>
    <w:p w:rsidR="00C26F5F" w:rsidRDefault="00C26F5F" w:rsidP="00C26F5F">
      <w:r>
        <w:t xml:space="preserve">Однако основным </w:t>
      </w:r>
      <w:proofErr w:type="gramStart"/>
      <w:r>
        <w:t>является :</w:t>
      </w:r>
      <w:proofErr w:type="gramEnd"/>
      <w:r>
        <w:t xml:space="preserve"> </w:t>
      </w:r>
      <w:r>
        <w:br/>
        <w:t xml:space="preserve">Федеральный закон от 07.08.2001 № 115-ФЗ (ред. от 16.04.2022) «О противодействии легализации (отмыванию) доходов, полученных преступным путем, и финансированию терроризма» </w:t>
      </w:r>
    </w:p>
    <w:p w:rsidR="00C26F5F" w:rsidRDefault="00C26F5F" w:rsidP="00C26F5F">
      <w:r>
        <w:t xml:space="preserve">Со стороны </w:t>
      </w:r>
      <w:proofErr w:type="spellStart"/>
      <w:r>
        <w:t>Респ</w:t>
      </w:r>
      <w:proofErr w:type="spellEnd"/>
      <w:r>
        <w:t>. Таджикистан Перечень документов аналогичен Российскому в пределах национальных особенностей по организации нормативно-правовой базы</w:t>
      </w:r>
      <w:r w:rsidR="00FB2541">
        <w:t>.</w:t>
      </w:r>
    </w:p>
    <w:p w:rsidR="00FB2541" w:rsidRDefault="00FB2541" w:rsidP="00C26F5F">
      <w:r>
        <w:t xml:space="preserve">Основополагающим документом в сфере ПОДФТФРОМУ </w:t>
      </w:r>
      <w:proofErr w:type="gramStart"/>
      <w:r>
        <w:t>является: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  <w:t>«</w:t>
      </w:r>
      <w:proofErr w:type="gramEnd"/>
      <w:r>
        <w:t>ЗАКОН РЕСПУБЛИКИ ТАДЖИКИСТАН О ПРОТИВОДЕЙСТВИИ ЛЕГАЛИЗАЦИИ (ОТМЫВАНИЮ) ДОХОДОВ, ПОЛУЧЕННЫХ ПРЕСТУПНЫМ ПУТЕМ, ФИНАНСИРОВАНИЮ ТЕРРОРИЗМА И ФИНАНСИРОВАНИЮ РАСПРОСТРАНЕНИЯ ОРУЖИЯ МАССОВОГО ПОРАЖЕНИЯ» (Далее Закон о ПОДФТ)</w:t>
      </w:r>
      <w:r>
        <w:br/>
      </w:r>
    </w:p>
    <w:p w:rsidR="00FB2541" w:rsidRDefault="00FB2541" w:rsidP="00C26F5F">
      <w:r>
        <w:t>Вышеуказанный перечень документов и будет подвергаться сравнению в дальнейшем.</w:t>
      </w:r>
    </w:p>
    <w:p w:rsidR="00FB2541" w:rsidRDefault="00FB2541" w:rsidP="00C26F5F"/>
    <w:p w:rsidR="00FB2541" w:rsidRDefault="00FB2541" w:rsidP="00C26F5F"/>
    <w:p w:rsidR="00FB2541" w:rsidRDefault="00FB2541">
      <w:pPr>
        <w:spacing w:line="259" w:lineRule="auto"/>
      </w:pPr>
      <w:r>
        <w:br w:type="page"/>
      </w:r>
    </w:p>
    <w:p w:rsidR="00FB2541" w:rsidRDefault="00FB2541" w:rsidP="00FB2541">
      <w:pPr>
        <w:pStyle w:val="1"/>
        <w:numPr>
          <w:ilvl w:val="0"/>
          <w:numId w:val="1"/>
        </w:numPr>
      </w:pPr>
      <w:bookmarkStart w:id="1" w:name="_Toc151805694"/>
      <w:r w:rsidRPr="00FB2541">
        <w:lastRenderedPageBreak/>
        <w:t>Ответственность за ПОДФТ</w:t>
      </w:r>
      <w:bookmarkEnd w:id="1"/>
    </w:p>
    <w:p w:rsidR="00FB2541" w:rsidRDefault="00FB2541" w:rsidP="00FB2541">
      <w:r>
        <w:t xml:space="preserve">С точки зрения законодательства </w:t>
      </w:r>
      <w:proofErr w:type="spellStart"/>
      <w:r>
        <w:t>респ</w:t>
      </w:r>
      <w:proofErr w:type="spellEnd"/>
      <w:r>
        <w:t>. Таджикистан ответственность за нарушение действующего законодательства представлена в Статье 41Закона о ПОДФТ</w:t>
      </w:r>
      <w:r>
        <w:br/>
        <w:t xml:space="preserve"> «Ответственность за нарушение настоящего Закона Физические и юридические лица за нарушение настоящего Закона привлекаются к ответственности в порядке, установленном законодательством Республики Таджикистан»</w:t>
      </w:r>
    </w:p>
    <w:p w:rsidR="00FB2541" w:rsidRDefault="00FB2541" w:rsidP="00FB2541">
      <w:r>
        <w:t>В ходе дальнейшего изучения основных НПА Республики Таджикистан ответственность за нарушение законодательства в области ПОДФТ представлена в УК</w:t>
      </w:r>
      <w:r w:rsidR="0080713F">
        <w:t>, ГК, КОАП Таджикистана, что совпадает со способом организации принятым в РФ.</w:t>
      </w:r>
    </w:p>
    <w:p w:rsidR="0080713F" w:rsidRDefault="0080713F" w:rsidP="0080713F">
      <w:pPr>
        <w:pStyle w:val="1"/>
        <w:numPr>
          <w:ilvl w:val="0"/>
          <w:numId w:val="1"/>
        </w:numPr>
      </w:pPr>
      <w:bookmarkStart w:id="2" w:name="_Toc151805695"/>
      <w:r w:rsidRPr="0080713F">
        <w:t>Внедрено ли ПФРОМУ</w:t>
      </w:r>
      <w:r>
        <w:t>?</w:t>
      </w:r>
      <w:bookmarkEnd w:id="2"/>
    </w:p>
    <w:p w:rsidR="0080713F" w:rsidRDefault="0080713F" w:rsidP="0080713F">
      <w:r>
        <w:t>В Преамбуле Закона о ПОДФТ Республики Таджикистан указано, что:</w:t>
      </w:r>
    </w:p>
    <w:p w:rsidR="0080713F" w:rsidRDefault="0080713F" w:rsidP="0080713F">
      <w:r>
        <w:br/>
        <w:t>«</w:t>
      </w:r>
      <w:r w:rsidRPr="0080713F">
        <w:t>Настоящий Закон определяет правовые и организационные основы предотвращения и противодействия легализации (отмыванию) доходов, полученных преступным путем, финансировани</w:t>
      </w:r>
      <w:r>
        <w:t xml:space="preserve">ю терроризма и финансированию </w:t>
      </w:r>
      <w:r w:rsidRPr="0080713F">
        <w:rPr>
          <w:b/>
        </w:rPr>
        <w:t>распространения оружия массового поражения</w:t>
      </w:r>
      <w:r w:rsidRPr="0080713F">
        <w:t xml:space="preserve"> и направлен на защиту прав, свобод и законных интересов личности, общества и государства, обеспечение национальной безопасности и защиту экономических интересов Республики Таджикистан.</w:t>
      </w:r>
      <w:r>
        <w:t>»</w:t>
      </w:r>
    </w:p>
    <w:p w:rsidR="0080713F" w:rsidRDefault="0080713F" w:rsidP="0080713F">
      <w:r>
        <w:t>Из представленного выше текста очевидно, что сфера применения данного закона явным образом касается вопросов ПФРОМУ, это говорит о том, что такое понятие внедрено в Национальную Систему Таджикистана.</w:t>
      </w:r>
    </w:p>
    <w:p w:rsidR="00B86B4A" w:rsidRDefault="00B86B4A" w:rsidP="00942731">
      <w:pPr>
        <w:pStyle w:val="1"/>
        <w:numPr>
          <w:ilvl w:val="0"/>
          <w:numId w:val="1"/>
        </w:numPr>
      </w:pPr>
      <w:bookmarkStart w:id="3" w:name="_Toc151805696"/>
      <w:r w:rsidRPr="00B86B4A">
        <w:lastRenderedPageBreak/>
        <w:t>Меры по ПОДФТ</w:t>
      </w:r>
      <w:bookmarkEnd w:id="3"/>
    </w:p>
    <w:p w:rsidR="00942731" w:rsidRDefault="00942731" w:rsidP="00942731">
      <w:r>
        <w:t>Статьи полностью аналогичной статье 4 Российского 115 ФЗ в Законе о ПОДФТ Таджикистана нет, однако есть ряд статей, который самостоятельно описывает каждый из видов применяемых мер:</w:t>
      </w:r>
    </w:p>
    <w:p w:rsidR="00942731" w:rsidRDefault="00942731" w:rsidP="00942731">
      <w:r>
        <w:t>- Статья 20. Приостановление операций</w:t>
      </w:r>
    </w:p>
    <w:p w:rsidR="00942731" w:rsidRDefault="00942731" w:rsidP="00942731">
      <w:r>
        <w:t xml:space="preserve">- Статья 21. Обязательства по замораживанию имущества (средств) лиц, включенных в </w:t>
      </w:r>
      <w:proofErr w:type="spellStart"/>
      <w:r>
        <w:t>санкционные</w:t>
      </w:r>
      <w:proofErr w:type="spellEnd"/>
      <w:r>
        <w:t xml:space="preserve"> списки</w:t>
      </w:r>
    </w:p>
    <w:p w:rsidR="008B7C46" w:rsidRDefault="00942731" w:rsidP="00942731">
      <w:r>
        <w:t>- Статья 22. Запрет на информирование клиентов и иных лиц о принимаемых мерах по противодействию легализации (отмыванию) доходов, полученных преступным путем, финансированию терроризма и финансированию распространения оружия массового поражения</w:t>
      </w:r>
    </w:p>
    <w:p w:rsidR="007707CF" w:rsidRDefault="007707CF" w:rsidP="00942731">
      <w:r>
        <w:t>Вышеописанный перечень статей своим содержанием полностью повторяет ст. 4 в Российском законе, с учетом особенностей построения Национальной системы, таких как срок приостановления операций, который в РЕ составляет до 15 дней.</w:t>
      </w:r>
    </w:p>
    <w:p w:rsidR="005E4AE8" w:rsidRDefault="005E4AE8" w:rsidP="005E4AE8">
      <w:pPr>
        <w:pStyle w:val="1"/>
        <w:numPr>
          <w:ilvl w:val="0"/>
          <w:numId w:val="1"/>
        </w:numPr>
      </w:pPr>
      <w:bookmarkStart w:id="4" w:name="_Toc151805697"/>
      <w:r w:rsidRPr="005E4AE8">
        <w:t>Идентификация</w:t>
      </w:r>
      <w:bookmarkEnd w:id="4"/>
    </w:p>
    <w:p w:rsidR="005A4B10" w:rsidRPr="005A4B10" w:rsidRDefault="005A4B10" w:rsidP="005A4B10"/>
    <w:p w:rsidR="005A4B10" w:rsidRDefault="005E4AE8" w:rsidP="005E4AE8">
      <w:r w:rsidRPr="005E4AE8">
        <w:t xml:space="preserve">Статья 9 Меры по надлежащей проверке клиентов </w:t>
      </w:r>
    </w:p>
    <w:p w:rsidR="005E4AE8" w:rsidRDefault="005E4AE8" w:rsidP="005E4AE8">
      <w:r w:rsidRPr="005E4AE8">
        <w:t xml:space="preserve">1. Подотчетные субъекты в отношении своих клиентов обязаны применять следующие меры надлежащей проверки клиента: </w:t>
      </w:r>
      <w:r w:rsidR="005A4B10">
        <w:br/>
      </w:r>
      <w:r w:rsidRPr="005E4AE8">
        <w:t>1) до или во время установления деловых отношений или осуществления разовых операций:</w:t>
      </w:r>
      <w:r w:rsidR="005A4B10">
        <w:br/>
      </w:r>
      <w:r w:rsidRPr="005E4AE8">
        <w:t xml:space="preserve"> а) идентифицировать и проверить личность клиента; </w:t>
      </w:r>
      <w:r w:rsidR="005A4B10">
        <w:br/>
      </w:r>
      <w:r w:rsidRPr="005E4AE8">
        <w:t xml:space="preserve">б) идентифицировать </w:t>
      </w:r>
      <w:proofErr w:type="spellStart"/>
      <w:r w:rsidRPr="005E4AE8">
        <w:t>бенефициарного</w:t>
      </w:r>
      <w:proofErr w:type="spellEnd"/>
      <w:r w:rsidRPr="005E4AE8">
        <w:t xml:space="preserve"> собственника и принимать разумные меры по проверке личности </w:t>
      </w:r>
      <w:proofErr w:type="spellStart"/>
      <w:r w:rsidRPr="005E4AE8">
        <w:t>бенефициарного</w:t>
      </w:r>
      <w:proofErr w:type="spellEnd"/>
      <w:r w:rsidRPr="005E4AE8">
        <w:t xml:space="preserve"> собственника, используя достоверные информации или данные, полученные из надежного источника;</w:t>
      </w:r>
    </w:p>
    <w:p w:rsidR="005A4B10" w:rsidRDefault="005A4B10" w:rsidP="005E4AE8">
      <w:r>
        <w:t>А также статьи:</w:t>
      </w:r>
    </w:p>
    <w:p w:rsidR="005A4B10" w:rsidRDefault="005A4B10" w:rsidP="005E4AE8">
      <w:r>
        <w:lastRenderedPageBreak/>
        <w:t>Статья 10. Завершение надлежащей проверки клиента после установления деловых отношений</w:t>
      </w:r>
    </w:p>
    <w:p w:rsidR="005A4B10" w:rsidRDefault="005A4B10" w:rsidP="005E4AE8">
      <w:r>
        <w:t>Статья 11. Упрощенные меры надлежащей проверки клиента</w:t>
      </w:r>
    </w:p>
    <w:p w:rsidR="005A4B10" w:rsidRDefault="005A4B10" w:rsidP="005E4AE8">
      <w:r>
        <w:t>Статья 12. Усиленные меры надлежащей проверки клиента</w:t>
      </w:r>
    </w:p>
    <w:p w:rsidR="005A4B10" w:rsidRDefault="005A4B10" w:rsidP="005E4AE8">
      <w:r>
        <w:t>Статья 13. Обязанность подотчетных субъектов по выявлению публичных должностных лиц</w:t>
      </w:r>
    </w:p>
    <w:p w:rsidR="005A4B10" w:rsidRDefault="005A4B10" w:rsidP="005E4AE8">
      <w:r>
        <w:t>По своей сути в совокупности повторяют Российское законодательство в области идентификации клиентов.</w:t>
      </w:r>
    </w:p>
    <w:p w:rsidR="005A4B10" w:rsidRDefault="005A4B10" w:rsidP="005E4AE8">
      <w:r>
        <w:t xml:space="preserve">Однако, НПА </w:t>
      </w:r>
      <w:proofErr w:type="spellStart"/>
      <w:r>
        <w:t>Респ</w:t>
      </w:r>
      <w:proofErr w:type="spellEnd"/>
      <w:r>
        <w:t>. Таджикистан расширяют требования по идентификации следующими статьями:</w:t>
      </w:r>
    </w:p>
    <w:p w:rsidR="005A4B10" w:rsidRDefault="005A4B10" w:rsidP="005E4AE8">
      <w:r>
        <w:t>Статья 14. Страны и территории с повышенным риском</w:t>
      </w:r>
    </w:p>
    <w:p w:rsidR="005A4B10" w:rsidRDefault="005A4B10" w:rsidP="005E4AE8">
      <w:r>
        <w:t>Статья 15. Использование третьих сторон для проведения мер надлежащей проверки клиента</w:t>
      </w:r>
    </w:p>
    <w:p w:rsidR="005A4B10" w:rsidRDefault="005A4B10" w:rsidP="005E4AE8">
      <w:r>
        <w:t>Из названия статьи очевидно, что глубокая идентификация клиентов применяется сразу, в случае если клиент(</w:t>
      </w:r>
      <w:proofErr w:type="spellStart"/>
      <w:r>
        <w:t>выгодопреобретатель</w:t>
      </w:r>
      <w:proofErr w:type="spellEnd"/>
      <w:r>
        <w:t>) является гражданином страны, которая считается уполномоченным органом Тад</w:t>
      </w:r>
      <w:r w:rsidR="00982406">
        <w:t>жикистана потенциально опасной. А также Субъекты ПФМ имеют право привлекать к идентификации третьих лиц, при наличии спец условий, определенных уполномоченным органом, такой практики в Российском законодательстве о ПОДФТ нет.</w:t>
      </w:r>
    </w:p>
    <w:p w:rsidR="007D1202" w:rsidRDefault="007D1202" w:rsidP="005E4AE8">
      <w:r>
        <w:t>Требования о идентификации также регламентированы в:</w:t>
      </w:r>
    </w:p>
    <w:p w:rsidR="007D1202" w:rsidRDefault="007D1202" w:rsidP="005E4AE8">
      <w:r>
        <w:t xml:space="preserve">«Инструкция №257 о надлежащей проверке клиента» </w:t>
      </w:r>
      <w:proofErr w:type="spellStart"/>
      <w:r>
        <w:t>Нац</w:t>
      </w:r>
      <w:proofErr w:type="spellEnd"/>
      <w:r>
        <w:t xml:space="preserve"> банка </w:t>
      </w:r>
      <w:r w:rsidR="0080023B">
        <w:t>Таджикистана</w:t>
      </w:r>
    </w:p>
    <w:p w:rsidR="0080023B" w:rsidRDefault="0080023B" w:rsidP="005E4AE8"/>
    <w:p w:rsidR="0080023B" w:rsidRDefault="0080023B" w:rsidP="005E4AE8"/>
    <w:p w:rsidR="00982406" w:rsidRDefault="00982406" w:rsidP="00982406">
      <w:pPr>
        <w:pStyle w:val="1"/>
        <w:numPr>
          <w:ilvl w:val="0"/>
          <w:numId w:val="1"/>
        </w:numPr>
      </w:pPr>
      <w:bookmarkStart w:id="5" w:name="_Toc151805698"/>
      <w:r w:rsidRPr="00982406">
        <w:lastRenderedPageBreak/>
        <w:t>Есть ли представитель клиента</w:t>
      </w:r>
      <w:r>
        <w:t>?</w:t>
      </w:r>
      <w:bookmarkEnd w:id="5"/>
    </w:p>
    <w:p w:rsidR="00982406" w:rsidRPr="00982406" w:rsidRDefault="00982406" w:rsidP="00982406">
      <w:pPr>
        <w:rPr>
          <w:b/>
        </w:rPr>
      </w:pPr>
    </w:p>
    <w:p w:rsidR="001B4156" w:rsidRDefault="00982406" w:rsidP="005E4AE8">
      <w:r w:rsidRPr="00982406">
        <w:t>предс</w:t>
      </w:r>
      <w:r>
        <w:t>тавитель клиента существует как</w:t>
      </w:r>
      <w:r w:rsidRPr="00982406">
        <w:t xml:space="preserve">: законный </w:t>
      </w:r>
      <w:proofErr w:type="gramStart"/>
      <w:r w:rsidRPr="00982406">
        <w:t xml:space="preserve">представитель,  </w:t>
      </w:r>
      <w:proofErr w:type="spellStart"/>
      <w:r w:rsidRPr="00982406">
        <w:t>бенефициарный</w:t>
      </w:r>
      <w:proofErr w:type="spellEnd"/>
      <w:proofErr w:type="gramEnd"/>
      <w:r w:rsidRPr="00982406">
        <w:t xml:space="preserve"> владелец</w:t>
      </w:r>
      <w:r>
        <w:t xml:space="preserve">. Понятие выгодоприобретателя в Законе о ПОДФТ, законе о Банковской Деятельности или Гражданском Кодексе Республики Таджикистан не определяется, однако согласно найденной в сети внутренней инструкции </w:t>
      </w:r>
      <w:r w:rsidR="001B4156">
        <w:t>Департамента Финансового Мониторинга при национальном банке Таджикистана, датированной 2018г. Данные понятия являются взаимозаменяемыми. При этом согласно Закону о ПОДФТ:</w:t>
      </w:r>
    </w:p>
    <w:p w:rsidR="001B4156" w:rsidRDefault="001B4156" w:rsidP="005E4AE8">
      <w:r>
        <w:t xml:space="preserve">17) </w:t>
      </w:r>
      <w:proofErr w:type="spellStart"/>
      <w:r w:rsidRPr="001B4156">
        <w:rPr>
          <w:b/>
        </w:rPr>
        <w:t>бенефициарный</w:t>
      </w:r>
      <w:proofErr w:type="spellEnd"/>
      <w:r w:rsidRPr="001B4156">
        <w:rPr>
          <w:b/>
        </w:rPr>
        <w:t xml:space="preserve"> собственник</w:t>
      </w:r>
      <w:r>
        <w:t xml:space="preserve"> – физическое(</w:t>
      </w:r>
      <w:proofErr w:type="spellStart"/>
      <w:r>
        <w:t>ие</w:t>
      </w:r>
      <w:proofErr w:type="spellEnd"/>
      <w:r>
        <w:t>) лицо (лица), которое(</w:t>
      </w:r>
      <w:proofErr w:type="spellStart"/>
      <w:r>
        <w:t>ые</w:t>
      </w:r>
      <w:proofErr w:type="spellEnd"/>
      <w:r>
        <w:t>) прямо или косвенно (через третьих лиц, в том числе через цепочку владения) владеет(ют) правом собственности, (имеет(ют) преобладающее участие в капитале клиента) или реально контролирует(ют) клиента, либо физическое лицо, от имени или в интересах которого совершается операция (сделка), а также физическое(</w:t>
      </w:r>
      <w:proofErr w:type="spellStart"/>
      <w:r>
        <w:t>ие</w:t>
      </w:r>
      <w:proofErr w:type="spellEnd"/>
      <w:r>
        <w:t>) лицо (лица), контролирующее(</w:t>
      </w:r>
      <w:proofErr w:type="spellStart"/>
      <w:r>
        <w:t>ие</w:t>
      </w:r>
      <w:proofErr w:type="spellEnd"/>
      <w:r>
        <w:t>) юридическое лицо или иностранное юридическое образование;</w:t>
      </w:r>
      <w:r>
        <w:br/>
        <w:t>Таким образом можно сделать вывод, о том что бенефициаром считается то лицо, которое обладает контрольным пакетом юридического лица, либо иностранного юридического образования.</w:t>
      </w:r>
    </w:p>
    <w:p w:rsidR="001B4156" w:rsidRDefault="001B4156" w:rsidP="005E4AE8">
      <w:r>
        <w:t>Это образует существенные различия в понятиях между Российским правом и рассматриваемым.</w:t>
      </w:r>
    </w:p>
    <w:p w:rsidR="001B4156" w:rsidRDefault="001B4156" w:rsidP="001B4156">
      <w:pPr>
        <w:pStyle w:val="1"/>
        <w:numPr>
          <w:ilvl w:val="0"/>
          <w:numId w:val="1"/>
        </w:numPr>
      </w:pPr>
      <w:bookmarkStart w:id="6" w:name="_Toc151805699"/>
      <w:r w:rsidRPr="001B4156">
        <w:t>Обязательный контроль</w:t>
      </w:r>
      <w:bookmarkEnd w:id="6"/>
    </w:p>
    <w:p w:rsidR="001B4156" w:rsidRPr="001B4156" w:rsidRDefault="001B4156" w:rsidP="001B4156"/>
    <w:p w:rsidR="008B7C46" w:rsidRDefault="008B7C46" w:rsidP="005E4AE8">
      <w:r w:rsidRPr="008B7C46">
        <w:rPr>
          <w:b/>
        </w:rPr>
        <w:t>обязательный контроль</w:t>
      </w:r>
      <w:r>
        <w:t xml:space="preserve"> – совокупность принимаемых уполномоченным органом мер по контролю над операциями и сделками с денежными средствами или иным имуществом, на основании информации, представляемой ему подотчетными субъектами или государственными </w:t>
      </w:r>
      <w:r>
        <w:lastRenderedPageBreak/>
        <w:t xml:space="preserve">органами, а также по проверке этой информации в соответствии с законодательством Республики Таджикистан; </w:t>
      </w:r>
    </w:p>
    <w:p w:rsidR="008B7C46" w:rsidRDefault="008B7C46" w:rsidP="005E4AE8">
      <w:r>
        <w:t>Строгое определение обязательного контроля совпадает с Российским Законодательством. В дальнейшем указания об обязанностях уполномоченного органа присутствуют в статьях:</w:t>
      </w:r>
    </w:p>
    <w:p w:rsidR="008B7C46" w:rsidRDefault="008B7C46" w:rsidP="005E4AE8">
      <w:r>
        <w:t xml:space="preserve">Статья 18. Сообщение о подозрительной операции или сделке </w:t>
      </w:r>
    </w:p>
    <w:p w:rsidR="008B7C46" w:rsidRDefault="008B7C46" w:rsidP="005E4AE8">
      <w:r>
        <w:t>Статья 30. Функции и права надзорных органов</w:t>
      </w:r>
    </w:p>
    <w:p w:rsidR="008B7C46" w:rsidRDefault="008B7C46" w:rsidP="005E4AE8">
      <w:r>
        <w:t>Однако ссылки на понятие «обязательный контроль» более в Законе о ПОДФТ не приводится. Само понятие с точк</w:t>
      </w:r>
      <w:r w:rsidR="0077305C">
        <w:t>и зрения но</w:t>
      </w:r>
      <w:r>
        <w:t xml:space="preserve">рмативно-правовой базы Таджикистана является слабо формализованным, однако существует и по своей сути совпадает с законом РФ. </w:t>
      </w:r>
    </w:p>
    <w:p w:rsidR="00FF5FF0" w:rsidRDefault="00FF5FF0" w:rsidP="00FF5FF0">
      <w:pPr>
        <w:pStyle w:val="1"/>
        <w:numPr>
          <w:ilvl w:val="0"/>
          <w:numId w:val="1"/>
        </w:numPr>
      </w:pPr>
      <w:r>
        <w:t>Пороговые суммы</w:t>
      </w:r>
    </w:p>
    <w:p w:rsidR="00FF5FF0" w:rsidRDefault="00BB7779" w:rsidP="00FF5FF0">
      <w:r>
        <w:t>Статья 6. Операции с денежными средствами или иным имуществом, подлежащие обязательному контролю</w:t>
      </w:r>
    </w:p>
    <w:p w:rsidR="00BB7779" w:rsidRDefault="00BB7779" w:rsidP="00BB7779">
      <w:r>
        <w:t>1.1. Операция с наличными и (или) безналичными денежными средствами, осуществляемая по сделке с недвижимым имуществом, подлежит обязательному контролю, если сумма, на которую совершается данная операция, равна или превышает 5 миллионов рублей либо равна сумме в иностранной валюте, эквивалентной 5 миллионам рублей, или превышает ее.</w:t>
      </w:r>
    </w:p>
    <w:p w:rsidR="00BB7779" w:rsidRDefault="00BB7779" w:rsidP="00BB7779">
      <w:r>
        <w:t>1. Операция с денежными средствами или иным имуществом подлежит обязательному контролю, если сумма, на которую она совершается, равна или превышает 1 миллион рублей либо равна сумме в иностранной валюте, эквивалентной 1 миллиону рублей, или превышает ее, а по своему характеру данная операция относится к одному из следующих видов операций:</w:t>
      </w:r>
    </w:p>
    <w:p w:rsidR="006E7464" w:rsidRPr="00512255" w:rsidRDefault="00512255" w:rsidP="00BB7779">
      <w:r>
        <w:t xml:space="preserve">Статья 9 п. 2 </w:t>
      </w:r>
      <w:proofErr w:type="spellStart"/>
      <w:r>
        <w:t>пп</w:t>
      </w:r>
      <w:proofErr w:type="spellEnd"/>
      <w:r>
        <w:t>. 2 «</w:t>
      </w:r>
      <w:bookmarkStart w:id="7" w:name="_GoBack"/>
      <w:bookmarkEnd w:id="7"/>
      <w:r>
        <w:t>при осуществлении любых разовых или нескольких взаимосвязанных операций и сделок, равных или превышающих суммы, определенной уполномоченным органом;</w:t>
      </w:r>
      <w:r>
        <w:t>»</w:t>
      </w:r>
    </w:p>
    <w:p w:rsidR="00FF5FF0" w:rsidRPr="00FF5FF0" w:rsidRDefault="00FF5FF0" w:rsidP="00FF5FF0"/>
    <w:p w:rsidR="0080713F" w:rsidRPr="0080713F" w:rsidRDefault="0080713F" w:rsidP="0080713F">
      <w:r>
        <w:t xml:space="preserve"> </w:t>
      </w:r>
    </w:p>
    <w:p w:rsidR="00FB2541" w:rsidRPr="00FB2541" w:rsidRDefault="00FB2541" w:rsidP="00FB2541"/>
    <w:p w:rsidR="00967EBA" w:rsidRDefault="00967EBA"/>
    <w:sectPr w:rsidR="00967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77AC9"/>
    <w:multiLevelType w:val="hybridMultilevel"/>
    <w:tmpl w:val="F0CC4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99"/>
    <w:rsid w:val="000741C5"/>
    <w:rsid w:val="000C2647"/>
    <w:rsid w:val="001B4156"/>
    <w:rsid w:val="00302599"/>
    <w:rsid w:val="0033109B"/>
    <w:rsid w:val="00512255"/>
    <w:rsid w:val="005A4B10"/>
    <w:rsid w:val="005E4AE8"/>
    <w:rsid w:val="006E7464"/>
    <w:rsid w:val="007707CF"/>
    <w:rsid w:val="0077305C"/>
    <w:rsid w:val="007D1202"/>
    <w:rsid w:val="0080023B"/>
    <w:rsid w:val="0080713F"/>
    <w:rsid w:val="008B7C46"/>
    <w:rsid w:val="00942731"/>
    <w:rsid w:val="00957F05"/>
    <w:rsid w:val="00967EBA"/>
    <w:rsid w:val="00982406"/>
    <w:rsid w:val="00B86B4A"/>
    <w:rsid w:val="00BB7779"/>
    <w:rsid w:val="00C22099"/>
    <w:rsid w:val="00C26F5F"/>
    <w:rsid w:val="00FB2541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C80B0-EA72-47ED-827D-3FF0B9B3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F5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0741C5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FB254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82406"/>
    <w:pPr>
      <w:spacing w:after="100"/>
    </w:pPr>
  </w:style>
  <w:style w:type="character" w:styleId="a5">
    <w:name w:val="Hyperlink"/>
    <w:basedOn w:val="a0"/>
    <w:uiPriority w:val="99"/>
    <w:unhideWhenUsed/>
    <w:rsid w:val="009824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A0BB3-0430-40E7-9E2D-472B4EDC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10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2023-11-25T07:06:00Z</dcterms:created>
  <dcterms:modified xsi:type="dcterms:W3CDTF">2023-11-30T20:14:00Z</dcterms:modified>
</cp:coreProperties>
</file>