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BA" w:rsidRDefault="00693A06" w:rsidP="00693A06">
      <w:pPr>
        <w:pStyle w:val="1"/>
      </w:pPr>
      <w:r>
        <w:t>Реферат</w:t>
      </w:r>
    </w:p>
    <w:p w:rsidR="00693A06" w:rsidRDefault="00693A06" w:rsidP="00693A06">
      <w:r>
        <w:t>В ходе работы был проведен сравнительный анализ законодательств двух стран участников региональной группы по типу ФАТФ, ЕАГ, а именно Таджикистана и РФ в области противодействия отмывания преступных доходов и финансирования терроризма.</w:t>
      </w:r>
    </w:p>
    <w:p w:rsidR="00693A06" w:rsidRDefault="00693A06" w:rsidP="00693A06">
      <w:r>
        <w:t>Итогами данной работы стали найденные отличия, основными из которых являются:</w:t>
      </w:r>
    </w:p>
    <w:p w:rsidR="00693A06" w:rsidRDefault="00693A06" w:rsidP="00693A06">
      <w:pPr>
        <w:pStyle w:val="a3"/>
        <w:numPr>
          <w:ilvl w:val="0"/>
          <w:numId w:val="1"/>
        </w:numPr>
      </w:pPr>
      <w:r>
        <w:t xml:space="preserve">понятие </w:t>
      </w:r>
      <w:proofErr w:type="spellStart"/>
      <w:r>
        <w:t>бенефициарного</w:t>
      </w:r>
      <w:proofErr w:type="spellEnd"/>
      <w:r>
        <w:t xml:space="preserve"> владельца, с точки зрения внутренних документов ПФР Таджикистана ничем не отличается от определения выгодоприобретателя в российском законодательстве</w:t>
      </w:r>
    </w:p>
    <w:p w:rsidR="00693A06" w:rsidRDefault="00693A06" w:rsidP="00693A06">
      <w:pPr>
        <w:pStyle w:val="a3"/>
        <w:numPr>
          <w:ilvl w:val="0"/>
          <w:numId w:val="1"/>
        </w:numPr>
      </w:pPr>
      <w:r>
        <w:t xml:space="preserve">Срок подачи </w:t>
      </w:r>
      <w:r w:rsidR="003F5022">
        <w:t xml:space="preserve">сведений о выявленных операциях в </w:t>
      </w:r>
      <w:proofErr w:type="spellStart"/>
      <w:r w:rsidR="003F5022">
        <w:t>Респ</w:t>
      </w:r>
      <w:proofErr w:type="spellEnd"/>
      <w:r w:rsidR="003F5022">
        <w:t>. Таджикистан «немедленно», в отличие от 3-х дней в РФ</w:t>
      </w:r>
    </w:p>
    <w:p w:rsidR="003F5022" w:rsidRDefault="003F5022" w:rsidP="00693A06">
      <w:pPr>
        <w:pStyle w:val="a3"/>
        <w:numPr>
          <w:ilvl w:val="0"/>
          <w:numId w:val="1"/>
        </w:numPr>
      </w:pPr>
      <w:r>
        <w:t>Законодательство в сфере ПОД/ФТ в РТ не определяет такую меру как прекращение договорных отношений.</w:t>
      </w:r>
    </w:p>
    <w:p w:rsidR="002C4BBC" w:rsidRPr="000D5850" w:rsidRDefault="003F5022" w:rsidP="000D5850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>
        <w:t xml:space="preserve">Самым заметным отличием являются пороговые суммы </w:t>
      </w:r>
      <w:r w:rsidR="002C4BBC">
        <w:br/>
      </w:r>
    </w:p>
    <w:p w:rsidR="002C4BBC" w:rsidRPr="000D5850" w:rsidRDefault="002C4BBC" w:rsidP="000D5850">
      <w:pPr>
        <w:pStyle w:val="a3"/>
        <w:spacing w:after="0"/>
        <w:rPr>
          <w:rFonts w:cs="Times New Roman"/>
          <w:szCs w:val="28"/>
        </w:rPr>
      </w:pPr>
      <w:r w:rsidRPr="006C436B">
        <w:rPr>
          <w:noProof/>
          <w:lang w:eastAsia="ru-RU"/>
        </w:rPr>
        <w:drawing>
          <wp:inline distT="0" distB="0" distL="0" distR="0" wp14:anchorId="030F842C" wp14:editId="054E2BE8">
            <wp:extent cx="5940425" cy="935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BC" w:rsidRPr="006C436B" w:rsidRDefault="002C4BBC" w:rsidP="002C4BBC">
      <w:pPr>
        <w:spacing w:after="0"/>
        <w:rPr>
          <w:rFonts w:cs="Times New Roman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4BBC" w:rsidRPr="006C436B" w:rsidTr="00E50A61">
        <w:tc>
          <w:tcPr>
            <w:tcW w:w="4672" w:type="dxa"/>
          </w:tcPr>
          <w:p w:rsidR="002C4BBC" w:rsidRPr="000D5850" w:rsidRDefault="002C4BBC" w:rsidP="000D5850">
            <w:pPr>
              <w:pStyle w:val="a3"/>
              <w:rPr>
                <w:rFonts w:cs="Times New Roman"/>
                <w:szCs w:val="28"/>
              </w:rPr>
            </w:pPr>
            <w:r w:rsidRPr="000D5850">
              <w:rPr>
                <w:rFonts w:cs="Times New Roman"/>
                <w:szCs w:val="28"/>
              </w:rPr>
              <w:t>Ставка</w:t>
            </w:r>
          </w:p>
        </w:tc>
        <w:tc>
          <w:tcPr>
            <w:tcW w:w="4673" w:type="dxa"/>
          </w:tcPr>
          <w:p w:rsidR="002C4BBC" w:rsidRPr="000D5850" w:rsidRDefault="002C4BBC" w:rsidP="000D5850">
            <w:pPr>
              <w:pStyle w:val="a3"/>
              <w:rPr>
                <w:rFonts w:cs="Times New Roman"/>
                <w:szCs w:val="28"/>
              </w:rPr>
            </w:pPr>
            <w:r w:rsidRPr="000D5850">
              <w:rPr>
                <w:rFonts w:cs="Times New Roman"/>
                <w:szCs w:val="28"/>
              </w:rPr>
              <w:t>Сумма</w:t>
            </w:r>
          </w:p>
        </w:tc>
      </w:tr>
      <w:tr w:rsidR="002C4BBC" w:rsidRPr="006C436B" w:rsidTr="00E50A61">
        <w:tc>
          <w:tcPr>
            <w:tcW w:w="4672" w:type="dxa"/>
          </w:tcPr>
          <w:p w:rsidR="002C4BBC" w:rsidRPr="000D5850" w:rsidRDefault="002C4BBC" w:rsidP="000D5850">
            <w:pPr>
              <w:pStyle w:val="a3"/>
              <w:rPr>
                <w:rFonts w:cs="Times New Roman"/>
                <w:szCs w:val="28"/>
              </w:rPr>
            </w:pPr>
            <w:r w:rsidRPr="000D5850">
              <w:rPr>
                <w:rFonts w:cs="Times New Roman"/>
                <w:szCs w:val="28"/>
              </w:rPr>
              <w:t>1750</w:t>
            </w:r>
          </w:p>
        </w:tc>
        <w:tc>
          <w:tcPr>
            <w:tcW w:w="4673" w:type="dxa"/>
          </w:tcPr>
          <w:p w:rsidR="002C4BBC" w:rsidRPr="000D5850" w:rsidRDefault="002C4BBC" w:rsidP="000D5850">
            <w:pPr>
              <w:pStyle w:val="a3"/>
              <w:rPr>
                <w:rFonts w:cs="Times New Roman"/>
                <w:szCs w:val="28"/>
              </w:rPr>
            </w:pPr>
            <w:r w:rsidRPr="000D5850">
              <w:rPr>
                <w:rFonts w:cs="Times New Roman"/>
                <w:szCs w:val="28"/>
              </w:rPr>
              <w:t>1750*68*8.20 =975 800</w:t>
            </w:r>
          </w:p>
        </w:tc>
      </w:tr>
      <w:tr w:rsidR="002C4BBC" w:rsidRPr="006C436B" w:rsidTr="00E50A61">
        <w:tc>
          <w:tcPr>
            <w:tcW w:w="4672" w:type="dxa"/>
          </w:tcPr>
          <w:p w:rsidR="002C4BBC" w:rsidRPr="000D5850" w:rsidRDefault="002C4BBC" w:rsidP="000D5850">
            <w:pPr>
              <w:pStyle w:val="a3"/>
              <w:rPr>
                <w:rFonts w:cs="Times New Roman"/>
                <w:szCs w:val="28"/>
              </w:rPr>
            </w:pPr>
            <w:r w:rsidRPr="000D5850">
              <w:rPr>
                <w:rFonts w:cs="Times New Roman"/>
                <w:szCs w:val="28"/>
              </w:rPr>
              <w:t>12500</w:t>
            </w:r>
          </w:p>
        </w:tc>
        <w:tc>
          <w:tcPr>
            <w:tcW w:w="4673" w:type="dxa"/>
          </w:tcPr>
          <w:p w:rsidR="002C4BBC" w:rsidRPr="000D5850" w:rsidRDefault="002C4BBC" w:rsidP="000D5850">
            <w:pPr>
              <w:pStyle w:val="a3"/>
              <w:rPr>
                <w:rFonts w:cs="Times New Roman"/>
                <w:szCs w:val="28"/>
              </w:rPr>
            </w:pPr>
            <w:bookmarkStart w:id="0" w:name="_GoBack"/>
            <w:bookmarkEnd w:id="0"/>
            <w:r w:rsidRPr="000D5850">
              <w:rPr>
                <w:rFonts w:cs="Times New Roman"/>
                <w:szCs w:val="28"/>
              </w:rPr>
              <w:t>12500*68*8.20 = 6 970 000</w:t>
            </w:r>
          </w:p>
        </w:tc>
      </w:tr>
    </w:tbl>
    <w:p w:rsidR="003F5022" w:rsidRDefault="003F5022" w:rsidP="002C4BBC"/>
    <w:p w:rsidR="002C4BBC" w:rsidRDefault="002C4BBC" w:rsidP="000D5850">
      <w:pPr>
        <w:ind w:left="360"/>
      </w:pPr>
      <w:r>
        <w:t>В России суммы: 1 000 000 и 4 000 000</w:t>
      </w:r>
    </w:p>
    <w:p w:rsidR="00693A06" w:rsidRPr="00693A06" w:rsidRDefault="00693A06" w:rsidP="00693A06"/>
    <w:sectPr w:rsidR="00693A06" w:rsidRPr="00693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B2A8B"/>
    <w:multiLevelType w:val="hybridMultilevel"/>
    <w:tmpl w:val="86C6F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B34E5"/>
    <w:multiLevelType w:val="hybridMultilevel"/>
    <w:tmpl w:val="AC245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06"/>
    <w:rsid w:val="000C2647"/>
    <w:rsid w:val="000D5850"/>
    <w:rsid w:val="002C4BBC"/>
    <w:rsid w:val="003F5022"/>
    <w:rsid w:val="00693A06"/>
    <w:rsid w:val="00957F05"/>
    <w:rsid w:val="0096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A50E8-F5C8-4F00-A20B-6E5CF914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F05"/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93A06"/>
    <w:pPr>
      <w:ind w:left="720"/>
      <w:contextualSpacing/>
    </w:pPr>
  </w:style>
  <w:style w:type="table" w:styleId="a4">
    <w:name w:val="Table Grid"/>
    <w:basedOn w:val="a1"/>
    <w:uiPriority w:val="39"/>
    <w:rsid w:val="002C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2023-12-18T16:04:00Z</dcterms:created>
  <dcterms:modified xsi:type="dcterms:W3CDTF">2023-12-18T16:26:00Z</dcterms:modified>
</cp:coreProperties>
</file>