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9FAD4" w14:textId="77777777" w:rsidR="00310A53" w:rsidRDefault="00310A53" w:rsidP="007B1E21">
      <w:pPr>
        <w:spacing w:after="0"/>
      </w:pPr>
      <w:r>
        <w:t>1.8</w:t>
      </w:r>
    </w:p>
    <w:p w14:paraId="35B86ED5" w14:textId="77777777" w:rsidR="007B1E21" w:rsidRDefault="00310A53" w:rsidP="007B1E21">
      <w:pPr>
        <w:spacing w:after="0"/>
      </w:pPr>
      <w:r>
        <w:t>a)</w:t>
      </w:r>
      <w:r w:rsidR="007B1E21">
        <w:t xml:space="preserve"> Each row represents a single case, or single UK resident.</w:t>
      </w:r>
    </w:p>
    <w:p w14:paraId="7F80B6B8" w14:textId="77777777" w:rsidR="007B1E21" w:rsidRDefault="00310A53" w:rsidP="007B1E21">
      <w:pPr>
        <w:spacing w:after="0"/>
      </w:pPr>
      <w:r>
        <w:t>b) 1691 participants were included</w:t>
      </w:r>
    </w:p>
    <w:p w14:paraId="07EEACC7" w14:textId="15BF477F" w:rsidR="00310A53" w:rsidRDefault="00310A53" w:rsidP="007B1E21">
      <w:pPr>
        <w:spacing w:after="0"/>
      </w:pPr>
      <w:r>
        <w:t>c) sex (categorical), age (numerical; discrete), marital (categorical), grossIncome (categorical</w:t>
      </w:r>
      <w:r w:rsidR="000D3E0E">
        <w:t>; ordinal</w:t>
      </w:r>
      <w:r>
        <w:t>), smoke (categorical), amtWeekends (</w:t>
      </w:r>
      <w:r w:rsidR="000D3E0E">
        <w:t>numerical; discrete</w:t>
      </w:r>
      <w:r>
        <w:t>), amtWeekdays (</w:t>
      </w:r>
      <w:r w:rsidR="000D3E0E">
        <w:t>numerical; discrete</w:t>
      </w:r>
      <w:r>
        <w:t>)</w:t>
      </w:r>
    </w:p>
    <w:p w14:paraId="05875E42" w14:textId="77777777" w:rsidR="0037357A" w:rsidRDefault="0037357A" w:rsidP="00373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6A39F134" w14:textId="4BE75A7D" w:rsidR="0037357A" w:rsidRPr="0037357A" w:rsidRDefault="0037357A" w:rsidP="00373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7357A">
        <w:rPr>
          <w:rFonts w:ascii="Lucida Console" w:eastAsia="Times New Roman" w:hAnsi="Lucida Console" w:cs="Courier New"/>
          <w:color w:val="0000FF"/>
          <w:sz w:val="20"/>
          <w:szCs w:val="20"/>
        </w:rPr>
        <w:t>smoking &lt;- read_csv("~/GitHub/DATA606Spring2017/Data/Data from openintro.org/Ch 1 Exercise Data/smoking.csv")</w:t>
      </w:r>
    </w:p>
    <w:p w14:paraId="159B0910" w14:textId="61F7624A" w:rsidR="00310A53" w:rsidRDefault="00310A53" w:rsidP="007B1E21">
      <w:pPr>
        <w:spacing w:after="0"/>
      </w:pPr>
    </w:p>
    <w:p w14:paraId="77B759DD" w14:textId="199BA541" w:rsidR="00310A53" w:rsidRDefault="00310A53" w:rsidP="007B1E21">
      <w:pPr>
        <w:spacing w:after="0"/>
      </w:pPr>
      <w:r>
        <w:t>1.10</w:t>
      </w:r>
    </w:p>
    <w:p w14:paraId="031F6CBC" w14:textId="28A8365C" w:rsidR="00BD77D9" w:rsidRDefault="00BD77D9" w:rsidP="007B1E21">
      <w:pPr>
        <w:spacing w:after="0"/>
      </w:pPr>
      <w:r>
        <w:t xml:space="preserve">a) </w:t>
      </w:r>
      <w:r w:rsidR="000D3E0E">
        <w:t>P</w:t>
      </w:r>
      <w:r>
        <w:t>opulation: all children</w:t>
      </w:r>
      <w:r w:rsidR="00EB0A14">
        <w:t xml:space="preserve"> between the ages of 5 and 15</w:t>
      </w:r>
      <w:r>
        <w:t xml:space="preserve">; sample: </w:t>
      </w:r>
      <w:r w:rsidR="00BA2E92">
        <w:t>160 children between the ages of 5 and 15</w:t>
      </w:r>
    </w:p>
    <w:p w14:paraId="52002F05" w14:textId="49268FB7" w:rsidR="00BA2E92" w:rsidRDefault="00BA2E92" w:rsidP="007B1E21">
      <w:pPr>
        <w:spacing w:after="0"/>
      </w:pPr>
      <w:r>
        <w:t xml:space="preserve">b) </w:t>
      </w:r>
      <w:r w:rsidR="000D3E0E">
        <w:t>I</w:t>
      </w:r>
      <w:r>
        <w:t>f the 160 children in the sample are representative of all children</w:t>
      </w:r>
      <w:r w:rsidR="008720F4">
        <w:t xml:space="preserve"> </w:t>
      </w:r>
      <w:r w:rsidR="008720F4">
        <w:t>between the ages of 5 and 15</w:t>
      </w:r>
      <w:r w:rsidR="008720F4">
        <w:t>, then the results</w:t>
      </w:r>
      <w:r>
        <w:t xml:space="preserve"> can be g</w:t>
      </w:r>
      <w:r w:rsidR="008720F4">
        <w:t xml:space="preserve">eneralized to the population. </w:t>
      </w:r>
      <w:r w:rsidR="000D3E0E">
        <w:t>C</w:t>
      </w:r>
      <w:r w:rsidR="00EB0A14">
        <w:t xml:space="preserve">ausal relationships can only be inferred from randomized experiments </w:t>
      </w:r>
      <w:r w:rsidR="000D3E0E">
        <w:t>and it doesn’t appear they controlled for the</w:t>
      </w:r>
      <w:r w:rsidR="00EB0A14">
        <w:t xml:space="preserve"> differences in characteristics between the two groups. </w:t>
      </w:r>
    </w:p>
    <w:p w14:paraId="4FFF762F" w14:textId="77777777" w:rsidR="00310A53" w:rsidRDefault="00310A53" w:rsidP="007B1E21">
      <w:pPr>
        <w:spacing w:after="0"/>
      </w:pPr>
    </w:p>
    <w:p w14:paraId="1665CF81" w14:textId="3397770B" w:rsidR="006C0BBC" w:rsidRDefault="006C0BBC" w:rsidP="006C0BBC">
      <w:pPr>
        <w:spacing w:after="0"/>
      </w:pPr>
      <w:r>
        <w:t>1.28</w:t>
      </w:r>
    </w:p>
    <w:p w14:paraId="6EE63DF0" w14:textId="0EABB78A" w:rsidR="008720F4" w:rsidRDefault="008720F4" w:rsidP="006C0BBC">
      <w:pPr>
        <w:spacing w:after="0"/>
      </w:pPr>
      <w:r>
        <w:t xml:space="preserve">a) </w:t>
      </w:r>
      <w:r w:rsidR="000D3E0E">
        <w:t>N</w:t>
      </w:r>
      <w:r>
        <w:t>o, the data were obtained through an observational study</w:t>
      </w:r>
      <w:r w:rsidR="005F0F31">
        <w:t xml:space="preserve"> so we cannot conclude causal relationships. </w:t>
      </w:r>
      <w:r w:rsidR="000D3E0E">
        <w:t>In addition, the members voluntary participants which may introduce bias.</w:t>
      </w:r>
    </w:p>
    <w:p w14:paraId="3C6E4E60" w14:textId="6CACD39D" w:rsidR="008720F4" w:rsidRDefault="005F0F31" w:rsidP="006C0BBC">
      <w:pPr>
        <w:spacing w:after="0"/>
      </w:pPr>
      <w:r>
        <w:t>b) No, the statement is not justified. The study suggests an association between sleep disorders and behavioral issues (bullying)</w:t>
      </w:r>
      <w:r w:rsidR="000D3E0E">
        <w:t>.</w:t>
      </w:r>
    </w:p>
    <w:p w14:paraId="4A2B8B48" w14:textId="77777777" w:rsidR="008720F4" w:rsidRDefault="008720F4" w:rsidP="006C0BBC">
      <w:pPr>
        <w:spacing w:after="0"/>
      </w:pPr>
    </w:p>
    <w:p w14:paraId="5AD646F4" w14:textId="558CD6B0" w:rsidR="006C0BBC" w:rsidRDefault="006C0BBC" w:rsidP="006C0BBC">
      <w:pPr>
        <w:spacing w:after="0"/>
      </w:pPr>
      <w:r>
        <w:t>1.36</w:t>
      </w:r>
    </w:p>
    <w:p w14:paraId="17150830" w14:textId="41BEEB1A" w:rsidR="005F0F31" w:rsidRDefault="00780F54" w:rsidP="006C0BBC">
      <w:pPr>
        <w:spacing w:after="0"/>
      </w:pPr>
      <w:r>
        <w:t xml:space="preserve">a) </w:t>
      </w:r>
      <w:r w:rsidR="00170486">
        <w:t>E</w:t>
      </w:r>
      <w:r>
        <w:t>xperimental</w:t>
      </w:r>
    </w:p>
    <w:p w14:paraId="55725AFF" w14:textId="5639EDAE" w:rsidR="00780F54" w:rsidRDefault="00780F54" w:rsidP="006C0BBC">
      <w:pPr>
        <w:spacing w:after="0"/>
      </w:pPr>
      <w:r>
        <w:t xml:space="preserve">b) </w:t>
      </w:r>
      <w:r w:rsidR="00170486">
        <w:t>T</w:t>
      </w:r>
      <w:r>
        <w:t>reatment: group instructed to exercise twice a week; control: group told not to exercise</w:t>
      </w:r>
    </w:p>
    <w:p w14:paraId="6097422A" w14:textId="09A41499" w:rsidR="00780F54" w:rsidRDefault="00780F54" w:rsidP="006C0BBC">
      <w:pPr>
        <w:spacing w:after="0"/>
      </w:pPr>
      <w:r>
        <w:t xml:space="preserve">c) </w:t>
      </w:r>
      <w:r w:rsidR="00170486">
        <w:t>Y</w:t>
      </w:r>
      <w:r>
        <w:t>es, the age groups.</w:t>
      </w:r>
    </w:p>
    <w:p w14:paraId="5DD8679E" w14:textId="606D2E68" w:rsidR="00780F54" w:rsidRDefault="00780F54" w:rsidP="006C0BBC">
      <w:pPr>
        <w:spacing w:after="0"/>
      </w:pPr>
      <w:r>
        <w:t xml:space="preserve">d) </w:t>
      </w:r>
      <w:r w:rsidR="00170486">
        <w:t>N</w:t>
      </w:r>
      <w:r>
        <w:t>o</w:t>
      </w:r>
    </w:p>
    <w:p w14:paraId="415101E1" w14:textId="2DC8AFA4" w:rsidR="00780F54" w:rsidRDefault="00780F54" w:rsidP="006C0BBC">
      <w:pPr>
        <w:spacing w:after="0"/>
      </w:pPr>
      <w:r>
        <w:t xml:space="preserve">e) It is a randomized experiment so you can establish </w:t>
      </w:r>
      <w:r w:rsidR="00170486">
        <w:t>a causal</w:t>
      </w:r>
      <w:r>
        <w:t xml:space="preserve"> relationship</w:t>
      </w:r>
      <w:r w:rsidR="00170486">
        <w:t>.</w:t>
      </w:r>
      <w:r>
        <w:t xml:space="preserve"> </w:t>
      </w:r>
      <w:r w:rsidR="00170486">
        <w:t>The</w:t>
      </w:r>
      <w:r>
        <w:t xml:space="preserve"> sample is </w:t>
      </w:r>
      <w:r w:rsidR="00170486">
        <w:t xml:space="preserve">also </w:t>
      </w:r>
      <w:r>
        <w:t xml:space="preserve">random, </w:t>
      </w:r>
      <w:r w:rsidR="00170486">
        <w:t xml:space="preserve">so </w:t>
      </w:r>
      <w:r>
        <w:t>the results can be generalized to the population.</w:t>
      </w:r>
    </w:p>
    <w:p w14:paraId="5582CE15" w14:textId="2CD6AD1B" w:rsidR="00780F54" w:rsidRDefault="00780F54" w:rsidP="006C0BBC">
      <w:pPr>
        <w:spacing w:after="0"/>
      </w:pPr>
      <w:r>
        <w:t>f)</w:t>
      </w:r>
      <w:r w:rsidR="00701C1F">
        <w:t xml:space="preserve"> </w:t>
      </w:r>
      <w:r w:rsidR="00170486">
        <w:t>Y</w:t>
      </w:r>
      <w:r w:rsidR="00701C1F">
        <w:t>es</w:t>
      </w:r>
      <w:r w:rsidR="00170486">
        <w:t xml:space="preserve">, the experiment does not ensure that the participants are blind to the study. There is no “placebo” for not working out so that group may be aware they are in the control group. Also, it is a human study which can introduce bias to the results. Additionally, it doesn’t account for whether the person regularly exercises. If they are placed in the control group, it may have a larger effect on the mental health exam. </w:t>
      </w:r>
    </w:p>
    <w:p w14:paraId="577D03A1" w14:textId="77777777" w:rsidR="00780F54" w:rsidRDefault="00780F54" w:rsidP="006C0BBC">
      <w:pPr>
        <w:spacing w:after="0"/>
      </w:pPr>
    </w:p>
    <w:p w14:paraId="5815ACAE" w14:textId="5FC57C32" w:rsidR="00701C1F" w:rsidRDefault="006C0BBC" w:rsidP="006C0BBC">
      <w:pPr>
        <w:spacing w:after="0"/>
      </w:pPr>
      <w:r>
        <w:t>1.48</w:t>
      </w:r>
    </w:p>
    <w:p w14:paraId="3A54C56D" w14:textId="27103953" w:rsidR="00701C1F" w:rsidRPr="00701C1F" w:rsidRDefault="00701C1F" w:rsidP="00701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w:t>
      </w:r>
      <w:r w:rsidRPr="00701C1F">
        <w:rPr>
          <w:rFonts w:ascii="Lucida Console" w:eastAsia="Times New Roman" w:hAnsi="Lucida Console" w:cs="Courier New"/>
          <w:color w:val="0000FF"/>
          <w:sz w:val="20"/>
          <w:szCs w:val="20"/>
        </w:rPr>
        <w:t>exams &lt;- c(57,66,69,71,72,73,74,77,78,78,79,79,81,81,82,83,83,88,89,94)</w:t>
      </w:r>
    </w:p>
    <w:p w14:paraId="6126C455" w14:textId="77777777" w:rsidR="00701C1F" w:rsidRPr="00701C1F" w:rsidRDefault="00701C1F" w:rsidP="00701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01C1F">
        <w:rPr>
          <w:rFonts w:ascii="Lucida Console" w:eastAsia="Times New Roman" w:hAnsi="Lucida Console" w:cs="Courier New"/>
          <w:color w:val="0000FF"/>
          <w:sz w:val="20"/>
          <w:szCs w:val="20"/>
        </w:rPr>
        <w:t>&gt; summary((exams))</w:t>
      </w:r>
    </w:p>
    <w:p w14:paraId="2746D3A3" w14:textId="77777777" w:rsidR="00701C1F" w:rsidRPr="00701C1F" w:rsidRDefault="00701C1F" w:rsidP="00701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01C1F">
        <w:rPr>
          <w:rFonts w:ascii="Lucida Console" w:eastAsia="Times New Roman" w:hAnsi="Lucida Console" w:cs="Courier New"/>
          <w:color w:val="000000"/>
          <w:sz w:val="20"/>
          <w:szCs w:val="20"/>
        </w:rPr>
        <w:t xml:space="preserve">   Min. 1st Qu.  Median    Mean 3rd Qu.    Max. </w:t>
      </w:r>
    </w:p>
    <w:p w14:paraId="6331D720" w14:textId="77777777" w:rsidR="00701C1F" w:rsidRPr="00701C1F" w:rsidRDefault="00701C1F" w:rsidP="00701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01C1F">
        <w:rPr>
          <w:rFonts w:ascii="Lucida Console" w:eastAsia="Times New Roman" w:hAnsi="Lucida Console" w:cs="Courier New"/>
          <w:color w:val="000000"/>
          <w:sz w:val="20"/>
          <w:szCs w:val="20"/>
        </w:rPr>
        <w:t xml:space="preserve">  57.00   72.75   78.50   77.70   82.25   94.00 </w:t>
      </w:r>
    </w:p>
    <w:p w14:paraId="0A16C856" w14:textId="77777777" w:rsidR="00701C1F" w:rsidRPr="00701C1F" w:rsidRDefault="00701C1F" w:rsidP="00701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01C1F">
        <w:rPr>
          <w:rFonts w:ascii="Lucida Console" w:eastAsia="Times New Roman" w:hAnsi="Lucida Console" w:cs="Courier New"/>
          <w:color w:val="0000FF"/>
          <w:sz w:val="20"/>
          <w:szCs w:val="20"/>
        </w:rPr>
        <w:t>&gt; boxplot(exams)</w:t>
      </w:r>
    </w:p>
    <w:p w14:paraId="36DCA5AB" w14:textId="6EA1E4D4" w:rsidR="00701C1F" w:rsidRDefault="00701C1F" w:rsidP="006C0BBC">
      <w:pPr>
        <w:spacing w:after="0"/>
      </w:pPr>
    </w:p>
    <w:p w14:paraId="53D48450" w14:textId="1B89839B" w:rsidR="00701C1F" w:rsidRDefault="00701C1F" w:rsidP="006C0BBC">
      <w:pPr>
        <w:spacing w:after="0"/>
      </w:pPr>
      <w:r>
        <w:t>(see next page)</w:t>
      </w:r>
    </w:p>
    <w:p w14:paraId="46384E12" w14:textId="2E7F3FE8" w:rsidR="00701C1F" w:rsidRDefault="00701C1F" w:rsidP="006C0BBC">
      <w:pPr>
        <w:spacing w:after="0"/>
      </w:pPr>
      <w:r>
        <w:rPr>
          <w:noProof/>
        </w:rPr>
        <w:lastRenderedPageBreak/>
        <w:drawing>
          <wp:inline distT="0" distB="0" distL="0" distR="0" wp14:anchorId="6B3921DD" wp14:editId="5184CC63">
            <wp:extent cx="5943600" cy="38912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91280"/>
                    </a:xfrm>
                    <a:prstGeom prst="rect">
                      <a:avLst/>
                    </a:prstGeom>
                  </pic:spPr>
                </pic:pic>
              </a:graphicData>
            </a:graphic>
          </wp:inline>
        </w:drawing>
      </w:r>
    </w:p>
    <w:p w14:paraId="0F637C3D" w14:textId="62C381A5" w:rsidR="006C0BBC" w:rsidRDefault="006C0BBC" w:rsidP="006C0BBC">
      <w:pPr>
        <w:spacing w:after="0"/>
      </w:pPr>
      <w:r>
        <w:t>1.50</w:t>
      </w:r>
    </w:p>
    <w:p w14:paraId="01517308" w14:textId="0E08FB28" w:rsidR="00701C1F" w:rsidRDefault="00701C1F" w:rsidP="006C0BBC">
      <w:pPr>
        <w:spacing w:after="0"/>
      </w:pPr>
      <w:r>
        <w:t>a) symmetric</w:t>
      </w:r>
      <w:r w:rsidR="006D734E">
        <w:t>, unimodal</w:t>
      </w:r>
      <w:r w:rsidR="007252CE">
        <w:t xml:space="preserve"> - 2</w:t>
      </w:r>
    </w:p>
    <w:p w14:paraId="2F0EA59B" w14:textId="4AF98AF4" w:rsidR="00701C1F" w:rsidRDefault="00701C1F" w:rsidP="006C0BBC">
      <w:pPr>
        <w:spacing w:after="0"/>
      </w:pPr>
      <w:r>
        <w:t>b) uniform</w:t>
      </w:r>
      <w:r w:rsidR="007252CE">
        <w:t xml:space="preserve"> - 3</w:t>
      </w:r>
    </w:p>
    <w:p w14:paraId="29340277" w14:textId="2E820B1E" w:rsidR="00701C1F" w:rsidRDefault="00701C1F" w:rsidP="006C0BBC">
      <w:pPr>
        <w:spacing w:after="0"/>
      </w:pPr>
      <w:r>
        <w:t>c) right skewed</w:t>
      </w:r>
      <w:r w:rsidR="006D734E">
        <w:t>, unimodal</w:t>
      </w:r>
      <w:r w:rsidR="007252CE">
        <w:t xml:space="preserve"> - 1</w:t>
      </w:r>
    </w:p>
    <w:p w14:paraId="263B23C5" w14:textId="77777777" w:rsidR="00701C1F" w:rsidRDefault="00701C1F" w:rsidP="006C0BBC">
      <w:pPr>
        <w:spacing w:after="0"/>
      </w:pPr>
    </w:p>
    <w:p w14:paraId="76A1EBBA" w14:textId="5FACA738" w:rsidR="006C0BBC" w:rsidRDefault="006C0BBC" w:rsidP="006C0BBC">
      <w:pPr>
        <w:spacing w:after="0"/>
      </w:pPr>
      <w:r>
        <w:t>1.56</w:t>
      </w:r>
    </w:p>
    <w:p w14:paraId="7D97E9A1" w14:textId="6EFFE595" w:rsidR="007252CE" w:rsidRDefault="007252CE" w:rsidP="006C0BBC">
      <w:pPr>
        <w:spacing w:after="0"/>
      </w:pPr>
      <w:r>
        <w:t>a)</w:t>
      </w:r>
      <w:r w:rsidR="00F828F9">
        <w:t xml:space="preserve"> </w:t>
      </w:r>
      <w:bookmarkStart w:id="0" w:name="_Hlk491964954"/>
      <w:r w:rsidR="00F828F9">
        <w:t>The dis</w:t>
      </w:r>
      <w:r w:rsidR="001D4BD3">
        <w:t xml:space="preserve">tribution is likely right skewed. </w:t>
      </w:r>
      <w:r w:rsidR="00F828F9">
        <w:t>The center would be best</w:t>
      </w:r>
      <w:r w:rsidR="001D4BD3">
        <w:t xml:space="preserve"> described by the median and variability would be best described by the IQR.</w:t>
      </w:r>
      <w:bookmarkEnd w:id="0"/>
    </w:p>
    <w:p w14:paraId="606BC49F" w14:textId="55E6BBF7" w:rsidR="001D4BD3" w:rsidRDefault="00F828F9" w:rsidP="001D4BD3">
      <w:pPr>
        <w:spacing w:after="0"/>
      </w:pPr>
      <w:r>
        <w:t>b)</w:t>
      </w:r>
      <w:r w:rsidR="001D4BD3" w:rsidRPr="001D4BD3">
        <w:t xml:space="preserve"> </w:t>
      </w:r>
      <w:r w:rsidR="001D4BD3">
        <w:t xml:space="preserve">The distribution is likely </w:t>
      </w:r>
      <w:r w:rsidR="001D4BD3">
        <w:t>symmetric</w:t>
      </w:r>
      <w:r w:rsidR="001D4BD3">
        <w:t xml:space="preserve">. The center would be best described by the </w:t>
      </w:r>
      <w:r w:rsidR="001D4BD3">
        <w:t>mean</w:t>
      </w:r>
      <w:r w:rsidR="001D4BD3">
        <w:t xml:space="preserve"> and variability would be best described by the </w:t>
      </w:r>
      <w:r w:rsidR="001D4BD3">
        <w:t>standard deviation</w:t>
      </w:r>
      <w:r w:rsidR="001D4BD3">
        <w:t>.</w:t>
      </w:r>
    </w:p>
    <w:p w14:paraId="0623E505" w14:textId="421958D9" w:rsidR="00F828F9" w:rsidRDefault="001D4BD3" w:rsidP="006C0BBC">
      <w:pPr>
        <w:spacing w:after="0"/>
      </w:pPr>
      <w:r>
        <w:t>c)</w:t>
      </w:r>
      <w:r w:rsidRPr="001D4BD3">
        <w:t xml:space="preserve"> </w:t>
      </w:r>
      <w:r>
        <w:t>The distribution is likely right skewed. The center would be best described by the median and variability would be best described by the IQR.</w:t>
      </w:r>
    </w:p>
    <w:p w14:paraId="59095EA2" w14:textId="30610534" w:rsidR="007252CE" w:rsidRDefault="001D4BD3" w:rsidP="006C0BBC">
      <w:pPr>
        <w:spacing w:after="0"/>
      </w:pPr>
      <w:r>
        <w:t xml:space="preserve">d) </w:t>
      </w:r>
      <w:r>
        <w:t>The distribution is likely symmetric. The center would be best described by the mean and variability would be best described by the standard deviation.</w:t>
      </w:r>
    </w:p>
    <w:p w14:paraId="73221C25" w14:textId="77777777" w:rsidR="007252CE" w:rsidRDefault="007252CE" w:rsidP="006C0BBC">
      <w:pPr>
        <w:spacing w:after="0"/>
      </w:pPr>
    </w:p>
    <w:p w14:paraId="3CDD27EC" w14:textId="77777777" w:rsidR="006C0BBC" w:rsidRDefault="006C0BBC" w:rsidP="006C0BBC">
      <w:pPr>
        <w:spacing w:after="0"/>
      </w:pPr>
      <w:r>
        <w:t>1.70</w:t>
      </w:r>
    </w:p>
    <w:p w14:paraId="0B514B33" w14:textId="4F8CF7D4" w:rsidR="006C0BBC" w:rsidRDefault="00901C49" w:rsidP="007B1E21">
      <w:pPr>
        <w:spacing w:after="0"/>
      </w:pPr>
      <w:r>
        <w:t xml:space="preserve">a) </w:t>
      </w:r>
      <w:r w:rsidR="00523DE7">
        <w:t>N</w:t>
      </w:r>
      <w:r>
        <w:t xml:space="preserve">o, we can see that </w:t>
      </w:r>
      <w:r w:rsidR="00DF60F0">
        <w:t>survival and transplant are associated (or dependent) because the columns are divided in different vertical locations</w:t>
      </w:r>
      <w:r w:rsidR="00523DE7">
        <w:t>.</w:t>
      </w:r>
    </w:p>
    <w:p w14:paraId="10278060" w14:textId="5F007B25" w:rsidR="00DF60F0" w:rsidRDefault="00DF60F0" w:rsidP="007B1E21">
      <w:pPr>
        <w:spacing w:after="0"/>
      </w:pPr>
      <w:r>
        <w:t>b)</w:t>
      </w:r>
      <w:r w:rsidR="00523DE7">
        <w:t xml:space="preserve"> The boxplots suggest that median number of days of survival is higher for the treatment group than for the control. They also suggest there is larger variability observed by the longer IQR. Overall, besides the few outliers in the control group, 75% of the participants in the treatment group, survived longer than the participants in the control group.</w:t>
      </w:r>
    </w:p>
    <w:p w14:paraId="202FA319" w14:textId="77777777" w:rsidR="00B15DC5" w:rsidRDefault="00B15DC5" w:rsidP="007B1E21">
      <w:pPr>
        <w:spacing w:after="0"/>
      </w:pPr>
    </w:p>
    <w:tbl>
      <w:tblPr>
        <w:tblStyle w:val="TableGrid"/>
        <w:tblW w:w="0" w:type="auto"/>
        <w:tblLook w:val="04A0" w:firstRow="1" w:lastRow="0" w:firstColumn="1" w:lastColumn="0" w:noHBand="0" w:noVBand="1"/>
      </w:tblPr>
      <w:tblGrid>
        <w:gridCol w:w="2337"/>
        <w:gridCol w:w="2337"/>
        <w:gridCol w:w="2338"/>
        <w:gridCol w:w="2338"/>
      </w:tblGrid>
      <w:tr w:rsidR="00B15DC5" w14:paraId="33E20A45" w14:textId="77777777" w:rsidTr="00B15DC5">
        <w:tc>
          <w:tcPr>
            <w:tcW w:w="2337" w:type="dxa"/>
          </w:tcPr>
          <w:p w14:paraId="29E34076" w14:textId="77777777" w:rsidR="00B15DC5" w:rsidRDefault="00B15DC5" w:rsidP="007B1E21"/>
        </w:tc>
        <w:tc>
          <w:tcPr>
            <w:tcW w:w="2337" w:type="dxa"/>
          </w:tcPr>
          <w:p w14:paraId="0E2CC6E9" w14:textId="139E83DF" w:rsidR="00B15DC5" w:rsidRDefault="00723F05" w:rsidP="00723F05">
            <w:pPr>
              <w:jc w:val="center"/>
            </w:pPr>
            <w:r>
              <w:t>Control</w:t>
            </w:r>
          </w:p>
        </w:tc>
        <w:tc>
          <w:tcPr>
            <w:tcW w:w="2338" w:type="dxa"/>
          </w:tcPr>
          <w:p w14:paraId="66D79C87" w14:textId="384A39A3" w:rsidR="00B15DC5" w:rsidRDefault="00723F05" w:rsidP="00723F05">
            <w:pPr>
              <w:jc w:val="center"/>
            </w:pPr>
            <w:r>
              <w:t>Treatment</w:t>
            </w:r>
          </w:p>
        </w:tc>
        <w:tc>
          <w:tcPr>
            <w:tcW w:w="2338" w:type="dxa"/>
          </w:tcPr>
          <w:p w14:paraId="789CD69C" w14:textId="03ABAE1C" w:rsidR="00B15DC5" w:rsidRPr="00723F05" w:rsidRDefault="00723F05" w:rsidP="00723F05">
            <w:pPr>
              <w:jc w:val="center"/>
              <w:rPr>
                <w:b/>
              </w:rPr>
            </w:pPr>
            <w:r w:rsidRPr="00723F05">
              <w:rPr>
                <w:b/>
              </w:rPr>
              <w:t>Total</w:t>
            </w:r>
          </w:p>
        </w:tc>
      </w:tr>
      <w:tr w:rsidR="00B15DC5" w14:paraId="0E37A369" w14:textId="77777777" w:rsidTr="00B15DC5">
        <w:tc>
          <w:tcPr>
            <w:tcW w:w="2337" w:type="dxa"/>
          </w:tcPr>
          <w:p w14:paraId="01B0CC9E" w14:textId="1367C1E2" w:rsidR="00B15DC5" w:rsidRDefault="00723F05" w:rsidP="00723F05">
            <w:pPr>
              <w:jc w:val="center"/>
            </w:pPr>
            <w:r>
              <w:t>Alive</w:t>
            </w:r>
          </w:p>
        </w:tc>
        <w:tc>
          <w:tcPr>
            <w:tcW w:w="2337" w:type="dxa"/>
          </w:tcPr>
          <w:p w14:paraId="76A66AD0" w14:textId="5CA4188F" w:rsidR="00B15DC5" w:rsidRDefault="00723F05" w:rsidP="00723F05">
            <w:pPr>
              <w:jc w:val="center"/>
            </w:pPr>
            <w:r>
              <w:t>4</w:t>
            </w:r>
          </w:p>
        </w:tc>
        <w:tc>
          <w:tcPr>
            <w:tcW w:w="2338" w:type="dxa"/>
          </w:tcPr>
          <w:p w14:paraId="695CAE37" w14:textId="2E788DE1" w:rsidR="00B15DC5" w:rsidRDefault="00723F05" w:rsidP="00723F05">
            <w:pPr>
              <w:jc w:val="center"/>
            </w:pPr>
            <w:r>
              <w:t>24</w:t>
            </w:r>
          </w:p>
        </w:tc>
        <w:tc>
          <w:tcPr>
            <w:tcW w:w="2338" w:type="dxa"/>
          </w:tcPr>
          <w:p w14:paraId="2394601B" w14:textId="1014D253" w:rsidR="00B15DC5" w:rsidRPr="00723F05" w:rsidRDefault="00723F05" w:rsidP="00723F05">
            <w:pPr>
              <w:jc w:val="center"/>
              <w:rPr>
                <w:b/>
              </w:rPr>
            </w:pPr>
            <w:r w:rsidRPr="00723F05">
              <w:rPr>
                <w:b/>
              </w:rPr>
              <w:t>28</w:t>
            </w:r>
          </w:p>
        </w:tc>
      </w:tr>
      <w:tr w:rsidR="00B15DC5" w14:paraId="3A6A6797" w14:textId="77777777" w:rsidTr="00B15DC5">
        <w:tc>
          <w:tcPr>
            <w:tcW w:w="2337" w:type="dxa"/>
          </w:tcPr>
          <w:p w14:paraId="07849E15" w14:textId="359D1990" w:rsidR="00B15DC5" w:rsidRDefault="00723F05" w:rsidP="00723F05">
            <w:pPr>
              <w:jc w:val="center"/>
            </w:pPr>
            <w:r>
              <w:t>Dead</w:t>
            </w:r>
          </w:p>
        </w:tc>
        <w:tc>
          <w:tcPr>
            <w:tcW w:w="2337" w:type="dxa"/>
          </w:tcPr>
          <w:p w14:paraId="05B1422E" w14:textId="49E7CCAE" w:rsidR="00B15DC5" w:rsidRDefault="00723F05" w:rsidP="00723F05">
            <w:pPr>
              <w:jc w:val="center"/>
            </w:pPr>
            <w:r>
              <w:t>30</w:t>
            </w:r>
          </w:p>
        </w:tc>
        <w:tc>
          <w:tcPr>
            <w:tcW w:w="2338" w:type="dxa"/>
          </w:tcPr>
          <w:p w14:paraId="7C449B2D" w14:textId="7D45AD14" w:rsidR="00B15DC5" w:rsidRDefault="00723F05" w:rsidP="00723F05">
            <w:pPr>
              <w:jc w:val="center"/>
            </w:pPr>
            <w:r>
              <w:t>45</w:t>
            </w:r>
          </w:p>
        </w:tc>
        <w:tc>
          <w:tcPr>
            <w:tcW w:w="2338" w:type="dxa"/>
          </w:tcPr>
          <w:p w14:paraId="6F01FD96" w14:textId="5F4563D8" w:rsidR="00B15DC5" w:rsidRPr="00723F05" w:rsidRDefault="00723F05" w:rsidP="00723F05">
            <w:pPr>
              <w:jc w:val="center"/>
              <w:rPr>
                <w:b/>
              </w:rPr>
            </w:pPr>
            <w:r w:rsidRPr="00723F05">
              <w:rPr>
                <w:b/>
              </w:rPr>
              <w:t>75</w:t>
            </w:r>
          </w:p>
        </w:tc>
      </w:tr>
      <w:tr w:rsidR="00723F05" w14:paraId="63EC1EA2" w14:textId="77777777" w:rsidTr="00B15DC5">
        <w:tc>
          <w:tcPr>
            <w:tcW w:w="2337" w:type="dxa"/>
          </w:tcPr>
          <w:p w14:paraId="1663FBAD" w14:textId="678D57D1" w:rsidR="00723F05" w:rsidRPr="00723F05" w:rsidRDefault="00723F05" w:rsidP="00723F05">
            <w:pPr>
              <w:jc w:val="center"/>
              <w:rPr>
                <w:b/>
              </w:rPr>
            </w:pPr>
            <w:r w:rsidRPr="00723F05">
              <w:rPr>
                <w:b/>
              </w:rPr>
              <w:t>Total</w:t>
            </w:r>
          </w:p>
        </w:tc>
        <w:tc>
          <w:tcPr>
            <w:tcW w:w="2337" w:type="dxa"/>
          </w:tcPr>
          <w:p w14:paraId="14BADA91" w14:textId="15F25821" w:rsidR="00723F05" w:rsidRPr="00723F05" w:rsidRDefault="00723F05" w:rsidP="00723F05">
            <w:pPr>
              <w:jc w:val="center"/>
              <w:rPr>
                <w:b/>
              </w:rPr>
            </w:pPr>
            <w:r w:rsidRPr="00723F05">
              <w:rPr>
                <w:b/>
              </w:rPr>
              <w:t>34</w:t>
            </w:r>
          </w:p>
        </w:tc>
        <w:tc>
          <w:tcPr>
            <w:tcW w:w="2338" w:type="dxa"/>
          </w:tcPr>
          <w:p w14:paraId="5F5FA16C" w14:textId="61274327" w:rsidR="00723F05" w:rsidRPr="00723F05" w:rsidRDefault="00723F05" w:rsidP="00723F05">
            <w:pPr>
              <w:jc w:val="center"/>
              <w:rPr>
                <w:b/>
              </w:rPr>
            </w:pPr>
            <w:r w:rsidRPr="00723F05">
              <w:rPr>
                <w:b/>
              </w:rPr>
              <w:t>69</w:t>
            </w:r>
          </w:p>
        </w:tc>
        <w:tc>
          <w:tcPr>
            <w:tcW w:w="2338" w:type="dxa"/>
          </w:tcPr>
          <w:p w14:paraId="72C0A7A3" w14:textId="024E5651" w:rsidR="00723F05" w:rsidRPr="00723F05" w:rsidRDefault="00723F05" w:rsidP="00723F05">
            <w:pPr>
              <w:jc w:val="center"/>
              <w:rPr>
                <w:b/>
              </w:rPr>
            </w:pPr>
            <w:r w:rsidRPr="00723F05">
              <w:rPr>
                <w:b/>
              </w:rPr>
              <w:t>103</w:t>
            </w:r>
          </w:p>
        </w:tc>
      </w:tr>
    </w:tbl>
    <w:p w14:paraId="70EAABEB" w14:textId="77777777" w:rsidR="00B15DC5" w:rsidRDefault="00B15DC5" w:rsidP="007B1E21">
      <w:pPr>
        <w:spacing w:after="0"/>
      </w:pPr>
    </w:p>
    <w:p w14:paraId="24702F57" w14:textId="77777777" w:rsidR="00723F05" w:rsidRPr="00723F05" w:rsidRDefault="00723F05" w:rsidP="0072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23F05">
        <w:rPr>
          <w:rFonts w:ascii="Lucida Console" w:eastAsia="Times New Roman" w:hAnsi="Lucida Console" w:cs="Courier New"/>
          <w:color w:val="0000FF"/>
          <w:sz w:val="20"/>
          <w:szCs w:val="20"/>
        </w:rPr>
        <w:t>table(heartTr$transplant,heartTr$survived)</w:t>
      </w:r>
    </w:p>
    <w:p w14:paraId="7ED4ED87" w14:textId="77777777" w:rsidR="00723F05" w:rsidRPr="00723F05" w:rsidRDefault="00723F05" w:rsidP="0072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23F05">
        <w:rPr>
          <w:rFonts w:ascii="Lucida Console" w:eastAsia="Times New Roman" w:hAnsi="Lucida Console" w:cs="Courier New"/>
          <w:color w:val="000000"/>
          <w:sz w:val="20"/>
          <w:szCs w:val="20"/>
        </w:rPr>
        <w:t xml:space="preserve">           </w:t>
      </w:r>
    </w:p>
    <w:p w14:paraId="49A94B7A" w14:textId="77777777" w:rsidR="00723F05" w:rsidRPr="00723F05" w:rsidRDefault="00723F05" w:rsidP="0072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23F05">
        <w:rPr>
          <w:rFonts w:ascii="Lucida Console" w:eastAsia="Times New Roman" w:hAnsi="Lucida Console" w:cs="Courier New"/>
          <w:color w:val="000000"/>
          <w:sz w:val="20"/>
          <w:szCs w:val="20"/>
        </w:rPr>
        <w:t xml:space="preserve">            alive dead</w:t>
      </w:r>
    </w:p>
    <w:p w14:paraId="7EC175D6" w14:textId="77777777" w:rsidR="00723F05" w:rsidRPr="00723F05" w:rsidRDefault="00723F05" w:rsidP="0072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23F05">
        <w:rPr>
          <w:rFonts w:ascii="Lucida Console" w:eastAsia="Times New Roman" w:hAnsi="Lucida Console" w:cs="Courier New"/>
          <w:color w:val="000000"/>
          <w:sz w:val="20"/>
          <w:szCs w:val="20"/>
        </w:rPr>
        <w:t xml:space="preserve">  control       4   30</w:t>
      </w:r>
    </w:p>
    <w:p w14:paraId="5ED28FDF" w14:textId="77777777" w:rsidR="00723F05" w:rsidRPr="00723F05" w:rsidRDefault="00723F05" w:rsidP="0072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23F05">
        <w:rPr>
          <w:rFonts w:ascii="Lucida Console" w:eastAsia="Times New Roman" w:hAnsi="Lucida Console" w:cs="Courier New"/>
          <w:color w:val="000000"/>
          <w:sz w:val="20"/>
          <w:szCs w:val="20"/>
        </w:rPr>
        <w:t xml:space="preserve">  treatment    24   45</w:t>
      </w:r>
    </w:p>
    <w:p w14:paraId="4BC4CFB9" w14:textId="77777777" w:rsidR="00723F05" w:rsidRDefault="00723F05" w:rsidP="007B1E21">
      <w:pPr>
        <w:spacing w:after="0"/>
      </w:pPr>
    </w:p>
    <w:p w14:paraId="763C20C3" w14:textId="719598E6" w:rsidR="00DF60F0" w:rsidRDefault="00DF60F0" w:rsidP="007B1E21">
      <w:pPr>
        <w:spacing w:after="0"/>
        <w:rPr>
          <w:rFonts w:eastAsiaTheme="minorEastAsia"/>
        </w:rPr>
      </w:pPr>
      <w:r>
        <w:t>c) Proportion of patients in treatment group that died =</w:t>
      </w:r>
      <w:r w:rsidR="001B50CA">
        <w:t xml:space="preserve"> p</w:t>
      </w:r>
      <w:r w:rsidR="001B50CA">
        <w:rPr>
          <w:vertAlign w:val="subscript"/>
        </w:rPr>
        <w:t>t</w:t>
      </w:r>
      <w:r w:rsidR="001B50CA">
        <w:t xml:space="preserve"> = </w:t>
      </w:r>
      <w:r>
        <w:t xml:space="preserve"> </w:t>
      </w:r>
      <m:oMath>
        <m:f>
          <m:fPr>
            <m:ctrlPr>
              <w:rPr>
                <w:rFonts w:ascii="Cambria Math" w:hAnsi="Cambria Math"/>
                <w:i/>
              </w:rPr>
            </m:ctrlPr>
          </m:fPr>
          <m:num>
            <m:r>
              <w:rPr>
                <w:rFonts w:ascii="Cambria Math" w:hAnsi="Cambria Math"/>
              </w:rPr>
              <m:t>45</m:t>
            </m:r>
          </m:num>
          <m:den>
            <m:r>
              <w:rPr>
                <w:rFonts w:ascii="Cambria Math" w:hAnsi="Cambria Math"/>
              </w:rPr>
              <m:t>69</m:t>
            </m:r>
          </m:den>
        </m:f>
        <m:r>
          <w:rPr>
            <w:rFonts w:ascii="Cambria Math" w:eastAsiaTheme="minorEastAsia" w:hAnsi="Cambria Math"/>
          </w:rPr>
          <m:t xml:space="preserve"> ≈</m:t>
        </m:r>
      </m:oMath>
      <w:r>
        <w:rPr>
          <w:rFonts w:eastAsiaTheme="minorEastAsia"/>
        </w:rPr>
        <w:t xml:space="preserve"> 0.6522</w:t>
      </w:r>
    </w:p>
    <w:p w14:paraId="390D00C0" w14:textId="78A24C7B" w:rsidR="00DF60F0" w:rsidRDefault="00DF60F0" w:rsidP="00DF60F0">
      <w:pPr>
        <w:spacing w:after="0"/>
        <w:rPr>
          <w:rFonts w:eastAsiaTheme="minorEastAsia"/>
        </w:rPr>
      </w:pPr>
      <w:r>
        <w:t xml:space="preserve">Proportion of patients in </w:t>
      </w:r>
      <w:r>
        <w:t>control</w:t>
      </w:r>
      <w:r>
        <w:t xml:space="preserve"> group that died =</w:t>
      </w:r>
      <w:r w:rsidR="001B50CA">
        <w:t xml:space="preserve"> </w:t>
      </w:r>
      <w:r w:rsidR="001B50CA">
        <w:t>p</w:t>
      </w:r>
      <w:r w:rsidR="001B50CA">
        <w:rPr>
          <w:vertAlign w:val="subscript"/>
        </w:rPr>
        <w:t>c</w:t>
      </w:r>
      <w:r w:rsidR="001B50CA">
        <w:t xml:space="preserve"> =</w:t>
      </w:r>
      <w:r>
        <w:t xml:space="preserve"> </w:t>
      </w:r>
      <m:oMath>
        <m:f>
          <m:fPr>
            <m:ctrlPr>
              <w:rPr>
                <w:rFonts w:ascii="Cambria Math" w:hAnsi="Cambria Math"/>
                <w:i/>
              </w:rPr>
            </m:ctrlPr>
          </m:fPr>
          <m:num>
            <m:r>
              <w:rPr>
                <w:rFonts w:ascii="Cambria Math" w:hAnsi="Cambria Math"/>
              </w:rPr>
              <m:t>30</m:t>
            </m:r>
          </m:num>
          <m:den>
            <m:r>
              <w:rPr>
                <w:rFonts w:ascii="Cambria Math" w:hAnsi="Cambria Math"/>
              </w:rPr>
              <m:t>34</m:t>
            </m:r>
          </m:den>
        </m:f>
        <m:r>
          <w:rPr>
            <w:rFonts w:ascii="Cambria Math" w:eastAsiaTheme="minorEastAsia" w:hAnsi="Cambria Math"/>
          </w:rPr>
          <m:t xml:space="preserve"> ≈</m:t>
        </m:r>
      </m:oMath>
      <w:r>
        <w:rPr>
          <w:rFonts w:eastAsiaTheme="minorEastAsia"/>
        </w:rPr>
        <w:t xml:space="preserve"> 0.8824</w:t>
      </w:r>
    </w:p>
    <w:p w14:paraId="531CB1B0" w14:textId="3E27B8B1" w:rsidR="00DF60F0" w:rsidRDefault="00DF60F0" w:rsidP="00DF60F0">
      <w:pPr>
        <w:spacing w:after="0"/>
        <w:rPr>
          <w:rFonts w:eastAsiaTheme="minorEastAsia"/>
        </w:rPr>
      </w:pPr>
      <w:r>
        <w:rPr>
          <w:rFonts w:eastAsiaTheme="minorEastAsia"/>
        </w:rPr>
        <w:t xml:space="preserve">d) </w:t>
      </w:r>
      <w:r>
        <w:rPr>
          <w:rFonts w:eastAsiaTheme="minorEastAsia"/>
        </w:rPr>
        <w:tab/>
        <w:t>i)</w:t>
      </w:r>
      <w:r w:rsidR="00723F05">
        <w:rPr>
          <w:rFonts w:eastAsiaTheme="minorEastAsia"/>
        </w:rPr>
        <w:t xml:space="preserve"> H</w:t>
      </w:r>
      <w:r w:rsidR="00723F05">
        <w:rPr>
          <w:rFonts w:eastAsiaTheme="minorEastAsia"/>
          <w:vertAlign w:val="subscript"/>
        </w:rPr>
        <w:t>0</w:t>
      </w:r>
      <w:r w:rsidR="00723F05">
        <w:rPr>
          <w:rFonts w:eastAsiaTheme="minorEastAsia"/>
        </w:rPr>
        <w:t>: The experimental heart transplant program has no effect on lifespan.</w:t>
      </w:r>
    </w:p>
    <w:p w14:paraId="79B8DA36" w14:textId="36D56990" w:rsidR="00723F05" w:rsidRDefault="00723F05" w:rsidP="00723F05">
      <w:pPr>
        <w:spacing w:after="0"/>
        <w:rPr>
          <w:rFonts w:eastAsiaTheme="minorEastAsia"/>
        </w:rPr>
      </w:pPr>
      <w:r>
        <w:rPr>
          <w:rFonts w:eastAsiaTheme="minorEastAsia"/>
        </w:rPr>
        <w:tab/>
        <w:t xml:space="preserve">   </w:t>
      </w:r>
      <w:r>
        <w:rPr>
          <w:rFonts w:eastAsiaTheme="minorEastAsia"/>
        </w:rPr>
        <w:t>H</w:t>
      </w:r>
      <w:r>
        <w:rPr>
          <w:rFonts w:eastAsiaTheme="minorEastAsia"/>
          <w:vertAlign w:val="subscript"/>
        </w:rPr>
        <w:t>A</w:t>
      </w:r>
      <w:r>
        <w:rPr>
          <w:rFonts w:eastAsiaTheme="minorEastAsia"/>
        </w:rPr>
        <w:t>: The experimental</w:t>
      </w:r>
      <w:r>
        <w:rPr>
          <w:rFonts w:eastAsiaTheme="minorEastAsia"/>
        </w:rPr>
        <w:t xml:space="preserve"> heart transplant program has an</w:t>
      </w:r>
      <w:r>
        <w:rPr>
          <w:rFonts w:eastAsiaTheme="minorEastAsia"/>
        </w:rPr>
        <w:t xml:space="preserve"> effect on lifespan.</w:t>
      </w:r>
    </w:p>
    <w:p w14:paraId="14E523FD" w14:textId="43CF1080" w:rsidR="00723F05" w:rsidRPr="00723F05" w:rsidRDefault="00723F05" w:rsidP="00DF60F0">
      <w:pPr>
        <w:spacing w:after="0"/>
        <w:rPr>
          <w:rFonts w:eastAsiaTheme="minorEastAsia"/>
        </w:rPr>
      </w:pPr>
    </w:p>
    <w:p w14:paraId="67BE6ECD" w14:textId="7985F914" w:rsidR="00DF60F0" w:rsidRDefault="00DF60F0" w:rsidP="00DF60F0">
      <w:pPr>
        <w:spacing w:after="0"/>
        <w:rPr>
          <w:rFonts w:eastAsiaTheme="minorEastAsia"/>
        </w:rPr>
      </w:pPr>
      <w:r>
        <w:rPr>
          <w:rFonts w:eastAsiaTheme="minorEastAsia"/>
        </w:rPr>
        <w:tab/>
        <w:t xml:space="preserve">ii)  </w:t>
      </w:r>
      <w:r w:rsidR="00002BA1">
        <w:rPr>
          <w:rFonts w:eastAsiaTheme="minorEastAsia"/>
        </w:rPr>
        <w:t>2</w:t>
      </w:r>
      <w:r>
        <w:rPr>
          <w:rFonts w:eastAsiaTheme="minorEastAsia"/>
        </w:rPr>
        <w:t>8; 75;</w:t>
      </w:r>
      <w:r w:rsidR="00723F05">
        <w:rPr>
          <w:rFonts w:eastAsiaTheme="minorEastAsia"/>
        </w:rPr>
        <w:t xml:space="preserve"> 69</w:t>
      </w:r>
      <w:r w:rsidR="00002BA1">
        <w:rPr>
          <w:rFonts w:eastAsiaTheme="minorEastAsia"/>
        </w:rPr>
        <w:t xml:space="preserve">; </w:t>
      </w:r>
      <w:r w:rsidR="00723F05">
        <w:rPr>
          <w:rFonts w:eastAsiaTheme="minorEastAsia"/>
        </w:rPr>
        <w:t>34</w:t>
      </w:r>
      <w:r w:rsidR="00002BA1">
        <w:rPr>
          <w:rFonts w:eastAsiaTheme="minorEastAsia"/>
        </w:rPr>
        <w:t>; 0;</w:t>
      </w:r>
      <w:r w:rsidR="00723F05">
        <w:rPr>
          <w:rFonts w:eastAsiaTheme="minorEastAsia"/>
        </w:rPr>
        <w:t xml:space="preserve"> </w:t>
      </w:r>
      <w:r w:rsidR="001B50CA">
        <w:rPr>
          <w:rFonts w:eastAsiaTheme="minorEastAsia"/>
        </w:rPr>
        <w:t>equal to or more extreme than the difference we observed.</w:t>
      </w:r>
      <w:r w:rsidR="00002BA1">
        <w:rPr>
          <w:rFonts w:eastAsiaTheme="minorEastAsia"/>
        </w:rPr>
        <w:t xml:space="preserve"> </w:t>
      </w:r>
    </w:p>
    <w:p w14:paraId="0422C62F" w14:textId="77777777" w:rsidR="00723F05" w:rsidRDefault="00002BA1" w:rsidP="00DF60F0">
      <w:pPr>
        <w:spacing w:after="0"/>
        <w:rPr>
          <w:rFonts w:eastAsiaTheme="minorEastAsia"/>
        </w:rPr>
      </w:pPr>
      <w:r>
        <w:rPr>
          <w:rFonts w:eastAsiaTheme="minorEastAsia"/>
        </w:rPr>
        <w:tab/>
      </w:r>
    </w:p>
    <w:p w14:paraId="3AFC3295" w14:textId="493989A6" w:rsidR="00002BA1" w:rsidRDefault="00002BA1" w:rsidP="00723F05">
      <w:pPr>
        <w:spacing w:after="0"/>
        <w:ind w:left="720"/>
      </w:pPr>
      <w:r>
        <w:rPr>
          <w:rFonts w:eastAsiaTheme="minorEastAsia"/>
        </w:rPr>
        <w:t>iii)</w:t>
      </w:r>
      <w:r w:rsidR="001B50CA">
        <w:rPr>
          <w:rFonts w:eastAsiaTheme="minorEastAsia"/>
        </w:rPr>
        <w:t xml:space="preserve"> </w:t>
      </w:r>
      <w:r w:rsidR="001B50CA">
        <w:t>p</w:t>
      </w:r>
      <w:r w:rsidR="001B50CA">
        <w:rPr>
          <w:vertAlign w:val="subscript"/>
        </w:rPr>
        <w:t>t</w:t>
      </w:r>
      <w:r w:rsidR="001B50CA">
        <w:t xml:space="preserve"> – </w:t>
      </w:r>
      <w:r w:rsidR="001B50CA">
        <w:t>p</w:t>
      </w:r>
      <w:r w:rsidR="001B50CA">
        <w:rPr>
          <w:vertAlign w:val="subscript"/>
        </w:rPr>
        <w:t>c</w:t>
      </w:r>
      <w:r w:rsidR="001B50CA">
        <w:t xml:space="preserve"> =</w:t>
      </w:r>
      <w:r w:rsidR="001B50CA">
        <w:t xml:space="preserve"> 0.6522 – 0.8824 =  -0.2302</w:t>
      </w:r>
    </w:p>
    <w:p w14:paraId="3F628729" w14:textId="3F681270" w:rsidR="001B50CA" w:rsidRPr="002E4771" w:rsidRDefault="002E4771" w:rsidP="00723F05">
      <w:pPr>
        <w:spacing w:after="0"/>
        <w:ind w:left="720"/>
      </w:pPr>
      <w:r>
        <w:t>The simulations show that a difference of at least -0.2302 due to chance alone would only happen about 2% of the time (</w:t>
      </w:r>
      <w:r w:rsidR="001B50CA">
        <w:t xml:space="preserve">2 out of the 100 </w:t>
      </w:r>
      <w:r>
        <w:t xml:space="preserve">simulations). This is a low probability which indicates a rare event. We can conclude that the evidence is sufficiently strong to reject </w:t>
      </w:r>
      <w:r>
        <w:rPr>
          <w:rFonts w:eastAsiaTheme="minorEastAsia"/>
        </w:rPr>
        <w:t>H</w:t>
      </w:r>
      <w:r>
        <w:rPr>
          <w:rFonts w:eastAsiaTheme="minorEastAsia"/>
          <w:vertAlign w:val="subscript"/>
        </w:rPr>
        <w:t>0</w:t>
      </w:r>
      <w:r>
        <w:rPr>
          <w:rFonts w:eastAsiaTheme="minorEastAsia"/>
        </w:rPr>
        <w:t>. Therefore, there the experimental heart transplant program does have an effect on lifespan.</w:t>
      </w:r>
    </w:p>
    <w:p w14:paraId="504C155C" w14:textId="77777777" w:rsidR="001B50CA" w:rsidRPr="00DF60F0" w:rsidRDefault="001B50CA" w:rsidP="00723F05">
      <w:pPr>
        <w:spacing w:after="0"/>
        <w:ind w:left="720"/>
        <w:rPr>
          <w:rFonts w:eastAsiaTheme="minorEastAsia"/>
        </w:rPr>
      </w:pPr>
      <w:bookmarkStart w:id="1" w:name="_GoBack"/>
      <w:bookmarkEnd w:id="1"/>
    </w:p>
    <w:p w14:paraId="1941EF66" w14:textId="77777777" w:rsidR="00DF60F0" w:rsidRDefault="00DF60F0" w:rsidP="007B1E21">
      <w:pPr>
        <w:spacing w:after="0"/>
      </w:pPr>
    </w:p>
    <w:sectPr w:rsidR="00DF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E21"/>
    <w:rsid w:val="00002BA1"/>
    <w:rsid w:val="000D3E0E"/>
    <w:rsid w:val="00170486"/>
    <w:rsid w:val="001B50CA"/>
    <w:rsid w:val="001D4BD3"/>
    <w:rsid w:val="002E4771"/>
    <w:rsid w:val="00310A53"/>
    <w:rsid w:val="0037357A"/>
    <w:rsid w:val="00523DE7"/>
    <w:rsid w:val="005F0F31"/>
    <w:rsid w:val="006C0BBC"/>
    <w:rsid w:val="006C4471"/>
    <w:rsid w:val="006D734E"/>
    <w:rsid w:val="00701C1F"/>
    <w:rsid w:val="00723F05"/>
    <w:rsid w:val="007252CE"/>
    <w:rsid w:val="00780F54"/>
    <w:rsid w:val="00793E86"/>
    <w:rsid w:val="007B1E21"/>
    <w:rsid w:val="008720F4"/>
    <w:rsid w:val="00901C49"/>
    <w:rsid w:val="00B15DC5"/>
    <w:rsid w:val="00BA2E92"/>
    <w:rsid w:val="00BC59D6"/>
    <w:rsid w:val="00BD77D9"/>
    <w:rsid w:val="00CF31CE"/>
    <w:rsid w:val="00D0178C"/>
    <w:rsid w:val="00D471D6"/>
    <w:rsid w:val="00DB7022"/>
    <w:rsid w:val="00DF60F0"/>
    <w:rsid w:val="00EB0A14"/>
    <w:rsid w:val="00F8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A787"/>
  <w15:chartTrackingRefBased/>
  <w15:docId w15:val="{D2891D42-B698-4A9A-BD78-78B7A7EF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C1F"/>
    <w:rPr>
      <w:rFonts w:ascii="Courier New" w:eastAsia="Times New Roman" w:hAnsi="Courier New" w:cs="Courier New"/>
      <w:sz w:val="20"/>
      <w:szCs w:val="20"/>
    </w:rPr>
  </w:style>
  <w:style w:type="character" w:customStyle="1" w:styleId="gghfmyibcob">
    <w:name w:val="gghfmyibcob"/>
    <w:basedOn w:val="DefaultParagraphFont"/>
    <w:rsid w:val="00701C1F"/>
  </w:style>
  <w:style w:type="character" w:customStyle="1" w:styleId="gghfmyibcpb">
    <w:name w:val="gghfmyibcpb"/>
    <w:basedOn w:val="DefaultParagraphFont"/>
    <w:rsid w:val="00701C1F"/>
  </w:style>
  <w:style w:type="character" w:styleId="PlaceholderText">
    <w:name w:val="Placeholder Text"/>
    <w:basedOn w:val="DefaultParagraphFont"/>
    <w:uiPriority w:val="99"/>
    <w:semiHidden/>
    <w:rsid w:val="00DF60F0"/>
    <w:rPr>
      <w:color w:val="808080"/>
    </w:rPr>
  </w:style>
  <w:style w:type="table" w:styleId="TableGrid">
    <w:name w:val="Table Grid"/>
    <w:basedOn w:val="TableNormal"/>
    <w:uiPriority w:val="39"/>
    <w:rsid w:val="00B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481094">
      <w:bodyDiv w:val="1"/>
      <w:marLeft w:val="0"/>
      <w:marRight w:val="0"/>
      <w:marTop w:val="0"/>
      <w:marBottom w:val="0"/>
      <w:divBdr>
        <w:top w:val="none" w:sz="0" w:space="0" w:color="auto"/>
        <w:left w:val="none" w:sz="0" w:space="0" w:color="auto"/>
        <w:bottom w:val="none" w:sz="0" w:space="0" w:color="auto"/>
        <w:right w:val="none" w:sz="0" w:space="0" w:color="auto"/>
      </w:divBdr>
    </w:div>
    <w:div w:id="1414010978">
      <w:bodyDiv w:val="1"/>
      <w:marLeft w:val="0"/>
      <w:marRight w:val="0"/>
      <w:marTop w:val="0"/>
      <w:marBottom w:val="0"/>
      <w:divBdr>
        <w:top w:val="none" w:sz="0" w:space="0" w:color="auto"/>
        <w:left w:val="none" w:sz="0" w:space="0" w:color="auto"/>
        <w:bottom w:val="none" w:sz="0" w:space="0" w:color="auto"/>
        <w:right w:val="none" w:sz="0" w:space="0" w:color="auto"/>
      </w:divBdr>
    </w:div>
    <w:div w:id="198530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Mondy</dc:creator>
  <cp:keywords/>
  <dc:description/>
  <cp:lastModifiedBy>Michelle Mondy</cp:lastModifiedBy>
  <cp:revision>6</cp:revision>
  <dcterms:created xsi:type="dcterms:W3CDTF">2017-09-01T22:42:00Z</dcterms:created>
  <dcterms:modified xsi:type="dcterms:W3CDTF">2017-09-02T00:24:00Z</dcterms:modified>
</cp:coreProperties>
</file>