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t6w3fchs4v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Task 7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Machine Learning (Seaborn and Matplotlib)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2 July 2024.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simple line plot using Matplotlib to display the trend of a list of values over time.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a bar chart using Matplotlib to show the frequency of different categories in a dataset.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scatter plot using Matplotlib to visualize the relationship between two variables in a dataset.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Load a dataset using Seaborn's built-in dataset functions and create a pairplot to visualize the relationships between all pairs of features.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box plot using Seaborn to show the distribution of values for different categories in a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Plot a heatmap using Seaborn to visualize the correlation matrix of a dataset.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Use Matplotlib to create a subplot grid that displays multiple charts in a single figure.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Customize the appearance of a Seaborn plot by changing the color palette, adding titles, and modifying axis labels.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Create a violin plot using Seaborn to visualize the distribution of a dataset across different categories.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Exercise: Combine Matplotlib and Seaborn to create a complex visualization, such as overlaying a KDE plot on a histogram.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