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A268A" w14:textId="77777777" w:rsidR="00472372" w:rsidRPr="00FC0375" w:rsidRDefault="00472372" w:rsidP="00472372">
      <w:pPr>
        <w:shd w:val="clear" w:color="auto" w:fill="FFFFFF"/>
        <w:spacing w:before="100" w:beforeAutospacing="1" w:after="100" w:afterAutospacing="1" w:line="240" w:lineRule="auto"/>
        <w:textAlignment w:val="baseline"/>
        <w:outlineLvl w:val="1"/>
        <w:rPr>
          <w:rFonts w:ascii="Arial" w:eastAsia="Times New Roman" w:hAnsi="Arial" w:cs="Arial"/>
          <w:b/>
          <w:color w:val="333333"/>
          <w:sz w:val="36"/>
          <w:szCs w:val="36"/>
        </w:rPr>
      </w:pPr>
      <w:r w:rsidRPr="00FC0375">
        <w:rPr>
          <w:rFonts w:ascii="Arial" w:eastAsia="Times New Roman" w:hAnsi="Arial" w:cs="Arial"/>
          <w:b/>
          <w:color w:val="333333"/>
          <w:sz w:val="36"/>
          <w:szCs w:val="36"/>
        </w:rPr>
        <w:t>How do I prepare for a CT scan?</w:t>
      </w:r>
    </w:p>
    <w:p w14:paraId="74C5427D" w14:textId="77777777" w:rsidR="00472372" w:rsidRPr="00472372" w:rsidRDefault="00472372" w:rsidP="00472372">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color w:val="000000"/>
          <w:sz w:val="24"/>
          <w:szCs w:val="24"/>
        </w:rPr>
        <w:t>If you are having a </w:t>
      </w:r>
      <w:r w:rsidR="009E7A94">
        <w:rPr>
          <w:rFonts w:ascii="Arial" w:eastAsia="Times New Roman" w:hAnsi="Arial" w:cs="Arial"/>
          <w:color w:val="000000"/>
          <w:sz w:val="24"/>
          <w:szCs w:val="24"/>
        </w:rPr>
        <w:t>CT/CTA</w:t>
      </w:r>
      <w:r w:rsidR="000E439C">
        <w:rPr>
          <w:rFonts w:ascii="Arial" w:eastAsia="Times New Roman" w:hAnsi="Arial" w:cs="Arial"/>
          <w:color w:val="000000"/>
          <w:sz w:val="24"/>
          <w:szCs w:val="24"/>
        </w:rPr>
        <w:t>,</w:t>
      </w:r>
      <w:r w:rsidR="009E7A94">
        <w:rPr>
          <w:rFonts w:ascii="Arial" w:eastAsia="Times New Roman" w:hAnsi="Arial" w:cs="Arial"/>
          <w:color w:val="000000"/>
          <w:sz w:val="24"/>
          <w:szCs w:val="24"/>
        </w:rPr>
        <w:t xml:space="preserve"> </w:t>
      </w:r>
      <w:r w:rsidRPr="00472372">
        <w:rPr>
          <w:rFonts w:ascii="Arial" w:eastAsia="Times New Roman" w:hAnsi="Arial" w:cs="Arial"/>
          <w:color w:val="000000"/>
          <w:sz w:val="24"/>
          <w:szCs w:val="24"/>
        </w:rPr>
        <w:t>you will be given specific instructions when you make your appointment.</w:t>
      </w:r>
    </w:p>
    <w:p w14:paraId="4E94A4C1" w14:textId="77777777" w:rsidR="00472372" w:rsidRPr="00472372" w:rsidRDefault="00472372" w:rsidP="00472372">
      <w:pPr>
        <w:shd w:val="clear" w:color="auto" w:fill="FFFFFF"/>
        <w:spacing w:beforeAutospacing="1" w:after="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b/>
          <w:bCs/>
          <w:color w:val="000000"/>
          <w:sz w:val="26"/>
          <w:szCs w:val="26"/>
          <w:bdr w:val="none" w:sz="0" w:space="0" w:color="auto" w:frame="1"/>
        </w:rPr>
        <w:t>PRECAUTIONS</w:t>
      </w:r>
      <w:r w:rsidRPr="00472372">
        <w:rPr>
          <w:rFonts w:ascii="Arial" w:eastAsia="Times New Roman" w:hAnsi="Arial" w:cs="Arial"/>
          <w:color w:val="000000"/>
          <w:sz w:val="24"/>
          <w:szCs w:val="24"/>
        </w:rPr>
        <w:t>: If you are pregnant or think you may be pregnant, please check with your doctor before scheduling the exam.</w:t>
      </w:r>
    </w:p>
    <w:p w14:paraId="378156F5" w14:textId="77777777" w:rsidR="00472372" w:rsidRPr="00472372" w:rsidRDefault="00472372" w:rsidP="00472372">
      <w:pPr>
        <w:shd w:val="clear" w:color="auto" w:fill="FFFFFF"/>
        <w:spacing w:beforeAutospacing="1" w:after="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b/>
          <w:bCs/>
          <w:color w:val="000000"/>
          <w:sz w:val="26"/>
          <w:szCs w:val="26"/>
          <w:bdr w:val="none" w:sz="0" w:space="0" w:color="auto" w:frame="1"/>
        </w:rPr>
        <w:t>CLOTHING</w:t>
      </w:r>
      <w:r w:rsidRPr="00472372">
        <w:rPr>
          <w:rFonts w:ascii="Arial" w:eastAsia="Times New Roman" w:hAnsi="Arial" w:cs="Arial"/>
          <w:color w:val="000000"/>
          <w:sz w:val="24"/>
          <w:szCs w:val="24"/>
        </w:rPr>
        <w:t>: You may be asked to change into a patient gown. If so, a gown will be provided for you. Please remove all piercings and leave all jewelry and valuables at home.</w:t>
      </w:r>
    </w:p>
    <w:p w14:paraId="77F1BC7B" w14:textId="77777777" w:rsidR="00472372" w:rsidRPr="00472372" w:rsidRDefault="00472372" w:rsidP="00472372">
      <w:pPr>
        <w:shd w:val="clear" w:color="auto" w:fill="FFFFFF"/>
        <w:spacing w:beforeAutospacing="1" w:after="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b/>
          <w:bCs/>
          <w:color w:val="000000"/>
          <w:sz w:val="26"/>
          <w:szCs w:val="26"/>
          <w:bdr w:val="none" w:sz="0" w:space="0" w:color="auto" w:frame="1"/>
        </w:rPr>
        <w:t>CONTRAST MEDIA</w:t>
      </w:r>
      <w:r w:rsidRPr="00472372">
        <w:rPr>
          <w:rFonts w:ascii="Arial" w:eastAsia="Times New Roman" w:hAnsi="Arial" w:cs="Arial"/>
          <w:color w:val="000000"/>
          <w:sz w:val="24"/>
          <w:szCs w:val="24"/>
        </w:rPr>
        <w:t>: Contrast may be indicated for your exam. The contrast media improves the radiologist’s ability to find structures that are abnormal and understand normal anatomy better.</w:t>
      </w:r>
    </w:p>
    <w:p w14:paraId="0FD8C5D4" w14:textId="77777777" w:rsidR="00472372" w:rsidRPr="00472372" w:rsidRDefault="00472372" w:rsidP="00472372">
      <w:pPr>
        <w:numPr>
          <w:ilvl w:val="0"/>
          <w:numId w:val="1"/>
        </w:numPr>
        <w:spacing w:before="100" w:beforeAutospacing="1" w:after="100" w:afterAutospacing="1" w:line="240" w:lineRule="auto"/>
        <w:textAlignment w:val="baseline"/>
        <w:rPr>
          <w:rFonts w:ascii="Arial" w:eastAsia="Times New Roman" w:hAnsi="Arial" w:cs="Arial"/>
          <w:color w:val="333333"/>
          <w:sz w:val="24"/>
          <w:szCs w:val="24"/>
        </w:rPr>
      </w:pPr>
      <w:r w:rsidRPr="00472372">
        <w:rPr>
          <w:rFonts w:ascii="Arial" w:eastAsia="Times New Roman" w:hAnsi="Arial" w:cs="Arial"/>
          <w:color w:val="333333"/>
          <w:sz w:val="24"/>
          <w:szCs w:val="24"/>
        </w:rPr>
        <w:t>Some patients should not have an iodine-based contrast media. If you have problems with your kidney function, please inform your radiologist in advance. We may be able to perform the scan without the contrast media or find an alternate imaging exam.</w:t>
      </w:r>
    </w:p>
    <w:p w14:paraId="0A2A1555" w14:textId="77777777" w:rsidR="00472372" w:rsidRPr="00472372" w:rsidRDefault="00472372" w:rsidP="00472372">
      <w:pPr>
        <w:numPr>
          <w:ilvl w:val="0"/>
          <w:numId w:val="1"/>
        </w:numPr>
        <w:spacing w:before="100" w:beforeAutospacing="1" w:after="100" w:afterAutospacing="1" w:line="240" w:lineRule="auto"/>
        <w:textAlignment w:val="baseline"/>
        <w:rPr>
          <w:rFonts w:ascii="Arial" w:eastAsia="Times New Roman" w:hAnsi="Arial" w:cs="Arial"/>
          <w:color w:val="333333"/>
          <w:sz w:val="24"/>
          <w:szCs w:val="24"/>
        </w:rPr>
      </w:pPr>
      <w:r w:rsidRPr="00472372">
        <w:rPr>
          <w:rFonts w:ascii="Arial" w:eastAsia="Times New Roman" w:hAnsi="Arial" w:cs="Arial"/>
          <w:color w:val="333333"/>
          <w:sz w:val="24"/>
          <w:szCs w:val="24"/>
        </w:rPr>
        <w:t>The most common type of CT scan with contrast is the double-contrast study, which will require you to drink a contrast media before your exam begins in addition to the IV contrast. The more contrast you are able to drink, the better the images are for the radiologist to visualize your digestive tract.</w:t>
      </w:r>
    </w:p>
    <w:p w14:paraId="0B812404" w14:textId="77777777" w:rsidR="00472372" w:rsidRPr="00472372" w:rsidRDefault="00472372" w:rsidP="00472372">
      <w:pPr>
        <w:shd w:val="clear" w:color="auto" w:fill="FFFFFF"/>
        <w:spacing w:beforeAutospacing="1" w:after="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b/>
          <w:bCs/>
          <w:color w:val="000000"/>
          <w:sz w:val="26"/>
          <w:szCs w:val="26"/>
          <w:bdr w:val="none" w:sz="0" w:space="0" w:color="auto" w:frame="1"/>
        </w:rPr>
        <w:t>ALLERGY</w:t>
      </w:r>
      <w:r w:rsidRPr="00472372">
        <w:rPr>
          <w:rFonts w:ascii="Arial" w:eastAsia="Times New Roman" w:hAnsi="Arial" w:cs="Arial"/>
          <w:color w:val="000000"/>
          <w:sz w:val="24"/>
          <w:szCs w:val="24"/>
        </w:rPr>
        <w:t>: Please inform the access center representative when you schedule your scan if you have had an allergic reaction to any contrast media. IV contrast will not be administered if you have had a severe or anaphylactic reaction to any contrast media in the past. Mild to moderate reactions warrant a plan that includes taking medication prior to the CT examination. These plans will be discussed with you in detail when you schedule your exam. Any known reactions to a contrast media should be discussed with your personal physician.</w:t>
      </w:r>
    </w:p>
    <w:p w14:paraId="744F6187" w14:textId="77777777" w:rsidR="00472372" w:rsidRPr="00472372" w:rsidRDefault="00472372" w:rsidP="00472372">
      <w:pPr>
        <w:shd w:val="clear" w:color="auto" w:fill="FFFFFF"/>
        <w:spacing w:beforeAutospacing="1" w:after="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b/>
          <w:bCs/>
          <w:color w:val="000000"/>
          <w:sz w:val="26"/>
          <w:szCs w:val="26"/>
          <w:bdr w:val="none" w:sz="0" w:space="0" w:color="auto" w:frame="1"/>
        </w:rPr>
        <w:t>EAT/DRINK</w:t>
      </w:r>
      <w:r w:rsidRPr="00472372">
        <w:rPr>
          <w:rFonts w:ascii="Arial" w:eastAsia="Times New Roman" w:hAnsi="Arial" w:cs="Arial"/>
          <w:color w:val="000000"/>
          <w:sz w:val="24"/>
          <w:szCs w:val="24"/>
        </w:rPr>
        <w:t>: If your study was ordered </w:t>
      </w:r>
      <w:r w:rsidRPr="00472372">
        <w:rPr>
          <w:rFonts w:ascii="Arial" w:eastAsia="Times New Roman" w:hAnsi="Arial" w:cs="Arial"/>
          <w:i/>
          <w:iCs/>
          <w:color w:val="000000"/>
          <w:sz w:val="26"/>
          <w:szCs w:val="26"/>
          <w:bdr w:val="none" w:sz="0" w:space="0" w:color="auto" w:frame="1"/>
        </w:rPr>
        <w:t>without</w:t>
      </w:r>
      <w:r w:rsidRPr="00472372">
        <w:rPr>
          <w:rFonts w:ascii="Arial" w:eastAsia="Times New Roman" w:hAnsi="Arial" w:cs="Arial"/>
          <w:color w:val="000000"/>
          <w:sz w:val="24"/>
          <w:szCs w:val="24"/>
        </w:rPr>
        <w:t> contrast, you can eat, drink and take your prescribed medications prior to your exam.</w:t>
      </w:r>
    </w:p>
    <w:p w14:paraId="245D5B1A" w14:textId="77777777" w:rsidR="00472372" w:rsidRPr="00472372" w:rsidRDefault="00472372" w:rsidP="00472372">
      <w:pPr>
        <w:shd w:val="clear" w:color="auto" w:fill="FFFFFF"/>
        <w:spacing w:beforeAutospacing="1" w:after="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color w:val="000000"/>
          <w:sz w:val="24"/>
          <w:szCs w:val="24"/>
        </w:rPr>
        <w:t>If your doctor orders a CT scan </w:t>
      </w:r>
      <w:r w:rsidRPr="00472372">
        <w:rPr>
          <w:rFonts w:ascii="Arial" w:eastAsia="Times New Roman" w:hAnsi="Arial" w:cs="Arial"/>
          <w:i/>
          <w:iCs/>
          <w:color w:val="000000"/>
          <w:sz w:val="26"/>
          <w:szCs w:val="26"/>
          <w:bdr w:val="none" w:sz="0" w:space="0" w:color="auto" w:frame="1"/>
        </w:rPr>
        <w:t>with</w:t>
      </w:r>
      <w:r w:rsidRPr="00472372">
        <w:rPr>
          <w:rFonts w:ascii="Arial" w:eastAsia="Times New Roman" w:hAnsi="Arial" w:cs="Arial"/>
          <w:color w:val="000000"/>
          <w:sz w:val="24"/>
          <w:szCs w:val="24"/>
        </w:rPr>
        <w:t> con</w:t>
      </w:r>
      <w:r w:rsidR="00BA0A57">
        <w:rPr>
          <w:rFonts w:ascii="Arial" w:eastAsia="Times New Roman" w:hAnsi="Arial" w:cs="Arial"/>
          <w:color w:val="000000"/>
          <w:sz w:val="24"/>
          <w:szCs w:val="24"/>
        </w:rPr>
        <w:t>trast, do not eat anything 5</w:t>
      </w:r>
      <w:r w:rsidRPr="00472372">
        <w:rPr>
          <w:rFonts w:ascii="Arial" w:eastAsia="Times New Roman" w:hAnsi="Arial" w:cs="Arial"/>
          <w:color w:val="000000"/>
          <w:sz w:val="24"/>
          <w:szCs w:val="24"/>
        </w:rPr>
        <w:t xml:space="preserve"> hours prior to your CT scan. We encourage you to drink clear liquids. You may also take your prescribed medications prior to your exam.</w:t>
      </w:r>
    </w:p>
    <w:p w14:paraId="2C7CAD05" w14:textId="77777777" w:rsidR="00472372" w:rsidRDefault="00472372" w:rsidP="00472372">
      <w:pPr>
        <w:shd w:val="clear" w:color="auto" w:fill="FFFFFF"/>
        <w:spacing w:beforeAutospacing="1" w:after="0" w:afterAutospacing="1" w:line="240" w:lineRule="auto"/>
        <w:textAlignment w:val="baseline"/>
        <w:rPr>
          <w:rFonts w:ascii="Arial" w:eastAsia="Times New Roman" w:hAnsi="Arial" w:cs="Arial"/>
          <w:color w:val="000000"/>
          <w:sz w:val="24"/>
          <w:szCs w:val="24"/>
        </w:rPr>
      </w:pPr>
      <w:r w:rsidRPr="00472372">
        <w:rPr>
          <w:rFonts w:ascii="Arial" w:eastAsia="Times New Roman" w:hAnsi="Arial" w:cs="Arial"/>
          <w:b/>
          <w:bCs/>
          <w:color w:val="000000"/>
          <w:sz w:val="26"/>
          <w:szCs w:val="26"/>
          <w:bdr w:val="none" w:sz="0" w:space="0" w:color="auto" w:frame="1"/>
        </w:rPr>
        <w:t>DIABETICS</w:t>
      </w:r>
      <w:r w:rsidRPr="00472372">
        <w:rPr>
          <w:rFonts w:ascii="Arial" w:eastAsia="Times New Roman" w:hAnsi="Arial" w:cs="Arial"/>
          <w:color w:val="000000"/>
          <w:sz w:val="24"/>
          <w:szCs w:val="24"/>
        </w:rPr>
        <w:t>: People with </w:t>
      </w:r>
      <w:hyperlink r:id="rId5" w:history="1">
        <w:r w:rsidRPr="00472372">
          <w:rPr>
            <w:rFonts w:ascii="Arial" w:eastAsia="Times New Roman" w:hAnsi="Arial" w:cs="Arial"/>
            <w:color w:val="006DC7"/>
            <w:sz w:val="24"/>
            <w:szCs w:val="24"/>
            <w:u w:val="single"/>
          </w:rPr>
          <w:t>diabetes</w:t>
        </w:r>
      </w:hyperlink>
      <w:r w:rsidRPr="00472372">
        <w:rPr>
          <w:rFonts w:ascii="Arial" w:eastAsia="Times New Roman" w:hAnsi="Arial" w:cs="Arial"/>
          <w:color w:val="000000"/>
          <w:sz w:val="24"/>
          <w:szCs w:val="24"/>
        </w:rPr>
        <w:t> should eat a light breakfast or lunch three hours prior to the scan time. Depending on your oral medication for diabetes, you may be asked to discontinue use of the medication for 48 hours </w:t>
      </w:r>
      <w:r w:rsidRPr="00472372">
        <w:rPr>
          <w:rFonts w:ascii="Arial" w:eastAsia="Times New Roman" w:hAnsi="Arial" w:cs="Arial"/>
          <w:i/>
          <w:iCs/>
          <w:color w:val="000000"/>
          <w:sz w:val="26"/>
          <w:szCs w:val="26"/>
          <w:bdr w:val="none" w:sz="0" w:space="0" w:color="auto" w:frame="1"/>
        </w:rPr>
        <w:t>after</w:t>
      </w:r>
      <w:r w:rsidRPr="00472372">
        <w:rPr>
          <w:rFonts w:ascii="Arial" w:eastAsia="Times New Roman" w:hAnsi="Arial" w:cs="Arial"/>
          <w:color w:val="000000"/>
          <w:sz w:val="24"/>
          <w:szCs w:val="24"/>
        </w:rPr>
        <w:t> the CT examination. Detailed instructions will be given following your examination.</w:t>
      </w:r>
    </w:p>
    <w:p w14:paraId="4606519D" w14:textId="77777777" w:rsidR="000E439C" w:rsidRDefault="000E439C" w:rsidP="00472372">
      <w:pPr>
        <w:shd w:val="clear" w:color="auto" w:fill="FFFFFF"/>
        <w:spacing w:beforeAutospacing="1" w:after="0" w:afterAutospacing="1" w:line="240" w:lineRule="auto"/>
        <w:textAlignment w:val="baseline"/>
        <w:rPr>
          <w:rFonts w:ascii="Arial" w:eastAsia="Times New Roman" w:hAnsi="Arial" w:cs="Arial"/>
          <w:b/>
          <w:color w:val="000000"/>
          <w:sz w:val="32"/>
          <w:szCs w:val="32"/>
        </w:rPr>
      </w:pPr>
      <w:r w:rsidRPr="000E439C">
        <w:rPr>
          <w:rFonts w:ascii="Arial" w:eastAsia="Times New Roman" w:hAnsi="Arial" w:cs="Arial"/>
          <w:b/>
          <w:color w:val="000000"/>
          <w:sz w:val="32"/>
          <w:szCs w:val="32"/>
        </w:rPr>
        <w:t>WHAT IS A CTA?</w:t>
      </w:r>
    </w:p>
    <w:p w14:paraId="7B75C1BC" w14:textId="77777777" w:rsidR="000E439C" w:rsidRDefault="000E439C" w:rsidP="000E439C">
      <w:pPr>
        <w:pStyle w:val="NormalWeb"/>
        <w:shd w:val="clear" w:color="auto" w:fill="FFFFFF"/>
        <w:textAlignment w:val="baseline"/>
        <w:rPr>
          <w:rFonts w:ascii="Arial" w:hAnsi="Arial" w:cs="Arial"/>
          <w:color w:val="000000"/>
        </w:rPr>
      </w:pPr>
      <w:r>
        <w:rPr>
          <w:rFonts w:ascii="Arial" w:hAnsi="Arial" w:cs="Arial"/>
          <w:color w:val="000000"/>
        </w:rPr>
        <w:t>CT angiography is a type of medical test that combines a CT scan with an injection of a special dye to produce pictures of blood vessels and tissues in a part of your body. The dye is injected through an intravenous (IV) line started in your arm or hand.</w:t>
      </w:r>
    </w:p>
    <w:p w14:paraId="6F9630FF" w14:textId="77777777" w:rsidR="000E439C" w:rsidRDefault="000E439C" w:rsidP="000E439C">
      <w:pPr>
        <w:pStyle w:val="NormalWeb"/>
        <w:shd w:val="clear" w:color="auto" w:fill="FFFFFF"/>
        <w:textAlignment w:val="baseline"/>
        <w:rPr>
          <w:rFonts w:ascii="Arial" w:hAnsi="Arial" w:cs="Arial"/>
          <w:color w:val="000000"/>
        </w:rPr>
      </w:pPr>
      <w:r>
        <w:rPr>
          <w:rFonts w:ascii="Arial" w:hAnsi="Arial" w:cs="Arial"/>
          <w:color w:val="000000"/>
        </w:rPr>
        <w:t>A computerized tomography scan, or CT scan, is a type of </w:t>
      </w:r>
      <w:hyperlink r:id="rId6" w:history="1">
        <w:r>
          <w:rPr>
            <w:rStyle w:val="Hyperlink"/>
            <w:rFonts w:ascii="Arial" w:hAnsi="Arial" w:cs="Arial"/>
            <w:color w:val="006DC7"/>
          </w:rPr>
          <w:t>X-ray</w:t>
        </w:r>
      </w:hyperlink>
      <w:r>
        <w:rPr>
          <w:rFonts w:ascii="Arial" w:hAnsi="Arial" w:cs="Arial"/>
          <w:color w:val="000000"/>
        </w:rPr>
        <w:t> that uses a computer to make cross-sectional images of your body. The dye injected to perform CT angiography is called a contrast material because it "lights up" blood vessels and tissues that are being studied.</w:t>
      </w:r>
    </w:p>
    <w:p w14:paraId="6FE28F75" w14:textId="77777777" w:rsidR="000E439C" w:rsidRDefault="000E439C" w:rsidP="00472372">
      <w:pPr>
        <w:shd w:val="clear" w:color="auto" w:fill="FFFFFF"/>
        <w:spacing w:beforeAutospacing="1" w:after="0" w:afterAutospacing="1" w:line="240" w:lineRule="auto"/>
        <w:textAlignment w:val="baseline"/>
        <w:rPr>
          <w:rFonts w:ascii="Arial" w:eastAsia="Times New Roman" w:hAnsi="Arial" w:cs="Arial"/>
          <w:b/>
          <w:color w:val="000000"/>
          <w:sz w:val="32"/>
          <w:szCs w:val="32"/>
        </w:rPr>
      </w:pPr>
      <w:r>
        <w:rPr>
          <w:rFonts w:ascii="Arial" w:eastAsia="Times New Roman" w:hAnsi="Arial" w:cs="Arial"/>
          <w:b/>
          <w:color w:val="000000"/>
          <w:sz w:val="32"/>
          <w:szCs w:val="32"/>
        </w:rPr>
        <w:t>WHY A CTA?</w:t>
      </w:r>
    </w:p>
    <w:p w14:paraId="61A68033" w14:textId="77777777" w:rsidR="000E439C" w:rsidRDefault="000E439C" w:rsidP="000E439C">
      <w:pPr>
        <w:pStyle w:val="NormalWeb"/>
        <w:shd w:val="clear" w:color="auto" w:fill="FFFFFF"/>
        <w:textAlignment w:val="baseline"/>
        <w:rPr>
          <w:rFonts w:ascii="Arial" w:hAnsi="Arial" w:cs="Arial"/>
          <w:color w:val="000000"/>
        </w:rPr>
      </w:pPr>
      <w:r>
        <w:rPr>
          <w:rFonts w:ascii="Arial" w:hAnsi="Arial" w:cs="Arial"/>
          <w:color w:val="000000"/>
        </w:rPr>
        <w:t>You may need this medical test if you have an abnormality that involves the blood vessels of your brain, heart, lungs, kidneys, or other parts of your body. Healthcare providers may use the information from this test to learn more about your condition and to decide the best way to treat you. Some reasons to have a CT angiogram include:</w:t>
      </w:r>
    </w:p>
    <w:p w14:paraId="4B9118BE" w14:textId="77777777" w:rsidR="000E439C" w:rsidRDefault="000E439C" w:rsidP="000E439C">
      <w:pPr>
        <w:pStyle w:val="NormalWeb"/>
        <w:numPr>
          <w:ilvl w:val="0"/>
          <w:numId w:val="2"/>
        </w:numPr>
        <w:textAlignment w:val="baseline"/>
        <w:rPr>
          <w:rFonts w:ascii="Arial" w:hAnsi="Arial" w:cs="Arial"/>
          <w:color w:val="000000"/>
        </w:rPr>
      </w:pPr>
      <w:r>
        <w:rPr>
          <w:rFonts w:ascii="Arial" w:hAnsi="Arial" w:cs="Arial"/>
          <w:color w:val="000000"/>
        </w:rPr>
        <w:t>To find an </w:t>
      </w:r>
      <w:hyperlink r:id="rId7" w:history="1">
        <w:r>
          <w:rPr>
            <w:rStyle w:val="Hyperlink"/>
            <w:rFonts w:ascii="Arial" w:hAnsi="Arial" w:cs="Arial"/>
            <w:color w:val="006DC7"/>
          </w:rPr>
          <w:t>aneurysm</w:t>
        </w:r>
      </w:hyperlink>
      <w:r>
        <w:rPr>
          <w:rFonts w:ascii="Arial" w:hAnsi="Arial" w:cs="Arial"/>
          <w:color w:val="000000"/>
        </w:rPr>
        <w:t> (a blood vessel that has become enlarged and may be in danger of rupturing)</w:t>
      </w:r>
    </w:p>
    <w:p w14:paraId="186F004D" w14:textId="77777777" w:rsidR="000E439C" w:rsidRDefault="000E439C" w:rsidP="000E439C">
      <w:pPr>
        <w:pStyle w:val="NormalWeb"/>
        <w:numPr>
          <w:ilvl w:val="0"/>
          <w:numId w:val="2"/>
        </w:numPr>
        <w:textAlignment w:val="baseline"/>
        <w:rPr>
          <w:rFonts w:ascii="Arial" w:hAnsi="Arial" w:cs="Arial"/>
          <w:color w:val="000000"/>
        </w:rPr>
      </w:pPr>
      <w:r>
        <w:rPr>
          <w:rFonts w:ascii="Arial" w:hAnsi="Arial" w:cs="Arial"/>
          <w:color w:val="000000"/>
        </w:rPr>
        <w:t>To find blood vessels that have become narrowed by </w:t>
      </w:r>
      <w:hyperlink r:id="rId8" w:history="1">
        <w:r>
          <w:rPr>
            <w:rStyle w:val="Hyperlink"/>
            <w:rFonts w:ascii="Arial" w:hAnsi="Arial" w:cs="Arial"/>
            <w:color w:val="006DC7"/>
          </w:rPr>
          <w:t>atherosclerosis</w:t>
        </w:r>
      </w:hyperlink>
      <w:r>
        <w:rPr>
          <w:rFonts w:ascii="Arial" w:hAnsi="Arial" w:cs="Arial"/>
          <w:color w:val="000000"/>
        </w:rPr>
        <w:t> (fatty material that forms plaques in the walls of arteries)</w:t>
      </w:r>
    </w:p>
    <w:p w14:paraId="756B4430" w14:textId="77777777" w:rsidR="000E439C" w:rsidRDefault="000E439C" w:rsidP="000E439C">
      <w:pPr>
        <w:pStyle w:val="NormalWeb"/>
        <w:numPr>
          <w:ilvl w:val="0"/>
          <w:numId w:val="2"/>
        </w:numPr>
        <w:textAlignment w:val="baseline"/>
        <w:rPr>
          <w:rFonts w:ascii="Arial" w:hAnsi="Arial" w:cs="Arial"/>
          <w:color w:val="000000"/>
        </w:rPr>
      </w:pPr>
      <w:r>
        <w:rPr>
          <w:rFonts w:ascii="Arial" w:hAnsi="Arial" w:cs="Arial"/>
          <w:color w:val="000000"/>
        </w:rPr>
        <w:t>To find abnormal blood vessel formations inside your brain</w:t>
      </w:r>
    </w:p>
    <w:p w14:paraId="2F23EAD0" w14:textId="77777777" w:rsidR="000E439C" w:rsidRDefault="000E439C" w:rsidP="000E439C">
      <w:pPr>
        <w:pStyle w:val="NormalWeb"/>
        <w:numPr>
          <w:ilvl w:val="0"/>
          <w:numId w:val="2"/>
        </w:numPr>
        <w:textAlignment w:val="baseline"/>
        <w:rPr>
          <w:rFonts w:ascii="Arial" w:hAnsi="Arial" w:cs="Arial"/>
          <w:color w:val="000000"/>
        </w:rPr>
      </w:pPr>
      <w:r>
        <w:rPr>
          <w:rFonts w:ascii="Arial" w:hAnsi="Arial" w:cs="Arial"/>
          <w:color w:val="000000"/>
        </w:rPr>
        <w:t>To identify blood vessels damaged by injury</w:t>
      </w:r>
    </w:p>
    <w:p w14:paraId="0FF3ED54" w14:textId="77777777" w:rsidR="000E439C" w:rsidRDefault="000E439C" w:rsidP="000E439C">
      <w:pPr>
        <w:pStyle w:val="NormalWeb"/>
        <w:numPr>
          <w:ilvl w:val="0"/>
          <w:numId w:val="2"/>
        </w:numPr>
        <w:textAlignment w:val="baseline"/>
        <w:rPr>
          <w:rFonts w:ascii="Arial" w:hAnsi="Arial" w:cs="Arial"/>
          <w:color w:val="000000"/>
        </w:rPr>
      </w:pPr>
      <w:r>
        <w:rPr>
          <w:rFonts w:ascii="Arial" w:hAnsi="Arial" w:cs="Arial"/>
          <w:color w:val="000000"/>
        </w:rPr>
        <w:t>To find blood clots that may have formed in your leg veins and traveled into your lungs.</w:t>
      </w:r>
    </w:p>
    <w:p w14:paraId="1BE47919" w14:textId="77777777" w:rsidR="000E439C" w:rsidRDefault="000E439C" w:rsidP="000E439C">
      <w:pPr>
        <w:pStyle w:val="NormalWeb"/>
        <w:numPr>
          <w:ilvl w:val="0"/>
          <w:numId w:val="2"/>
        </w:numPr>
        <w:textAlignment w:val="baseline"/>
        <w:rPr>
          <w:rFonts w:ascii="Arial" w:hAnsi="Arial" w:cs="Arial"/>
          <w:color w:val="000000"/>
        </w:rPr>
      </w:pPr>
      <w:r>
        <w:rPr>
          <w:rFonts w:ascii="Arial" w:hAnsi="Arial" w:cs="Arial"/>
          <w:color w:val="000000"/>
        </w:rPr>
        <w:t>To evaluate a tumor that is fed by blood vessels</w:t>
      </w:r>
    </w:p>
    <w:p w14:paraId="270675CC" w14:textId="77777777" w:rsidR="000E439C" w:rsidRDefault="000E439C" w:rsidP="000E439C">
      <w:pPr>
        <w:pStyle w:val="NormalWeb"/>
        <w:shd w:val="clear" w:color="auto" w:fill="FFFFFF"/>
        <w:textAlignment w:val="baseline"/>
        <w:rPr>
          <w:rFonts w:ascii="Arial" w:hAnsi="Arial" w:cs="Arial"/>
          <w:color w:val="000000"/>
        </w:rPr>
      </w:pPr>
      <w:r>
        <w:rPr>
          <w:rFonts w:ascii="Arial" w:hAnsi="Arial" w:cs="Arial"/>
          <w:color w:val="000000"/>
        </w:rPr>
        <w:t>Information from CT angiography may help prevent a </w:t>
      </w:r>
      <w:hyperlink r:id="rId9" w:history="1">
        <w:r>
          <w:rPr>
            <w:rStyle w:val="Hyperlink"/>
            <w:rFonts w:ascii="Arial" w:hAnsi="Arial" w:cs="Arial"/>
            <w:color w:val="006DC7"/>
          </w:rPr>
          <w:t>stroke</w:t>
        </w:r>
      </w:hyperlink>
      <w:r>
        <w:rPr>
          <w:rFonts w:ascii="Arial" w:hAnsi="Arial" w:cs="Arial"/>
          <w:color w:val="000000"/>
        </w:rPr>
        <w:t> or a </w:t>
      </w:r>
      <w:hyperlink r:id="rId10" w:history="1">
        <w:r>
          <w:rPr>
            <w:rStyle w:val="Hyperlink"/>
            <w:rFonts w:ascii="Arial" w:hAnsi="Arial" w:cs="Arial"/>
            <w:color w:val="006DC7"/>
          </w:rPr>
          <w:t>heart attack</w:t>
        </w:r>
      </w:hyperlink>
      <w:r>
        <w:rPr>
          <w:rFonts w:ascii="Arial" w:hAnsi="Arial" w:cs="Arial"/>
          <w:color w:val="000000"/>
        </w:rPr>
        <w:t>. This type of test may also help your healthcare provider plan cancer treatment or prepare you for a </w:t>
      </w:r>
      <w:hyperlink r:id="rId11" w:history="1">
        <w:r>
          <w:rPr>
            <w:rStyle w:val="Hyperlink"/>
            <w:rFonts w:ascii="Arial" w:hAnsi="Arial" w:cs="Arial"/>
            <w:color w:val="006DC7"/>
          </w:rPr>
          <w:t>kidney transplant</w:t>
        </w:r>
      </w:hyperlink>
      <w:r>
        <w:rPr>
          <w:rFonts w:ascii="Arial" w:hAnsi="Arial" w:cs="Arial"/>
          <w:color w:val="000000"/>
        </w:rPr>
        <w:t>. Your healthcare provider may have other reasons for ordering this test.</w:t>
      </w:r>
    </w:p>
    <w:p w14:paraId="3DE1D20D" w14:textId="77777777" w:rsidR="009E42C4" w:rsidRPr="003707A3" w:rsidRDefault="009E42C4" w:rsidP="003707A3">
      <w:pPr>
        <w:pStyle w:val="ListParagraph"/>
        <w:numPr>
          <w:ilvl w:val="0"/>
          <w:numId w:val="4"/>
        </w:numPr>
        <w:spacing w:beforeAutospacing="1" w:after="0" w:afterAutospacing="1" w:line="240" w:lineRule="auto"/>
        <w:textAlignment w:val="baseline"/>
        <w:rPr>
          <w:rFonts w:ascii="Arial" w:eastAsia="Times New Roman" w:hAnsi="Arial" w:cs="Arial"/>
          <w:color w:val="000000"/>
          <w:sz w:val="24"/>
          <w:szCs w:val="24"/>
        </w:rPr>
      </w:pPr>
      <w:r w:rsidRPr="003707A3">
        <w:rPr>
          <w:rFonts w:ascii="Arial" w:eastAsia="Times New Roman" w:hAnsi="Arial" w:cs="Arial"/>
          <w:b/>
          <w:bCs/>
          <w:color w:val="000000"/>
          <w:sz w:val="26"/>
          <w:szCs w:val="26"/>
          <w:bdr w:val="none" w:sz="0" w:space="0" w:color="auto" w:frame="1"/>
        </w:rPr>
        <w:t>Allergic reactions. </w:t>
      </w:r>
      <w:r w:rsidRPr="003707A3">
        <w:rPr>
          <w:rFonts w:ascii="Arial" w:eastAsia="Times New Roman" w:hAnsi="Arial" w:cs="Arial"/>
          <w:color w:val="000000"/>
          <w:sz w:val="24"/>
          <w:szCs w:val="24"/>
        </w:rPr>
        <w:t>Always let your radiologist know if you have any history of allergies or an allergy to contrast material. Reactions to contrast are uncommon. If you have any history of allergic reactions, you may be given medicine to lessen the risk for an allergic reaction before the test.</w:t>
      </w:r>
    </w:p>
    <w:p w14:paraId="1B440661" w14:textId="77777777" w:rsidR="009E42C4" w:rsidRDefault="009E42C4" w:rsidP="00472372">
      <w:pPr>
        <w:shd w:val="clear" w:color="auto" w:fill="FFFFFF"/>
        <w:spacing w:beforeAutospacing="1" w:after="0" w:afterAutospacing="1" w:line="240" w:lineRule="auto"/>
        <w:textAlignment w:val="baseline"/>
        <w:rPr>
          <w:rFonts w:ascii="Arial" w:eastAsia="Times New Roman" w:hAnsi="Arial" w:cs="Arial"/>
          <w:b/>
          <w:color w:val="000000"/>
          <w:sz w:val="32"/>
          <w:szCs w:val="32"/>
        </w:rPr>
      </w:pPr>
    </w:p>
    <w:p w14:paraId="1BB57FEC" w14:textId="77777777" w:rsidR="009E42C4" w:rsidRPr="000E439C" w:rsidRDefault="009E42C4" w:rsidP="00472372">
      <w:pPr>
        <w:shd w:val="clear" w:color="auto" w:fill="FFFFFF"/>
        <w:spacing w:beforeAutospacing="1" w:after="0" w:afterAutospacing="1" w:line="240" w:lineRule="auto"/>
        <w:textAlignment w:val="baseline"/>
        <w:rPr>
          <w:rFonts w:ascii="Arial" w:eastAsia="Times New Roman" w:hAnsi="Arial" w:cs="Arial"/>
          <w:b/>
          <w:color w:val="000000"/>
          <w:sz w:val="32"/>
          <w:szCs w:val="32"/>
        </w:rPr>
      </w:pPr>
    </w:p>
    <w:p w14:paraId="1CF93B8E" w14:textId="77777777" w:rsidR="006404BF" w:rsidRDefault="006404BF"/>
    <w:sectPr w:rsidR="00F90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41C0"/>
    <w:multiLevelType w:val="multilevel"/>
    <w:tmpl w:val="2E9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47197"/>
    <w:multiLevelType w:val="hybridMultilevel"/>
    <w:tmpl w:val="D904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E36AFB"/>
    <w:multiLevelType w:val="multilevel"/>
    <w:tmpl w:val="B69C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E5AFE"/>
    <w:multiLevelType w:val="multilevel"/>
    <w:tmpl w:val="1CF2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525335">
    <w:abstractNumId w:val="3"/>
  </w:num>
  <w:num w:numId="2" w16cid:durableId="1358191384">
    <w:abstractNumId w:val="0"/>
  </w:num>
  <w:num w:numId="3" w16cid:durableId="1699623021">
    <w:abstractNumId w:val="2"/>
  </w:num>
  <w:num w:numId="4" w16cid:durableId="75715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372"/>
    <w:rsid w:val="000E439C"/>
    <w:rsid w:val="003707A3"/>
    <w:rsid w:val="00395074"/>
    <w:rsid w:val="00472372"/>
    <w:rsid w:val="008425A7"/>
    <w:rsid w:val="009E42C4"/>
    <w:rsid w:val="009E7A94"/>
    <w:rsid w:val="00BA0A57"/>
    <w:rsid w:val="00C834C4"/>
    <w:rsid w:val="00FC0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F28F"/>
  <w15:chartTrackingRefBased/>
  <w15:docId w15:val="{63EAE370-0EAE-428C-8780-F7B84D62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4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439C"/>
    <w:rPr>
      <w:color w:val="0000FF"/>
      <w:u w:val="single"/>
    </w:rPr>
  </w:style>
  <w:style w:type="paragraph" w:styleId="ListParagraph">
    <w:name w:val="List Paragraph"/>
    <w:basedOn w:val="Normal"/>
    <w:uiPriority w:val="34"/>
    <w:qFormat/>
    <w:rsid w:val="003707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11021">
      <w:bodyDiv w:val="1"/>
      <w:marLeft w:val="0"/>
      <w:marRight w:val="0"/>
      <w:marTop w:val="0"/>
      <w:marBottom w:val="0"/>
      <w:divBdr>
        <w:top w:val="none" w:sz="0" w:space="0" w:color="auto"/>
        <w:left w:val="none" w:sz="0" w:space="0" w:color="auto"/>
        <w:bottom w:val="none" w:sz="0" w:space="0" w:color="auto"/>
        <w:right w:val="none" w:sz="0" w:space="0" w:color="auto"/>
      </w:divBdr>
    </w:div>
    <w:div w:id="628361583">
      <w:bodyDiv w:val="1"/>
      <w:marLeft w:val="0"/>
      <w:marRight w:val="0"/>
      <w:marTop w:val="0"/>
      <w:marBottom w:val="0"/>
      <w:divBdr>
        <w:top w:val="none" w:sz="0" w:space="0" w:color="auto"/>
        <w:left w:val="none" w:sz="0" w:space="0" w:color="auto"/>
        <w:bottom w:val="none" w:sz="0" w:space="0" w:color="auto"/>
        <w:right w:val="none" w:sz="0" w:space="0" w:color="auto"/>
      </w:divBdr>
    </w:div>
    <w:div w:id="928267768">
      <w:bodyDiv w:val="1"/>
      <w:marLeft w:val="0"/>
      <w:marRight w:val="0"/>
      <w:marTop w:val="0"/>
      <w:marBottom w:val="0"/>
      <w:divBdr>
        <w:top w:val="none" w:sz="0" w:space="0" w:color="auto"/>
        <w:left w:val="none" w:sz="0" w:space="0" w:color="auto"/>
        <w:bottom w:val="none" w:sz="0" w:space="0" w:color="auto"/>
        <w:right w:val="none" w:sz="0" w:space="0" w:color="auto"/>
      </w:divBdr>
    </w:div>
    <w:div w:id="1118256619">
      <w:bodyDiv w:val="1"/>
      <w:marLeft w:val="0"/>
      <w:marRight w:val="0"/>
      <w:marTop w:val="0"/>
      <w:marBottom w:val="0"/>
      <w:divBdr>
        <w:top w:val="none" w:sz="0" w:space="0" w:color="auto"/>
        <w:left w:val="none" w:sz="0" w:space="0" w:color="auto"/>
        <w:bottom w:val="none" w:sz="0" w:space="0" w:color="auto"/>
        <w:right w:val="none" w:sz="0" w:space="0" w:color="auto"/>
      </w:divBdr>
    </w:div>
    <w:div w:id="149286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hopkinsmedicine.org/healthlibrary/conditions/adult/cardiovascular_diseases/atherosclerosis_85,P0019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opkinsmedicine.org/healthlibrary/conditions/adult/cardiovascular_diseases/aneurysm_85,P0019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pkinsmedicine.org/healthlibrary/conditions/adult/radiology/x-rays_85,p01283" TargetMode="External"/><Relationship Id="rId11" Type="http://schemas.openxmlformats.org/officeDocument/2006/relationships/hyperlink" Target="https://www.hopkinsmedicine.org/healthlibrary/test_procedures/urology/kidney_transplantation_procedure_92,p07708" TargetMode="External"/><Relationship Id="rId5" Type="http://schemas.openxmlformats.org/officeDocument/2006/relationships/hyperlink" Target="http://www.hopkinsmedicine.org/healthlibrary/conditions/adult/diabetes/facts_about_diabetes_85,p00335/" TargetMode="External"/><Relationship Id="rId10" Type="http://schemas.openxmlformats.org/officeDocument/2006/relationships/hyperlink" Target="https://www.hopkinsmedicine.org/healthlibrary/conditions/adult/mens_health/heart_attack_85,P00702" TargetMode="External"/><Relationship Id="rId4" Type="http://schemas.openxmlformats.org/officeDocument/2006/relationships/webSettings" Target="webSettings.xml"/><Relationship Id="rId9" Type="http://schemas.openxmlformats.org/officeDocument/2006/relationships/hyperlink" Target="https://www.hopkinsmedicine.org/healthlibrary/conditions/adult/physical_medicine_and_rehabilitation/stroke_85,P01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Mount Sinai Health System</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Ercilia</dc:creator>
  <cp:keywords/>
  <dc:description/>
  <cp:lastModifiedBy>Hernandez, Ercilia</cp:lastModifiedBy>
  <cp:revision>7</cp:revision>
  <dcterms:created xsi:type="dcterms:W3CDTF">2022-12-20T14:12:00Z</dcterms:created>
  <dcterms:modified xsi:type="dcterms:W3CDTF">2022-12-27T18:26:00Z</dcterms:modified>
</cp:coreProperties>
</file>