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Textoprformatado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Introdução ao uso de dados geoespaciais 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ar-SA"/>
        </w:rPr>
        <w:t>no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Docentes responsáveis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Dr. Milton Cezar Ribeiro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1" w:name="docs-internal-guid-a11ac729-7fff-0b8e-d9"/>
      <w:bookmarkEnd w:id="1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Me. Maurício Humberto Vancine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 h (4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alunos 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2" w:name="_GoBack"/>
      <w:bookmarkEnd w:id="2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Teórico-prático: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Exercícios-atividades assistidas remotamente: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da disciplina</w:t>
      </w:r>
    </w:p>
    <w:p>
      <w:pPr>
        <w:pStyle w:val="NormalWeb"/>
        <w:shd w:val="clear" w:fill="FFFFFF"/>
        <w:spacing w:lineRule="auto" w:line="276" w:before="0" w:after="0"/>
        <w:jc w:val="both"/>
        <w:rPr/>
      </w:pPr>
      <w:hyperlink r:id="rId2">
        <w:r>
          <w:rPr>
            <w:rStyle w:val="LinkdaInternet"/>
            <w:rFonts w:eastAsia="Ubuntu" w:cs="Ubuntu" w:ascii="Ubuntu" w:hAnsi="Ubuntu"/>
            <w:b w:val="false"/>
            <w:bCs w:val="false"/>
            <w:color w:val="0000FF"/>
            <w:sz w:val="22"/>
            <w:szCs w:val="22"/>
            <w:u w:val="single"/>
          </w:rPr>
          <w:t>https://github.com/mauriciovancine/course-geospatial-data-r</w:t>
        </w:r>
      </w:hyperlink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 disciplina oferecerá os principais conceitos teórico-práticos do uso de dados geoespaciais com o R aplicados à Ecologia. A parte prática será desenvolvida através de ferramentas na linguagem R. Serão abordados os seguintes temas: (1) controle de versão, Git e GitHub, (2) introdução a linguagem R e RStudio, (3) funcionamento do RBase, (4) funcionamento do tidyverse, (5) estrutura e fonte de dados geoespaciais, (6) manipulação de dados geoespaciais (vetor), (7) manipulação dados geoespaciais (raster) e, (8) composição de mapas. A carga horária total será de 60 horas, onde nos cinco dias iniciais serão ministrados 6 horas teórico-práticas, num total de 30 horas. As 30 horas restantes serão direcionadas à realização de formulação e execução de um projeto com dados reais como forma de avaliação para compor a nota final da disciplina. Após a realização da disciplina, espera-se que as alunas e alunos adquiram conceitos gerais da estrutura, manipulação e visualização de dados geoespaciais, assim como domínio das técnicas e métodos para alcançar autonomia e produzir soluções para suas próprias questões relativas à geocomputação utilizando a linguagem R.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1 Controle de versão, Git e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Conferir os computadores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Controle de versão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3.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g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it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Funcionamento do controle de versão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GitHub: Fork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Configuração: git config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Iniciando localmente: git init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Iniciando remotamente: git clone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Versionamento: git add, git commit e git status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Ignorando: .gitignore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Histórico: git log e git show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Diferenças: git diff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Desfazer: git revert e git reset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Ramificações: git branch, git switch e git merge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Remoto: git remote, git push e git pull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GitHub: Pull request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Detalhes do respositório do GitHub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Pacote usethis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19.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Interface gráfica do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3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3"/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Linguagem 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RStudio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Console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Scripts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Operadores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Objetos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Funções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Pacotes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Ajuda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Ambiente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Citações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Principais erros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13. Principal material de estudo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3 Estrutura e manejo de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Atributos dos objetos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Manejo de dados unidimensionais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Manejo de dados multidimensionais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Valores faltantes e especiais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Diretório de trabalho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Importar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Conferência de dados importados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tidyverse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Contextualização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tidyverse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here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readr, readxl e writexl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tibble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tidyr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dplyr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stringr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forcats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lubridate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5 Visualização de dados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1. Principais pacotes para gráficos </w:t>
        <w:br/>
        <w:t xml:space="preserve">2. Principais livros e sites </w:t>
        <w:br/>
        <w:t>3. Colunas como eixos dos gráficos</w:t>
        <w:br/>
        <w:t xml:space="preserve">4. Principais tipos de gráficos </w:t>
        <w:br/>
        <w:t>5. Histograma</w:t>
        <w:br/>
        <w:t>6. Gráfico de setores</w:t>
        <w:br/>
        <w:t>7. Gráfico de barras</w:t>
        <w:br/>
        <w:t>8. Gráfico de caixas</w:t>
        <w:br/>
        <w:t>9. Gráfico de dispersão</w:t>
        <w:br/>
        <w:t>10. Gráfico pareado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Gráfico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animados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.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Combinando gráficos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 xml:space="preserve">6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fonte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1. Geoprocessamento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2. Cartografia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Global Positioning System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(GPS)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4. Sensoriamento Remoto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5. Sistemas de Informações Geográficas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(SIG)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6.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7.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10. Dados matriciais (raster)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13. Conversão de dados geoespaciais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(vetor-raster)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12. Banco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14. Principais fontes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15. Material para manipulação e análise de dados geoespacias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manejo de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1. Pacotes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2. Geometrias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3. Classes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4. Importar dados vetoriais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5. Descrição de objetos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6. Converter dados para 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7. Converter CRS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8. Operações de atributos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9. Operações 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10. Operações geométricas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11. Exportar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8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Estrutura e manejo de dados matriciais (raster)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1. Pacotes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2. Dados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3. Classes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4. Importar dados matriciais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5. Descrição de objetos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6. Converter CRS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7. Manipulação de dados raster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8. Operações 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9. Operações geométricas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10. Interações raster-vetor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11. Conversões raster-vetor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12. Exportar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9 Visualização de dados geoespaciais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1. Elementos de um mapa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2. Pacotes para produção de mapas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3. Pacote ggplot2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4. Pacote tmap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5. Pacote mapsf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6. Pacote mapview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 Mapas estáticos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8. Mapas animados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9. Mapas interativos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10. Exportar mapas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Referências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https://cdnhubspot.net/hubfs/2287011/Atlan%20GIS%20Course/All%20lessons.pdf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Brunsdon C, Comber 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DOI:122224/gistbok/2019.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4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Ecology and Conservation Modeling: applications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 </w:t>
      </w:r>
      <w:bookmarkStart w:id="4" w:name="productTitle"/>
      <w:bookmarkStart w:id="5" w:name="title"/>
      <w:bookmarkEnd w:id="4"/>
      <w:bookmarkEnd w:id="5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6">
        <w:r>
          <w:rPr>
            <w:rStyle w:val="LinkdaInternet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Data Visualization: 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Princeton University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Hijmans, R.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7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ed. Springer. [</w:t>
      </w:r>
      <w:hyperlink r:id="rId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RI.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ed. Manning.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Lovelace R, Nowosad J, Muenchow, J.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Chapman and Hall/CRC. [</w:t>
      </w:r>
      <w:hyperlink r:id="rId9">
        <w:r>
          <w:rPr>
            <w:rStyle w:val="LinkdaInternet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UEFS Editora. [</w:t>
      </w:r>
      <w:hyperlink r:id="rId10">
        <w:r>
          <w:rPr>
            <w:rStyle w:val="LinkdaInternet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6" w:name="title1"/>
      <w:bookmarkStart w:id="7" w:name="productTitle1"/>
      <w:bookmarkEnd w:id="6"/>
      <w:bookmarkEnd w:id="7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Ciência de dados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IBPAD. [</w:t>
      </w:r>
      <w:hyperlink r:id="rId11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2019. </w:t>
      </w:r>
      <w:r>
        <w:rPr>
          <w:rStyle w:val="Nfase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[</w:t>
      </w:r>
      <w:hyperlink r:id="rId12">
        <w:r>
          <w:rPr>
            <w:rStyle w:val="LinkdaInternet"/>
            <w:rFonts w:ascii="Ubuntu" w:hAnsi="Ubuntu"/>
            <w:b w:val="false"/>
            <w:bCs w:val="false"/>
            <w:i/>
            <w:iCs/>
            <w:color w:val="000000"/>
            <w:sz w:val="22"/>
            <w:szCs w:val="22"/>
          </w:rPr>
          <w:t>https://keen-swartz-3146cnetlify.com/</w:t>
        </w:r>
      </w:hyperlink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Release [</w:t>
      </w:r>
      <w:hyperlink r:id="rId1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https://docs.qgis.org/4/pdf/pt_BR/QGIS-4-QGISTrainingManual-pt_BR.pdf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R Core Team. 202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4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[</w:t>
      </w:r>
      <w:hyperlink r:id="rId1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Xavier-da-Silva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79:42–4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M, Leutner B, Dech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H, Grolemund, G.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 [</w:t>
      </w:r>
      <w:hyperlink r:id="rId16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Chapman and Hall/CRC. [</w:t>
      </w:r>
      <w:hyperlink r:id="rId17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8" w:name="productTitle3"/>
      <w:bookmarkStart w:id="9" w:name="title3"/>
      <w:bookmarkEnd w:id="8"/>
      <w:bookmarkEnd w:id="9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0" w:name="title2"/>
      <w:bookmarkStart w:id="11" w:name="productTitle2"/>
      <w:bookmarkEnd w:id="10"/>
      <w:bookmarkEnd w:id="11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O'Reilly Media. [</w:t>
      </w:r>
      <w:hyperlink r:id="rId1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19"/>
      <w:footerReference w:type="default" r:id="rId20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Ttulo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Ttulo"/>
    <w:next w:val="TextBody"/>
    <w:qFormat/>
    <w:p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Heading3">
    <w:name w:val="Heading 3"/>
    <w:basedOn w:val="Ttulo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LinkdaInternet">
    <w:name w:val="Link da Internet"/>
    <w:qFormat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Linkdainternetvisitado">
    <w:name w:val="Link da internet visitado"/>
    <w:qFormat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before="0" w:after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vancine/course-geospatial-data-r" TargetMode="External"/><Relationship Id="rId3" Type="http://schemas.openxmlformats.org/officeDocument/2006/relationships/hyperlink" Target="https://cdn2.hubspot.net/hubfs/2287011/Atlan GIS Course/All lessons.pdf" TargetMode="External"/><Relationship Id="rId4" Type="http://schemas.openxmlformats.org/officeDocument/2006/relationships/hyperlink" Target="https://cengel.github.io/R-intro/" TargetMode="External"/><Relationship Id="rId5" Type="http://schemas.openxmlformats.org/officeDocument/2006/relationships/hyperlink" Target="https://cengel.github.io/R-spatial/" TargetMode="External"/><Relationship Id="rId6" Type="http://schemas.openxmlformats.org/officeDocument/2006/relationships/hyperlink" Target="https://web.stanford.edu/~hastie/ElemStatLearn/" TargetMode="External"/><Relationship Id="rId7" Type="http://schemas.openxmlformats.org/officeDocument/2006/relationships/hyperlink" Target="http://rspatial.org/" TargetMode="External"/><Relationship Id="rId8" Type="http://schemas.openxmlformats.org/officeDocument/2006/relationships/hyperlink" Target="http://faculty.marshall.usc.edu/gareth-james/ISL/" TargetMode="External"/><Relationship Id="rId9" Type="http://schemas.openxmlformats.org/officeDocument/2006/relationships/hyperlink" Target="https://geocompr.robinlovelace.net/" TargetMode="External"/><Relationship Id="rId10" Type="http://schemas.openxmlformats.org/officeDocument/2006/relationships/hyperlink" Target="https://bit.ly/2KpSI7C" TargetMode="External"/><Relationship Id="rId11" Type="http://schemas.openxmlformats.org/officeDocument/2006/relationships/hyperlink" Target="https://cdr.ibpad.com.br/" TargetMode="External"/><Relationship Id="rId12" Type="http://schemas.openxmlformats.org/officeDocument/2006/relationships/hyperlink" Target="https://keen-swartz-3146c4.netlify.com/" TargetMode="External"/><Relationship Id="rId13" Type="http://schemas.openxmlformats.org/officeDocument/2006/relationships/hyperlink" Target="https://docs.qgis.org/3.4/pdf/pt_BR/QGIS-3.4-QGISTrainingManual-pt_BR.pdf" TargetMode="External"/><Relationship Id="rId14" Type="http://schemas.openxmlformats.org/officeDocument/2006/relationships/hyperlink" Target="https://www.r-project.org/" TargetMode="External"/><Relationship Id="rId15" Type="http://schemas.openxmlformats.org/officeDocument/2006/relationships/hyperlink" Target="http://www.cookbook-r.com/" TargetMode="External"/><Relationship Id="rId16" Type="http://schemas.openxmlformats.org/officeDocument/2006/relationships/hyperlink" Target="https://r4ds.had.co.nz/" TargetMode="External"/><Relationship Id="rId17" Type="http://schemas.openxmlformats.org/officeDocument/2006/relationships/hyperlink" Target="https://adv-r.hadley.nz/" TargetMode="External"/><Relationship Id="rId18" Type="http://schemas.openxmlformats.org/officeDocument/2006/relationships/hyperlink" Target="https://serialmentor.com/dataviz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3851</TotalTime>
  <Application>LibreOffice/7.0.6.2$Linux_X86_64 LibreOffice_project/144abb84a525d8e30c9dbbefa69cbbf2d8d4ae3b</Application>
  <AppVersion>15.0000</AppVersion>
  <Pages>5</Pages>
  <Words>1206</Words>
  <Characters>7109</Characters>
  <CharactersWithSpaces>8159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2021-10-07T16:09:36Z</dcterms:modified>
  <cp:revision>1265</cp:revision>
  <dc:subject/>
  <dc:title/>
</cp:coreProperties>
</file>