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0977" w14:textId="77777777" w:rsidR="005C36B6" w:rsidRDefault="00CD4965">
      <w:pPr>
        <w:jc w:val="center"/>
        <w:rPr>
          <w:b/>
        </w:rPr>
      </w:pPr>
      <w:r>
        <w:rPr>
          <w:b/>
        </w:rPr>
        <w:t>Empirical Project 4</w:t>
      </w:r>
    </w:p>
    <w:p w14:paraId="019417D0" w14:textId="77777777" w:rsidR="005C36B6" w:rsidRDefault="00CD4965">
      <w:pPr>
        <w:jc w:val="center"/>
        <w:rPr>
          <w:b/>
        </w:rPr>
      </w:pPr>
      <w:r>
        <w:rPr>
          <w:b/>
        </w:rPr>
        <w:t xml:space="preserve">Using Google </w:t>
      </w:r>
      <w:proofErr w:type="spellStart"/>
      <w:r>
        <w:rPr>
          <w:b/>
        </w:rPr>
        <w:t>DataCommons</w:t>
      </w:r>
      <w:proofErr w:type="spellEnd"/>
      <w:r>
        <w:rPr>
          <w:b/>
        </w:rPr>
        <w:t xml:space="preserve"> to Predict Social Mobility </w:t>
      </w:r>
    </w:p>
    <w:p w14:paraId="29624A86" w14:textId="77777777" w:rsidR="005C36B6" w:rsidRDefault="00CD4965">
      <w:pPr>
        <w:jc w:val="center"/>
      </w:pPr>
      <w:r>
        <w:t>Posted on Thursday, April 18, 2019</w:t>
      </w:r>
    </w:p>
    <w:p w14:paraId="3AD1C6DB" w14:textId="77777777" w:rsidR="005C36B6" w:rsidRDefault="00CD4965">
      <w:pPr>
        <w:jc w:val="center"/>
      </w:pPr>
      <w:r>
        <w:t>Due at 11:59 p.m. on Thursday, May 2, 2019</w:t>
      </w:r>
    </w:p>
    <w:p w14:paraId="1CC68C2D" w14:textId="77777777" w:rsidR="005C36B6" w:rsidRDefault="00CD4965">
      <w:pPr>
        <w:jc w:val="center"/>
      </w:pPr>
      <w:r>
        <w:t xml:space="preserve">2 extra credit points if Part 1 submitted by 11:59 p.m. on Thursday, April 25 </w:t>
      </w:r>
    </w:p>
    <w:p w14:paraId="07FC5698" w14:textId="77777777" w:rsidR="005C36B6" w:rsidRDefault="005C36B6"/>
    <w:p w14:paraId="7692BA31" w14:textId="36C9FB02" w:rsidR="005C36B6" w:rsidRDefault="00CD4965" w:rsidP="00915751">
      <w:pPr>
        <w:jc w:val="both"/>
      </w:pPr>
      <w:r>
        <w:t xml:space="preserve">In this Empirical Project, you will use </w:t>
      </w:r>
      <w:r w:rsidR="004B7368">
        <w:t>variables</w:t>
      </w:r>
      <w:r>
        <w:t xml:space="preserve"> from </w:t>
      </w:r>
      <w:hyperlink r:id="rId7">
        <w:r>
          <w:rPr>
            <w:color w:val="0000FF"/>
            <w:u w:val="single"/>
          </w:rPr>
          <w:t xml:space="preserve">Google </w:t>
        </w:r>
        <w:proofErr w:type="spellStart"/>
        <w:r>
          <w:rPr>
            <w:color w:val="0000FF"/>
            <w:u w:val="single"/>
          </w:rPr>
          <w:t>DataCommons</w:t>
        </w:r>
        <w:proofErr w:type="spellEnd"/>
      </w:hyperlink>
      <w:r>
        <w:t xml:space="preserve"> to predict intergenerational mobility</w:t>
      </w:r>
      <w:r w:rsidR="00334B50">
        <w:t xml:space="preserve"> using machine learning methods</w:t>
      </w:r>
      <w:r>
        <w:t>. The</w:t>
      </w:r>
      <w:r w:rsidR="004B7368">
        <w:t xml:space="preserve"> measure of intergenerational mobility that</w:t>
      </w:r>
      <w:r>
        <w:t xml:space="preserve"> we will focus on is the </w:t>
      </w:r>
      <w:r w:rsidR="00A444D3">
        <w:t>mean</w:t>
      </w:r>
      <w:r w:rsidR="00F546B0">
        <w:t xml:space="preserve"> </w:t>
      </w:r>
      <w:r>
        <w:t>rank of a child whose parents were at the 25th percentile of the national income distribution in each county</w:t>
      </w:r>
      <w:r w:rsidR="004B7368">
        <w:t xml:space="preserve"> (</w:t>
      </w:r>
      <w:r w:rsidR="004B7368">
        <w:rPr>
          <w:rFonts w:ascii="Courier New" w:eastAsia="Courier New" w:hAnsi="Courier New" w:cs="Courier New"/>
        </w:rPr>
        <w:t>kf</w:t>
      </w:r>
      <w:r w:rsidR="003F7447">
        <w:rPr>
          <w:rFonts w:ascii="Courier New" w:eastAsia="Courier New" w:hAnsi="Courier New" w:cs="Courier New"/>
        </w:rPr>
        <w:t>r</w:t>
      </w:r>
      <w:r w:rsidR="004B7368">
        <w:rPr>
          <w:rFonts w:ascii="Courier New" w:eastAsia="Courier New" w:hAnsi="Courier New" w:cs="Courier New"/>
        </w:rPr>
        <w:t>_pooled_p25)</w:t>
      </w:r>
      <w:r>
        <w:t xml:space="preserve">. </w:t>
      </w:r>
      <w:r w:rsidR="004B7368">
        <w:t xml:space="preserve"> Your goal is to construct the best predictions of this outcome using other variables, a</w:t>
      </w:r>
      <w:r w:rsidR="00334B50">
        <w:t>n important</w:t>
      </w:r>
      <w:r w:rsidR="004B7368">
        <w:t xml:space="preserve"> step in creating forecasts of upward mobility</w:t>
      </w:r>
      <w:r w:rsidR="000633C9">
        <w:t xml:space="preserve"> that </w:t>
      </w:r>
      <w:r w:rsidR="004B7368">
        <w:t xml:space="preserve">could be used </w:t>
      </w:r>
      <w:r w:rsidR="000633C9">
        <w:t>for</w:t>
      </w:r>
      <w:r w:rsidR="004B7368">
        <w:t xml:space="preserve"> future generations before data on their outcomes </w:t>
      </w:r>
      <w:r w:rsidR="00334B50">
        <w:t>become</w:t>
      </w:r>
      <w:r w:rsidR="004B7368">
        <w:t xml:space="preserve"> available.</w:t>
      </w:r>
    </w:p>
    <w:p w14:paraId="75FDD3BF" w14:textId="77777777" w:rsidR="005C36B6" w:rsidRDefault="005C36B6" w:rsidP="00915751">
      <w:pPr>
        <w:jc w:val="both"/>
      </w:pPr>
    </w:p>
    <w:p w14:paraId="25B14099" w14:textId="20B52AE7" w:rsidR="005C36B6" w:rsidRDefault="00CD4965" w:rsidP="00915751">
      <w:pPr>
        <w:jc w:val="both"/>
      </w:pPr>
      <w:r>
        <w:t xml:space="preserve">The </w:t>
      </w:r>
      <w:r w:rsidR="00412542">
        <w:t>“training”</w:t>
      </w:r>
      <w:r>
        <w:t xml:space="preserve"> data</w:t>
      </w:r>
      <w:r w:rsidR="00412542">
        <w:t>set</w:t>
      </w:r>
      <w:r>
        <w:t xml:space="preserve"> is a 50% random sample of all counties with at least 10,000 residents available from the Opportunity Atlas.  </w:t>
      </w:r>
      <w:r w:rsidR="00334B50">
        <w:t>You will u</w:t>
      </w:r>
      <w:r>
        <w:t xml:space="preserve">se predictors from Google </w:t>
      </w:r>
      <w:proofErr w:type="spellStart"/>
      <w:r>
        <w:t>DataCommons</w:t>
      </w:r>
      <w:proofErr w:type="spellEnd"/>
      <w:r>
        <w:t xml:space="preserve"> to predict the variable </w:t>
      </w:r>
      <w:r>
        <w:rPr>
          <w:rFonts w:ascii="Courier New" w:eastAsia="Courier New" w:hAnsi="Courier New" w:cs="Courier New"/>
        </w:rPr>
        <w:t>kf</w:t>
      </w:r>
      <w:r w:rsidR="003F7447">
        <w:rPr>
          <w:rFonts w:ascii="Courier New" w:eastAsia="Courier New" w:hAnsi="Courier New" w:cs="Courier New"/>
        </w:rPr>
        <w:t>r</w:t>
      </w:r>
      <w:r>
        <w:rPr>
          <w:rFonts w:ascii="Courier New" w:eastAsia="Courier New" w:hAnsi="Courier New" w:cs="Courier New"/>
        </w:rPr>
        <w:t>_pooled_p25</w:t>
      </w:r>
      <w:r>
        <w:t xml:space="preserve"> in the </w:t>
      </w:r>
      <w:r>
        <w:rPr>
          <w:i/>
        </w:rPr>
        <w:t xml:space="preserve">other </w:t>
      </w:r>
      <w:r>
        <w:t xml:space="preserve">half of these data. There are about 5,000 possible covariates available from Google </w:t>
      </w:r>
      <w:proofErr w:type="spellStart"/>
      <w:r>
        <w:t>DataCommons</w:t>
      </w:r>
      <w:proofErr w:type="spellEnd"/>
      <w:r>
        <w:t xml:space="preserve">!  We have included </w:t>
      </w:r>
      <w:r w:rsidR="0049492A">
        <w:t>121</w:t>
      </w:r>
      <w:r>
        <w:t xml:space="preserve"> predictors in these data already.  Part of the assignment is to carefully select</w:t>
      </w:r>
      <w:r w:rsidR="000633C9">
        <w:t xml:space="preserve"> at least</w:t>
      </w:r>
      <w:r>
        <w:t xml:space="preserve"> 10 more predictors from </w:t>
      </w:r>
      <w:hyperlink r:id="rId8">
        <w:r>
          <w:rPr>
            <w:color w:val="0000FF"/>
            <w:u w:val="single"/>
          </w:rPr>
          <w:t xml:space="preserve">Google </w:t>
        </w:r>
        <w:proofErr w:type="spellStart"/>
        <w:r>
          <w:rPr>
            <w:color w:val="0000FF"/>
            <w:u w:val="single"/>
          </w:rPr>
          <w:t>DataCommons</w:t>
        </w:r>
        <w:proofErr w:type="spellEnd"/>
      </w:hyperlink>
      <w:r>
        <w:t xml:space="preserve"> to use in your prediction algorithm.  </w:t>
      </w:r>
    </w:p>
    <w:p w14:paraId="1C07EAF3" w14:textId="77777777" w:rsidR="005C36B6" w:rsidRDefault="005C36B6" w:rsidP="00915751">
      <w:pPr>
        <w:jc w:val="both"/>
      </w:pPr>
    </w:p>
    <w:p w14:paraId="76CD3D0C" w14:textId="77777777" w:rsidR="005C36B6" w:rsidRDefault="00CD4965" w:rsidP="00915751">
      <w:pPr>
        <w:jc w:val="both"/>
      </w:pPr>
      <w:r>
        <w:t>The assignment has three parts:</w:t>
      </w:r>
    </w:p>
    <w:p w14:paraId="3AABEE38" w14:textId="77777777" w:rsidR="005C36B6" w:rsidRDefault="005C36B6" w:rsidP="00915751">
      <w:pPr>
        <w:jc w:val="both"/>
      </w:pPr>
    </w:p>
    <w:p w14:paraId="70DEB3BB" w14:textId="77777777" w:rsidR="005C36B6" w:rsidRDefault="00CD4965" w:rsidP="00915751">
      <w:pPr>
        <w:numPr>
          <w:ilvl w:val="0"/>
          <w:numId w:val="1"/>
        </w:numPr>
        <w:pBdr>
          <w:top w:val="nil"/>
          <w:left w:val="nil"/>
          <w:bottom w:val="nil"/>
          <w:right w:val="nil"/>
          <w:between w:val="nil"/>
        </w:pBdr>
        <w:jc w:val="both"/>
      </w:pPr>
      <w:r>
        <w:rPr>
          <w:i/>
        </w:rPr>
        <w:t>Data set up</w:t>
      </w:r>
      <w:r>
        <w:t xml:space="preserve">.  In the first part, you are asked to select </w:t>
      </w:r>
      <w:r w:rsidR="0049492A">
        <w:t xml:space="preserve">at least </w:t>
      </w:r>
      <w:r>
        <w:t xml:space="preserve">10 predictors from </w:t>
      </w:r>
      <w:proofErr w:type="spellStart"/>
      <w:r>
        <w:t>DataCommons</w:t>
      </w:r>
      <w:proofErr w:type="spellEnd"/>
      <w:r>
        <w:t xml:space="preserve">.  Download these data for all counties using the Bulk Downloads link.  Merge these data with the </w:t>
      </w:r>
      <w:proofErr w:type="spellStart"/>
      <w:r>
        <w:t>atlas_training.dta</w:t>
      </w:r>
      <w:proofErr w:type="spellEnd"/>
      <w:r>
        <w:t xml:space="preserve"> data file.  Produce descriptive statistics and run a simple linear regression using these combined data. </w:t>
      </w:r>
    </w:p>
    <w:p w14:paraId="2AA20186" w14:textId="77777777" w:rsidR="005C36B6" w:rsidRDefault="005C36B6" w:rsidP="00915751">
      <w:pPr>
        <w:pBdr>
          <w:top w:val="nil"/>
          <w:left w:val="nil"/>
          <w:bottom w:val="nil"/>
          <w:right w:val="nil"/>
          <w:between w:val="nil"/>
        </w:pBdr>
        <w:ind w:left="720" w:hanging="720"/>
        <w:jc w:val="both"/>
        <w:rPr>
          <w:i/>
        </w:rPr>
      </w:pPr>
    </w:p>
    <w:p w14:paraId="24213D6F" w14:textId="3A6CC03A" w:rsidR="005C36B6" w:rsidRPr="004B7368" w:rsidRDefault="00A444D3" w:rsidP="00915751">
      <w:pPr>
        <w:pBdr>
          <w:top w:val="nil"/>
          <w:left w:val="nil"/>
          <w:bottom w:val="nil"/>
          <w:right w:val="nil"/>
          <w:between w:val="nil"/>
        </w:pBdr>
        <w:ind w:left="720"/>
        <w:jc w:val="both"/>
        <w:rPr>
          <w:b/>
        </w:rPr>
      </w:pPr>
      <w:proofErr w:type="gramStart"/>
      <w:r>
        <w:t>In an effort to</w:t>
      </w:r>
      <w:proofErr w:type="gramEnd"/>
      <w:r>
        <w:t xml:space="preserve"> encourage you to start th</w:t>
      </w:r>
      <w:r w:rsidR="004B7368">
        <w:t>is</w:t>
      </w:r>
      <w:r>
        <w:t xml:space="preserve"> project early, </w:t>
      </w:r>
      <w:r w:rsidRPr="004B7368">
        <w:rPr>
          <w:b/>
        </w:rPr>
        <w:t>w</w:t>
      </w:r>
      <w:r w:rsidR="00CD4965" w:rsidRPr="004B7368">
        <w:rPr>
          <w:b/>
        </w:rPr>
        <w:t xml:space="preserve">e will award you two extra credit points if </w:t>
      </w:r>
      <w:r w:rsidRPr="004B7368">
        <w:rPr>
          <w:b/>
        </w:rPr>
        <w:t>Part 1</w:t>
      </w:r>
      <w:r w:rsidR="00CD4965" w:rsidRPr="004B7368">
        <w:rPr>
          <w:b/>
        </w:rPr>
        <w:t xml:space="preserve"> is submitted on </w:t>
      </w:r>
      <w:r w:rsidR="004B7368">
        <w:rPr>
          <w:b/>
        </w:rPr>
        <w:t>C</w:t>
      </w:r>
      <w:r w:rsidR="00CD4965" w:rsidRPr="004B7368">
        <w:rPr>
          <w:b/>
        </w:rPr>
        <w:t>anvas by 11:59 p.m. on April 25.</w:t>
      </w:r>
    </w:p>
    <w:p w14:paraId="2A3E974E" w14:textId="77777777" w:rsidR="005C36B6" w:rsidRDefault="005C36B6" w:rsidP="00915751">
      <w:pPr>
        <w:pBdr>
          <w:top w:val="nil"/>
          <w:left w:val="nil"/>
          <w:bottom w:val="nil"/>
          <w:right w:val="nil"/>
          <w:between w:val="nil"/>
        </w:pBdr>
        <w:ind w:left="720" w:hanging="720"/>
        <w:jc w:val="both"/>
      </w:pPr>
    </w:p>
    <w:p w14:paraId="3E3F45DB" w14:textId="7499D8F8" w:rsidR="005C36B6" w:rsidRDefault="00CD4965" w:rsidP="00915751">
      <w:pPr>
        <w:numPr>
          <w:ilvl w:val="0"/>
          <w:numId w:val="1"/>
        </w:numPr>
        <w:pBdr>
          <w:top w:val="nil"/>
          <w:left w:val="nil"/>
          <w:bottom w:val="nil"/>
          <w:right w:val="nil"/>
          <w:between w:val="nil"/>
        </w:pBdr>
        <w:jc w:val="both"/>
      </w:pPr>
      <w:r>
        <w:rPr>
          <w:i/>
        </w:rPr>
        <w:t>Prediction challenge</w:t>
      </w:r>
      <w:r>
        <w:t xml:space="preserve">.  The second </w:t>
      </w:r>
      <w:r w:rsidR="004B7368">
        <w:t>section</w:t>
      </w:r>
      <w:r>
        <w:t xml:space="preserve"> is the main part</w:t>
      </w:r>
      <w:r w:rsidRPr="00A444D3">
        <w:t>. Using the training data, you</w:t>
      </w:r>
      <w:r>
        <w:t xml:space="preserve"> will construct a prediction algorithm that produces good out-of-sample predictions of </w:t>
      </w:r>
      <w:r>
        <w:rPr>
          <w:rFonts w:ascii="Courier New" w:eastAsia="Courier New" w:hAnsi="Courier New" w:cs="Courier New"/>
        </w:rPr>
        <w:t>krf_pooled_p25</w:t>
      </w:r>
      <w:r>
        <w:t xml:space="preserve">. </w:t>
      </w:r>
    </w:p>
    <w:p w14:paraId="1C67B715" w14:textId="77777777" w:rsidR="005C36B6" w:rsidRDefault="005C36B6" w:rsidP="00915751">
      <w:pPr>
        <w:pBdr>
          <w:top w:val="nil"/>
          <w:left w:val="nil"/>
          <w:bottom w:val="nil"/>
          <w:right w:val="nil"/>
          <w:between w:val="nil"/>
        </w:pBdr>
        <w:ind w:left="720" w:hanging="720"/>
        <w:jc w:val="both"/>
      </w:pPr>
    </w:p>
    <w:p w14:paraId="51E74FE8" w14:textId="77777777" w:rsidR="005C36B6" w:rsidRDefault="00CD4965" w:rsidP="00915751">
      <w:pPr>
        <w:numPr>
          <w:ilvl w:val="0"/>
          <w:numId w:val="1"/>
        </w:numPr>
        <w:pBdr>
          <w:top w:val="nil"/>
          <w:left w:val="nil"/>
          <w:bottom w:val="nil"/>
          <w:right w:val="nil"/>
          <w:between w:val="nil"/>
        </w:pBdr>
        <w:jc w:val="both"/>
      </w:pPr>
      <w:r>
        <w:rPr>
          <w:i/>
        </w:rPr>
        <w:t>Out-of-sample validation</w:t>
      </w:r>
      <w:r>
        <w:t xml:space="preserve">.  After completing Part 2, </w:t>
      </w:r>
      <w:r w:rsidR="00A444D3">
        <w:t xml:space="preserve">you will </w:t>
      </w:r>
      <w:r>
        <w:t>evaluate your predictions in the</w:t>
      </w:r>
      <w:r w:rsidR="00A444D3">
        <w:t xml:space="preserve"> test data, which consists of the</w:t>
      </w:r>
      <w:r>
        <w:t xml:space="preserve"> </w:t>
      </w:r>
      <w:r>
        <w:rPr>
          <w:i/>
        </w:rPr>
        <w:t xml:space="preserve">other </w:t>
      </w:r>
      <w:r>
        <w:t>half of the data</w:t>
      </w:r>
      <w:r w:rsidR="00A444D3">
        <w:t>.</w:t>
      </w:r>
      <w:r w:rsidR="00380F51">
        <w:t xml:space="preserve">  For this part, you will use the </w:t>
      </w:r>
      <w:proofErr w:type="spellStart"/>
      <w:r w:rsidR="00380F51">
        <w:t>atlas_test.dta</w:t>
      </w:r>
      <w:proofErr w:type="spellEnd"/>
      <w:r w:rsidR="00380F51">
        <w:t xml:space="preserve"> data file</w:t>
      </w:r>
      <w:r w:rsidR="00913F87">
        <w:t xml:space="preserve">.  You will merge your predictions from part 2 with these </w:t>
      </w:r>
      <w:proofErr w:type="gramStart"/>
      <w:r w:rsidR="00913F87">
        <w:t>data, and</w:t>
      </w:r>
      <w:proofErr w:type="gramEnd"/>
      <w:r w:rsidR="00913F87">
        <w:t xml:space="preserve"> assess the performance of your prediction algorithm.  </w:t>
      </w:r>
    </w:p>
    <w:p w14:paraId="3857295B" w14:textId="77777777" w:rsidR="004B7368" w:rsidRDefault="004B7368" w:rsidP="00915751">
      <w:pPr>
        <w:jc w:val="both"/>
        <w:rPr>
          <w:b/>
        </w:rPr>
      </w:pPr>
    </w:p>
    <w:p w14:paraId="7D348461" w14:textId="77777777" w:rsidR="00064BEF" w:rsidRDefault="00064BEF" w:rsidP="00915751">
      <w:pPr>
        <w:jc w:val="both"/>
        <w:rPr>
          <w:b/>
        </w:rPr>
      </w:pPr>
      <w:r>
        <w:rPr>
          <w:b/>
        </w:rPr>
        <w:br w:type="page"/>
      </w:r>
    </w:p>
    <w:p w14:paraId="154B5B33" w14:textId="62C77BDE" w:rsidR="005C36B6" w:rsidRDefault="00CD4965" w:rsidP="00915751">
      <w:pPr>
        <w:jc w:val="both"/>
        <w:rPr>
          <w:b/>
        </w:rPr>
      </w:pPr>
      <w:r>
        <w:rPr>
          <w:b/>
        </w:rPr>
        <w:lastRenderedPageBreak/>
        <w:t xml:space="preserve">Instructions </w:t>
      </w:r>
    </w:p>
    <w:p w14:paraId="19E7CC97" w14:textId="77777777" w:rsidR="00064BEF" w:rsidRDefault="00064BEF" w:rsidP="00915751">
      <w:pPr>
        <w:jc w:val="both"/>
        <w:rPr>
          <w:b/>
        </w:rPr>
      </w:pPr>
    </w:p>
    <w:p w14:paraId="36B7B914" w14:textId="7EBA3B68" w:rsidR="005C36B6" w:rsidRDefault="00CD4965" w:rsidP="00915751">
      <w:pPr>
        <w:jc w:val="both"/>
      </w:pPr>
      <w:r>
        <w:t xml:space="preserve">Please submit your Empirical Project on Canvas. Your submission should include three files: </w:t>
      </w:r>
    </w:p>
    <w:p w14:paraId="4986013D" w14:textId="77777777" w:rsidR="00064BEF" w:rsidRDefault="00064BEF" w:rsidP="00915751">
      <w:pPr>
        <w:jc w:val="both"/>
      </w:pPr>
    </w:p>
    <w:p w14:paraId="4144033E" w14:textId="52AED178" w:rsidR="005C36B6" w:rsidRDefault="00CD4965" w:rsidP="00915751">
      <w:pPr>
        <w:pStyle w:val="ListParagraph"/>
        <w:numPr>
          <w:ilvl w:val="0"/>
          <w:numId w:val="4"/>
        </w:numPr>
        <w:jc w:val="both"/>
      </w:pPr>
      <w:r>
        <w:t>A word or pdf document with output described below</w:t>
      </w:r>
      <w:r w:rsidR="00E71551">
        <w:t>, and responses to the questions</w:t>
      </w:r>
      <w:r w:rsidR="00A9454D">
        <w:t xml:space="preserve"> asked below</w:t>
      </w:r>
      <w:r w:rsidR="00412542">
        <w:t xml:space="preserve">, which will be </w:t>
      </w:r>
      <w:r w:rsidR="00064BEF">
        <w:t>easily</w:t>
      </w:r>
      <w:r w:rsidR="00412542">
        <w:t xml:space="preserve"> 4-6 pages</w:t>
      </w:r>
      <w:r w:rsidR="00BF030F">
        <w:t xml:space="preserve"> but there is no maximum page limit.  </w:t>
      </w:r>
    </w:p>
    <w:p w14:paraId="4425F1CE" w14:textId="77777777" w:rsidR="00064BEF" w:rsidRDefault="00064BEF" w:rsidP="00915751">
      <w:pPr>
        <w:pStyle w:val="ListParagraph"/>
        <w:jc w:val="both"/>
      </w:pPr>
    </w:p>
    <w:p w14:paraId="693D263B" w14:textId="4B34D040" w:rsidR="005C36B6" w:rsidRDefault="00CD4965" w:rsidP="00915751">
      <w:pPr>
        <w:pStyle w:val="ListParagraph"/>
        <w:numPr>
          <w:ilvl w:val="0"/>
          <w:numId w:val="4"/>
        </w:numPr>
        <w:jc w:val="both"/>
      </w:pPr>
      <w:r>
        <w:t xml:space="preserve">A do-file with your STATA code or </w:t>
      </w:r>
      <w:proofErr w:type="gramStart"/>
      <w:r>
        <w:t>an .R</w:t>
      </w:r>
      <w:proofErr w:type="gramEnd"/>
      <w:r>
        <w:t xml:space="preserve"> script file with your R code</w:t>
      </w:r>
    </w:p>
    <w:p w14:paraId="26B00ECF" w14:textId="77777777" w:rsidR="00064BEF" w:rsidRDefault="00064BEF" w:rsidP="00915751">
      <w:pPr>
        <w:pStyle w:val="ListParagraph"/>
        <w:jc w:val="both"/>
      </w:pPr>
    </w:p>
    <w:p w14:paraId="69F094ED" w14:textId="054E44BF" w:rsidR="005C36B6" w:rsidRDefault="00CD4965" w:rsidP="00915751">
      <w:pPr>
        <w:pStyle w:val="ListParagraph"/>
        <w:numPr>
          <w:ilvl w:val="0"/>
          <w:numId w:val="4"/>
        </w:numPr>
        <w:jc w:val="both"/>
      </w:pPr>
      <w:r>
        <w:t>A log file of your STATA or R output</w:t>
      </w:r>
    </w:p>
    <w:p w14:paraId="4D8E2CBA" w14:textId="77777777" w:rsidR="005C36B6" w:rsidRDefault="005C36B6" w:rsidP="00915751">
      <w:pPr>
        <w:jc w:val="both"/>
      </w:pPr>
    </w:p>
    <w:p w14:paraId="3326F291" w14:textId="0BCEBC7B" w:rsidR="005C36B6" w:rsidRDefault="00F53D7D" w:rsidP="00915751">
      <w:pPr>
        <w:jc w:val="both"/>
        <w:rPr>
          <w:b/>
          <w:highlight w:val="yellow"/>
        </w:rPr>
      </w:pPr>
      <w:r>
        <w:rPr>
          <w:b/>
        </w:rPr>
        <w:t>Part 1: Data set up</w:t>
      </w:r>
    </w:p>
    <w:p w14:paraId="7834827C" w14:textId="77777777" w:rsidR="005C36B6" w:rsidRDefault="005C36B6" w:rsidP="00915751">
      <w:pPr>
        <w:jc w:val="both"/>
      </w:pPr>
    </w:p>
    <w:p w14:paraId="117EB8C6" w14:textId="3989C4AA" w:rsidR="005C36B6" w:rsidRDefault="00CD4965" w:rsidP="00915751">
      <w:pPr>
        <w:numPr>
          <w:ilvl w:val="0"/>
          <w:numId w:val="2"/>
        </w:numPr>
        <w:pBdr>
          <w:top w:val="nil"/>
          <w:left w:val="nil"/>
          <w:bottom w:val="nil"/>
          <w:right w:val="nil"/>
          <w:between w:val="nil"/>
        </w:pBdr>
        <w:jc w:val="both"/>
      </w:pPr>
      <w:r>
        <w:t xml:space="preserve">Go to </w:t>
      </w:r>
      <w:hyperlink r:id="rId9">
        <w:r>
          <w:rPr>
            <w:color w:val="0000FF"/>
            <w:u w:val="single"/>
          </w:rPr>
          <w:t xml:space="preserve">Google </w:t>
        </w:r>
        <w:proofErr w:type="spellStart"/>
        <w:r>
          <w:rPr>
            <w:color w:val="0000FF"/>
            <w:u w:val="single"/>
          </w:rPr>
          <w:t>DataCommons</w:t>
        </w:r>
        <w:proofErr w:type="spellEnd"/>
      </w:hyperlink>
      <w:r>
        <w:t xml:space="preserve"> and select</w:t>
      </w:r>
      <w:r w:rsidR="0049492A">
        <w:t xml:space="preserve"> at least</w:t>
      </w:r>
      <w:r>
        <w:t xml:space="preserve"> 10 county-level variables that you think might be useful in predicting the statistic</w:t>
      </w:r>
      <w:r w:rsidR="00C13E4F">
        <w:t xml:space="preserve"> that we are using to describe intergenerational mobility</w:t>
      </w:r>
      <w:r>
        <w:t xml:space="preserve"> </w:t>
      </w:r>
      <w:r w:rsidR="005B76AB">
        <w:t xml:space="preserve">which is the variable </w:t>
      </w:r>
      <w:r w:rsidR="00C13E4F">
        <w:rPr>
          <w:rFonts w:ascii="Courier New" w:eastAsia="Courier New" w:hAnsi="Courier New" w:cs="Courier New"/>
        </w:rPr>
        <w:t>kf</w:t>
      </w:r>
      <w:r w:rsidR="004B7368">
        <w:rPr>
          <w:rFonts w:ascii="Courier New" w:eastAsia="Courier New" w:hAnsi="Courier New" w:cs="Courier New"/>
        </w:rPr>
        <w:t>r</w:t>
      </w:r>
      <w:r>
        <w:rPr>
          <w:rFonts w:ascii="Courier New" w:eastAsia="Courier New" w:hAnsi="Courier New" w:cs="Courier New"/>
        </w:rPr>
        <w:t>_pooled_p25</w:t>
      </w:r>
      <w:r>
        <w:t xml:space="preserve">.  </w:t>
      </w:r>
    </w:p>
    <w:p w14:paraId="458342CB" w14:textId="77777777" w:rsidR="005C36B6" w:rsidRDefault="005C36B6" w:rsidP="00915751">
      <w:pPr>
        <w:pBdr>
          <w:top w:val="nil"/>
          <w:left w:val="nil"/>
          <w:bottom w:val="nil"/>
          <w:right w:val="nil"/>
          <w:between w:val="nil"/>
        </w:pBdr>
        <w:ind w:left="720" w:hanging="720"/>
        <w:jc w:val="both"/>
      </w:pPr>
    </w:p>
    <w:p w14:paraId="57A64ECB" w14:textId="7812A266" w:rsidR="005C36B6" w:rsidRDefault="00CD4965" w:rsidP="00915751">
      <w:pPr>
        <w:numPr>
          <w:ilvl w:val="0"/>
          <w:numId w:val="2"/>
        </w:numPr>
        <w:pBdr>
          <w:top w:val="nil"/>
          <w:left w:val="nil"/>
          <w:bottom w:val="nil"/>
          <w:right w:val="nil"/>
          <w:between w:val="nil"/>
        </w:pBdr>
        <w:jc w:val="both"/>
      </w:pPr>
      <w:r>
        <w:t>Select and download</w:t>
      </w:r>
      <w:r w:rsidR="00C13E4F">
        <w:t xml:space="preserve"> at least</w:t>
      </w:r>
      <w:r>
        <w:t xml:space="preserve"> 10 predictors in </w:t>
      </w:r>
      <w:proofErr w:type="spellStart"/>
      <w:r>
        <w:t>DataCommons</w:t>
      </w:r>
      <w:proofErr w:type="spellEnd"/>
      <w:r>
        <w:t xml:space="preserve"> for all counties in the United States.  First, select a geography and choose predictors.  Next, click “Get Code/Data”.  Then, click “Bulk Download data.”</w:t>
      </w:r>
      <w:r w:rsidR="00BE5E0D">
        <w:t xml:space="preserve">  Pick</w:t>
      </w:r>
      <w:r w:rsidR="001B0E72">
        <w:t>ing</w:t>
      </w:r>
      <w:r w:rsidR="00BE5E0D">
        <w:t xml:space="preserve"> a particular year</w:t>
      </w:r>
      <w:r w:rsidR="001B0E72">
        <w:t xml:space="preserve"> will generate a .csv file </w:t>
      </w:r>
      <w:r w:rsidR="00DA74E3">
        <w:t xml:space="preserve">that contains </w:t>
      </w:r>
      <w:r w:rsidR="001B0E72">
        <w:t xml:space="preserve">the data for all counties. </w:t>
      </w:r>
      <w:r w:rsidR="00DA74E3">
        <w:t xml:space="preserve"> </w:t>
      </w:r>
      <w:r w:rsidR="001B0E72">
        <w:t>(Note that some</w:t>
      </w:r>
      <w:r w:rsidR="00BE5E0D">
        <w:t xml:space="preserve"> data are only available in certain years</w:t>
      </w:r>
      <w:r w:rsidR="00D936FF">
        <w:t>, so you should pick a year where the</w:t>
      </w:r>
      <w:r w:rsidR="00DA74E3">
        <w:t xml:space="preserve"> variables you </w:t>
      </w:r>
      <w:r w:rsidR="00274A9E">
        <w:t>want to use</w:t>
      </w:r>
      <w:r w:rsidR="00D936FF">
        <w:t xml:space="preserve"> are available</w:t>
      </w:r>
      <w:r w:rsidR="00BE5E0D">
        <w:t>).</w:t>
      </w:r>
    </w:p>
    <w:p w14:paraId="2229B4EA" w14:textId="77777777" w:rsidR="005C36B6" w:rsidRDefault="005C36B6" w:rsidP="00915751">
      <w:pPr>
        <w:jc w:val="both"/>
      </w:pPr>
    </w:p>
    <w:p w14:paraId="350E2F74" w14:textId="77777777" w:rsidR="005C36B6" w:rsidRDefault="00CD4965" w:rsidP="00915751">
      <w:pPr>
        <w:numPr>
          <w:ilvl w:val="0"/>
          <w:numId w:val="2"/>
        </w:numPr>
        <w:pBdr>
          <w:top w:val="nil"/>
          <w:left w:val="nil"/>
          <w:bottom w:val="nil"/>
          <w:right w:val="nil"/>
          <w:between w:val="nil"/>
        </w:pBdr>
        <w:jc w:val="both"/>
      </w:pPr>
      <w:r>
        <w:t xml:space="preserve">Merge these data with the </w:t>
      </w:r>
      <w:proofErr w:type="spellStart"/>
      <w:r>
        <w:t>atlas_training.dta</w:t>
      </w:r>
      <w:proofErr w:type="spellEnd"/>
      <w:r>
        <w:t xml:space="preserve"> data file.</w:t>
      </w:r>
    </w:p>
    <w:p w14:paraId="7C3F42B0" w14:textId="77777777" w:rsidR="005C36B6" w:rsidRDefault="005C36B6" w:rsidP="00915751">
      <w:pPr>
        <w:pBdr>
          <w:top w:val="nil"/>
          <w:left w:val="nil"/>
          <w:bottom w:val="nil"/>
          <w:right w:val="nil"/>
          <w:between w:val="nil"/>
        </w:pBdr>
        <w:ind w:left="720" w:hanging="720"/>
        <w:jc w:val="both"/>
      </w:pPr>
    </w:p>
    <w:p w14:paraId="21EE5A11" w14:textId="3B61B0A3" w:rsidR="005C36B6" w:rsidRDefault="00CD4965" w:rsidP="00915751">
      <w:pPr>
        <w:numPr>
          <w:ilvl w:val="0"/>
          <w:numId w:val="2"/>
        </w:numPr>
        <w:pBdr>
          <w:top w:val="nil"/>
          <w:left w:val="nil"/>
          <w:bottom w:val="nil"/>
          <w:right w:val="nil"/>
          <w:between w:val="nil"/>
        </w:pBdr>
        <w:jc w:val="both"/>
      </w:pPr>
      <w:r>
        <w:t xml:space="preserve">Many of the Google </w:t>
      </w:r>
      <w:proofErr w:type="spellStart"/>
      <w:r>
        <w:t>DataCommons</w:t>
      </w:r>
      <w:proofErr w:type="spellEnd"/>
      <w:r>
        <w:t xml:space="preserve"> variables are counts (e.g., total number of female residents of a county or </w:t>
      </w:r>
      <w:r w:rsidR="00F969E2">
        <w:t>owner-occupied</w:t>
      </w:r>
      <w:r>
        <w:t xml:space="preserve"> housing units).  Replace these counts with rates (e.g., percent female or fraction of </w:t>
      </w:r>
      <w:r w:rsidR="00F969E2">
        <w:t>owner-occupied</w:t>
      </w:r>
      <w:r>
        <w:t xml:space="preserve"> housing units) by dividing by the population and housing variables given to you in </w:t>
      </w:r>
      <w:proofErr w:type="spellStart"/>
      <w:r>
        <w:t>atlas_training.dta</w:t>
      </w:r>
      <w:proofErr w:type="spellEnd"/>
      <w:r>
        <w:t>.</w:t>
      </w:r>
      <w:r w:rsidR="00A40E60">
        <w:t xml:space="preserve">  (Note that Google </w:t>
      </w:r>
      <w:proofErr w:type="spellStart"/>
      <w:r w:rsidR="00A40E60">
        <w:t>DataCommons</w:t>
      </w:r>
      <w:proofErr w:type="spellEnd"/>
      <w:r w:rsidR="00A40E60">
        <w:t xml:space="preserve"> is still </w:t>
      </w:r>
      <w:r w:rsidR="00274A9E">
        <w:t xml:space="preserve">under </w:t>
      </w:r>
      <w:r w:rsidR="00A40E60">
        <w:t>develop</w:t>
      </w:r>
      <w:r w:rsidR="00274A9E">
        <w:t>ment;</w:t>
      </w:r>
      <w:r w:rsidR="00A40E60">
        <w:t xml:space="preserve"> although you can draw graphs with per capita figures, only the counts can be downloaded via the Bulk Downloads).</w:t>
      </w:r>
    </w:p>
    <w:p w14:paraId="50020907" w14:textId="77777777" w:rsidR="005C36B6" w:rsidRDefault="005C36B6" w:rsidP="00915751">
      <w:pPr>
        <w:pBdr>
          <w:top w:val="nil"/>
          <w:left w:val="nil"/>
          <w:bottom w:val="nil"/>
          <w:right w:val="nil"/>
          <w:between w:val="nil"/>
        </w:pBdr>
        <w:ind w:left="720" w:hanging="720"/>
        <w:jc w:val="both"/>
      </w:pPr>
    </w:p>
    <w:p w14:paraId="79213CFD" w14:textId="77777777" w:rsidR="005C36B6" w:rsidRDefault="00CD4965" w:rsidP="00915751">
      <w:pPr>
        <w:numPr>
          <w:ilvl w:val="0"/>
          <w:numId w:val="2"/>
        </w:numPr>
        <w:pBdr>
          <w:top w:val="nil"/>
          <w:left w:val="nil"/>
          <w:bottom w:val="nil"/>
          <w:right w:val="nil"/>
          <w:between w:val="nil"/>
        </w:pBdr>
        <w:jc w:val="both"/>
      </w:pPr>
      <w:r>
        <w:t xml:space="preserve">Produce simple summary statistics for </w:t>
      </w:r>
      <w:r w:rsidR="00A40E60">
        <w:t xml:space="preserve">the 10 predictors you selected </w:t>
      </w:r>
      <w:r w:rsidR="00380F51">
        <w:t xml:space="preserve">from </w:t>
      </w:r>
      <w:proofErr w:type="spellStart"/>
      <w:r w:rsidR="00380F51">
        <w:t>DataCommons</w:t>
      </w:r>
      <w:proofErr w:type="spellEnd"/>
      <w:r w:rsidR="00380F51">
        <w:t xml:space="preserve"> </w:t>
      </w:r>
      <w:r w:rsidR="00A40E60" w:rsidRPr="00F969E2">
        <w:t xml:space="preserve">and </w:t>
      </w:r>
      <w:r w:rsidR="00A40E60" w:rsidRPr="00F969E2">
        <w:rPr>
          <w:rFonts w:ascii="Courier New" w:hAnsi="Courier New" w:cs="Courier New"/>
        </w:rPr>
        <w:t>krf_pooled_p25</w:t>
      </w:r>
      <w:r w:rsidR="00A40E60">
        <w:t xml:space="preserve"> in the </w:t>
      </w:r>
      <w:r>
        <w:t>combined data set for observations that exist in both data sets.</w:t>
      </w:r>
      <w:r w:rsidR="00380F51">
        <w:t xml:space="preserve"> </w:t>
      </w:r>
    </w:p>
    <w:p w14:paraId="0B2DA1E3" w14:textId="77777777" w:rsidR="005C36B6" w:rsidRDefault="005C36B6" w:rsidP="00915751">
      <w:pPr>
        <w:pBdr>
          <w:top w:val="nil"/>
          <w:left w:val="nil"/>
          <w:bottom w:val="nil"/>
          <w:right w:val="nil"/>
          <w:between w:val="nil"/>
        </w:pBdr>
        <w:ind w:left="720" w:hanging="720"/>
        <w:jc w:val="both"/>
      </w:pPr>
    </w:p>
    <w:p w14:paraId="70A82B32" w14:textId="77777777" w:rsidR="005C36B6" w:rsidRDefault="00CD4965" w:rsidP="00915751">
      <w:pPr>
        <w:numPr>
          <w:ilvl w:val="0"/>
          <w:numId w:val="2"/>
        </w:numPr>
        <w:pBdr>
          <w:top w:val="nil"/>
          <w:left w:val="nil"/>
          <w:bottom w:val="nil"/>
          <w:right w:val="nil"/>
          <w:between w:val="nil"/>
        </w:pBdr>
        <w:jc w:val="both"/>
      </w:pPr>
      <w:r>
        <w:t xml:space="preserve">Run a linear regression of </w:t>
      </w:r>
      <w:r>
        <w:rPr>
          <w:rFonts w:ascii="Courier New" w:eastAsia="Courier New" w:hAnsi="Courier New" w:cs="Courier New"/>
        </w:rPr>
        <w:t>krf_pooled_p25</w:t>
      </w:r>
      <w:r>
        <w:t xml:space="preserve"> on the 10 predictors (converted to rates when appropriate) from </w:t>
      </w:r>
      <w:hyperlink r:id="rId10">
        <w:r>
          <w:rPr>
            <w:color w:val="0000FF"/>
            <w:u w:val="single"/>
          </w:rPr>
          <w:t xml:space="preserve">Google </w:t>
        </w:r>
        <w:proofErr w:type="spellStart"/>
        <w:r>
          <w:rPr>
            <w:color w:val="0000FF"/>
            <w:u w:val="single"/>
          </w:rPr>
          <w:t>DataCommons</w:t>
        </w:r>
        <w:proofErr w:type="spellEnd"/>
      </w:hyperlink>
      <w:r>
        <w:t xml:space="preserve">, inspect the results, and comment on what you find.  </w:t>
      </w:r>
    </w:p>
    <w:p w14:paraId="7E8E2408" w14:textId="77777777" w:rsidR="005C36B6" w:rsidRDefault="005C36B6" w:rsidP="00915751">
      <w:pPr>
        <w:pBdr>
          <w:top w:val="nil"/>
          <w:left w:val="nil"/>
          <w:bottom w:val="nil"/>
          <w:right w:val="nil"/>
          <w:between w:val="nil"/>
        </w:pBdr>
        <w:ind w:left="720" w:hanging="720"/>
        <w:jc w:val="both"/>
      </w:pPr>
    </w:p>
    <w:p w14:paraId="2E094550" w14:textId="6FB2454C" w:rsidR="005C36B6" w:rsidRPr="00915751" w:rsidRDefault="00CD4965" w:rsidP="00915751">
      <w:pPr>
        <w:numPr>
          <w:ilvl w:val="0"/>
          <w:numId w:val="2"/>
        </w:numPr>
        <w:pBdr>
          <w:top w:val="nil"/>
          <w:left w:val="nil"/>
          <w:bottom w:val="nil"/>
          <w:right w:val="nil"/>
          <w:between w:val="nil"/>
        </w:pBdr>
        <w:jc w:val="both"/>
      </w:pPr>
      <w:r>
        <w:t xml:space="preserve">How well does your linear regression predict </w:t>
      </w:r>
      <w:r>
        <w:rPr>
          <w:rFonts w:ascii="Courier New" w:eastAsia="Courier New" w:hAnsi="Courier New" w:cs="Courier New"/>
        </w:rPr>
        <w:t>krf_pooled_p25</w:t>
      </w:r>
      <w:r>
        <w:t xml:space="preserve"> in-sample?</w:t>
      </w:r>
      <w:r w:rsidR="00380F51">
        <w:t xml:space="preserve">  </w:t>
      </w:r>
      <w:r w:rsidR="00913F87" w:rsidRPr="00412542">
        <w:rPr>
          <w:b/>
        </w:rPr>
        <w:t xml:space="preserve">Submit </w:t>
      </w:r>
      <w:r w:rsidR="00380F51" w:rsidRPr="00412542">
        <w:rPr>
          <w:b/>
        </w:rPr>
        <w:t>your answer to this question, the summary statistics table, and regression output</w:t>
      </w:r>
      <w:r w:rsidR="00913F87" w:rsidRPr="00412542">
        <w:rPr>
          <w:b/>
        </w:rPr>
        <w:t xml:space="preserve"> by 11:59 p.m. on April 25</w:t>
      </w:r>
      <w:r w:rsidR="00380F51" w:rsidRPr="00412542">
        <w:rPr>
          <w:b/>
        </w:rPr>
        <w:t xml:space="preserve"> to receive 2 extra credit points. </w:t>
      </w:r>
    </w:p>
    <w:p w14:paraId="5B025423" w14:textId="77777777" w:rsidR="00915751" w:rsidRDefault="00915751" w:rsidP="00915751">
      <w:pPr>
        <w:pStyle w:val="ListParagraph"/>
        <w:jc w:val="both"/>
      </w:pPr>
    </w:p>
    <w:p w14:paraId="34B4D206" w14:textId="3E7B6B85" w:rsidR="005C36B6" w:rsidRDefault="00915751" w:rsidP="00915751">
      <w:pPr>
        <w:pBdr>
          <w:top w:val="nil"/>
          <w:left w:val="nil"/>
          <w:bottom w:val="nil"/>
          <w:right w:val="nil"/>
          <w:between w:val="nil"/>
        </w:pBdr>
        <w:jc w:val="both"/>
        <w:rPr>
          <w:b/>
        </w:rPr>
      </w:pPr>
      <w:r>
        <w:t>(</w:t>
      </w:r>
      <w:proofErr w:type="gramStart"/>
      <w:r>
        <w:t>continued on</w:t>
      </w:r>
      <w:proofErr w:type="gramEnd"/>
      <w:r>
        <w:t xml:space="preserve"> next page)</w:t>
      </w:r>
    </w:p>
    <w:p w14:paraId="4EC759C0" w14:textId="77777777" w:rsidR="00064BEF" w:rsidRDefault="00064BEF" w:rsidP="00915751">
      <w:pPr>
        <w:jc w:val="both"/>
        <w:rPr>
          <w:b/>
        </w:rPr>
      </w:pPr>
      <w:r>
        <w:rPr>
          <w:b/>
        </w:rPr>
        <w:br w:type="page"/>
      </w:r>
    </w:p>
    <w:p w14:paraId="17EA005B" w14:textId="080F51F2" w:rsidR="005C36B6" w:rsidRDefault="00EA6A3B" w:rsidP="00915751">
      <w:pPr>
        <w:jc w:val="both"/>
        <w:rPr>
          <w:b/>
        </w:rPr>
      </w:pPr>
      <w:r>
        <w:rPr>
          <w:b/>
        </w:rPr>
        <w:lastRenderedPageBreak/>
        <w:t>Part 2: Prediction Challenge</w:t>
      </w:r>
    </w:p>
    <w:p w14:paraId="071C642D" w14:textId="77777777" w:rsidR="005C36B6" w:rsidRDefault="005C36B6" w:rsidP="00915751">
      <w:pPr>
        <w:jc w:val="both"/>
      </w:pPr>
    </w:p>
    <w:p w14:paraId="673BBFE7" w14:textId="6E1B9BED" w:rsidR="0099159E" w:rsidRDefault="00EA6A3B" w:rsidP="00915751">
      <w:pPr>
        <w:pStyle w:val="ListParagraph"/>
        <w:numPr>
          <w:ilvl w:val="0"/>
          <w:numId w:val="2"/>
        </w:numPr>
        <w:jc w:val="both"/>
      </w:pPr>
      <w:r>
        <w:t xml:space="preserve">Run a </w:t>
      </w:r>
      <w:r w:rsidR="0099159E">
        <w:t xml:space="preserve">linear regression </w:t>
      </w:r>
      <w:r w:rsidR="00B74CD2">
        <w:t xml:space="preserve">of </w:t>
      </w:r>
      <w:r w:rsidR="00B74CD2" w:rsidRPr="00F16419">
        <w:rPr>
          <w:rFonts w:ascii="Courier New" w:hAnsi="Courier New" w:cs="Courier New"/>
        </w:rPr>
        <w:t>krf_pooled_p25</w:t>
      </w:r>
      <w:r w:rsidR="00B74CD2">
        <w:t> </w:t>
      </w:r>
      <w:r w:rsidR="0099159E">
        <w:t>on the full predictor set</w:t>
      </w:r>
      <w:r w:rsidR="00BE2353">
        <w:t xml:space="preserve"> </w:t>
      </w:r>
      <w:r w:rsidR="00B74CD2">
        <w:t>(</w:t>
      </w:r>
      <w:r>
        <w:t xml:space="preserve">consisting of </w:t>
      </w:r>
      <w:r w:rsidR="00BE2353">
        <w:t xml:space="preserve">the 10 predictors you chose from </w:t>
      </w:r>
      <w:proofErr w:type="spellStart"/>
      <w:r w:rsidR="00BE2353">
        <w:t>DataCommons</w:t>
      </w:r>
      <w:proofErr w:type="spellEnd"/>
      <w:r w:rsidR="00BE2353">
        <w:t xml:space="preserve"> and the</w:t>
      </w:r>
      <w:r w:rsidR="00F16419">
        <w:t xml:space="preserve"> 121</w:t>
      </w:r>
      <w:r w:rsidR="00B74CD2">
        <w:t xml:space="preserve"> </w:t>
      </w:r>
      <w:r w:rsidR="00BE2353">
        <w:t xml:space="preserve">predictors included in the </w:t>
      </w:r>
      <w:r>
        <w:t>training data</w:t>
      </w:r>
      <w:r w:rsidR="00B74CD2">
        <w:t>)</w:t>
      </w:r>
      <w:r w:rsidR="0099159E">
        <w:t>.  Interpret one of the coefficients.</w:t>
      </w:r>
      <w:r>
        <w:t xml:space="preserve">  Obtain predictions </w:t>
      </w:r>
      <w:r w:rsidR="00B74CD2">
        <w:t xml:space="preserve">of </w:t>
      </w:r>
      <w:r w:rsidR="00B74CD2" w:rsidRPr="00F16419">
        <w:rPr>
          <w:rFonts w:ascii="Courier New" w:hAnsi="Courier New" w:cs="Courier New"/>
        </w:rPr>
        <w:t>kf</w:t>
      </w:r>
      <w:r w:rsidR="004B7368">
        <w:rPr>
          <w:rFonts w:ascii="Courier New" w:hAnsi="Courier New" w:cs="Courier New"/>
        </w:rPr>
        <w:t>r</w:t>
      </w:r>
      <w:r w:rsidR="00B74CD2" w:rsidRPr="00F16419">
        <w:rPr>
          <w:rFonts w:ascii="Courier New" w:hAnsi="Courier New" w:cs="Courier New"/>
        </w:rPr>
        <w:t>_pooled_p25</w:t>
      </w:r>
      <w:r w:rsidR="00B74CD2">
        <w:t xml:space="preserve">.  </w:t>
      </w:r>
    </w:p>
    <w:p w14:paraId="7A3DEB8A" w14:textId="77777777" w:rsidR="0099159E" w:rsidRDefault="0099159E" w:rsidP="00915751">
      <w:pPr>
        <w:jc w:val="both"/>
      </w:pPr>
    </w:p>
    <w:p w14:paraId="3481F92E" w14:textId="434C796E" w:rsidR="0099159E" w:rsidRDefault="0099159E" w:rsidP="00915751">
      <w:pPr>
        <w:pStyle w:val="ListParagraph"/>
        <w:numPr>
          <w:ilvl w:val="0"/>
          <w:numId w:val="2"/>
        </w:numPr>
        <w:jc w:val="both"/>
      </w:pPr>
      <w:r>
        <w:t xml:space="preserve">Implement a decision tree on the full predictor set using </w:t>
      </w:r>
      <w:proofErr w:type="gramStart"/>
      <w:r w:rsidR="00F16419">
        <w:t>10 fold</w:t>
      </w:r>
      <w:proofErr w:type="gramEnd"/>
      <w:r w:rsidR="00F16419">
        <w:t xml:space="preserve"> </w:t>
      </w:r>
      <w:r>
        <w:t xml:space="preserve">cross-validation to select the optimal </w:t>
      </w:r>
      <w:r w:rsidR="00BE77E4">
        <w:t>tree</w:t>
      </w:r>
      <w:r>
        <w:t xml:space="preserve"> size.  What is the first split? Discuss why the first split is often an important predictor or correlate of the outcome.</w:t>
      </w:r>
    </w:p>
    <w:p w14:paraId="794130D9" w14:textId="77777777" w:rsidR="00EA6A3B" w:rsidRDefault="00EA6A3B" w:rsidP="00915751">
      <w:pPr>
        <w:pStyle w:val="ListParagraph"/>
        <w:jc w:val="both"/>
      </w:pPr>
    </w:p>
    <w:p w14:paraId="54FBFE8D" w14:textId="5E9A0BAE" w:rsidR="00EA6A3B" w:rsidRDefault="00EA6A3B" w:rsidP="00915751">
      <w:pPr>
        <w:pStyle w:val="ListParagraph"/>
        <w:jc w:val="both"/>
      </w:pPr>
      <w:r w:rsidRPr="008A11E0">
        <w:rPr>
          <w:i/>
        </w:rPr>
        <w:t>Note:</w:t>
      </w:r>
      <w:r>
        <w:t xml:space="preserve"> If you are using Stata, we suggest that you save the data set at this point and switch over to </w:t>
      </w:r>
      <w:r w:rsidR="00B74CD2">
        <w:t>R Studio Desktop</w:t>
      </w:r>
      <w:r w:rsidR="00F265CD">
        <w:t xml:space="preserve"> or Python</w:t>
      </w:r>
      <w:r w:rsidR="00B74CD2">
        <w:t xml:space="preserve"> </w:t>
      </w:r>
      <w:r>
        <w:t xml:space="preserve">to implement the decision tree.  </w:t>
      </w:r>
      <w:r w:rsidR="00DD227D">
        <w:t xml:space="preserve">More details </w:t>
      </w:r>
      <w:r w:rsidR="00F16419">
        <w:t xml:space="preserve">and fully worked out </w:t>
      </w:r>
      <w:r w:rsidR="00DD227D">
        <w:t xml:space="preserve">examples are provided </w:t>
      </w:r>
      <w:r w:rsidR="007A081D">
        <w:t>with the assignment data</w:t>
      </w:r>
      <w:bookmarkStart w:id="0" w:name="_GoBack"/>
      <w:bookmarkEnd w:id="0"/>
      <w:r w:rsidR="00DD227D">
        <w:t>.</w:t>
      </w:r>
    </w:p>
    <w:p w14:paraId="5FAB4A31" w14:textId="77777777" w:rsidR="0099159E" w:rsidRDefault="0099159E" w:rsidP="00915751">
      <w:pPr>
        <w:jc w:val="both"/>
      </w:pPr>
    </w:p>
    <w:p w14:paraId="494A1F8E" w14:textId="2E924189" w:rsidR="0099159E" w:rsidRDefault="0099159E" w:rsidP="00915751">
      <w:pPr>
        <w:pStyle w:val="ListParagraph"/>
        <w:numPr>
          <w:ilvl w:val="0"/>
          <w:numId w:val="2"/>
        </w:numPr>
        <w:jc w:val="both"/>
      </w:pPr>
      <w:r>
        <w:t xml:space="preserve">You could have created a larger </w:t>
      </w:r>
      <w:r w:rsidR="00F16419">
        <w:t>tree</w:t>
      </w:r>
      <w:r>
        <w:t xml:space="preserve"> that would have had lower prediction error in this training data.  Why do we use cross-validation to select a smaller </w:t>
      </w:r>
      <w:r w:rsidR="00BE77E4">
        <w:t>tree</w:t>
      </w:r>
      <w:r>
        <w:t xml:space="preserve"> instead of just using as many splits as possible?</w:t>
      </w:r>
    </w:p>
    <w:p w14:paraId="3BA957B0" w14:textId="77777777" w:rsidR="0099159E" w:rsidRDefault="0099159E" w:rsidP="00915751">
      <w:pPr>
        <w:jc w:val="both"/>
      </w:pPr>
    </w:p>
    <w:p w14:paraId="6A95D141" w14:textId="77777777" w:rsidR="0099159E" w:rsidRDefault="0099159E" w:rsidP="00915751">
      <w:pPr>
        <w:pStyle w:val="ListParagraph"/>
        <w:numPr>
          <w:ilvl w:val="0"/>
          <w:numId w:val="2"/>
        </w:numPr>
        <w:jc w:val="both"/>
      </w:pPr>
      <w:r>
        <w:t>Implement a random forest</w:t>
      </w:r>
      <w:r w:rsidR="00704B31">
        <w:t xml:space="preserve"> </w:t>
      </w:r>
      <w:r w:rsidR="00F16419">
        <w:t xml:space="preserve">with at least 1000 bootstrap samples </w:t>
      </w:r>
      <w:r w:rsidR="00704B31">
        <w:t xml:space="preserve">and obtain predictions. </w:t>
      </w:r>
    </w:p>
    <w:p w14:paraId="10898E0C" w14:textId="77777777" w:rsidR="00EA6A3B" w:rsidRDefault="00EA6A3B" w:rsidP="00915751">
      <w:pPr>
        <w:pStyle w:val="ListParagraph"/>
        <w:jc w:val="both"/>
      </w:pPr>
    </w:p>
    <w:p w14:paraId="583F0F82" w14:textId="4C25BCA0" w:rsidR="00215216" w:rsidRDefault="00EA6A3B" w:rsidP="00915751">
      <w:pPr>
        <w:pStyle w:val="ListParagraph"/>
        <w:jc w:val="both"/>
      </w:pPr>
      <w:r w:rsidRPr="00F16419">
        <w:rPr>
          <w:i/>
        </w:rPr>
        <w:t>Note</w:t>
      </w:r>
      <w:r>
        <w:t xml:space="preserve">: Similarly, here we suggest that you </w:t>
      </w:r>
      <w:r w:rsidR="00F05612">
        <w:t xml:space="preserve">switch </w:t>
      </w:r>
      <w:r>
        <w:t xml:space="preserve">over to R Studio </w:t>
      </w:r>
      <w:r w:rsidR="00B74CD2">
        <w:t xml:space="preserve">Desktop </w:t>
      </w:r>
      <w:r w:rsidR="00F265CD">
        <w:t xml:space="preserve">(or Python) </w:t>
      </w:r>
      <w:r>
        <w:t>to implement random forests</w:t>
      </w:r>
      <w:r w:rsidR="00E9765E">
        <w:t xml:space="preserve"> using the </w:t>
      </w:r>
      <w:proofErr w:type="spellStart"/>
      <w:r w:rsidR="00E9765E" w:rsidRPr="00E9765E">
        <w:rPr>
          <w:rFonts w:ascii="Courier New" w:hAnsi="Courier New" w:cs="Courier New"/>
          <w:sz w:val="20"/>
          <w:szCs w:val="20"/>
        </w:rPr>
        <w:t>randomForest</w:t>
      </w:r>
      <w:proofErr w:type="spellEnd"/>
      <w:r w:rsidR="00E9765E">
        <w:t xml:space="preserve"> package</w:t>
      </w:r>
      <w:r>
        <w:t xml:space="preserve">.  </w:t>
      </w:r>
    </w:p>
    <w:p w14:paraId="125821F6" w14:textId="77777777" w:rsidR="00EA6A3B" w:rsidRDefault="00EA6A3B" w:rsidP="00915751">
      <w:pPr>
        <w:pStyle w:val="ListParagraph"/>
        <w:jc w:val="both"/>
      </w:pPr>
    </w:p>
    <w:p w14:paraId="5A1B8BD2" w14:textId="75AE285E" w:rsidR="00B74CD2" w:rsidRDefault="0099159E" w:rsidP="00915751">
      <w:pPr>
        <w:pStyle w:val="ListParagraph"/>
        <w:numPr>
          <w:ilvl w:val="0"/>
          <w:numId w:val="2"/>
        </w:numPr>
        <w:jc w:val="both"/>
      </w:pPr>
      <w:r>
        <w:t>C</w:t>
      </w:r>
      <w:r w:rsidR="00CB53E2">
        <w:t>alculate and c</w:t>
      </w:r>
      <w:r>
        <w:t xml:space="preserve">ompare </w:t>
      </w:r>
      <w:r w:rsidR="00CB53E2">
        <w:t xml:space="preserve">the </w:t>
      </w:r>
      <w:r>
        <w:t xml:space="preserve">mean squared error for your results on 8, 9, 11 </w:t>
      </w:r>
      <w:r w:rsidRPr="00514D0A">
        <w:rPr>
          <w:b/>
        </w:rPr>
        <w:t xml:space="preserve">in </w:t>
      </w:r>
      <w:r w:rsidR="00514D0A">
        <w:rPr>
          <w:b/>
        </w:rPr>
        <w:t>-</w:t>
      </w:r>
      <w:r w:rsidRPr="00514D0A">
        <w:rPr>
          <w:b/>
        </w:rPr>
        <w:t>sample</w:t>
      </w:r>
      <w:r>
        <w:t xml:space="preserve">. </w:t>
      </w:r>
    </w:p>
    <w:p w14:paraId="6DCFCCA1" w14:textId="77777777" w:rsidR="00B74CD2" w:rsidRDefault="00B74CD2" w:rsidP="00915751">
      <w:pPr>
        <w:pStyle w:val="ListParagraph"/>
        <w:jc w:val="both"/>
      </w:pPr>
    </w:p>
    <w:p w14:paraId="57EA386B" w14:textId="035D1BF7" w:rsidR="0099159E" w:rsidRDefault="00B74CD2" w:rsidP="00915751">
      <w:pPr>
        <w:pStyle w:val="ListParagraph"/>
        <w:numPr>
          <w:ilvl w:val="0"/>
          <w:numId w:val="2"/>
        </w:numPr>
        <w:jc w:val="both"/>
      </w:pPr>
      <w:r>
        <w:t xml:space="preserve">Briefly comment on </w:t>
      </w:r>
      <w:proofErr w:type="gramStart"/>
      <w:r>
        <w:t>whether or not</w:t>
      </w:r>
      <w:proofErr w:type="gramEnd"/>
      <w:r>
        <w:t xml:space="preserve"> you think your regression from question 8, question 9 or from question 11 will predict </w:t>
      </w:r>
      <w:r w:rsidRPr="00F16419">
        <w:rPr>
          <w:rFonts w:ascii="Courier New" w:hAnsi="Courier New" w:cs="Courier New"/>
          <w:sz w:val="20"/>
          <w:szCs w:val="20"/>
        </w:rPr>
        <w:t>krf_pooled_p25</w:t>
      </w:r>
      <w:r>
        <w:t> better </w:t>
      </w:r>
      <w:r>
        <w:rPr>
          <w:b/>
        </w:rPr>
        <w:t>out-of-sample.</w:t>
      </w:r>
      <w:r w:rsidR="0099159E">
        <w:t xml:space="preserve"> </w:t>
      </w:r>
    </w:p>
    <w:p w14:paraId="6559F9C6" w14:textId="77777777" w:rsidR="00915751" w:rsidRDefault="00915751" w:rsidP="00915751">
      <w:pPr>
        <w:pStyle w:val="ListParagraph"/>
        <w:jc w:val="both"/>
      </w:pPr>
    </w:p>
    <w:p w14:paraId="2606939F" w14:textId="12E4D454" w:rsidR="00915751" w:rsidRDefault="00915751" w:rsidP="00915751">
      <w:pPr>
        <w:jc w:val="both"/>
      </w:pPr>
      <w:r>
        <w:t>(</w:t>
      </w:r>
      <w:proofErr w:type="gramStart"/>
      <w:r>
        <w:t>continued on</w:t>
      </w:r>
      <w:proofErr w:type="gramEnd"/>
      <w:r>
        <w:t xml:space="preserve"> next page)</w:t>
      </w:r>
    </w:p>
    <w:p w14:paraId="1AF8846A" w14:textId="77777777" w:rsidR="00064BEF" w:rsidRDefault="00064BEF" w:rsidP="00915751">
      <w:pPr>
        <w:pStyle w:val="ListParagraph"/>
        <w:jc w:val="both"/>
      </w:pPr>
    </w:p>
    <w:p w14:paraId="6626A85F" w14:textId="77777777" w:rsidR="00064BEF" w:rsidRDefault="00064BEF" w:rsidP="00915751">
      <w:pPr>
        <w:jc w:val="both"/>
        <w:rPr>
          <w:b/>
        </w:rPr>
      </w:pPr>
      <w:r>
        <w:rPr>
          <w:b/>
        </w:rPr>
        <w:br w:type="page"/>
      </w:r>
    </w:p>
    <w:p w14:paraId="7AF40CD1" w14:textId="1E3158C1" w:rsidR="0099159E" w:rsidRPr="00EA6A3B" w:rsidRDefault="00EA6A3B" w:rsidP="00915751">
      <w:pPr>
        <w:jc w:val="both"/>
        <w:rPr>
          <w:b/>
        </w:rPr>
      </w:pPr>
      <w:r w:rsidRPr="00EA6A3B">
        <w:rPr>
          <w:b/>
        </w:rPr>
        <w:lastRenderedPageBreak/>
        <w:t>Part 3: Out-of-sample validation</w:t>
      </w:r>
    </w:p>
    <w:p w14:paraId="7F9CAB47" w14:textId="77777777" w:rsidR="00EA6A3B" w:rsidRDefault="00EA6A3B" w:rsidP="00915751">
      <w:pPr>
        <w:jc w:val="both"/>
      </w:pPr>
    </w:p>
    <w:p w14:paraId="3863BEA6" w14:textId="3241CAE0" w:rsidR="00EA6A3B" w:rsidRDefault="00B74CD2" w:rsidP="00915751">
      <w:pPr>
        <w:pStyle w:val="ListParagraph"/>
        <w:numPr>
          <w:ilvl w:val="0"/>
          <w:numId w:val="2"/>
        </w:numPr>
        <w:jc w:val="both"/>
      </w:pPr>
      <w:r>
        <w:t>Now turn to the test data set.</w:t>
      </w:r>
      <w:r w:rsidR="00CB53E2">
        <w:t xml:space="preserve">  Calculate the mean squared error for your results from 8, 9, </w:t>
      </w:r>
      <w:r w:rsidR="0069191D">
        <w:t xml:space="preserve">and </w:t>
      </w:r>
      <w:r w:rsidR="00CB53E2">
        <w:t>11</w:t>
      </w:r>
      <w:r w:rsidR="0069191D">
        <w:t xml:space="preserve"> </w:t>
      </w:r>
      <w:r w:rsidR="00CB53E2">
        <w:t xml:space="preserve">out-of-sample.  </w:t>
      </w:r>
    </w:p>
    <w:p w14:paraId="6595C9E2" w14:textId="77777777" w:rsidR="00CB53E2" w:rsidRDefault="00CB53E2" w:rsidP="00915751">
      <w:pPr>
        <w:pStyle w:val="ListParagraph"/>
        <w:jc w:val="both"/>
      </w:pPr>
    </w:p>
    <w:p w14:paraId="3B5061B4" w14:textId="2F513CC8" w:rsidR="00064BEF" w:rsidRDefault="00CB53E2" w:rsidP="00915751">
      <w:pPr>
        <w:pStyle w:val="ListParagraph"/>
        <w:numPr>
          <w:ilvl w:val="0"/>
          <w:numId w:val="2"/>
        </w:numPr>
        <w:jc w:val="both"/>
      </w:pPr>
      <w:r>
        <w:t xml:space="preserve">Which model did the best?  Write a </w:t>
      </w:r>
      <w:proofErr w:type="gramStart"/>
      <w:r>
        <w:t>one page</w:t>
      </w:r>
      <w:proofErr w:type="gramEnd"/>
      <w:r>
        <w:t xml:space="preserve"> summary of your analysis with a nicely formatted table showing the in-sample and out</w:t>
      </w:r>
      <w:r w:rsidR="00D963A5">
        <w:t>-</w:t>
      </w:r>
      <w:r>
        <w:t>of</w:t>
      </w:r>
      <w:r w:rsidR="00D963A5">
        <w:t>-</w:t>
      </w:r>
      <w:r>
        <w:t xml:space="preserve">sample mean squared error </w:t>
      </w:r>
      <w:r w:rsidR="00D963A5">
        <w:t xml:space="preserve">for your models estimated in </w:t>
      </w:r>
      <w:r>
        <w:t xml:space="preserve">questions 8, 9, </w:t>
      </w:r>
      <w:r w:rsidR="0069191D">
        <w:t xml:space="preserve">and </w:t>
      </w:r>
      <w:r>
        <w:t>11.</w:t>
      </w:r>
      <w:r w:rsidR="0069191D">
        <w:t xml:space="preserve">  </w:t>
      </w:r>
    </w:p>
    <w:p w14:paraId="72C2EECF" w14:textId="77777777" w:rsidR="00064BEF" w:rsidRDefault="00064BEF" w:rsidP="00915751">
      <w:pPr>
        <w:pStyle w:val="ListParagraph"/>
        <w:jc w:val="both"/>
      </w:pPr>
    </w:p>
    <w:p w14:paraId="63B3E098" w14:textId="34CEE8B9" w:rsidR="00C31E6B" w:rsidRDefault="00C31E6B" w:rsidP="00915751">
      <w:pPr>
        <w:pStyle w:val="ListParagraph"/>
        <w:numPr>
          <w:ilvl w:val="0"/>
          <w:numId w:val="2"/>
        </w:numPr>
        <w:jc w:val="both"/>
      </w:pPr>
      <w:r>
        <w:t xml:space="preserve">Draw some graphs or </w:t>
      </w:r>
      <w:hyperlink r:id="rId11" w:history="1">
        <w:r w:rsidRPr="00C31E6B">
          <w:rPr>
            <w:rStyle w:val="Hyperlink"/>
          </w:rPr>
          <w:t>maps</w:t>
        </w:r>
      </w:hyperlink>
      <w:r>
        <w:t xml:space="preserve"> to visualize your predictions.</w:t>
      </w:r>
    </w:p>
    <w:p w14:paraId="2E1E653B" w14:textId="77777777" w:rsidR="00064BEF" w:rsidRDefault="00064BEF" w:rsidP="00915751">
      <w:pPr>
        <w:jc w:val="both"/>
      </w:pPr>
    </w:p>
    <w:p w14:paraId="4ABAFAD0" w14:textId="57EF7B6C" w:rsidR="00064BEF" w:rsidRPr="00064BEF" w:rsidRDefault="00064BEF" w:rsidP="00915751">
      <w:pPr>
        <w:jc w:val="both"/>
        <w:rPr>
          <w:b/>
        </w:rPr>
      </w:pPr>
      <w:r w:rsidRPr="00064BEF">
        <w:rPr>
          <w:b/>
        </w:rPr>
        <w:t>Extra Credit</w:t>
      </w:r>
      <w:r>
        <w:rPr>
          <w:b/>
        </w:rPr>
        <w:t xml:space="preserve"> - </w:t>
      </w:r>
      <w:r w:rsidRPr="00064BEF">
        <w:rPr>
          <w:b/>
        </w:rPr>
        <w:t>2 points</w:t>
      </w:r>
    </w:p>
    <w:p w14:paraId="0234D036" w14:textId="77777777" w:rsidR="00064BEF" w:rsidRDefault="00064BEF" w:rsidP="00915751">
      <w:pPr>
        <w:pStyle w:val="ListParagraph"/>
        <w:jc w:val="both"/>
      </w:pPr>
    </w:p>
    <w:p w14:paraId="130C0CA7" w14:textId="3E26B226" w:rsidR="00064BEF" w:rsidRDefault="00064BEF" w:rsidP="00915751">
      <w:pPr>
        <w:jc w:val="both"/>
      </w:pPr>
      <w:r>
        <w:t xml:space="preserve">When beginning any prediction problem, researchers often have many different algorithms at their disposal, such as the ones we have considered in this assignment. It is often difficult to know beforehand which algorithm will perform best and it is common practice to try several. State of the art machine learning methods fit a library of algorithms and use a predetermined metric to choose an optimally weighted combination of algorithms. </w:t>
      </w:r>
    </w:p>
    <w:p w14:paraId="14E1F8C0" w14:textId="77777777" w:rsidR="00064BEF" w:rsidRDefault="00064BEF" w:rsidP="00915751">
      <w:pPr>
        <w:jc w:val="both"/>
      </w:pPr>
    </w:p>
    <w:p w14:paraId="5D965261" w14:textId="507E35C7" w:rsidR="00064BEF" w:rsidRDefault="00064BEF" w:rsidP="00915751">
      <w:pPr>
        <w:jc w:val="both"/>
      </w:pPr>
      <w:r>
        <w:t xml:space="preserve">For example, the Super Learner, a commonly used algorithm in biostatistics, is an </w:t>
      </w:r>
      <w:proofErr w:type="spellStart"/>
      <w:r>
        <w:t>ensembling</w:t>
      </w:r>
      <w:proofErr w:type="spellEnd"/>
      <w:r>
        <w:t xml:space="preserve"> machine learning approach that combines multiple algorithms into a single algorithm and returns a prediction function with the best cross-validated mean squared error. </w:t>
      </w:r>
    </w:p>
    <w:p w14:paraId="6AE34A4C" w14:textId="77777777" w:rsidR="00064BEF" w:rsidRDefault="00064BEF" w:rsidP="00915751">
      <w:pPr>
        <w:pStyle w:val="ListParagraph"/>
        <w:jc w:val="both"/>
      </w:pPr>
    </w:p>
    <w:p w14:paraId="0B7F5BCC" w14:textId="1BF16D21" w:rsidR="00064BEF" w:rsidRDefault="00064BEF" w:rsidP="00915751">
      <w:pPr>
        <w:jc w:val="both"/>
      </w:pPr>
      <w:r>
        <w:t>For two points extra credit, use the p4_</w:t>
      </w:r>
      <w:proofErr w:type="gramStart"/>
      <w:r>
        <w:t>SL.R</w:t>
      </w:r>
      <w:proofErr w:type="gramEnd"/>
      <w:r>
        <w:t xml:space="preserve"> file (posted on the website) to implement to Super Learner algorithm and obtain predictions. </w:t>
      </w:r>
    </w:p>
    <w:p w14:paraId="17F44343" w14:textId="10C524A1" w:rsidR="00064BEF" w:rsidRDefault="00064BEF" w:rsidP="00915751">
      <w:pPr>
        <w:pStyle w:val="ListParagraph"/>
        <w:jc w:val="both"/>
      </w:pPr>
    </w:p>
    <w:p w14:paraId="761AEC4F" w14:textId="3057B821" w:rsidR="00064BEF" w:rsidRPr="00412542" w:rsidRDefault="00064BEF" w:rsidP="00915751">
      <w:pPr>
        <w:jc w:val="both"/>
      </w:pPr>
      <w:r>
        <w:t>Add these new predictions to your answers to questions 12, 14, 15</w:t>
      </w:r>
      <w:r w:rsidR="001C67A3">
        <w:t>, and 16</w:t>
      </w:r>
      <w:r>
        <w:t>.</w:t>
      </w:r>
    </w:p>
    <w:p w14:paraId="3BA080B6" w14:textId="77777777" w:rsidR="005C36B6" w:rsidRDefault="005C36B6" w:rsidP="00915751">
      <w:pPr>
        <w:pStyle w:val="ListParagraph"/>
        <w:jc w:val="both"/>
      </w:pPr>
    </w:p>
    <w:p w14:paraId="17769EAF" w14:textId="77777777" w:rsidR="005C36B6" w:rsidRDefault="005C36B6" w:rsidP="00915751">
      <w:pPr>
        <w:jc w:val="both"/>
      </w:pPr>
    </w:p>
    <w:p w14:paraId="3CB26DE0" w14:textId="77777777" w:rsidR="005C36B6" w:rsidRDefault="00CD4965" w:rsidP="00915751">
      <w:pPr>
        <w:jc w:val="both"/>
      </w:pPr>
      <w:r>
        <w:br w:type="page"/>
      </w:r>
    </w:p>
    <w:p w14:paraId="242DFD19" w14:textId="77777777" w:rsidR="005C36B6" w:rsidRDefault="00CD4965" w:rsidP="00915751">
      <w:pPr>
        <w:jc w:val="center"/>
      </w:pPr>
      <w:r>
        <w:rPr>
          <w:b/>
        </w:rPr>
        <w:lastRenderedPageBreak/>
        <w:t xml:space="preserve">DATA DESCRIPTION, FILE: </w:t>
      </w:r>
      <w:proofErr w:type="spellStart"/>
      <w:r>
        <w:rPr>
          <w:b/>
        </w:rPr>
        <w:t>atlas_training.dta</w:t>
      </w:r>
      <w:proofErr w:type="spellEnd"/>
    </w:p>
    <w:p w14:paraId="13536FF1" w14:textId="77777777" w:rsidR="005C36B6" w:rsidRDefault="005C36B6" w:rsidP="00915751">
      <w:pPr>
        <w:jc w:val="both"/>
      </w:pPr>
    </w:p>
    <w:p w14:paraId="02FA2B73" w14:textId="1A38B638" w:rsidR="005C36B6" w:rsidRDefault="00CD4965" w:rsidP="00915751">
      <w:pPr>
        <w:jc w:val="both"/>
      </w:pPr>
      <w:r>
        <w:t>The data consist of</w:t>
      </w:r>
      <w:r w:rsidR="00221E1F">
        <w:t xml:space="preserve"> all </w:t>
      </w:r>
      <w:r w:rsidR="00221E1F" w:rsidRPr="00221E1F">
        <w:t>2,518</w:t>
      </w:r>
      <w:r w:rsidR="00221E1F">
        <w:t xml:space="preserve"> counties with at least 10,000 residents available from the Opportunity Atlas.  For</w:t>
      </w:r>
      <w:r>
        <w:t xml:space="preserve"> </w:t>
      </w:r>
      <w:r>
        <w:rPr>
          <w:i/>
        </w:rPr>
        <w:t xml:space="preserve">n </w:t>
      </w:r>
      <w:r>
        <w:t>= 1,2</w:t>
      </w:r>
      <w:r w:rsidR="00221E1F">
        <w:t>59</w:t>
      </w:r>
      <w:r>
        <w:t xml:space="preserve"> counties</w:t>
      </w:r>
      <w:r w:rsidR="00221E1F">
        <w:t xml:space="preserve"> in the “</w:t>
      </w:r>
      <w:r w:rsidR="00E84B14">
        <w:t>test</w:t>
      </w:r>
      <w:r w:rsidR="00221E1F">
        <w:t>” portion of the data</w:t>
      </w:r>
      <w:r>
        <w:t xml:space="preserve">, </w:t>
      </w:r>
      <w:r w:rsidR="00221E1F">
        <w:t xml:space="preserve">the outcome variable </w:t>
      </w:r>
      <w:r w:rsidR="00E84B14">
        <w:t xml:space="preserve">is set to </w:t>
      </w:r>
      <w:r w:rsidR="00221E1F">
        <w:t xml:space="preserve">missing.  These observations </w:t>
      </w:r>
      <w:r>
        <w:t xml:space="preserve">are a 50% random sample of all counties with at least 10,000 residents available from the Opportunity Atlas.  For more details on the construction of the variables included in this data set, please see </w:t>
      </w:r>
      <w:hyperlink r:id="rId12">
        <w:r>
          <w:rPr>
            <w:color w:val="0000FF"/>
            <w:u w:val="single"/>
          </w:rPr>
          <w:t>Chetty, Raj, John Friedman, Nathaniel Hendren, Maggie R. Jones, and Sonya R. Porter. 2018. “The Opportunity Atlas: Mapping the Childhood Roots of Social Mobility.” NBER Working Paper No. 25147</w:t>
        </w:r>
      </w:hyperlink>
      <w:r>
        <w:t xml:space="preserve">.  </w:t>
      </w:r>
    </w:p>
    <w:p w14:paraId="52618569" w14:textId="77777777" w:rsidR="005C36B6" w:rsidRDefault="005C36B6"/>
    <w:tbl>
      <w:tblPr>
        <w:tblStyle w:val="TableGrid"/>
        <w:tblW w:w="0" w:type="auto"/>
        <w:jc w:val="center"/>
        <w:tblLook w:val="04A0" w:firstRow="1" w:lastRow="0" w:firstColumn="1" w:lastColumn="0" w:noHBand="0" w:noVBand="1"/>
      </w:tblPr>
      <w:tblGrid>
        <w:gridCol w:w="2155"/>
        <w:gridCol w:w="6040"/>
        <w:gridCol w:w="1155"/>
      </w:tblGrid>
      <w:tr w:rsidR="00221E1F" w:rsidRPr="00221E1F" w14:paraId="2F9D4D24" w14:textId="77777777" w:rsidTr="00221E1F">
        <w:trPr>
          <w:trHeight w:val="276"/>
          <w:jc w:val="center"/>
        </w:trPr>
        <w:tc>
          <w:tcPr>
            <w:tcW w:w="2155" w:type="dxa"/>
            <w:noWrap/>
            <w:hideMark/>
          </w:tcPr>
          <w:p w14:paraId="46F23F27" w14:textId="77777777" w:rsidR="00221E1F" w:rsidRPr="00221E1F" w:rsidRDefault="00221E1F" w:rsidP="00221E1F">
            <w:pPr>
              <w:jc w:val="center"/>
              <w:rPr>
                <w:b/>
              </w:rPr>
            </w:pPr>
            <w:r w:rsidRPr="00221E1F">
              <w:rPr>
                <w:b/>
              </w:rPr>
              <w:t>Variable</w:t>
            </w:r>
          </w:p>
        </w:tc>
        <w:tc>
          <w:tcPr>
            <w:tcW w:w="6040" w:type="dxa"/>
            <w:noWrap/>
            <w:hideMark/>
          </w:tcPr>
          <w:p w14:paraId="566DA677" w14:textId="77777777" w:rsidR="00221E1F" w:rsidRPr="00221E1F" w:rsidRDefault="00221E1F" w:rsidP="00221E1F">
            <w:pPr>
              <w:jc w:val="center"/>
              <w:rPr>
                <w:b/>
              </w:rPr>
            </w:pPr>
            <w:r w:rsidRPr="00221E1F">
              <w:rPr>
                <w:b/>
              </w:rPr>
              <w:t>Definition</w:t>
            </w:r>
          </w:p>
        </w:tc>
        <w:tc>
          <w:tcPr>
            <w:tcW w:w="1155" w:type="dxa"/>
            <w:noWrap/>
            <w:hideMark/>
          </w:tcPr>
          <w:p w14:paraId="47980FA7" w14:textId="77777777" w:rsidR="00221E1F" w:rsidRPr="00221E1F" w:rsidRDefault="00221E1F" w:rsidP="00221E1F">
            <w:pPr>
              <w:jc w:val="center"/>
              <w:rPr>
                <w:b/>
              </w:rPr>
            </w:pPr>
            <w:r w:rsidRPr="00221E1F">
              <w:rPr>
                <w:b/>
              </w:rPr>
              <w:t>Obs.</w:t>
            </w:r>
          </w:p>
        </w:tc>
      </w:tr>
      <w:tr w:rsidR="00221E1F" w:rsidRPr="00221E1F" w14:paraId="7A374776" w14:textId="77777777" w:rsidTr="00221E1F">
        <w:trPr>
          <w:trHeight w:val="276"/>
          <w:jc w:val="center"/>
        </w:trPr>
        <w:tc>
          <w:tcPr>
            <w:tcW w:w="2155" w:type="dxa"/>
            <w:noWrap/>
            <w:hideMark/>
          </w:tcPr>
          <w:p w14:paraId="40A51EE4" w14:textId="77777777" w:rsidR="00221E1F" w:rsidRPr="00221E1F" w:rsidRDefault="00221E1F" w:rsidP="00221E1F">
            <w:pPr>
              <w:jc w:val="center"/>
            </w:pPr>
            <w:r w:rsidRPr="00221E1F">
              <w:t>(1)</w:t>
            </w:r>
          </w:p>
        </w:tc>
        <w:tc>
          <w:tcPr>
            <w:tcW w:w="6040" w:type="dxa"/>
            <w:noWrap/>
            <w:hideMark/>
          </w:tcPr>
          <w:p w14:paraId="199EEF3E" w14:textId="77777777" w:rsidR="00221E1F" w:rsidRPr="00221E1F" w:rsidRDefault="00221E1F" w:rsidP="00221E1F">
            <w:pPr>
              <w:jc w:val="center"/>
            </w:pPr>
            <w:r w:rsidRPr="00221E1F">
              <w:t>(2)</w:t>
            </w:r>
          </w:p>
        </w:tc>
        <w:tc>
          <w:tcPr>
            <w:tcW w:w="1155" w:type="dxa"/>
            <w:noWrap/>
            <w:hideMark/>
          </w:tcPr>
          <w:p w14:paraId="014CCBE9" w14:textId="77777777" w:rsidR="00221E1F" w:rsidRPr="00221E1F" w:rsidRDefault="00221E1F" w:rsidP="00221E1F">
            <w:pPr>
              <w:jc w:val="center"/>
            </w:pPr>
            <w:r w:rsidRPr="00221E1F">
              <w:t>(3)</w:t>
            </w:r>
          </w:p>
        </w:tc>
      </w:tr>
      <w:tr w:rsidR="00221E1F" w:rsidRPr="00221E1F" w14:paraId="2A32B97E" w14:textId="77777777" w:rsidTr="00221E1F">
        <w:trPr>
          <w:trHeight w:val="276"/>
          <w:jc w:val="center"/>
        </w:trPr>
        <w:tc>
          <w:tcPr>
            <w:tcW w:w="2155" w:type="dxa"/>
            <w:noWrap/>
            <w:hideMark/>
          </w:tcPr>
          <w:p w14:paraId="18D4F640" w14:textId="77777777" w:rsidR="00221E1F" w:rsidRPr="00221E1F" w:rsidRDefault="00221E1F">
            <w:pPr>
              <w:rPr>
                <w:i/>
              </w:rPr>
            </w:pPr>
            <w:r w:rsidRPr="00221E1F">
              <w:rPr>
                <w:i/>
              </w:rPr>
              <w:t>geoid</w:t>
            </w:r>
          </w:p>
        </w:tc>
        <w:tc>
          <w:tcPr>
            <w:tcW w:w="6040" w:type="dxa"/>
            <w:noWrap/>
            <w:hideMark/>
          </w:tcPr>
          <w:p w14:paraId="3CF7A9B3" w14:textId="77777777" w:rsidR="00221E1F" w:rsidRPr="00221E1F" w:rsidRDefault="00221E1F">
            <w:r w:rsidRPr="00221E1F">
              <w:t>County FIPS code</w:t>
            </w:r>
          </w:p>
        </w:tc>
        <w:tc>
          <w:tcPr>
            <w:tcW w:w="1155" w:type="dxa"/>
            <w:noWrap/>
            <w:hideMark/>
          </w:tcPr>
          <w:p w14:paraId="04361791" w14:textId="77777777" w:rsidR="00221E1F" w:rsidRPr="00221E1F" w:rsidRDefault="00221E1F" w:rsidP="00221E1F">
            <w:pPr>
              <w:jc w:val="center"/>
            </w:pPr>
            <w:r w:rsidRPr="00221E1F">
              <w:t>2,518</w:t>
            </w:r>
          </w:p>
        </w:tc>
      </w:tr>
      <w:tr w:rsidR="00221E1F" w:rsidRPr="00221E1F" w14:paraId="79C9646A" w14:textId="77777777" w:rsidTr="00221E1F">
        <w:trPr>
          <w:trHeight w:val="276"/>
          <w:jc w:val="center"/>
        </w:trPr>
        <w:tc>
          <w:tcPr>
            <w:tcW w:w="2155" w:type="dxa"/>
            <w:noWrap/>
            <w:hideMark/>
          </w:tcPr>
          <w:p w14:paraId="7702E9DE" w14:textId="77777777" w:rsidR="00221E1F" w:rsidRPr="00221E1F" w:rsidRDefault="00221E1F">
            <w:pPr>
              <w:rPr>
                <w:i/>
              </w:rPr>
            </w:pPr>
            <w:r w:rsidRPr="00221E1F">
              <w:rPr>
                <w:i/>
              </w:rPr>
              <w:t>pop</w:t>
            </w:r>
          </w:p>
        </w:tc>
        <w:tc>
          <w:tcPr>
            <w:tcW w:w="6040" w:type="dxa"/>
            <w:noWrap/>
            <w:hideMark/>
          </w:tcPr>
          <w:p w14:paraId="45D2D459" w14:textId="77777777" w:rsidR="00221E1F" w:rsidRPr="00221E1F" w:rsidRDefault="00221E1F">
            <w:r w:rsidRPr="00221E1F">
              <w:t xml:space="preserve">County Population from </w:t>
            </w:r>
            <w:proofErr w:type="spellStart"/>
            <w:r w:rsidRPr="00221E1F">
              <w:t>DataCommons</w:t>
            </w:r>
            <w:proofErr w:type="spellEnd"/>
          </w:p>
        </w:tc>
        <w:tc>
          <w:tcPr>
            <w:tcW w:w="1155" w:type="dxa"/>
            <w:noWrap/>
            <w:hideMark/>
          </w:tcPr>
          <w:p w14:paraId="442926FC" w14:textId="77777777" w:rsidR="00221E1F" w:rsidRPr="00221E1F" w:rsidRDefault="00221E1F" w:rsidP="00221E1F">
            <w:pPr>
              <w:jc w:val="center"/>
            </w:pPr>
            <w:r w:rsidRPr="00221E1F">
              <w:t>2,518</w:t>
            </w:r>
          </w:p>
        </w:tc>
      </w:tr>
      <w:tr w:rsidR="00221E1F" w:rsidRPr="00221E1F" w14:paraId="03B1FC1A" w14:textId="77777777" w:rsidTr="00221E1F">
        <w:trPr>
          <w:trHeight w:val="276"/>
          <w:jc w:val="center"/>
        </w:trPr>
        <w:tc>
          <w:tcPr>
            <w:tcW w:w="2155" w:type="dxa"/>
            <w:noWrap/>
            <w:hideMark/>
          </w:tcPr>
          <w:p w14:paraId="3E1E32AA" w14:textId="77777777" w:rsidR="00221E1F" w:rsidRPr="00221E1F" w:rsidRDefault="00221E1F">
            <w:pPr>
              <w:rPr>
                <w:i/>
              </w:rPr>
            </w:pPr>
            <w:r w:rsidRPr="00221E1F">
              <w:rPr>
                <w:i/>
              </w:rPr>
              <w:t>housing</w:t>
            </w:r>
          </w:p>
        </w:tc>
        <w:tc>
          <w:tcPr>
            <w:tcW w:w="6040" w:type="dxa"/>
            <w:noWrap/>
            <w:hideMark/>
          </w:tcPr>
          <w:p w14:paraId="278A7CD9" w14:textId="3303DCB3" w:rsidR="00221E1F" w:rsidRPr="00221E1F" w:rsidRDefault="00221E1F">
            <w:r w:rsidRPr="00221E1F">
              <w:t>Total number of housing units</w:t>
            </w:r>
            <w:r w:rsidR="003341BA">
              <w:t xml:space="preserve"> from Census</w:t>
            </w:r>
          </w:p>
        </w:tc>
        <w:tc>
          <w:tcPr>
            <w:tcW w:w="1155" w:type="dxa"/>
            <w:noWrap/>
            <w:hideMark/>
          </w:tcPr>
          <w:p w14:paraId="06E4698D" w14:textId="77777777" w:rsidR="00221E1F" w:rsidRPr="00221E1F" w:rsidRDefault="00221E1F" w:rsidP="00221E1F">
            <w:pPr>
              <w:jc w:val="center"/>
            </w:pPr>
            <w:r w:rsidRPr="00221E1F">
              <w:t>2,518</w:t>
            </w:r>
          </w:p>
        </w:tc>
      </w:tr>
      <w:tr w:rsidR="00221E1F" w:rsidRPr="00221E1F" w14:paraId="6C131AA4" w14:textId="77777777" w:rsidTr="00221E1F">
        <w:trPr>
          <w:trHeight w:val="276"/>
          <w:jc w:val="center"/>
        </w:trPr>
        <w:tc>
          <w:tcPr>
            <w:tcW w:w="2155" w:type="dxa"/>
            <w:noWrap/>
            <w:hideMark/>
          </w:tcPr>
          <w:p w14:paraId="5E21158F" w14:textId="77777777" w:rsidR="00221E1F" w:rsidRPr="00221E1F" w:rsidRDefault="00221E1F">
            <w:pPr>
              <w:rPr>
                <w:i/>
              </w:rPr>
            </w:pPr>
            <w:r w:rsidRPr="00221E1F">
              <w:rPr>
                <w:i/>
              </w:rPr>
              <w:t>kfr_pooled_p25</w:t>
            </w:r>
          </w:p>
        </w:tc>
        <w:tc>
          <w:tcPr>
            <w:tcW w:w="6040" w:type="dxa"/>
            <w:noWrap/>
            <w:hideMark/>
          </w:tcPr>
          <w:p w14:paraId="6DA6B4BA" w14:textId="77777777" w:rsidR="00221E1F" w:rsidRDefault="00221E1F">
            <w:r w:rsidRPr="00221E1F">
              <w:t xml:space="preserve">Mean </w:t>
            </w:r>
            <w:r>
              <w:t>percentile</w:t>
            </w:r>
            <w:r w:rsidRPr="00221E1F">
              <w:t xml:space="preserve"> rank in the national distribution of household income in 2014-2015</w:t>
            </w:r>
            <w:r>
              <w:t xml:space="preserve"> for children with parents at the 25th percentile of the national income distribution</w:t>
            </w:r>
          </w:p>
          <w:p w14:paraId="2F702940" w14:textId="77777777" w:rsidR="00221E1F" w:rsidRDefault="00221E1F" w:rsidP="00221E1F">
            <w:r>
              <w:t xml:space="preserve">(missing for </w:t>
            </w:r>
            <w:r>
              <w:rPr>
                <w:i/>
              </w:rPr>
              <w:t xml:space="preserve">n </w:t>
            </w:r>
            <w:r>
              <w:t xml:space="preserve">= 1,259 counties in the test data, non-missing for the other </w:t>
            </w:r>
            <w:r>
              <w:rPr>
                <w:i/>
              </w:rPr>
              <w:t xml:space="preserve">n </w:t>
            </w:r>
            <w:r>
              <w:t>= 1,259 counties)</w:t>
            </w:r>
          </w:p>
          <w:p w14:paraId="3644FDEB" w14:textId="0675BB7F" w:rsidR="00221E1F" w:rsidRPr="00221E1F" w:rsidRDefault="00221E1F"/>
        </w:tc>
        <w:tc>
          <w:tcPr>
            <w:tcW w:w="1155" w:type="dxa"/>
            <w:noWrap/>
            <w:hideMark/>
          </w:tcPr>
          <w:p w14:paraId="0FCDFA97" w14:textId="77777777" w:rsidR="00221E1F" w:rsidRPr="00221E1F" w:rsidRDefault="00221E1F" w:rsidP="00221E1F">
            <w:pPr>
              <w:jc w:val="center"/>
            </w:pPr>
            <w:r w:rsidRPr="00221E1F">
              <w:t>1,259</w:t>
            </w:r>
          </w:p>
        </w:tc>
      </w:tr>
      <w:tr w:rsidR="00221E1F" w:rsidRPr="00221E1F" w14:paraId="500C634F" w14:textId="77777777" w:rsidTr="00221E1F">
        <w:trPr>
          <w:trHeight w:val="276"/>
          <w:jc w:val="center"/>
        </w:trPr>
        <w:tc>
          <w:tcPr>
            <w:tcW w:w="2155" w:type="dxa"/>
            <w:noWrap/>
            <w:hideMark/>
          </w:tcPr>
          <w:p w14:paraId="33F1F0BA" w14:textId="77777777" w:rsidR="00221E1F" w:rsidRPr="00221E1F" w:rsidRDefault="00221E1F">
            <w:pPr>
              <w:rPr>
                <w:i/>
              </w:rPr>
            </w:pPr>
            <w:r w:rsidRPr="00221E1F">
              <w:rPr>
                <w:i/>
              </w:rPr>
              <w:t>test</w:t>
            </w:r>
          </w:p>
        </w:tc>
        <w:tc>
          <w:tcPr>
            <w:tcW w:w="6040" w:type="dxa"/>
            <w:noWrap/>
            <w:hideMark/>
          </w:tcPr>
          <w:p w14:paraId="7B57093B" w14:textId="77777777" w:rsidR="00221E1F" w:rsidRDefault="00221E1F" w:rsidP="00221E1F">
            <w:r>
              <w:t xml:space="preserve">1 = </w:t>
            </w:r>
            <w:r w:rsidRPr="00221E1F">
              <w:t>Observation is in test data set (outcome variable is missing)</w:t>
            </w:r>
          </w:p>
          <w:p w14:paraId="49B4396F" w14:textId="61113B92" w:rsidR="00221E1F" w:rsidRDefault="00221E1F" w:rsidP="00221E1F">
            <w:r>
              <w:t xml:space="preserve">0 = </w:t>
            </w:r>
            <w:r w:rsidRPr="00221E1F">
              <w:t>Observation is in</w:t>
            </w:r>
            <w:r>
              <w:t xml:space="preserve"> training data </w:t>
            </w:r>
            <w:r w:rsidRPr="00221E1F">
              <w:t xml:space="preserve">(outcome variable is </w:t>
            </w:r>
            <w:r>
              <w:t>non-</w:t>
            </w:r>
            <w:r w:rsidRPr="00221E1F">
              <w:t>missing)</w:t>
            </w:r>
          </w:p>
          <w:p w14:paraId="63ACDFD1" w14:textId="00D6C0EF" w:rsidR="00221E1F" w:rsidRPr="00221E1F" w:rsidRDefault="00221E1F"/>
        </w:tc>
        <w:tc>
          <w:tcPr>
            <w:tcW w:w="1155" w:type="dxa"/>
            <w:noWrap/>
            <w:hideMark/>
          </w:tcPr>
          <w:p w14:paraId="7A13435E" w14:textId="77777777" w:rsidR="00221E1F" w:rsidRPr="00221E1F" w:rsidRDefault="00221E1F" w:rsidP="00221E1F">
            <w:pPr>
              <w:jc w:val="center"/>
            </w:pPr>
            <w:r w:rsidRPr="00221E1F">
              <w:t>2,518</w:t>
            </w:r>
          </w:p>
        </w:tc>
      </w:tr>
      <w:tr w:rsidR="00221E1F" w:rsidRPr="00221E1F" w14:paraId="4DD46002" w14:textId="77777777" w:rsidTr="00221E1F">
        <w:trPr>
          <w:trHeight w:val="276"/>
          <w:jc w:val="center"/>
        </w:trPr>
        <w:tc>
          <w:tcPr>
            <w:tcW w:w="2155" w:type="dxa"/>
            <w:noWrap/>
            <w:hideMark/>
          </w:tcPr>
          <w:p w14:paraId="064AB8C7" w14:textId="77777777" w:rsidR="00221E1F" w:rsidRPr="00221E1F" w:rsidRDefault="00221E1F" w:rsidP="00221E1F">
            <w:pPr>
              <w:rPr>
                <w:i/>
              </w:rPr>
            </w:pPr>
            <w:r w:rsidRPr="00221E1F">
              <w:rPr>
                <w:i/>
              </w:rPr>
              <w:t>training</w:t>
            </w:r>
          </w:p>
        </w:tc>
        <w:tc>
          <w:tcPr>
            <w:tcW w:w="6040" w:type="dxa"/>
            <w:noWrap/>
            <w:hideMark/>
          </w:tcPr>
          <w:p w14:paraId="2FA465E5" w14:textId="1C62F46E" w:rsidR="00221E1F" w:rsidRDefault="00221E1F" w:rsidP="00221E1F">
            <w:r>
              <w:t xml:space="preserve">1 = </w:t>
            </w:r>
            <w:r w:rsidRPr="00221E1F">
              <w:t>Observation is in t</w:t>
            </w:r>
            <w:r>
              <w:t>raining</w:t>
            </w:r>
            <w:r w:rsidRPr="00221E1F">
              <w:t xml:space="preserve"> data set (outcome variable is </w:t>
            </w:r>
            <w:r>
              <w:t>non-</w:t>
            </w:r>
            <w:r w:rsidRPr="00221E1F">
              <w:t>missing)</w:t>
            </w:r>
          </w:p>
          <w:p w14:paraId="1C28BCBD" w14:textId="16367A2F" w:rsidR="00221E1F" w:rsidRDefault="00221E1F" w:rsidP="00221E1F">
            <w:r>
              <w:t xml:space="preserve">0 = </w:t>
            </w:r>
            <w:r w:rsidRPr="00221E1F">
              <w:t xml:space="preserve">Observation is </w:t>
            </w:r>
            <w:r>
              <w:t xml:space="preserve">in the test data </w:t>
            </w:r>
            <w:r w:rsidRPr="00221E1F">
              <w:t>(outcome variable is missing)</w:t>
            </w:r>
          </w:p>
          <w:p w14:paraId="7B9F4D0E" w14:textId="3AB43D67" w:rsidR="00221E1F" w:rsidRPr="00221E1F" w:rsidRDefault="00221E1F" w:rsidP="00221E1F"/>
        </w:tc>
        <w:tc>
          <w:tcPr>
            <w:tcW w:w="1155" w:type="dxa"/>
            <w:noWrap/>
            <w:hideMark/>
          </w:tcPr>
          <w:p w14:paraId="295C1D14" w14:textId="77777777" w:rsidR="00221E1F" w:rsidRPr="00221E1F" w:rsidRDefault="00221E1F" w:rsidP="00221E1F">
            <w:pPr>
              <w:jc w:val="center"/>
            </w:pPr>
            <w:r w:rsidRPr="00221E1F">
              <w:t>2,518</w:t>
            </w:r>
          </w:p>
        </w:tc>
      </w:tr>
      <w:tr w:rsidR="00221E1F" w:rsidRPr="00221E1F" w14:paraId="3D79B569" w14:textId="77777777" w:rsidTr="00221E1F">
        <w:trPr>
          <w:trHeight w:val="276"/>
          <w:jc w:val="center"/>
        </w:trPr>
        <w:tc>
          <w:tcPr>
            <w:tcW w:w="2155" w:type="dxa"/>
            <w:noWrap/>
            <w:hideMark/>
          </w:tcPr>
          <w:p w14:paraId="39EB6916" w14:textId="3E2919D3" w:rsidR="00221E1F" w:rsidRDefault="00221E1F" w:rsidP="00221E1F">
            <w:r w:rsidRPr="00221E1F">
              <w:rPr>
                <w:i/>
              </w:rPr>
              <w:t>P_1</w:t>
            </w:r>
            <w:r>
              <w:t xml:space="preserve"> through </w:t>
            </w:r>
            <w:r w:rsidRPr="00221E1F">
              <w:rPr>
                <w:i/>
              </w:rPr>
              <w:t>P_121</w:t>
            </w:r>
          </w:p>
          <w:p w14:paraId="49D07823" w14:textId="77777777" w:rsidR="00221E1F" w:rsidRDefault="00221E1F" w:rsidP="00221E1F"/>
          <w:p w14:paraId="6773FB19" w14:textId="0B3CE35F" w:rsidR="00221E1F" w:rsidRPr="00221E1F" w:rsidRDefault="00221E1F" w:rsidP="00221E1F"/>
        </w:tc>
        <w:tc>
          <w:tcPr>
            <w:tcW w:w="6040" w:type="dxa"/>
            <w:noWrap/>
            <w:hideMark/>
          </w:tcPr>
          <w:p w14:paraId="6774EE22" w14:textId="27922B0E" w:rsidR="00221E1F" w:rsidRPr="00221E1F" w:rsidRDefault="00221E1F" w:rsidP="00221E1F">
            <w:r>
              <w:t>P</w:t>
            </w:r>
            <w:r w:rsidRPr="007B4C73">
              <w:t>redictors taken from the Opportunity Insights’ county characteristics file and various other sources</w:t>
            </w:r>
          </w:p>
        </w:tc>
        <w:tc>
          <w:tcPr>
            <w:tcW w:w="1155" w:type="dxa"/>
            <w:noWrap/>
            <w:hideMark/>
          </w:tcPr>
          <w:p w14:paraId="0BE07874" w14:textId="77777777" w:rsidR="00221E1F" w:rsidRPr="00221E1F" w:rsidRDefault="00221E1F" w:rsidP="00221E1F">
            <w:pPr>
              <w:jc w:val="center"/>
            </w:pPr>
            <w:r w:rsidRPr="00221E1F">
              <w:t>2,518</w:t>
            </w:r>
          </w:p>
        </w:tc>
      </w:tr>
    </w:tbl>
    <w:p w14:paraId="0DFBA661" w14:textId="77777777" w:rsidR="00E96AF7" w:rsidRPr="00221E1F" w:rsidRDefault="00E96AF7" w:rsidP="00E96AF7">
      <w:r w:rsidRPr="00E96AF7">
        <w:rPr>
          <w:i/>
        </w:rPr>
        <w:t>Note:</w:t>
      </w:r>
      <w:r>
        <w:t xml:space="preserve"> Full list of definitions of </w:t>
      </w:r>
      <w:r w:rsidRPr="00221E1F">
        <w:rPr>
          <w:i/>
        </w:rPr>
        <w:t>P_1</w:t>
      </w:r>
      <w:r>
        <w:t xml:space="preserve"> through </w:t>
      </w:r>
      <w:r w:rsidRPr="00221E1F">
        <w:rPr>
          <w:i/>
        </w:rPr>
        <w:t>P_121</w:t>
      </w:r>
      <w:r>
        <w:t xml:space="preserve"> is posted on the class website.</w:t>
      </w:r>
    </w:p>
    <w:p w14:paraId="0CC77FF6" w14:textId="77777777" w:rsidR="00256F86" w:rsidRDefault="00256F86"/>
    <w:p w14:paraId="5C84A5AE" w14:textId="77777777" w:rsidR="00256F86" w:rsidRPr="007B4C73" w:rsidRDefault="00256F86"/>
    <w:p w14:paraId="67D4EF95" w14:textId="77777777" w:rsidR="00256F86" w:rsidRDefault="00256F86" w:rsidP="00256F86">
      <w:pPr>
        <w:jc w:val="center"/>
      </w:pPr>
      <w:r>
        <w:rPr>
          <w:b/>
        </w:rPr>
        <w:t xml:space="preserve">DATA DESCRIPTION, FILE: </w:t>
      </w:r>
      <w:proofErr w:type="spellStart"/>
      <w:r>
        <w:rPr>
          <w:b/>
        </w:rPr>
        <w:t>atlas_test.dta</w:t>
      </w:r>
      <w:proofErr w:type="spellEnd"/>
    </w:p>
    <w:p w14:paraId="4F480960" w14:textId="77777777" w:rsidR="00256F86" w:rsidRDefault="00256F86">
      <w:pPr>
        <w:rPr>
          <w:b/>
        </w:rPr>
      </w:pPr>
    </w:p>
    <w:tbl>
      <w:tblPr>
        <w:tblStyle w:val="TableGrid"/>
        <w:tblW w:w="0" w:type="auto"/>
        <w:jc w:val="center"/>
        <w:tblLook w:val="04A0" w:firstRow="1" w:lastRow="0" w:firstColumn="1" w:lastColumn="0" w:noHBand="0" w:noVBand="1"/>
      </w:tblPr>
      <w:tblGrid>
        <w:gridCol w:w="2160"/>
        <w:gridCol w:w="5935"/>
        <w:gridCol w:w="1080"/>
      </w:tblGrid>
      <w:tr w:rsidR="00E84B14" w:rsidRPr="00221E1F" w14:paraId="510B494C" w14:textId="77777777" w:rsidTr="00E84B14">
        <w:trPr>
          <w:trHeight w:val="276"/>
          <w:jc w:val="center"/>
        </w:trPr>
        <w:tc>
          <w:tcPr>
            <w:tcW w:w="2160" w:type="dxa"/>
            <w:noWrap/>
            <w:hideMark/>
          </w:tcPr>
          <w:p w14:paraId="5D10AF0A" w14:textId="77777777" w:rsidR="00221E1F" w:rsidRPr="00221E1F" w:rsidRDefault="00221E1F" w:rsidP="00221E1F">
            <w:pPr>
              <w:jc w:val="center"/>
              <w:rPr>
                <w:b/>
              </w:rPr>
            </w:pPr>
            <w:r w:rsidRPr="00221E1F">
              <w:rPr>
                <w:b/>
              </w:rPr>
              <w:t>Variable</w:t>
            </w:r>
          </w:p>
        </w:tc>
        <w:tc>
          <w:tcPr>
            <w:tcW w:w="5935" w:type="dxa"/>
            <w:noWrap/>
            <w:hideMark/>
          </w:tcPr>
          <w:p w14:paraId="64180798" w14:textId="77777777" w:rsidR="00221E1F" w:rsidRPr="00221E1F" w:rsidRDefault="00221E1F" w:rsidP="00221E1F">
            <w:pPr>
              <w:jc w:val="center"/>
              <w:rPr>
                <w:b/>
              </w:rPr>
            </w:pPr>
            <w:r w:rsidRPr="00221E1F">
              <w:rPr>
                <w:b/>
              </w:rPr>
              <w:t>Definition</w:t>
            </w:r>
          </w:p>
        </w:tc>
        <w:tc>
          <w:tcPr>
            <w:tcW w:w="1080" w:type="dxa"/>
            <w:noWrap/>
            <w:hideMark/>
          </w:tcPr>
          <w:p w14:paraId="08E840D1" w14:textId="77777777" w:rsidR="00221E1F" w:rsidRPr="00221E1F" w:rsidRDefault="00221E1F" w:rsidP="00221E1F">
            <w:pPr>
              <w:jc w:val="center"/>
              <w:rPr>
                <w:b/>
              </w:rPr>
            </w:pPr>
            <w:r w:rsidRPr="00221E1F">
              <w:rPr>
                <w:b/>
              </w:rPr>
              <w:t>Obs.</w:t>
            </w:r>
          </w:p>
        </w:tc>
      </w:tr>
      <w:tr w:rsidR="00E84B14" w:rsidRPr="00221E1F" w14:paraId="348027FA" w14:textId="77777777" w:rsidTr="00E84B14">
        <w:trPr>
          <w:trHeight w:val="276"/>
          <w:jc w:val="center"/>
        </w:trPr>
        <w:tc>
          <w:tcPr>
            <w:tcW w:w="2160" w:type="dxa"/>
            <w:noWrap/>
            <w:hideMark/>
          </w:tcPr>
          <w:p w14:paraId="3907CB5E" w14:textId="77777777" w:rsidR="00221E1F" w:rsidRPr="00221E1F" w:rsidRDefault="00221E1F" w:rsidP="00221E1F">
            <w:pPr>
              <w:jc w:val="center"/>
            </w:pPr>
            <w:r w:rsidRPr="00221E1F">
              <w:t>(1)</w:t>
            </w:r>
          </w:p>
        </w:tc>
        <w:tc>
          <w:tcPr>
            <w:tcW w:w="5935" w:type="dxa"/>
            <w:noWrap/>
            <w:hideMark/>
          </w:tcPr>
          <w:p w14:paraId="7B11980E" w14:textId="77777777" w:rsidR="00221E1F" w:rsidRPr="00221E1F" w:rsidRDefault="00221E1F" w:rsidP="00221E1F">
            <w:pPr>
              <w:jc w:val="center"/>
            </w:pPr>
            <w:r w:rsidRPr="00221E1F">
              <w:t>(2)</w:t>
            </w:r>
          </w:p>
        </w:tc>
        <w:tc>
          <w:tcPr>
            <w:tcW w:w="1080" w:type="dxa"/>
            <w:noWrap/>
            <w:hideMark/>
          </w:tcPr>
          <w:p w14:paraId="6D035927" w14:textId="77777777" w:rsidR="00221E1F" w:rsidRPr="00221E1F" w:rsidRDefault="00221E1F" w:rsidP="00221E1F">
            <w:pPr>
              <w:jc w:val="center"/>
            </w:pPr>
            <w:r w:rsidRPr="00221E1F">
              <w:t>(3)</w:t>
            </w:r>
          </w:p>
        </w:tc>
      </w:tr>
      <w:tr w:rsidR="00E84B14" w:rsidRPr="00221E1F" w14:paraId="3F2BEA8A" w14:textId="77777777" w:rsidTr="00E84B14">
        <w:trPr>
          <w:trHeight w:val="276"/>
          <w:jc w:val="center"/>
        </w:trPr>
        <w:tc>
          <w:tcPr>
            <w:tcW w:w="2160" w:type="dxa"/>
            <w:noWrap/>
            <w:hideMark/>
          </w:tcPr>
          <w:p w14:paraId="38C7C00F" w14:textId="77777777" w:rsidR="00221E1F" w:rsidRPr="00221E1F" w:rsidRDefault="00221E1F" w:rsidP="00221E1F">
            <w:pPr>
              <w:jc w:val="center"/>
              <w:rPr>
                <w:i/>
              </w:rPr>
            </w:pPr>
            <w:proofErr w:type="spellStart"/>
            <w:r w:rsidRPr="00221E1F">
              <w:rPr>
                <w:i/>
              </w:rPr>
              <w:t>kfr_actual</w:t>
            </w:r>
            <w:proofErr w:type="spellEnd"/>
          </w:p>
        </w:tc>
        <w:tc>
          <w:tcPr>
            <w:tcW w:w="5935" w:type="dxa"/>
            <w:noWrap/>
            <w:hideMark/>
          </w:tcPr>
          <w:p w14:paraId="41964784" w14:textId="61AD588C" w:rsidR="00221E1F" w:rsidRPr="00E84B14" w:rsidRDefault="00221E1F" w:rsidP="00E84B14">
            <w:r w:rsidRPr="00221E1F">
              <w:t xml:space="preserve">Actual value for </w:t>
            </w:r>
            <w:r w:rsidRPr="00E96AF7">
              <w:rPr>
                <w:i/>
              </w:rPr>
              <w:t>kfr_pooled_p25</w:t>
            </w:r>
            <w:r w:rsidR="00E84B14">
              <w:t xml:space="preserve"> for all </w:t>
            </w:r>
            <w:r w:rsidR="00E84B14" w:rsidRPr="00221E1F">
              <w:t>2,518</w:t>
            </w:r>
            <w:r w:rsidR="00E84B14">
              <w:t xml:space="preserve"> counties with at least 10,000 residents</w:t>
            </w:r>
          </w:p>
          <w:p w14:paraId="621FDE62" w14:textId="67DA6D0C" w:rsidR="00221E1F" w:rsidRPr="00221E1F" w:rsidRDefault="00221E1F" w:rsidP="00E84B14"/>
        </w:tc>
        <w:tc>
          <w:tcPr>
            <w:tcW w:w="1080" w:type="dxa"/>
            <w:noWrap/>
            <w:hideMark/>
          </w:tcPr>
          <w:p w14:paraId="7BA334C2" w14:textId="77777777" w:rsidR="00221E1F" w:rsidRPr="00221E1F" w:rsidRDefault="00221E1F" w:rsidP="00221E1F">
            <w:pPr>
              <w:jc w:val="center"/>
            </w:pPr>
            <w:r w:rsidRPr="00221E1F">
              <w:t>2,518</w:t>
            </w:r>
          </w:p>
        </w:tc>
      </w:tr>
      <w:tr w:rsidR="00E84B14" w:rsidRPr="00221E1F" w14:paraId="31BCBB2E" w14:textId="77777777" w:rsidTr="00E84B14">
        <w:trPr>
          <w:trHeight w:val="269"/>
          <w:jc w:val="center"/>
        </w:trPr>
        <w:tc>
          <w:tcPr>
            <w:tcW w:w="2160" w:type="dxa"/>
            <w:noWrap/>
            <w:hideMark/>
          </w:tcPr>
          <w:p w14:paraId="12D197E9" w14:textId="77777777" w:rsidR="00221E1F" w:rsidRPr="00221E1F" w:rsidRDefault="00221E1F" w:rsidP="00221E1F">
            <w:pPr>
              <w:jc w:val="center"/>
              <w:rPr>
                <w:i/>
              </w:rPr>
            </w:pPr>
            <w:r w:rsidRPr="00221E1F">
              <w:rPr>
                <w:i/>
              </w:rPr>
              <w:t>geoid</w:t>
            </w:r>
          </w:p>
        </w:tc>
        <w:tc>
          <w:tcPr>
            <w:tcW w:w="5935" w:type="dxa"/>
            <w:noWrap/>
            <w:hideMark/>
          </w:tcPr>
          <w:p w14:paraId="0DBD8F14" w14:textId="4172B018" w:rsidR="00221E1F" w:rsidRPr="00221E1F" w:rsidRDefault="00221E1F" w:rsidP="00E84B14">
            <w:r>
              <w:t>County FIPS code</w:t>
            </w:r>
          </w:p>
        </w:tc>
        <w:tc>
          <w:tcPr>
            <w:tcW w:w="1080" w:type="dxa"/>
            <w:noWrap/>
            <w:hideMark/>
          </w:tcPr>
          <w:p w14:paraId="3C26A60B" w14:textId="77777777" w:rsidR="00221E1F" w:rsidRPr="00221E1F" w:rsidRDefault="00221E1F" w:rsidP="00221E1F">
            <w:pPr>
              <w:jc w:val="center"/>
            </w:pPr>
            <w:r w:rsidRPr="00221E1F">
              <w:t>2,518</w:t>
            </w:r>
          </w:p>
        </w:tc>
      </w:tr>
    </w:tbl>
    <w:p w14:paraId="199C8E88" w14:textId="77777777" w:rsidR="00256F86" w:rsidRDefault="00256F86">
      <w:pPr>
        <w:rPr>
          <w:b/>
        </w:rPr>
      </w:pPr>
    </w:p>
    <w:p w14:paraId="6C53A184" w14:textId="5F684441" w:rsidR="00221E1F" w:rsidRDefault="00221E1F">
      <w:pPr>
        <w:rPr>
          <w:b/>
        </w:rPr>
      </w:pPr>
      <w:r>
        <w:rPr>
          <w:b/>
        </w:rPr>
        <w:br w:type="page"/>
      </w:r>
    </w:p>
    <w:p w14:paraId="17FEE971" w14:textId="77777777" w:rsidR="00412542" w:rsidRDefault="00412542" w:rsidP="00412542">
      <w:pPr>
        <w:jc w:val="both"/>
        <w:rPr>
          <w:b/>
        </w:rPr>
      </w:pPr>
    </w:p>
    <w:p w14:paraId="294E58D6" w14:textId="77777777" w:rsidR="00412542" w:rsidRDefault="00412542" w:rsidP="00412542">
      <w:pPr>
        <w:jc w:val="center"/>
        <w:rPr>
          <w:b/>
        </w:rPr>
      </w:pPr>
      <w:r>
        <w:rPr>
          <w:b/>
        </w:rPr>
        <w:t>Table 2a</w:t>
      </w:r>
    </w:p>
    <w:p w14:paraId="3DB2D9D7" w14:textId="77777777" w:rsidR="00412542" w:rsidRDefault="00412542" w:rsidP="00412542">
      <w:pPr>
        <w:jc w:val="center"/>
        <w:rPr>
          <w:b/>
        </w:rPr>
      </w:pPr>
      <w:r>
        <w:rPr>
          <w:b/>
        </w:rPr>
        <w:t>Stata Commands</w:t>
      </w:r>
    </w:p>
    <w:tbl>
      <w:tblPr>
        <w:tblStyle w:val="TableGrid"/>
        <w:tblW w:w="0" w:type="auto"/>
        <w:tblLook w:val="04A0" w:firstRow="1" w:lastRow="0" w:firstColumn="1" w:lastColumn="0" w:noHBand="0" w:noVBand="1"/>
      </w:tblPr>
      <w:tblGrid>
        <w:gridCol w:w="4675"/>
        <w:gridCol w:w="4675"/>
      </w:tblGrid>
      <w:tr w:rsidR="00412542" w14:paraId="2F865B27" w14:textId="77777777" w:rsidTr="00577E55">
        <w:tc>
          <w:tcPr>
            <w:tcW w:w="4675" w:type="dxa"/>
          </w:tcPr>
          <w:p w14:paraId="115BED9E" w14:textId="77777777" w:rsidR="00412542" w:rsidRPr="00F77129" w:rsidRDefault="00412542" w:rsidP="00577E55">
            <w:pPr>
              <w:pStyle w:val="Quicka"/>
              <w:numPr>
                <w:ilvl w:val="0"/>
                <w:numId w:val="0"/>
              </w:numPr>
              <w:tabs>
                <w:tab w:val="left" w:pos="-1440"/>
              </w:tabs>
              <w:jc w:val="center"/>
              <w:rPr>
                <w:b/>
              </w:rPr>
            </w:pPr>
            <w:r w:rsidRPr="00F77129">
              <w:rPr>
                <w:b/>
              </w:rPr>
              <w:t>Commands</w:t>
            </w:r>
          </w:p>
        </w:tc>
        <w:tc>
          <w:tcPr>
            <w:tcW w:w="4675" w:type="dxa"/>
          </w:tcPr>
          <w:p w14:paraId="0EB77814" w14:textId="77777777" w:rsidR="00412542" w:rsidRPr="00F77129" w:rsidRDefault="00412542" w:rsidP="00577E55">
            <w:pPr>
              <w:pStyle w:val="Quicka"/>
              <w:numPr>
                <w:ilvl w:val="0"/>
                <w:numId w:val="0"/>
              </w:numPr>
              <w:tabs>
                <w:tab w:val="left" w:pos="-1440"/>
              </w:tabs>
              <w:jc w:val="center"/>
              <w:rPr>
                <w:b/>
              </w:rPr>
            </w:pPr>
            <w:r w:rsidRPr="00F77129">
              <w:rPr>
                <w:b/>
              </w:rPr>
              <w:t>Description</w:t>
            </w:r>
          </w:p>
        </w:tc>
      </w:tr>
      <w:tr w:rsidR="00412542" w14:paraId="295243E7" w14:textId="77777777" w:rsidTr="00577E55">
        <w:tc>
          <w:tcPr>
            <w:tcW w:w="4675" w:type="dxa"/>
          </w:tcPr>
          <w:p w14:paraId="5063B05F" w14:textId="77777777" w:rsidR="00412542" w:rsidRPr="00310364" w:rsidRDefault="00412542" w:rsidP="00577E55">
            <w:pPr>
              <w:pStyle w:val="Quicka"/>
              <w:numPr>
                <w:ilvl w:val="0"/>
                <w:numId w:val="0"/>
              </w:numPr>
              <w:tabs>
                <w:tab w:val="left" w:pos="-1440"/>
              </w:tabs>
              <w:rPr>
                <w:i/>
                <w:sz w:val="20"/>
                <w:szCs w:val="20"/>
              </w:rPr>
            </w:pPr>
            <w:r w:rsidRPr="00310364">
              <w:rPr>
                <w:i/>
                <w:sz w:val="20"/>
                <w:szCs w:val="20"/>
              </w:rPr>
              <w:t>*clear the workspace</w:t>
            </w:r>
          </w:p>
          <w:p w14:paraId="1B72181C" w14:textId="77777777" w:rsidR="00412542" w:rsidRPr="00310364" w:rsidRDefault="00412542" w:rsidP="00577E55">
            <w:pPr>
              <w:pStyle w:val="Quicka"/>
              <w:numPr>
                <w:ilvl w:val="0"/>
                <w:numId w:val="0"/>
              </w:numPr>
              <w:tabs>
                <w:tab w:val="left" w:pos="-1440"/>
              </w:tabs>
              <w:rPr>
                <w:i/>
                <w:sz w:val="20"/>
                <w:szCs w:val="20"/>
              </w:rPr>
            </w:pPr>
            <w:r>
              <w:rPr>
                <w:i/>
                <w:sz w:val="20"/>
                <w:szCs w:val="20"/>
              </w:rPr>
              <w:t>c</w:t>
            </w:r>
            <w:r w:rsidRPr="00310364">
              <w:rPr>
                <w:i/>
                <w:sz w:val="20"/>
                <w:szCs w:val="20"/>
              </w:rPr>
              <w:t>lear</w:t>
            </w:r>
            <w:r>
              <w:rPr>
                <w:i/>
                <w:sz w:val="20"/>
                <w:szCs w:val="20"/>
              </w:rPr>
              <w:t xml:space="preserve"> all</w:t>
            </w:r>
          </w:p>
          <w:p w14:paraId="0313BDB9" w14:textId="77777777" w:rsidR="00412542" w:rsidRPr="00310364" w:rsidRDefault="00412542" w:rsidP="00577E55">
            <w:pPr>
              <w:pStyle w:val="Quicka"/>
              <w:numPr>
                <w:ilvl w:val="0"/>
                <w:numId w:val="0"/>
              </w:numPr>
              <w:tabs>
                <w:tab w:val="left" w:pos="-1440"/>
              </w:tabs>
              <w:rPr>
                <w:i/>
                <w:sz w:val="20"/>
                <w:szCs w:val="20"/>
              </w:rPr>
            </w:pPr>
            <w:r w:rsidRPr="00310364">
              <w:rPr>
                <w:i/>
                <w:sz w:val="20"/>
                <w:szCs w:val="20"/>
              </w:rPr>
              <w:t>set more off</w:t>
            </w:r>
          </w:p>
          <w:p w14:paraId="276203A0" w14:textId="77777777" w:rsidR="00412542" w:rsidRPr="00310364" w:rsidRDefault="00412542" w:rsidP="00577E55">
            <w:pPr>
              <w:pStyle w:val="Quicka"/>
              <w:numPr>
                <w:ilvl w:val="0"/>
                <w:numId w:val="0"/>
              </w:numPr>
              <w:tabs>
                <w:tab w:val="left" w:pos="-1440"/>
              </w:tabs>
              <w:rPr>
                <w:i/>
                <w:sz w:val="20"/>
                <w:szCs w:val="20"/>
              </w:rPr>
            </w:pPr>
            <w:r w:rsidRPr="00310364">
              <w:rPr>
                <w:i/>
                <w:sz w:val="20"/>
                <w:szCs w:val="20"/>
              </w:rPr>
              <w:t>cap log close</w:t>
            </w:r>
          </w:p>
          <w:p w14:paraId="7631EB6A" w14:textId="77777777" w:rsidR="00412542" w:rsidRPr="00310364" w:rsidRDefault="00412542" w:rsidP="00577E55">
            <w:pPr>
              <w:pStyle w:val="Quicka"/>
              <w:numPr>
                <w:ilvl w:val="0"/>
                <w:numId w:val="0"/>
              </w:numPr>
              <w:tabs>
                <w:tab w:val="left" w:pos="-1440"/>
              </w:tabs>
              <w:rPr>
                <w:i/>
                <w:sz w:val="20"/>
                <w:szCs w:val="20"/>
              </w:rPr>
            </w:pPr>
          </w:p>
          <w:p w14:paraId="74212DA0" w14:textId="77777777" w:rsidR="00412542" w:rsidRPr="00310364" w:rsidRDefault="00412542" w:rsidP="00577E55">
            <w:pPr>
              <w:pStyle w:val="Quicka"/>
              <w:numPr>
                <w:ilvl w:val="0"/>
                <w:numId w:val="0"/>
              </w:numPr>
              <w:tabs>
                <w:tab w:val="left" w:pos="-1440"/>
              </w:tabs>
              <w:rPr>
                <w:i/>
                <w:sz w:val="20"/>
                <w:szCs w:val="20"/>
              </w:rPr>
            </w:pPr>
            <w:r w:rsidRPr="00310364">
              <w:rPr>
                <w:i/>
                <w:sz w:val="20"/>
                <w:szCs w:val="20"/>
              </w:rPr>
              <w:t>*change working directory and open data set</w:t>
            </w:r>
          </w:p>
          <w:p w14:paraId="37E05786" w14:textId="77777777" w:rsidR="00412542" w:rsidRPr="00310364" w:rsidRDefault="00412542" w:rsidP="00577E55">
            <w:pPr>
              <w:pStyle w:val="Quicka"/>
              <w:numPr>
                <w:ilvl w:val="0"/>
                <w:numId w:val="0"/>
              </w:numPr>
              <w:tabs>
                <w:tab w:val="left" w:pos="-1440"/>
              </w:tabs>
              <w:rPr>
                <w:i/>
                <w:sz w:val="20"/>
                <w:szCs w:val="20"/>
              </w:rPr>
            </w:pPr>
            <w:r w:rsidRPr="00310364">
              <w:rPr>
                <w:i/>
                <w:sz w:val="20"/>
                <w:szCs w:val="20"/>
              </w:rPr>
              <w:t>cd "C:\Users\gbruich\Ec1152\Projects\"</w:t>
            </w:r>
          </w:p>
          <w:p w14:paraId="348A8805" w14:textId="77777777" w:rsidR="00412542" w:rsidRPr="00310364" w:rsidRDefault="00412542" w:rsidP="00577E55">
            <w:pPr>
              <w:pStyle w:val="Quicka"/>
              <w:numPr>
                <w:ilvl w:val="0"/>
                <w:numId w:val="0"/>
              </w:numPr>
              <w:tabs>
                <w:tab w:val="left" w:pos="-1440"/>
              </w:tabs>
              <w:rPr>
                <w:sz w:val="20"/>
                <w:szCs w:val="20"/>
              </w:rPr>
            </w:pPr>
          </w:p>
        </w:tc>
        <w:tc>
          <w:tcPr>
            <w:tcW w:w="4675" w:type="dxa"/>
          </w:tcPr>
          <w:p w14:paraId="41910793" w14:textId="77777777" w:rsidR="00412542" w:rsidRPr="00310364" w:rsidRDefault="00412542" w:rsidP="00577E55">
            <w:pPr>
              <w:pStyle w:val="Quicka"/>
              <w:numPr>
                <w:ilvl w:val="0"/>
                <w:numId w:val="0"/>
              </w:numPr>
              <w:tabs>
                <w:tab w:val="left" w:pos="-1440"/>
              </w:tabs>
              <w:rPr>
                <w:sz w:val="20"/>
                <w:szCs w:val="20"/>
              </w:rPr>
            </w:pPr>
            <w:r w:rsidRPr="00310364">
              <w:rPr>
                <w:sz w:val="20"/>
                <w:szCs w:val="20"/>
              </w:rPr>
              <w:t>This code shows how to clear the workspace, change the working directory, and open a Stata data file.</w:t>
            </w:r>
          </w:p>
          <w:p w14:paraId="73DC717C" w14:textId="77777777" w:rsidR="00412542" w:rsidRPr="00310364" w:rsidRDefault="00412542" w:rsidP="00577E55">
            <w:pPr>
              <w:pStyle w:val="Quicka"/>
              <w:numPr>
                <w:ilvl w:val="0"/>
                <w:numId w:val="0"/>
              </w:numPr>
              <w:tabs>
                <w:tab w:val="left" w:pos="-1440"/>
              </w:tabs>
              <w:rPr>
                <w:sz w:val="20"/>
                <w:szCs w:val="20"/>
              </w:rPr>
            </w:pPr>
          </w:p>
          <w:p w14:paraId="6AFA8F24" w14:textId="77777777" w:rsidR="00412542" w:rsidRPr="00310364" w:rsidRDefault="00412542" w:rsidP="00577E55">
            <w:pPr>
              <w:rPr>
                <w:sz w:val="20"/>
                <w:szCs w:val="20"/>
              </w:rPr>
            </w:pPr>
            <w:r w:rsidRPr="00310364">
              <w:rPr>
                <w:sz w:val="20"/>
                <w:szCs w:val="20"/>
              </w:rPr>
              <w:t xml:space="preserve">To change directories on either a mac or windows PC, you can use the </w:t>
            </w:r>
            <w:proofErr w:type="gramStart"/>
            <w:r w:rsidRPr="00310364">
              <w:rPr>
                <w:sz w:val="20"/>
                <w:szCs w:val="20"/>
              </w:rPr>
              <w:t>drop down</w:t>
            </w:r>
            <w:proofErr w:type="gramEnd"/>
            <w:r w:rsidRPr="00310364">
              <w:rPr>
                <w:sz w:val="20"/>
                <w:szCs w:val="20"/>
              </w:rPr>
              <w:t xml:space="preserve"> menu in Stata.  Go to file -&gt; change working directory -&gt; navigate to the folder where your data is located.  The command to change directories will appear; it can then be copied and pasted into your .do file.</w:t>
            </w:r>
          </w:p>
        </w:tc>
      </w:tr>
      <w:tr w:rsidR="00412542" w14:paraId="637AD550" w14:textId="77777777" w:rsidTr="00577E55">
        <w:tc>
          <w:tcPr>
            <w:tcW w:w="4675" w:type="dxa"/>
          </w:tcPr>
          <w:p w14:paraId="5403B714" w14:textId="77777777" w:rsidR="00412542" w:rsidRPr="00A5076E" w:rsidRDefault="00412542" w:rsidP="00577E55">
            <w:pPr>
              <w:rPr>
                <w:i/>
                <w:sz w:val="20"/>
                <w:szCs w:val="20"/>
              </w:rPr>
            </w:pPr>
            <w:r w:rsidRPr="00A5076E">
              <w:rPr>
                <w:i/>
                <w:sz w:val="20"/>
                <w:szCs w:val="20"/>
              </w:rPr>
              <w:t>import delimited "export.csv", clear</w:t>
            </w:r>
          </w:p>
          <w:p w14:paraId="2D936304" w14:textId="77777777" w:rsidR="00412542" w:rsidRPr="00310364" w:rsidRDefault="00412542" w:rsidP="00577E55">
            <w:pPr>
              <w:rPr>
                <w:sz w:val="20"/>
                <w:szCs w:val="20"/>
              </w:rPr>
            </w:pPr>
          </w:p>
        </w:tc>
        <w:tc>
          <w:tcPr>
            <w:tcW w:w="4675" w:type="dxa"/>
          </w:tcPr>
          <w:p w14:paraId="0A4A67C0" w14:textId="77777777" w:rsidR="00412542" w:rsidRPr="00310364" w:rsidRDefault="00412542" w:rsidP="00577E55">
            <w:pPr>
              <w:rPr>
                <w:sz w:val="20"/>
                <w:szCs w:val="20"/>
              </w:rPr>
            </w:pPr>
            <w:proofErr w:type="gramStart"/>
            <w:r w:rsidRPr="00310364">
              <w:rPr>
                <w:sz w:val="20"/>
                <w:szCs w:val="20"/>
              </w:rPr>
              <w:t>Th</w:t>
            </w:r>
            <w:r>
              <w:rPr>
                <w:sz w:val="20"/>
                <w:szCs w:val="20"/>
              </w:rPr>
              <w:t>is</w:t>
            </w:r>
            <w:r w:rsidRPr="00310364">
              <w:rPr>
                <w:sz w:val="20"/>
                <w:szCs w:val="20"/>
              </w:rPr>
              <w:t xml:space="preserve"> commands</w:t>
            </w:r>
            <w:proofErr w:type="gramEnd"/>
            <w:r w:rsidRPr="00310364">
              <w:rPr>
                <w:sz w:val="20"/>
                <w:szCs w:val="20"/>
              </w:rPr>
              <w:t xml:space="preserve"> show how to import a .csv file into </w:t>
            </w:r>
            <w:proofErr w:type="spellStart"/>
            <w:r w:rsidRPr="00310364">
              <w:rPr>
                <w:sz w:val="20"/>
                <w:szCs w:val="20"/>
              </w:rPr>
              <w:t>stata</w:t>
            </w:r>
            <w:proofErr w:type="spellEnd"/>
            <w:r w:rsidRPr="00310364">
              <w:rPr>
                <w:sz w:val="20"/>
                <w:szCs w:val="20"/>
              </w:rPr>
              <w:t xml:space="preserve">. </w:t>
            </w:r>
            <w:r>
              <w:rPr>
                <w:sz w:val="20"/>
                <w:szCs w:val="20"/>
              </w:rPr>
              <w:t xml:space="preserve">You can also use the </w:t>
            </w:r>
            <w:hyperlink r:id="rId13" w:history="1">
              <w:r w:rsidRPr="00A5076E">
                <w:rPr>
                  <w:rStyle w:val="Hyperlink"/>
                  <w:sz w:val="20"/>
                  <w:szCs w:val="20"/>
                </w:rPr>
                <w:t>drop down menu</w:t>
              </w:r>
            </w:hyperlink>
            <w:r>
              <w:rPr>
                <w:sz w:val="20"/>
                <w:szCs w:val="20"/>
              </w:rPr>
              <w:t>.</w:t>
            </w:r>
            <w:r w:rsidRPr="00310364">
              <w:rPr>
                <w:sz w:val="20"/>
                <w:szCs w:val="20"/>
              </w:rPr>
              <w:t xml:space="preserve"> </w:t>
            </w:r>
          </w:p>
        </w:tc>
      </w:tr>
      <w:tr w:rsidR="00412542" w14:paraId="0D5CA889" w14:textId="77777777" w:rsidTr="00577E55">
        <w:tc>
          <w:tcPr>
            <w:tcW w:w="4675" w:type="dxa"/>
          </w:tcPr>
          <w:p w14:paraId="7A56507A" w14:textId="77777777" w:rsidR="00412542" w:rsidRPr="00CC0BF1" w:rsidRDefault="00412542" w:rsidP="00577E55">
            <w:pPr>
              <w:rPr>
                <w:i/>
                <w:sz w:val="20"/>
                <w:szCs w:val="20"/>
              </w:rPr>
            </w:pPr>
            <w:r w:rsidRPr="00CC0BF1">
              <w:rPr>
                <w:i/>
                <w:sz w:val="20"/>
                <w:szCs w:val="20"/>
              </w:rPr>
              <w:t>rename county* *</w:t>
            </w:r>
          </w:p>
        </w:tc>
        <w:tc>
          <w:tcPr>
            <w:tcW w:w="4675" w:type="dxa"/>
          </w:tcPr>
          <w:p w14:paraId="5C5A402B" w14:textId="77777777" w:rsidR="00412542" w:rsidRPr="00310364" w:rsidRDefault="00412542" w:rsidP="00577E55">
            <w:pPr>
              <w:rPr>
                <w:sz w:val="20"/>
                <w:szCs w:val="20"/>
              </w:rPr>
            </w:pPr>
            <w:r w:rsidRPr="00310364">
              <w:rPr>
                <w:sz w:val="20"/>
                <w:szCs w:val="20"/>
              </w:rPr>
              <w:t xml:space="preserve">These commands show how to </w:t>
            </w:r>
            <w:hyperlink r:id="rId14" w:history="1">
              <w:r w:rsidRPr="00A5076E">
                <w:rPr>
                  <w:rStyle w:val="Hyperlink"/>
                  <w:sz w:val="20"/>
                  <w:szCs w:val="20"/>
                </w:rPr>
                <w:t>rename variables</w:t>
              </w:r>
            </w:hyperlink>
            <w:r w:rsidRPr="00310364">
              <w:rPr>
                <w:sz w:val="20"/>
                <w:szCs w:val="20"/>
              </w:rPr>
              <w:t xml:space="preserve"> by removing the county prefix from any variable starting with county. </w:t>
            </w:r>
          </w:p>
        </w:tc>
      </w:tr>
      <w:tr w:rsidR="00412542" w14:paraId="5FDBB394" w14:textId="77777777" w:rsidTr="00577E55">
        <w:tc>
          <w:tcPr>
            <w:tcW w:w="4675" w:type="dxa"/>
          </w:tcPr>
          <w:p w14:paraId="36BA4D5D" w14:textId="77777777" w:rsidR="00412542" w:rsidRPr="00CC0BF1" w:rsidRDefault="00412542" w:rsidP="00577E55">
            <w:pPr>
              <w:rPr>
                <w:i/>
                <w:sz w:val="20"/>
                <w:szCs w:val="20"/>
              </w:rPr>
            </w:pPr>
            <w:r w:rsidRPr="00CC0BF1">
              <w:rPr>
                <w:i/>
                <w:sz w:val="20"/>
                <w:szCs w:val="20"/>
              </w:rPr>
              <w:t xml:space="preserve">merge 1:1 geoid using </w:t>
            </w:r>
            <w:proofErr w:type="spellStart"/>
            <w:r w:rsidRPr="00CC0BF1">
              <w:rPr>
                <w:i/>
                <w:sz w:val="20"/>
                <w:szCs w:val="20"/>
              </w:rPr>
              <w:t>atlas_training.dta</w:t>
            </w:r>
            <w:proofErr w:type="spellEnd"/>
            <w:r w:rsidRPr="00CC0BF1">
              <w:rPr>
                <w:i/>
                <w:sz w:val="20"/>
                <w:szCs w:val="20"/>
              </w:rPr>
              <w:t>, gen(</w:t>
            </w:r>
            <w:proofErr w:type="spellStart"/>
            <w:r w:rsidRPr="00CC0BF1">
              <w:rPr>
                <w:i/>
                <w:sz w:val="20"/>
                <w:szCs w:val="20"/>
              </w:rPr>
              <w:t>mtrain</w:t>
            </w:r>
            <w:proofErr w:type="spellEnd"/>
            <w:r w:rsidRPr="00CC0BF1">
              <w:rPr>
                <w:i/>
                <w:sz w:val="20"/>
                <w:szCs w:val="20"/>
              </w:rPr>
              <w:t>)</w:t>
            </w:r>
          </w:p>
        </w:tc>
        <w:tc>
          <w:tcPr>
            <w:tcW w:w="4675" w:type="dxa"/>
          </w:tcPr>
          <w:p w14:paraId="2436A81A" w14:textId="6C783EC3" w:rsidR="00412542" w:rsidRPr="00310364" w:rsidRDefault="00412542" w:rsidP="00577E55">
            <w:pPr>
              <w:rPr>
                <w:sz w:val="20"/>
                <w:szCs w:val="20"/>
              </w:rPr>
            </w:pPr>
            <w:r w:rsidRPr="00310364">
              <w:rPr>
                <w:sz w:val="20"/>
                <w:szCs w:val="20"/>
              </w:rPr>
              <w:t xml:space="preserve">These commands show how to </w:t>
            </w:r>
            <w:hyperlink r:id="rId15" w:history="1">
              <w:r w:rsidRPr="00A5076E">
                <w:rPr>
                  <w:rStyle w:val="Hyperlink"/>
                  <w:sz w:val="20"/>
                  <w:szCs w:val="20"/>
                </w:rPr>
                <w:t>merge the data</w:t>
              </w:r>
            </w:hyperlink>
            <w:r w:rsidRPr="00310364">
              <w:rPr>
                <w:sz w:val="20"/>
                <w:szCs w:val="20"/>
              </w:rPr>
              <w:t xml:space="preserve"> in current working memory with the training data.  The key that connects them is </w:t>
            </w:r>
            <w:r w:rsidRPr="00A5076E">
              <w:rPr>
                <w:i/>
                <w:sz w:val="20"/>
                <w:szCs w:val="20"/>
              </w:rPr>
              <w:t>geoid</w:t>
            </w:r>
            <w:r w:rsidRPr="00310364">
              <w:rPr>
                <w:sz w:val="20"/>
                <w:szCs w:val="20"/>
              </w:rPr>
              <w:t xml:space="preserve">.  </w:t>
            </w:r>
            <w:r>
              <w:rPr>
                <w:sz w:val="20"/>
                <w:szCs w:val="20"/>
              </w:rPr>
              <w:t xml:space="preserve"> The option </w:t>
            </w:r>
            <w:r w:rsidRPr="00A5076E">
              <w:rPr>
                <w:i/>
                <w:sz w:val="20"/>
                <w:szCs w:val="20"/>
              </w:rPr>
              <w:t>gen(</w:t>
            </w:r>
            <w:proofErr w:type="spellStart"/>
            <w:r w:rsidRPr="00A5076E">
              <w:rPr>
                <w:i/>
                <w:sz w:val="20"/>
                <w:szCs w:val="20"/>
              </w:rPr>
              <w:t>mtrain</w:t>
            </w:r>
            <w:proofErr w:type="spellEnd"/>
            <w:r w:rsidRPr="00A5076E">
              <w:rPr>
                <w:i/>
                <w:sz w:val="20"/>
                <w:szCs w:val="20"/>
              </w:rPr>
              <w:t>)</w:t>
            </w:r>
            <w:r>
              <w:rPr>
                <w:sz w:val="20"/>
                <w:szCs w:val="20"/>
              </w:rPr>
              <w:t xml:space="preserve"> will generate a new variable </w:t>
            </w:r>
            <w:proofErr w:type="spellStart"/>
            <w:r w:rsidRPr="00A5076E">
              <w:rPr>
                <w:i/>
                <w:sz w:val="20"/>
                <w:szCs w:val="20"/>
              </w:rPr>
              <w:t>mtrain</w:t>
            </w:r>
            <w:proofErr w:type="spellEnd"/>
            <w:r>
              <w:rPr>
                <w:sz w:val="20"/>
                <w:szCs w:val="20"/>
              </w:rPr>
              <w:t xml:space="preserve"> that marks </w:t>
            </w:r>
            <w:proofErr w:type="gramStart"/>
            <w:r>
              <w:rPr>
                <w:sz w:val="20"/>
                <w:szCs w:val="20"/>
              </w:rPr>
              <w:t>indicates</w:t>
            </w:r>
            <w:proofErr w:type="gramEnd"/>
            <w:r>
              <w:rPr>
                <w:sz w:val="20"/>
                <w:szCs w:val="20"/>
              </w:rPr>
              <w:t xml:space="preserve"> which observations </w:t>
            </w:r>
            <w:r w:rsidR="004568A3">
              <w:rPr>
                <w:sz w:val="20"/>
                <w:szCs w:val="20"/>
              </w:rPr>
              <w:t xml:space="preserve">matched up across the two data sets.  </w:t>
            </w:r>
            <w:r w:rsidR="000B676A">
              <w:rPr>
                <w:sz w:val="20"/>
                <w:szCs w:val="20"/>
              </w:rPr>
              <w:t xml:space="preserve">See </w:t>
            </w:r>
            <w:hyperlink r:id="rId16" w:history="1">
              <w:r w:rsidR="000B676A" w:rsidRPr="000B676A">
                <w:rPr>
                  <w:rStyle w:val="Hyperlink"/>
                  <w:sz w:val="20"/>
                  <w:szCs w:val="20"/>
                </w:rPr>
                <w:t>this tutorial</w:t>
              </w:r>
            </w:hyperlink>
            <w:r w:rsidR="000B676A">
              <w:rPr>
                <w:sz w:val="20"/>
                <w:szCs w:val="20"/>
              </w:rPr>
              <w:t xml:space="preserve"> for more details.</w:t>
            </w:r>
          </w:p>
        </w:tc>
      </w:tr>
      <w:tr w:rsidR="00412542" w14:paraId="32EDC2B3" w14:textId="77777777" w:rsidTr="00577E55">
        <w:tc>
          <w:tcPr>
            <w:tcW w:w="4675" w:type="dxa"/>
          </w:tcPr>
          <w:p w14:paraId="0A850F35" w14:textId="77777777" w:rsidR="00412542" w:rsidRPr="00CC0BF1" w:rsidRDefault="00412542" w:rsidP="00577E55">
            <w:pPr>
              <w:rPr>
                <w:i/>
                <w:sz w:val="20"/>
                <w:szCs w:val="20"/>
              </w:rPr>
            </w:pPr>
            <w:r w:rsidRPr="00CC0BF1">
              <w:rPr>
                <w:i/>
                <w:sz w:val="20"/>
                <w:szCs w:val="20"/>
              </w:rPr>
              <w:t xml:space="preserve">replace </w:t>
            </w:r>
            <w:proofErr w:type="spellStart"/>
            <w:r w:rsidRPr="00CC0BF1">
              <w:rPr>
                <w:i/>
                <w:sz w:val="20"/>
                <w:szCs w:val="20"/>
              </w:rPr>
              <w:t>xvar</w:t>
            </w:r>
            <w:proofErr w:type="spellEnd"/>
            <w:r w:rsidRPr="00CC0BF1">
              <w:rPr>
                <w:i/>
                <w:sz w:val="20"/>
                <w:szCs w:val="20"/>
              </w:rPr>
              <w:t xml:space="preserve"> = </w:t>
            </w:r>
            <w:proofErr w:type="spellStart"/>
            <w:r w:rsidRPr="00CC0BF1">
              <w:rPr>
                <w:i/>
                <w:sz w:val="20"/>
                <w:szCs w:val="20"/>
              </w:rPr>
              <w:t>xvar</w:t>
            </w:r>
            <w:proofErr w:type="spellEnd"/>
            <w:r w:rsidRPr="00CC0BF1">
              <w:rPr>
                <w:i/>
                <w:sz w:val="20"/>
                <w:szCs w:val="20"/>
              </w:rPr>
              <w:t>/pop</w:t>
            </w:r>
          </w:p>
        </w:tc>
        <w:tc>
          <w:tcPr>
            <w:tcW w:w="4675" w:type="dxa"/>
          </w:tcPr>
          <w:p w14:paraId="2DA520F3" w14:textId="77777777" w:rsidR="00412542" w:rsidRPr="00310364" w:rsidRDefault="00412542" w:rsidP="00577E55">
            <w:pPr>
              <w:rPr>
                <w:sz w:val="20"/>
                <w:szCs w:val="20"/>
              </w:rPr>
            </w:pPr>
            <w:r w:rsidRPr="00310364">
              <w:rPr>
                <w:sz w:val="20"/>
                <w:szCs w:val="20"/>
              </w:rPr>
              <w:t xml:space="preserve">This command shows how to </w:t>
            </w:r>
            <w:hyperlink r:id="rId17" w:history="1">
              <w:r w:rsidRPr="00CC0BF1">
                <w:rPr>
                  <w:rStyle w:val="Hyperlink"/>
                  <w:sz w:val="20"/>
                  <w:szCs w:val="20"/>
                </w:rPr>
                <w:t>replace</w:t>
              </w:r>
            </w:hyperlink>
            <w:r w:rsidRPr="00310364">
              <w:rPr>
                <w:sz w:val="20"/>
                <w:szCs w:val="20"/>
              </w:rPr>
              <w:t xml:space="preserve"> the variable </w:t>
            </w:r>
            <w:proofErr w:type="spellStart"/>
            <w:r w:rsidRPr="00A5076E">
              <w:rPr>
                <w:i/>
                <w:sz w:val="20"/>
                <w:szCs w:val="20"/>
              </w:rPr>
              <w:t>xvar</w:t>
            </w:r>
            <w:proofErr w:type="spellEnd"/>
            <w:r w:rsidRPr="00A5076E">
              <w:rPr>
                <w:i/>
                <w:sz w:val="20"/>
                <w:szCs w:val="20"/>
              </w:rPr>
              <w:t xml:space="preserve"> </w:t>
            </w:r>
            <w:r>
              <w:rPr>
                <w:sz w:val="20"/>
                <w:szCs w:val="20"/>
              </w:rPr>
              <w:t>with</w:t>
            </w:r>
            <w:r w:rsidRPr="00310364">
              <w:rPr>
                <w:sz w:val="20"/>
                <w:szCs w:val="20"/>
              </w:rPr>
              <w:t xml:space="preserve"> a rate per person instead of a count.</w:t>
            </w:r>
          </w:p>
        </w:tc>
      </w:tr>
      <w:tr w:rsidR="00412542" w14:paraId="5CD065C0" w14:textId="77777777" w:rsidTr="00577E55">
        <w:tc>
          <w:tcPr>
            <w:tcW w:w="4675" w:type="dxa"/>
          </w:tcPr>
          <w:p w14:paraId="66531E3F" w14:textId="77777777" w:rsidR="00412542" w:rsidRPr="00CC0BF1" w:rsidRDefault="00412542" w:rsidP="00577E55">
            <w:pPr>
              <w:rPr>
                <w:i/>
                <w:sz w:val="20"/>
                <w:szCs w:val="20"/>
              </w:rPr>
            </w:pPr>
            <w:r w:rsidRPr="00CC0BF1">
              <w:rPr>
                <w:i/>
                <w:sz w:val="20"/>
                <w:szCs w:val="20"/>
              </w:rPr>
              <w:t xml:space="preserve">replace </w:t>
            </w:r>
            <w:proofErr w:type="spellStart"/>
            <w:r w:rsidRPr="00CC0BF1">
              <w:rPr>
                <w:i/>
                <w:sz w:val="20"/>
                <w:szCs w:val="20"/>
              </w:rPr>
              <w:t>xvar</w:t>
            </w:r>
            <w:proofErr w:type="spellEnd"/>
            <w:r w:rsidRPr="00CC0BF1">
              <w:rPr>
                <w:i/>
                <w:sz w:val="20"/>
                <w:szCs w:val="20"/>
              </w:rPr>
              <w:t xml:space="preserve"> = </w:t>
            </w:r>
            <w:proofErr w:type="spellStart"/>
            <w:r w:rsidRPr="00CC0BF1">
              <w:rPr>
                <w:i/>
                <w:sz w:val="20"/>
                <w:szCs w:val="20"/>
              </w:rPr>
              <w:t>xvar</w:t>
            </w:r>
            <w:proofErr w:type="spellEnd"/>
            <w:r w:rsidRPr="00CC0BF1">
              <w:rPr>
                <w:i/>
                <w:sz w:val="20"/>
                <w:szCs w:val="20"/>
              </w:rPr>
              <w:t>/housing</w:t>
            </w:r>
          </w:p>
        </w:tc>
        <w:tc>
          <w:tcPr>
            <w:tcW w:w="4675" w:type="dxa"/>
          </w:tcPr>
          <w:p w14:paraId="1DBC5332" w14:textId="77777777" w:rsidR="00412542" w:rsidRPr="00310364" w:rsidRDefault="00412542" w:rsidP="00577E55">
            <w:pPr>
              <w:rPr>
                <w:sz w:val="20"/>
                <w:szCs w:val="20"/>
              </w:rPr>
            </w:pPr>
            <w:r w:rsidRPr="00310364">
              <w:rPr>
                <w:sz w:val="20"/>
                <w:szCs w:val="20"/>
              </w:rPr>
              <w:t xml:space="preserve">This command shows how </w:t>
            </w:r>
            <w:r>
              <w:rPr>
                <w:sz w:val="20"/>
                <w:szCs w:val="20"/>
              </w:rPr>
              <w:t xml:space="preserve">to </w:t>
            </w:r>
            <w:hyperlink r:id="rId18" w:history="1">
              <w:r w:rsidRPr="00CC0BF1">
                <w:rPr>
                  <w:rStyle w:val="Hyperlink"/>
                  <w:sz w:val="20"/>
                  <w:szCs w:val="20"/>
                </w:rPr>
                <w:t>replace</w:t>
              </w:r>
            </w:hyperlink>
            <w:r>
              <w:rPr>
                <w:sz w:val="20"/>
                <w:szCs w:val="20"/>
              </w:rPr>
              <w:t xml:space="preserve"> </w:t>
            </w:r>
            <w:r w:rsidRPr="00310364">
              <w:rPr>
                <w:sz w:val="20"/>
                <w:szCs w:val="20"/>
              </w:rPr>
              <w:t xml:space="preserve">the variable </w:t>
            </w:r>
            <w:proofErr w:type="spellStart"/>
            <w:r w:rsidRPr="00A5076E">
              <w:rPr>
                <w:i/>
                <w:sz w:val="20"/>
                <w:szCs w:val="20"/>
              </w:rPr>
              <w:t>xvar</w:t>
            </w:r>
            <w:proofErr w:type="spellEnd"/>
            <w:r w:rsidRPr="00310364">
              <w:rPr>
                <w:sz w:val="20"/>
                <w:szCs w:val="20"/>
              </w:rPr>
              <w:t xml:space="preserve"> </w:t>
            </w:r>
            <w:r>
              <w:rPr>
                <w:sz w:val="20"/>
                <w:szCs w:val="20"/>
              </w:rPr>
              <w:t>with</w:t>
            </w:r>
            <w:r w:rsidRPr="00310364">
              <w:rPr>
                <w:sz w:val="20"/>
                <w:szCs w:val="20"/>
              </w:rPr>
              <w:t xml:space="preserve"> a rate </w:t>
            </w:r>
            <w:r>
              <w:rPr>
                <w:sz w:val="20"/>
                <w:szCs w:val="20"/>
              </w:rPr>
              <w:t xml:space="preserve">(fraction of housing units) </w:t>
            </w:r>
            <w:r w:rsidRPr="00310364">
              <w:rPr>
                <w:sz w:val="20"/>
                <w:szCs w:val="20"/>
              </w:rPr>
              <w:t>instead of a count.</w:t>
            </w:r>
          </w:p>
        </w:tc>
      </w:tr>
      <w:tr w:rsidR="00412542" w14:paraId="6BD5EA49" w14:textId="77777777" w:rsidTr="00577E55">
        <w:tc>
          <w:tcPr>
            <w:tcW w:w="4675" w:type="dxa"/>
          </w:tcPr>
          <w:p w14:paraId="41DC669E" w14:textId="77777777" w:rsidR="00412542" w:rsidRPr="00CC0BF1" w:rsidRDefault="00412542" w:rsidP="00577E55">
            <w:pPr>
              <w:rPr>
                <w:i/>
                <w:sz w:val="20"/>
                <w:szCs w:val="20"/>
              </w:rPr>
            </w:pPr>
            <w:r w:rsidRPr="00CC0BF1">
              <w:rPr>
                <w:i/>
                <w:sz w:val="20"/>
                <w:szCs w:val="20"/>
              </w:rPr>
              <w:t>save project4.dta, replace</w:t>
            </w:r>
          </w:p>
        </w:tc>
        <w:tc>
          <w:tcPr>
            <w:tcW w:w="4675" w:type="dxa"/>
          </w:tcPr>
          <w:p w14:paraId="3F599C82" w14:textId="77777777" w:rsidR="00412542" w:rsidRPr="00310364" w:rsidRDefault="00412542" w:rsidP="00577E55">
            <w:pPr>
              <w:rPr>
                <w:sz w:val="20"/>
                <w:szCs w:val="20"/>
              </w:rPr>
            </w:pPr>
            <w:r>
              <w:rPr>
                <w:sz w:val="20"/>
                <w:szCs w:val="20"/>
              </w:rPr>
              <w:t xml:space="preserve">This command </w:t>
            </w:r>
            <w:hyperlink r:id="rId19" w:history="1">
              <w:r w:rsidRPr="00A67F62">
                <w:rPr>
                  <w:rStyle w:val="Hyperlink"/>
                  <w:sz w:val="20"/>
                  <w:szCs w:val="20"/>
                </w:rPr>
                <w:t>saves the data</w:t>
              </w:r>
            </w:hyperlink>
            <w:r>
              <w:rPr>
                <w:sz w:val="20"/>
                <w:szCs w:val="20"/>
              </w:rPr>
              <w:t xml:space="preserve"> that is currently in the working memory.  It will be saved to the working directory (which can be changed as shown above).</w:t>
            </w:r>
          </w:p>
        </w:tc>
      </w:tr>
      <w:tr w:rsidR="00412542" w14:paraId="72FA9A96" w14:textId="77777777" w:rsidTr="00577E55">
        <w:tc>
          <w:tcPr>
            <w:tcW w:w="4675" w:type="dxa"/>
          </w:tcPr>
          <w:p w14:paraId="0889E22B" w14:textId="77777777" w:rsidR="00412542" w:rsidRDefault="00412542" w:rsidP="00577E55">
            <w:pPr>
              <w:rPr>
                <w:i/>
                <w:sz w:val="20"/>
                <w:szCs w:val="20"/>
              </w:rPr>
            </w:pPr>
            <w:r>
              <w:rPr>
                <w:i/>
                <w:sz w:val="20"/>
                <w:szCs w:val="20"/>
              </w:rPr>
              <w:t xml:space="preserve">gen </w:t>
            </w:r>
            <w:proofErr w:type="spellStart"/>
            <w:r>
              <w:rPr>
                <w:i/>
                <w:sz w:val="20"/>
                <w:szCs w:val="20"/>
              </w:rPr>
              <w:t>pred_error</w:t>
            </w:r>
            <w:proofErr w:type="spellEnd"/>
            <w:r>
              <w:rPr>
                <w:i/>
                <w:sz w:val="20"/>
                <w:szCs w:val="20"/>
              </w:rPr>
              <w:t xml:space="preserve"> = </w:t>
            </w:r>
            <w:proofErr w:type="spellStart"/>
            <w:r>
              <w:rPr>
                <w:i/>
                <w:sz w:val="20"/>
                <w:szCs w:val="20"/>
              </w:rPr>
              <w:t>kfr_actual</w:t>
            </w:r>
            <w:proofErr w:type="spellEnd"/>
            <w:r>
              <w:rPr>
                <w:i/>
                <w:sz w:val="20"/>
                <w:szCs w:val="20"/>
              </w:rPr>
              <w:t xml:space="preserve"> - </w:t>
            </w:r>
            <w:proofErr w:type="spellStart"/>
            <w:r w:rsidRPr="00741F9E">
              <w:rPr>
                <w:i/>
                <w:sz w:val="20"/>
                <w:szCs w:val="20"/>
              </w:rPr>
              <w:t>predictions_forest</w:t>
            </w:r>
            <w:proofErr w:type="spellEnd"/>
          </w:p>
          <w:p w14:paraId="2CB6319C" w14:textId="77777777" w:rsidR="00412542" w:rsidRDefault="00412542" w:rsidP="00577E55">
            <w:pPr>
              <w:rPr>
                <w:i/>
                <w:sz w:val="20"/>
                <w:szCs w:val="20"/>
              </w:rPr>
            </w:pPr>
            <w:r>
              <w:rPr>
                <w:i/>
                <w:sz w:val="20"/>
                <w:szCs w:val="20"/>
              </w:rPr>
              <w:t xml:space="preserve">gen </w:t>
            </w:r>
            <w:proofErr w:type="spellStart"/>
            <w:r>
              <w:rPr>
                <w:i/>
                <w:sz w:val="20"/>
                <w:szCs w:val="20"/>
              </w:rPr>
              <w:t>mse_forest</w:t>
            </w:r>
            <w:proofErr w:type="spellEnd"/>
            <w:r>
              <w:rPr>
                <w:i/>
                <w:sz w:val="20"/>
                <w:szCs w:val="20"/>
              </w:rPr>
              <w:t xml:space="preserve"> = pred_error^2</w:t>
            </w:r>
          </w:p>
          <w:p w14:paraId="649A0B08" w14:textId="77777777" w:rsidR="00412542" w:rsidRPr="00CC0BF1" w:rsidRDefault="00412542" w:rsidP="00577E55">
            <w:pPr>
              <w:rPr>
                <w:i/>
                <w:sz w:val="20"/>
                <w:szCs w:val="20"/>
              </w:rPr>
            </w:pPr>
            <w:r>
              <w:rPr>
                <w:i/>
                <w:sz w:val="20"/>
                <w:szCs w:val="20"/>
              </w:rPr>
              <w:t xml:space="preserve">sum </w:t>
            </w:r>
            <w:proofErr w:type="spellStart"/>
            <w:r>
              <w:rPr>
                <w:i/>
                <w:sz w:val="20"/>
                <w:szCs w:val="20"/>
              </w:rPr>
              <w:t>mse_forest</w:t>
            </w:r>
            <w:proofErr w:type="spellEnd"/>
            <w:r>
              <w:rPr>
                <w:i/>
                <w:sz w:val="20"/>
                <w:szCs w:val="20"/>
              </w:rPr>
              <w:t xml:space="preserve"> if test == 1</w:t>
            </w:r>
          </w:p>
        </w:tc>
        <w:tc>
          <w:tcPr>
            <w:tcW w:w="4675" w:type="dxa"/>
          </w:tcPr>
          <w:p w14:paraId="04A61830" w14:textId="77777777" w:rsidR="00412542" w:rsidRDefault="00412542" w:rsidP="00577E55">
            <w:pPr>
              <w:rPr>
                <w:sz w:val="20"/>
                <w:szCs w:val="20"/>
              </w:rPr>
            </w:pPr>
            <w:r>
              <w:rPr>
                <w:sz w:val="20"/>
                <w:szCs w:val="20"/>
              </w:rPr>
              <w:t>This command shows how to report the mean squared prediction error for the test sample. First, we generate prediction errors and squared prediction errors. Then, we summarize this variable for observations in the test sample.</w:t>
            </w:r>
          </w:p>
        </w:tc>
      </w:tr>
    </w:tbl>
    <w:p w14:paraId="130972B1" w14:textId="77777777" w:rsidR="00412542" w:rsidRDefault="00412542" w:rsidP="00412542"/>
    <w:p w14:paraId="6C81B010" w14:textId="77777777" w:rsidR="00412542" w:rsidRDefault="00412542" w:rsidP="00412542">
      <w:pPr>
        <w:jc w:val="both"/>
        <w:rPr>
          <w:b/>
        </w:rPr>
      </w:pPr>
    </w:p>
    <w:p w14:paraId="464C45C1" w14:textId="77777777" w:rsidR="00412542" w:rsidRDefault="00412542" w:rsidP="00412542">
      <w:pPr>
        <w:jc w:val="center"/>
        <w:rPr>
          <w:b/>
        </w:rPr>
      </w:pPr>
      <w:r>
        <w:rPr>
          <w:b/>
        </w:rPr>
        <w:t>Table 2b</w:t>
      </w:r>
    </w:p>
    <w:p w14:paraId="771CE556" w14:textId="77777777" w:rsidR="00412542" w:rsidRDefault="00412542" w:rsidP="00412542">
      <w:pPr>
        <w:jc w:val="center"/>
        <w:rPr>
          <w:b/>
        </w:rPr>
      </w:pPr>
      <w:r>
        <w:rPr>
          <w:b/>
        </w:rPr>
        <w:t>R Commands</w:t>
      </w:r>
    </w:p>
    <w:tbl>
      <w:tblPr>
        <w:tblStyle w:val="TableGrid"/>
        <w:tblW w:w="0" w:type="auto"/>
        <w:tblLook w:val="04A0" w:firstRow="1" w:lastRow="0" w:firstColumn="1" w:lastColumn="0" w:noHBand="0" w:noVBand="1"/>
      </w:tblPr>
      <w:tblGrid>
        <w:gridCol w:w="4675"/>
        <w:gridCol w:w="4675"/>
      </w:tblGrid>
      <w:tr w:rsidR="00412542" w14:paraId="4609F50A" w14:textId="77777777" w:rsidTr="00577E55">
        <w:tc>
          <w:tcPr>
            <w:tcW w:w="4675" w:type="dxa"/>
          </w:tcPr>
          <w:p w14:paraId="2A97077C" w14:textId="77777777" w:rsidR="00412542" w:rsidRPr="00F77129" w:rsidRDefault="00412542" w:rsidP="00577E55">
            <w:pPr>
              <w:pStyle w:val="Quicka"/>
              <w:numPr>
                <w:ilvl w:val="0"/>
                <w:numId w:val="0"/>
              </w:numPr>
              <w:tabs>
                <w:tab w:val="left" w:pos="-1440"/>
              </w:tabs>
              <w:rPr>
                <w:i/>
                <w:sz w:val="20"/>
                <w:szCs w:val="20"/>
              </w:rPr>
            </w:pPr>
            <w:r w:rsidRPr="00F77129">
              <w:rPr>
                <w:b/>
              </w:rPr>
              <w:t>Commands</w:t>
            </w:r>
          </w:p>
        </w:tc>
        <w:tc>
          <w:tcPr>
            <w:tcW w:w="4675" w:type="dxa"/>
          </w:tcPr>
          <w:p w14:paraId="7F06E19B" w14:textId="77777777" w:rsidR="00412542" w:rsidRDefault="00412542" w:rsidP="00577E55">
            <w:pPr>
              <w:rPr>
                <w:sz w:val="20"/>
                <w:szCs w:val="20"/>
              </w:rPr>
            </w:pPr>
            <w:r w:rsidRPr="00F77129">
              <w:rPr>
                <w:b/>
              </w:rPr>
              <w:t>Description</w:t>
            </w:r>
          </w:p>
        </w:tc>
      </w:tr>
      <w:tr w:rsidR="00412542" w14:paraId="7A8F0656" w14:textId="77777777" w:rsidTr="00577E55">
        <w:tc>
          <w:tcPr>
            <w:tcW w:w="4675" w:type="dxa"/>
          </w:tcPr>
          <w:p w14:paraId="070A52AF" w14:textId="77777777" w:rsidR="00412542" w:rsidRPr="00F77129" w:rsidRDefault="00412542" w:rsidP="00577E55">
            <w:pPr>
              <w:pStyle w:val="Quicka"/>
              <w:numPr>
                <w:ilvl w:val="0"/>
                <w:numId w:val="0"/>
              </w:numPr>
              <w:tabs>
                <w:tab w:val="left" w:pos="-1440"/>
              </w:tabs>
              <w:rPr>
                <w:i/>
                <w:sz w:val="20"/>
                <w:szCs w:val="20"/>
              </w:rPr>
            </w:pPr>
            <w:r w:rsidRPr="00F77129">
              <w:rPr>
                <w:i/>
                <w:sz w:val="20"/>
                <w:szCs w:val="20"/>
              </w:rPr>
              <w:t>#clear the workspace</w:t>
            </w:r>
          </w:p>
          <w:p w14:paraId="3212B314" w14:textId="77777777" w:rsidR="00412542" w:rsidRPr="00F77129" w:rsidRDefault="00412542" w:rsidP="00577E55">
            <w:pPr>
              <w:pStyle w:val="Quicka"/>
              <w:numPr>
                <w:ilvl w:val="0"/>
                <w:numId w:val="0"/>
              </w:numPr>
              <w:tabs>
                <w:tab w:val="left" w:pos="-1440"/>
              </w:tabs>
              <w:rPr>
                <w:i/>
                <w:sz w:val="20"/>
                <w:szCs w:val="20"/>
              </w:rPr>
            </w:pPr>
            <w:r w:rsidRPr="00F77129">
              <w:rPr>
                <w:i/>
                <w:sz w:val="20"/>
                <w:szCs w:val="20"/>
              </w:rPr>
              <w:t>rm(list=</w:t>
            </w:r>
            <w:proofErr w:type="gramStart"/>
            <w:r w:rsidRPr="00F77129">
              <w:rPr>
                <w:i/>
                <w:sz w:val="20"/>
                <w:szCs w:val="20"/>
              </w:rPr>
              <w:t>ls(</w:t>
            </w:r>
            <w:proofErr w:type="gramEnd"/>
            <w:r w:rsidRPr="00F77129">
              <w:rPr>
                <w:i/>
                <w:sz w:val="20"/>
                <w:szCs w:val="20"/>
              </w:rPr>
              <w:t>))</w:t>
            </w:r>
          </w:p>
          <w:p w14:paraId="126CE640" w14:textId="77777777" w:rsidR="00412542" w:rsidRPr="00F77129" w:rsidRDefault="00412542" w:rsidP="00577E55">
            <w:pPr>
              <w:pStyle w:val="Quicka"/>
              <w:numPr>
                <w:ilvl w:val="0"/>
                <w:numId w:val="0"/>
              </w:numPr>
              <w:tabs>
                <w:tab w:val="left" w:pos="-1440"/>
              </w:tabs>
              <w:rPr>
                <w:i/>
                <w:sz w:val="20"/>
                <w:szCs w:val="20"/>
              </w:rPr>
            </w:pPr>
          </w:p>
          <w:p w14:paraId="76C9F2DF" w14:textId="77777777" w:rsidR="00412542" w:rsidRPr="00F77129" w:rsidRDefault="00412542" w:rsidP="00577E55">
            <w:pPr>
              <w:pStyle w:val="Quicka"/>
              <w:numPr>
                <w:ilvl w:val="0"/>
                <w:numId w:val="0"/>
              </w:numPr>
              <w:tabs>
                <w:tab w:val="left" w:pos="-1440"/>
              </w:tabs>
              <w:rPr>
                <w:i/>
                <w:sz w:val="20"/>
                <w:szCs w:val="20"/>
              </w:rPr>
            </w:pPr>
            <w:r w:rsidRPr="00F77129">
              <w:rPr>
                <w:i/>
                <w:sz w:val="20"/>
                <w:szCs w:val="20"/>
              </w:rPr>
              <w:t>#Install and load haven package</w:t>
            </w:r>
          </w:p>
          <w:p w14:paraId="3C775C1C" w14:textId="77777777" w:rsidR="00412542" w:rsidRPr="00F77129" w:rsidRDefault="00412542" w:rsidP="00577E55">
            <w:pPr>
              <w:pStyle w:val="Quicka"/>
              <w:numPr>
                <w:ilvl w:val="0"/>
                <w:numId w:val="0"/>
              </w:numPr>
              <w:tabs>
                <w:tab w:val="left" w:pos="-1440"/>
              </w:tabs>
              <w:rPr>
                <w:i/>
                <w:sz w:val="20"/>
                <w:szCs w:val="20"/>
              </w:rPr>
            </w:pPr>
            <w:proofErr w:type="spellStart"/>
            <w:proofErr w:type="gramStart"/>
            <w:r w:rsidRPr="00F77129">
              <w:rPr>
                <w:i/>
                <w:sz w:val="20"/>
                <w:szCs w:val="20"/>
              </w:rPr>
              <w:t>install.packages</w:t>
            </w:r>
            <w:proofErr w:type="spellEnd"/>
            <w:proofErr w:type="gramEnd"/>
            <w:r w:rsidRPr="00F77129">
              <w:rPr>
                <w:i/>
                <w:sz w:val="20"/>
                <w:szCs w:val="20"/>
              </w:rPr>
              <w:t>("haven")</w:t>
            </w:r>
          </w:p>
          <w:p w14:paraId="4A1564D4" w14:textId="77777777" w:rsidR="00412542" w:rsidRPr="00F77129" w:rsidRDefault="00412542" w:rsidP="00577E55">
            <w:pPr>
              <w:pStyle w:val="Quicka"/>
              <w:numPr>
                <w:ilvl w:val="0"/>
                <w:numId w:val="0"/>
              </w:numPr>
              <w:tabs>
                <w:tab w:val="left" w:pos="-1440"/>
              </w:tabs>
              <w:rPr>
                <w:i/>
                <w:sz w:val="20"/>
                <w:szCs w:val="20"/>
              </w:rPr>
            </w:pPr>
            <w:r w:rsidRPr="00F77129">
              <w:rPr>
                <w:i/>
                <w:sz w:val="20"/>
                <w:szCs w:val="20"/>
              </w:rPr>
              <w:t xml:space="preserve">library(haven) </w:t>
            </w:r>
          </w:p>
          <w:p w14:paraId="31C9FDDF" w14:textId="77777777" w:rsidR="00412542" w:rsidRPr="00F77129" w:rsidRDefault="00412542" w:rsidP="00577E55">
            <w:pPr>
              <w:pStyle w:val="Quicka"/>
              <w:numPr>
                <w:ilvl w:val="0"/>
                <w:numId w:val="0"/>
              </w:numPr>
              <w:tabs>
                <w:tab w:val="left" w:pos="-1440"/>
              </w:tabs>
              <w:rPr>
                <w:i/>
                <w:sz w:val="20"/>
                <w:szCs w:val="20"/>
              </w:rPr>
            </w:pPr>
          </w:p>
          <w:p w14:paraId="2D1D1A39" w14:textId="77777777" w:rsidR="00412542" w:rsidRPr="00F77129" w:rsidRDefault="00412542" w:rsidP="00577E55">
            <w:pPr>
              <w:pStyle w:val="Quicka"/>
              <w:numPr>
                <w:ilvl w:val="0"/>
                <w:numId w:val="0"/>
              </w:numPr>
              <w:tabs>
                <w:tab w:val="left" w:pos="-1440"/>
              </w:tabs>
              <w:rPr>
                <w:i/>
                <w:sz w:val="20"/>
                <w:szCs w:val="20"/>
              </w:rPr>
            </w:pPr>
            <w:r w:rsidRPr="00F77129">
              <w:rPr>
                <w:i/>
                <w:sz w:val="20"/>
                <w:szCs w:val="20"/>
              </w:rPr>
              <w:t xml:space="preserve">#Change working directory and load </w:t>
            </w:r>
            <w:proofErr w:type="spellStart"/>
            <w:r w:rsidRPr="00F77129">
              <w:rPr>
                <w:i/>
                <w:sz w:val="20"/>
                <w:szCs w:val="20"/>
              </w:rPr>
              <w:t>stata</w:t>
            </w:r>
            <w:proofErr w:type="spellEnd"/>
            <w:r w:rsidRPr="00F77129">
              <w:rPr>
                <w:i/>
                <w:sz w:val="20"/>
                <w:szCs w:val="20"/>
              </w:rPr>
              <w:t xml:space="preserve"> data set</w:t>
            </w:r>
          </w:p>
          <w:p w14:paraId="5083B7C0" w14:textId="77777777" w:rsidR="00412542" w:rsidRPr="00F77129" w:rsidRDefault="00412542" w:rsidP="00577E55">
            <w:pPr>
              <w:pStyle w:val="Quicka"/>
              <w:numPr>
                <w:ilvl w:val="0"/>
                <w:numId w:val="0"/>
              </w:numPr>
              <w:tabs>
                <w:tab w:val="left" w:pos="-1440"/>
              </w:tabs>
              <w:rPr>
                <w:i/>
                <w:sz w:val="20"/>
                <w:szCs w:val="20"/>
              </w:rPr>
            </w:pPr>
            <w:proofErr w:type="spellStart"/>
            <w:r w:rsidRPr="00F77129">
              <w:rPr>
                <w:i/>
                <w:sz w:val="20"/>
                <w:szCs w:val="20"/>
              </w:rPr>
              <w:t>setwd</w:t>
            </w:r>
            <w:proofErr w:type="spellEnd"/>
            <w:r w:rsidRPr="00F77129">
              <w:rPr>
                <w:i/>
                <w:sz w:val="20"/>
                <w:szCs w:val="20"/>
              </w:rPr>
              <w:t>("C:/Users/gbruich/Ec1152/Projects")</w:t>
            </w:r>
          </w:p>
          <w:p w14:paraId="682D1FAF" w14:textId="77777777" w:rsidR="00412542" w:rsidRPr="00F77129" w:rsidRDefault="00412542" w:rsidP="00577E55">
            <w:pPr>
              <w:pStyle w:val="Quicka"/>
              <w:numPr>
                <w:ilvl w:val="0"/>
                <w:numId w:val="0"/>
              </w:numPr>
              <w:tabs>
                <w:tab w:val="left" w:pos="-1440"/>
              </w:tabs>
              <w:rPr>
                <w:i/>
                <w:sz w:val="20"/>
                <w:szCs w:val="20"/>
              </w:rPr>
            </w:pPr>
            <w:r w:rsidRPr="00F77129">
              <w:rPr>
                <w:i/>
                <w:sz w:val="20"/>
                <w:szCs w:val="20"/>
              </w:rPr>
              <w:t xml:space="preserve">atlas &lt;- </w:t>
            </w:r>
            <w:proofErr w:type="spellStart"/>
            <w:r w:rsidRPr="00F77129">
              <w:rPr>
                <w:i/>
                <w:sz w:val="20"/>
                <w:szCs w:val="20"/>
              </w:rPr>
              <w:t>read_dta</w:t>
            </w:r>
            <w:proofErr w:type="spellEnd"/>
            <w:r w:rsidRPr="00F77129">
              <w:rPr>
                <w:i/>
                <w:sz w:val="20"/>
                <w:szCs w:val="20"/>
              </w:rPr>
              <w:t>("</w:t>
            </w:r>
            <w:proofErr w:type="spellStart"/>
            <w:r w:rsidRPr="00F77129">
              <w:rPr>
                <w:i/>
                <w:sz w:val="20"/>
                <w:szCs w:val="20"/>
              </w:rPr>
              <w:t>atlas_training.dta</w:t>
            </w:r>
            <w:proofErr w:type="spellEnd"/>
            <w:r w:rsidRPr="00F77129">
              <w:rPr>
                <w:i/>
                <w:sz w:val="20"/>
                <w:szCs w:val="20"/>
              </w:rPr>
              <w:t>")</w:t>
            </w:r>
          </w:p>
          <w:p w14:paraId="26255BBC" w14:textId="77777777" w:rsidR="00412542" w:rsidRPr="00F77129" w:rsidRDefault="00412542" w:rsidP="00577E55">
            <w:pPr>
              <w:pStyle w:val="Quicka"/>
              <w:numPr>
                <w:ilvl w:val="0"/>
                <w:numId w:val="0"/>
              </w:numPr>
              <w:tabs>
                <w:tab w:val="left" w:pos="-1440"/>
              </w:tabs>
              <w:rPr>
                <w:i/>
                <w:sz w:val="20"/>
                <w:szCs w:val="20"/>
              </w:rPr>
            </w:pPr>
          </w:p>
        </w:tc>
        <w:tc>
          <w:tcPr>
            <w:tcW w:w="4675" w:type="dxa"/>
          </w:tcPr>
          <w:p w14:paraId="023D0900" w14:textId="77777777" w:rsidR="00412542" w:rsidRPr="00310364" w:rsidRDefault="00412542" w:rsidP="00577E55">
            <w:pPr>
              <w:rPr>
                <w:sz w:val="20"/>
                <w:szCs w:val="20"/>
              </w:rPr>
            </w:pPr>
            <w:r>
              <w:rPr>
                <w:sz w:val="20"/>
                <w:szCs w:val="20"/>
              </w:rPr>
              <w:t>Thi</w:t>
            </w:r>
            <w:r w:rsidRPr="00490423">
              <w:rPr>
                <w:sz w:val="20"/>
                <w:szCs w:val="20"/>
              </w:rPr>
              <w:t xml:space="preserve">s </w:t>
            </w:r>
            <w:r>
              <w:rPr>
                <w:sz w:val="20"/>
                <w:szCs w:val="20"/>
              </w:rPr>
              <w:t>sequence</w:t>
            </w:r>
            <w:r w:rsidRPr="00490423">
              <w:rPr>
                <w:sz w:val="20"/>
                <w:szCs w:val="20"/>
              </w:rPr>
              <w:t xml:space="preserve"> </w:t>
            </w:r>
            <w:r>
              <w:rPr>
                <w:sz w:val="20"/>
                <w:szCs w:val="20"/>
              </w:rPr>
              <w:t>of commands shows how to open Stata datasets in R.  The first block of code</w:t>
            </w:r>
            <w:r w:rsidRPr="00490423">
              <w:rPr>
                <w:sz w:val="20"/>
                <w:szCs w:val="20"/>
              </w:rPr>
              <w:t xml:space="preserve"> </w:t>
            </w:r>
            <w:r>
              <w:rPr>
                <w:sz w:val="20"/>
                <w:szCs w:val="20"/>
              </w:rPr>
              <w:t xml:space="preserve">clears the work space.  The second block of code installs and loads the “haven” package.  The third block of code changes the working directory to </w:t>
            </w:r>
            <w:r w:rsidRPr="00D03E14">
              <w:rPr>
                <w:sz w:val="20"/>
                <w:szCs w:val="20"/>
              </w:rPr>
              <w:t>the</w:t>
            </w:r>
            <w:r>
              <w:rPr>
                <w:sz w:val="20"/>
                <w:szCs w:val="20"/>
              </w:rPr>
              <w:t xml:space="preserve"> location of the data and loads in</w:t>
            </w:r>
            <w:r w:rsidRPr="00D03E14">
              <w:rPr>
                <w:sz w:val="20"/>
                <w:szCs w:val="20"/>
              </w:rPr>
              <w:t xml:space="preserve"> </w:t>
            </w:r>
            <w:proofErr w:type="spellStart"/>
            <w:r>
              <w:rPr>
                <w:sz w:val="20"/>
                <w:szCs w:val="20"/>
              </w:rPr>
              <w:t>atlas_training.dta</w:t>
            </w:r>
            <w:proofErr w:type="spellEnd"/>
            <w:r>
              <w:rPr>
                <w:sz w:val="20"/>
                <w:szCs w:val="20"/>
              </w:rPr>
              <w:t>.</w:t>
            </w:r>
          </w:p>
        </w:tc>
      </w:tr>
      <w:tr w:rsidR="00412542" w14:paraId="573DD3CA" w14:textId="77777777" w:rsidTr="00577E55">
        <w:tc>
          <w:tcPr>
            <w:tcW w:w="4675" w:type="dxa"/>
          </w:tcPr>
          <w:p w14:paraId="5BF2FA11" w14:textId="2F234B2C" w:rsidR="00412542" w:rsidRPr="00F77129" w:rsidRDefault="00412542" w:rsidP="00577E55">
            <w:pPr>
              <w:rPr>
                <w:i/>
                <w:sz w:val="20"/>
                <w:szCs w:val="20"/>
              </w:rPr>
            </w:pPr>
            <w:proofErr w:type="spellStart"/>
            <w:r>
              <w:rPr>
                <w:i/>
                <w:sz w:val="20"/>
                <w:szCs w:val="20"/>
              </w:rPr>
              <w:lastRenderedPageBreak/>
              <w:t>gdc</w:t>
            </w:r>
            <w:proofErr w:type="spellEnd"/>
            <w:r w:rsidRPr="00F77129">
              <w:rPr>
                <w:i/>
                <w:sz w:val="20"/>
                <w:szCs w:val="20"/>
              </w:rPr>
              <w:t>&lt;- read.csv("</w:t>
            </w:r>
            <w:r>
              <w:rPr>
                <w:i/>
                <w:sz w:val="20"/>
                <w:szCs w:val="20"/>
              </w:rPr>
              <w:t>export</w:t>
            </w:r>
            <w:r w:rsidRPr="00F77129">
              <w:rPr>
                <w:i/>
                <w:sz w:val="20"/>
                <w:szCs w:val="20"/>
              </w:rPr>
              <w:t>.csv")</w:t>
            </w:r>
          </w:p>
        </w:tc>
        <w:tc>
          <w:tcPr>
            <w:tcW w:w="4675" w:type="dxa"/>
          </w:tcPr>
          <w:p w14:paraId="13705371" w14:textId="77777777" w:rsidR="00412542" w:rsidRPr="00310364" w:rsidRDefault="00412542" w:rsidP="00577E55">
            <w:pPr>
              <w:rPr>
                <w:sz w:val="20"/>
                <w:szCs w:val="20"/>
              </w:rPr>
            </w:pPr>
            <w:proofErr w:type="gramStart"/>
            <w:r w:rsidRPr="00310364">
              <w:rPr>
                <w:sz w:val="20"/>
                <w:szCs w:val="20"/>
              </w:rPr>
              <w:t>Th</w:t>
            </w:r>
            <w:r>
              <w:rPr>
                <w:sz w:val="20"/>
                <w:szCs w:val="20"/>
              </w:rPr>
              <w:t>is</w:t>
            </w:r>
            <w:r w:rsidRPr="00310364">
              <w:rPr>
                <w:sz w:val="20"/>
                <w:szCs w:val="20"/>
              </w:rPr>
              <w:t xml:space="preserve"> commands</w:t>
            </w:r>
            <w:proofErr w:type="gramEnd"/>
            <w:r w:rsidRPr="00310364">
              <w:rPr>
                <w:sz w:val="20"/>
                <w:szCs w:val="20"/>
              </w:rPr>
              <w:t xml:space="preserve"> show how to import a .csv file into </w:t>
            </w:r>
            <w:r>
              <w:rPr>
                <w:sz w:val="20"/>
                <w:szCs w:val="20"/>
              </w:rPr>
              <w:t>R</w:t>
            </w:r>
            <w:r w:rsidRPr="00310364">
              <w:rPr>
                <w:sz w:val="20"/>
                <w:szCs w:val="20"/>
              </w:rPr>
              <w:t xml:space="preserve"> </w:t>
            </w:r>
          </w:p>
        </w:tc>
      </w:tr>
      <w:tr w:rsidR="00412542" w14:paraId="01EF8F2B" w14:textId="77777777" w:rsidTr="00577E55">
        <w:tc>
          <w:tcPr>
            <w:tcW w:w="4675" w:type="dxa"/>
          </w:tcPr>
          <w:p w14:paraId="79F2DFFE" w14:textId="6C4151A1" w:rsidR="00412542" w:rsidRPr="00CC0BF1" w:rsidRDefault="00412542" w:rsidP="00577E55">
            <w:pPr>
              <w:rPr>
                <w:i/>
                <w:sz w:val="20"/>
                <w:szCs w:val="20"/>
              </w:rPr>
            </w:pPr>
            <w:proofErr w:type="spellStart"/>
            <w:r w:rsidRPr="009C4CDA">
              <w:rPr>
                <w:i/>
                <w:sz w:val="20"/>
                <w:szCs w:val="20"/>
              </w:rPr>
              <w:t>colnames</w:t>
            </w:r>
            <w:proofErr w:type="spellEnd"/>
            <w:r w:rsidRPr="009C4CDA">
              <w:rPr>
                <w:i/>
                <w:sz w:val="20"/>
                <w:szCs w:val="20"/>
              </w:rPr>
              <w:t>(</w:t>
            </w:r>
            <w:proofErr w:type="spellStart"/>
            <w:r>
              <w:rPr>
                <w:i/>
                <w:sz w:val="20"/>
                <w:szCs w:val="20"/>
              </w:rPr>
              <w:t>gdc</w:t>
            </w:r>
            <w:proofErr w:type="spellEnd"/>
            <w:r w:rsidRPr="009C4CDA">
              <w:rPr>
                <w:i/>
                <w:sz w:val="20"/>
                <w:szCs w:val="20"/>
              </w:rPr>
              <w:t xml:space="preserve">) &lt;- </w:t>
            </w:r>
            <w:proofErr w:type="spellStart"/>
            <w:proofErr w:type="gramStart"/>
            <w:r w:rsidRPr="009C4CDA">
              <w:rPr>
                <w:i/>
                <w:sz w:val="20"/>
                <w:szCs w:val="20"/>
              </w:rPr>
              <w:t>gsub</w:t>
            </w:r>
            <w:proofErr w:type="spellEnd"/>
            <w:r w:rsidRPr="009C4CDA">
              <w:rPr>
                <w:i/>
                <w:sz w:val="20"/>
                <w:szCs w:val="20"/>
              </w:rPr>
              <w:t>(</w:t>
            </w:r>
            <w:proofErr w:type="gramEnd"/>
            <w:r w:rsidRPr="009C4CDA">
              <w:rPr>
                <w:i/>
                <w:sz w:val="20"/>
                <w:szCs w:val="20"/>
              </w:rPr>
              <w:t xml:space="preserve">'County.', '', </w:t>
            </w:r>
            <w:proofErr w:type="spellStart"/>
            <w:r w:rsidRPr="009C4CDA">
              <w:rPr>
                <w:i/>
                <w:sz w:val="20"/>
                <w:szCs w:val="20"/>
              </w:rPr>
              <w:t>colnames</w:t>
            </w:r>
            <w:proofErr w:type="spellEnd"/>
            <w:r w:rsidRPr="009C4CDA">
              <w:rPr>
                <w:i/>
                <w:sz w:val="20"/>
                <w:szCs w:val="20"/>
              </w:rPr>
              <w:t>(</w:t>
            </w:r>
            <w:proofErr w:type="spellStart"/>
            <w:r>
              <w:rPr>
                <w:i/>
                <w:sz w:val="20"/>
                <w:szCs w:val="20"/>
              </w:rPr>
              <w:t>gdc</w:t>
            </w:r>
            <w:proofErr w:type="spellEnd"/>
            <w:r w:rsidRPr="009C4CDA">
              <w:rPr>
                <w:i/>
                <w:sz w:val="20"/>
                <w:szCs w:val="20"/>
              </w:rPr>
              <w:t>))</w:t>
            </w:r>
          </w:p>
        </w:tc>
        <w:tc>
          <w:tcPr>
            <w:tcW w:w="4675" w:type="dxa"/>
          </w:tcPr>
          <w:p w14:paraId="75881DE3" w14:textId="77777777" w:rsidR="00412542" w:rsidRPr="00310364" w:rsidRDefault="00412542" w:rsidP="00577E55">
            <w:pPr>
              <w:rPr>
                <w:sz w:val="20"/>
                <w:szCs w:val="20"/>
              </w:rPr>
            </w:pPr>
            <w:r w:rsidRPr="00310364">
              <w:rPr>
                <w:sz w:val="20"/>
                <w:szCs w:val="20"/>
              </w:rPr>
              <w:t xml:space="preserve">These commands show how </w:t>
            </w:r>
            <w:r w:rsidRPr="009C4CDA">
              <w:rPr>
                <w:color w:val="auto"/>
                <w:sz w:val="20"/>
                <w:szCs w:val="20"/>
              </w:rPr>
              <w:t xml:space="preserve">to </w:t>
            </w:r>
            <w:hyperlink r:id="rId20" w:history="1">
              <w:r w:rsidRPr="009C4CDA">
                <w:rPr>
                  <w:rStyle w:val="Hyperlink"/>
                  <w:color w:val="auto"/>
                  <w:sz w:val="20"/>
                  <w:szCs w:val="20"/>
                  <w:u w:val="none"/>
                </w:rPr>
                <w:t>rename variables</w:t>
              </w:r>
            </w:hyperlink>
            <w:r w:rsidRPr="009C4CDA">
              <w:rPr>
                <w:color w:val="auto"/>
                <w:sz w:val="20"/>
                <w:szCs w:val="20"/>
              </w:rPr>
              <w:t xml:space="preserve"> by removing the county prefix from any variable </w:t>
            </w:r>
            <w:r w:rsidRPr="00310364">
              <w:rPr>
                <w:sz w:val="20"/>
                <w:szCs w:val="20"/>
              </w:rPr>
              <w:t xml:space="preserve">starting with county. </w:t>
            </w:r>
          </w:p>
        </w:tc>
      </w:tr>
      <w:tr w:rsidR="00412542" w14:paraId="7EB65CE3" w14:textId="77777777" w:rsidTr="00577E55">
        <w:tc>
          <w:tcPr>
            <w:tcW w:w="4675" w:type="dxa"/>
          </w:tcPr>
          <w:p w14:paraId="5E542848" w14:textId="32BB8FED" w:rsidR="00412542" w:rsidRPr="00CC0BF1" w:rsidRDefault="00412542" w:rsidP="00577E55">
            <w:pPr>
              <w:rPr>
                <w:i/>
                <w:sz w:val="20"/>
                <w:szCs w:val="20"/>
              </w:rPr>
            </w:pPr>
            <w:proofErr w:type="spellStart"/>
            <w:r>
              <w:rPr>
                <w:i/>
                <w:sz w:val="20"/>
                <w:szCs w:val="20"/>
              </w:rPr>
              <w:t>gdc</w:t>
            </w:r>
            <w:proofErr w:type="spellEnd"/>
            <w:r w:rsidRPr="009469A1">
              <w:rPr>
                <w:i/>
                <w:sz w:val="20"/>
                <w:szCs w:val="20"/>
              </w:rPr>
              <w:t xml:space="preserve"> &lt;- </w:t>
            </w:r>
            <w:proofErr w:type="gramStart"/>
            <w:r w:rsidRPr="009469A1">
              <w:rPr>
                <w:i/>
                <w:sz w:val="20"/>
                <w:szCs w:val="20"/>
              </w:rPr>
              <w:t>merge(</w:t>
            </w:r>
            <w:proofErr w:type="spellStart"/>
            <w:proofErr w:type="gramEnd"/>
            <w:r>
              <w:rPr>
                <w:i/>
                <w:sz w:val="20"/>
                <w:szCs w:val="20"/>
              </w:rPr>
              <w:t>gdc</w:t>
            </w:r>
            <w:r w:rsidRPr="009469A1">
              <w:rPr>
                <w:i/>
                <w:sz w:val="20"/>
                <w:szCs w:val="20"/>
              </w:rPr>
              <w:t>,</w:t>
            </w:r>
            <w:r>
              <w:rPr>
                <w:i/>
                <w:sz w:val="20"/>
                <w:szCs w:val="20"/>
              </w:rPr>
              <w:t>atlas</w:t>
            </w:r>
            <w:r w:rsidRPr="009469A1">
              <w:rPr>
                <w:i/>
                <w:sz w:val="20"/>
                <w:szCs w:val="20"/>
              </w:rPr>
              <w:t>,by</w:t>
            </w:r>
            <w:proofErr w:type="spellEnd"/>
            <w:r w:rsidRPr="009469A1">
              <w:rPr>
                <w:i/>
                <w:sz w:val="20"/>
                <w:szCs w:val="20"/>
              </w:rPr>
              <w:t xml:space="preserve"> = "geoid")</w:t>
            </w:r>
          </w:p>
        </w:tc>
        <w:tc>
          <w:tcPr>
            <w:tcW w:w="4675" w:type="dxa"/>
          </w:tcPr>
          <w:p w14:paraId="5D9A2CD2" w14:textId="6C2A53FE" w:rsidR="00412542" w:rsidRPr="00310364" w:rsidRDefault="00412542" w:rsidP="00577E55">
            <w:pPr>
              <w:rPr>
                <w:sz w:val="20"/>
                <w:szCs w:val="20"/>
              </w:rPr>
            </w:pPr>
            <w:r w:rsidRPr="00310364">
              <w:rPr>
                <w:sz w:val="20"/>
                <w:szCs w:val="20"/>
              </w:rPr>
              <w:t xml:space="preserve">These commands show how </w:t>
            </w:r>
            <w:r>
              <w:rPr>
                <w:sz w:val="20"/>
                <w:szCs w:val="20"/>
              </w:rPr>
              <w:t xml:space="preserve">to merge the </w:t>
            </w:r>
            <w:proofErr w:type="spellStart"/>
            <w:r>
              <w:rPr>
                <w:sz w:val="20"/>
                <w:szCs w:val="20"/>
              </w:rPr>
              <w:t>gdc</w:t>
            </w:r>
            <w:proofErr w:type="spellEnd"/>
            <w:r>
              <w:rPr>
                <w:sz w:val="20"/>
                <w:szCs w:val="20"/>
              </w:rPr>
              <w:t xml:space="preserve"> data frame</w:t>
            </w:r>
            <w:r w:rsidRPr="00310364">
              <w:rPr>
                <w:sz w:val="20"/>
                <w:szCs w:val="20"/>
              </w:rPr>
              <w:t xml:space="preserve"> with the training data.  The key that connects them is </w:t>
            </w:r>
            <w:r w:rsidRPr="00A5076E">
              <w:rPr>
                <w:i/>
                <w:sz w:val="20"/>
                <w:szCs w:val="20"/>
              </w:rPr>
              <w:t>geoid</w:t>
            </w:r>
            <w:r w:rsidRPr="00310364">
              <w:rPr>
                <w:sz w:val="20"/>
                <w:szCs w:val="20"/>
              </w:rPr>
              <w:t xml:space="preserve">.  </w:t>
            </w:r>
            <w:r>
              <w:rPr>
                <w:sz w:val="20"/>
                <w:szCs w:val="20"/>
              </w:rPr>
              <w:t xml:space="preserve"> </w:t>
            </w:r>
          </w:p>
        </w:tc>
      </w:tr>
      <w:tr w:rsidR="00412542" w14:paraId="37B62210" w14:textId="77777777" w:rsidTr="00577E55">
        <w:tc>
          <w:tcPr>
            <w:tcW w:w="4675" w:type="dxa"/>
          </w:tcPr>
          <w:p w14:paraId="3516602F" w14:textId="767EC008" w:rsidR="00412542" w:rsidRPr="00CC0BF1" w:rsidRDefault="00412542" w:rsidP="00577E55">
            <w:pPr>
              <w:rPr>
                <w:i/>
                <w:sz w:val="20"/>
                <w:szCs w:val="20"/>
              </w:rPr>
            </w:pPr>
            <w:proofErr w:type="spellStart"/>
            <w:r>
              <w:rPr>
                <w:i/>
                <w:sz w:val="20"/>
                <w:szCs w:val="20"/>
              </w:rPr>
              <w:t>gdc$xvar</w:t>
            </w:r>
            <w:proofErr w:type="spellEnd"/>
            <w:r>
              <w:rPr>
                <w:i/>
                <w:sz w:val="20"/>
                <w:szCs w:val="20"/>
              </w:rPr>
              <w:t xml:space="preserve"> &lt;- </w:t>
            </w:r>
            <w:proofErr w:type="spellStart"/>
            <w:r>
              <w:rPr>
                <w:i/>
                <w:sz w:val="20"/>
                <w:szCs w:val="20"/>
              </w:rPr>
              <w:t>gdc$xvar</w:t>
            </w:r>
            <w:proofErr w:type="spellEnd"/>
            <w:r>
              <w:rPr>
                <w:i/>
                <w:sz w:val="20"/>
                <w:szCs w:val="20"/>
              </w:rPr>
              <w:t>/</w:t>
            </w:r>
            <w:proofErr w:type="spellStart"/>
            <w:r>
              <w:rPr>
                <w:i/>
                <w:sz w:val="20"/>
                <w:szCs w:val="20"/>
              </w:rPr>
              <w:t>gdc$pop</w:t>
            </w:r>
            <w:proofErr w:type="spellEnd"/>
          </w:p>
        </w:tc>
        <w:tc>
          <w:tcPr>
            <w:tcW w:w="4675" w:type="dxa"/>
          </w:tcPr>
          <w:p w14:paraId="3674BE52" w14:textId="77777777" w:rsidR="00412542" w:rsidRPr="001307DB" w:rsidRDefault="00412542" w:rsidP="00577E55">
            <w:pPr>
              <w:rPr>
                <w:color w:val="auto"/>
                <w:sz w:val="20"/>
                <w:szCs w:val="20"/>
              </w:rPr>
            </w:pPr>
            <w:r w:rsidRPr="001307DB">
              <w:rPr>
                <w:color w:val="auto"/>
                <w:sz w:val="20"/>
                <w:szCs w:val="20"/>
              </w:rPr>
              <w:t xml:space="preserve">This command shows how to </w:t>
            </w:r>
            <w:hyperlink r:id="rId21" w:history="1">
              <w:r w:rsidRPr="001307DB">
                <w:rPr>
                  <w:rStyle w:val="Hyperlink"/>
                  <w:color w:val="auto"/>
                  <w:sz w:val="20"/>
                  <w:szCs w:val="20"/>
                  <w:u w:val="none"/>
                </w:rPr>
                <w:t>replace</w:t>
              </w:r>
            </w:hyperlink>
            <w:r w:rsidRPr="001307DB">
              <w:rPr>
                <w:color w:val="auto"/>
                <w:sz w:val="20"/>
                <w:szCs w:val="20"/>
              </w:rPr>
              <w:t xml:space="preserve"> the variable </w:t>
            </w:r>
            <w:proofErr w:type="spellStart"/>
            <w:r w:rsidRPr="001307DB">
              <w:rPr>
                <w:i/>
                <w:color w:val="auto"/>
                <w:sz w:val="20"/>
                <w:szCs w:val="20"/>
              </w:rPr>
              <w:t>xvar</w:t>
            </w:r>
            <w:proofErr w:type="spellEnd"/>
            <w:r w:rsidRPr="001307DB">
              <w:rPr>
                <w:i/>
                <w:color w:val="auto"/>
                <w:sz w:val="20"/>
                <w:szCs w:val="20"/>
              </w:rPr>
              <w:t xml:space="preserve"> </w:t>
            </w:r>
            <w:r w:rsidRPr="001307DB">
              <w:rPr>
                <w:color w:val="auto"/>
                <w:sz w:val="20"/>
                <w:szCs w:val="20"/>
              </w:rPr>
              <w:t>with a rate per person instead of a count.</w:t>
            </w:r>
          </w:p>
        </w:tc>
      </w:tr>
      <w:tr w:rsidR="00412542" w14:paraId="4BD92F44" w14:textId="77777777" w:rsidTr="00577E55">
        <w:tc>
          <w:tcPr>
            <w:tcW w:w="4675" w:type="dxa"/>
          </w:tcPr>
          <w:p w14:paraId="61458438" w14:textId="51041E29" w:rsidR="00412542" w:rsidRPr="00CC0BF1" w:rsidRDefault="00412542" w:rsidP="00577E55">
            <w:pPr>
              <w:rPr>
                <w:i/>
                <w:sz w:val="20"/>
                <w:szCs w:val="20"/>
              </w:rPr>
            </w:pPr>
            <w:proofErr w:type="spellStart"/>
            <w:r>
              <w:rPr>
                <w:i/>
                <w:sz w:val="20"/>
                <w:szCs w:val="20"/>
              </w:rPr>
              <w:t>gdc$xvar</w:t>
            </w:r>
            <w:proofErr w:type="spellEnd"/>
            <w:r>
              <w:rPr>
                <w:i/>
                <w:sz w:val="20"/>
                <w:szCs w:val="20"/>
              </w:rPr>
              <w:t xml:space="preserve"> &lt;- </w:t>
            </w:r>
            <w:proofErr w:type="spellStart"/>
            <w:r>
              <w:rPr>
                <w:i/>
                <w:sz w:val="20"/>
                <w:szCs w:val="20"/>
              </w:rPr>
              <w:t>gdc$xvar</w:t>
            </w:r>
            <w:proofErr w:type="spellEnd"/>
            <w:r>
              <w:rPr>
                <w:i/>
                <w:sz w:val="20"/>
                <w:szCs w:val="20"/>
              </w:rPr>
              <w:t>/</w:t>
            </w:r>
            <w:proofErr w:type="spellStart"/>
            <w:r>
              <w:rPr>
                <w:i/>
                <w:sz w:val="20"/>
                <w:szCs w:val="20"/>
              </w:rPr>
              <w:t>gdc$housing</w:t>
            </w:r>
            <w:proofErr w:type="spellEnd"/>
          </w:p>
        </w:tc>
        <w:tc>
          <w:tcPr>
            <w:tcW w:w="4675" w:type="dxa"/>
          </w:tcPr>
          <w:p w14:paraId="42EE5254" w14:textId="77777777" w:rsidR="00412542" w:rsidRPr="001307DB" w:rsidRDefault="00412542" w:rsidP="00577E55">
            <w:pPr>
              <w:rPr>
                <w:color w:val="auto"/>
                <w:sz w:val="20"/>
                <w:szCs w:val="20"/>
              </w:rPr>
            </w:pPr>
            <w:r w:rsidRPr="001307DB">
              <w:rPr>
                <w:color w:val="auto"/>
                <w:sz w:val="20"/>
                <w:szCs w:val="20"/>
              </w:rPr>
              <w:t xml:space="preserve">This command shows how to </w:t>
            </w:r>
            <w:hyperlink r:id="rId22" w:history="1">
              <w:r w:rsidRPr="001307DB">
                <w:rPr>
                  <w:rStyle w:val="Hyperlink"/>
                  <w:color w:val="auto"/>
                  <w:sz w:val="20"/>
                  <w:szCs w:val="20"/>
                  <w:u w:val="none"/>
                </w:rPr>
                <w:t>replace</w:t>
              </w:r>
            </w:hyperlink>
            <w:r w:rsidRPr="001307DB">
              <w:rPr>
                <w:color w:val="auto"/>
                <w:sz w:val="20"/>
                <w:szCs w:val="20"/>
              </w:rPr>
              <w:t xml:space="preserve"> the variable </w:t>
            </w:r>
            <w:proofErr w:type="spellStart"/>
            <w:r w:rsidRPr="001307DB">
              <w:rPr>
                <w:i/>
                <w:color w:val="auto"/>
                <w:sz w:val="20"/>
                <w:szCs w:val="20"/>
              </w:rPr>
              <w:t>xvar</w:t>
            </w:r>
            <w:proofErr w:type="spellEnd"/>
            <w:r w:rsidRPr="001307DB">
              <w:rPr>
                <w:color w:val="auto"/>
                <w:sz w:val="20"/>
                <w:szCs w:val="20"/>
              </w:rPr>
              <w:t xml:space="preserve"> with a rate (fraction of housing units) instead of a count.</w:t>
            </w:r>
          </w:p>
        </w:tc>
      </w:tr>
      <w:tr w:rsidR="00412542" w14:paraId="7BE5195D" w14:textId="77777777" w:rsidTr="00577E55">
        <w:tc>
          <w:tcPr>
            <w:tcW w:w="4675" w:type="dxa"/>
          </w:tcPr>
          <w:p w14:paraId="7CDF6928" w14:textId="0B0CD7EA" w:rsidR="00412542" w:rsidRDefault="00412542" w:rsidP="00412542">
            <w:pPr>
              <w:rPr>
                <w:i/>
                <w:sz w:val="20"/>
                <w:szCs w:val="20"/>
              </w:rPr>
            </w:pPr>
            <w:proofErr w:type="spellStart"/>
            <w:r>
              <w:rPr>
                <w:i/>
                <w:sz w:val="20"/>
                <w:szCs w:val="20"/>
              </w:rPr>
              <w:t>gdc$pred_error</w:t>
            </w:r>
            <w:proofErr w:type="spellEnd"/>
            <w:r>
              <w:rPr>
                <w:i/>
                <w:sz w:val="20"/>
                <w:szCs w:val="20"/>
              </w:rPr>
              <w:t xml:space="preserve"> = </w:t>
            </w:r>
            <w:proofErr w:type="spellStart"/>
            <w:r>
              <w:rPr>
                <w:i/>
                <w:sz w:val="20"/>
                <w:szCs w:val="20"/>
              </w:rPr>
              <w:t>gdc$kfr_actual</w:t>
            </w:r>
            <w:proofErr w:type="spellEnd"/>
            <w:r>
              <w:rPr>
                <w:i/>
                <w:sz w:val="20"/>
                <w:szCs w:val="20"/>
              </w:rPr>
              <w:t xml:space="preserve"> - </w:t>
            </w:r>
            <w:proofErr w:type="spellStart"/>
            <w:r>
              <w:rPr>
                <w:i/>
                <w:sz w:val="20"/>
                <w:szCs w:val="20"/>
              </w:rPr>
              <w:t>gdc$</w:t>
            </w:r>
            <w:r w:rsidRPr="00741F9E">
              <w:rPr>
                <w:i/>
                <w:sz w:val="20"/>
                <w:szCs w:val="20"/>
              </w:rPr>
              <w:t>predictions</w:t>
            </w:r>
            <w:proofErr w:type="spellEnd"/>
          </w:p>
          <w:p w14:paraId="21D210B4" w14:textId="66C138D4" w:rsidR="00412542" w:rsidRDefault="00412542" w:rsidP="00412542">
            <w:pPr>
              <w:rPr>
                <w:i/>
                <w:sz w:val="20"/>
                <w:szCs w:val="20"/>
              </w:rPr>
            </w:pPr>
            <w:proofErr w:type="spellStart"/>
            <w:r>
              <w:rPr>
                <w:i/>
                <w:sz w:val="20"/>
                <w:szCs w:val="20"/>
              </w:rPr>
              <w:t>gdc$mse_forest</w:t>
            </w:r>
            <w:proofErr w:type="spellEnd"/>
            <w:r>
              <w:rPr>
                <w:i/>
                <w:sz w:val="20"/>
                <w:szCs w:val="20"/>
              </w:rPr>
              <w:t xml:space="preserve"> = gdc$pred_error^2</w:t>
            </w:r>
          </w:p>
          <w:p w14:paraId="462FF080" w14:textId="733C86A0" w:rsidR="00412542" w:rsidRDefault="00412542" w:rsidP="00412542">
            <w:pPr>
              <w:rPr>
                <w:i/>
                <w:sz w:val="20"/>
                <w:szCs w:val="20"/>
              </w:rPr>
            </w:pPr>
          </w:p>
          <w:p w14:paraId="69C161DC" w14:textId="5A3749D8" w:rsidR="005F583D" w:rsidRDefault="005F583D" w:rsidP="005F583D">
            <w:pPr>
              <w:rPr>
                <w:i/>
                <w:sz w:val="20"/>
                <w:szCs w:val="20"/>
              </w:rPr>
            </w:pPr>
            <w:proofErr w:type="spellStart"/>
            <w:r>
              <w:rPr>
                <w:i/>
                <w:sz w:val="20"/>
                <w:szCs w:val="20"/>
              </w:rPr>
              <w:t>mse_test</w:t>
            </w:r>
            <w:proofErr w:type="spellEnd"/>
            <w:r w:rsidRPr="005F583D">
              <w:rPr>
                <w:i/>
                <w:sz w:val="20"/>
                <w:szCs w:val="20"/>
              </w:rPr>
              <w:t xml:space="preserve"> &lt;- </w:t>
            </w:r>
            <w:proofErr w:type="gramStart"/>
            <w:r w:rsidRPr="005F583D">
              <w:rPr>
                <w:i/>
                <w:sz w:val="20"/>
                <w:szCs w:val="20"/>
              </w:rPr>
              <w:t>subset(</w:t>
            </w:r>
            <w:proofErr w:type="spellStart"/>
            <w:proofErr w:type="gramEnd"/>
            <w:r>
              <w:rPr>
                <w:i/>
                <w:sz w:val="20"/>
                <w:szCs w:val="20"/>
              </w:rPr>
              <w:t>gdc</w:t>
            </w:r>
            <w:proofErr w:type="spellEnd"/>
            <w:r w:rsidRPr="005F583D">
              <w:rPr>
                <w:i/>
                <w:sz w:val="20"/>
                <w:szCs w:val="20"/>
              </w:rPr>
              <w:t>, t</w:t>
            </w:r>
            <w:r>
              <w:rPr>
                <w:i/>
                <w:sz w:val="20"/>
                <w:szCs w:val="20"/>
              </w:rPr>
              <w:t>est</w:t>
            </w:r>
            <w:r w:rsidRPr="005F583D">
              <w:rPr>
                <w:i/>
                <w:sz w:val="20"/>
                <w:szCs w:val="20"/>
              </w:rPr>
              <w:t>==1, select = c(</w:t>
            </w:r>
            <w:proofErr w:type="spellStart"/>
            <w:r>
              <w:rPr>
                <w:i/>
                <w:sz w:val="20"/>
                <w:szCs w:val="20"/>
              </w:rPr>
              <w:t>mse_forest,mse_trees,mse_ols</w:t>
            </w:r>
            <w:proofErr w:type="spellEnd"/>
            <w:r w:rsidRPr="005F583D">
              <w:rPr>
                <w:i/>
                <w:sz w:val="20"/>
                <w:szCs w:val="20"/>
              </w:rPr>
              <w:t>))</w:t>
            </w:r>
          </w:p>
          <w:p w14:paraId="1618BA77" w14:textId="77777777" w:rsidR="005F583D" w:rsidRPr="005F583D" w:rsidRDefault="005F583D" w:rsidP="005F583D">
            <w:pPr>
              <w:rPr>
                <w:i/>
                <w:sz w:val="20"/>
                <w:szCs w:val="20"/>
              </w:rPr>
            </w:pPr>
          </w:p>
          <w:p w14:paraId="7405AFAB" w14:textId="204C036C" w:rsidR="005F583D" w:rsidRDefault="005F583D" w:rsidP="005F583D">
            <w:pPr>
              <w:rPr>
                <w:i/>
                <w:sz w:val="20"/>
                <w:szCs w:val="20"/>
              </w:rPr>
            </w:pPr>
            <w:r w:rsidRPr="005F583D">
              <w:rPr>
                <w:i/>
                <w:sz w:val="20"/>
                <w:szCs w:val="20"/>
              </w:rPr>
              <w:t>summary(</w:t>
            </w:r>
            <w:proofErr w:type="spellStart"/>
            <w:r>
              <w:rPr>
                <w:i/>
                <w:sz w:val="20"/>
                <w:szCs w:val="20"/>
              </w:rPr>
              <w:t>mse_test</w:t>
            </w:r>
            <w:proofErr w:type="spellEnd"/>
            <w:r w:rsidRPr="005F583D">
              <w:rPr>
                <w:i/>
                <w:sz w:val="20"/>
                <w:szCs w:val="20"/>
              </w:rPr>
              <w:t>)</w:t>
            </w:r>
          </w:p>
          <w:p w14:paraId="65F719DE" w14:textId="77A6EF4D" w:rsidR="00412542" w:rsidRPr="00CC0BF1" w:rsidRDefault="00412542" w:rsidP="00412542">
            <w:pPr>
              <w:rPr>
                <w:i/>
                <w:sz w:val="20"/>
                <w:szCs w:val="20"/>
              </w:rPr>
            </w:pPr>
          </w:p>
        </w:tc>
        <w:tc>
          <w:tcPr>
            <w:tcW w:w="4675" w:type="dxa"/>
          </w:tcPr>
          <w:p w14:paraId="53A85581" w14:textId="3DB694D0" w:rsidR="00412542" w:rsidRDefault="00412542" w:rsidP="00577E55">
            <w:pPr>
              <w:rPr>
                <w:sz w:val="20"/>
                <w:szCs w:val="20"/>
              </w:rPr>
            </w:pPr>
            <w:r>
              <w:rPr>
                <w:sz w:val="20"/>
                <w:szCs w:val="20"/>
              </w:rPr>
              <w:t>Th</w:t>
            </w:r>
            <w:r w:rsidR="005F583D">
              <w:rPr>
                <w:sz w:val="20"/>
                <w:szCs w:val="20"/>
              </w:rPr>
              <w:t>e</w:t>
            </w:r>
            <w:r>
              <w:rPr>
                <w:sz w:val="20"/>
                <w:szCs w:val="20"/>
              </w:rPr>
              <w:t>s</w:t>
            </w:r>
            <w:r w:rsidR="005F583D">
              <w:rPr>
                <w:sz w:val="20"/>
                <w:szCs w:val="20"/>
              </w:rPr>
              <w:t>e</w:t>
            </w:r>
            <w:r>
              <w:rPr>
                <w:sz w:val="20"/>
                <w:szCs w:val="20"/>
              </w:rPr>
              <w:t xml:space="preserve"> command show </w:t>
            </w:r>
            <w:r w:rsidR="005F583D">
              <w:rPr>
                <w:sz w:val="20"/>
                <w:szCs w:val="20"/>
              </w:rPr>
              <w:t>one way</w:t>
            </w:r>
            <w:r>
              <w:rPr>
                <w:sz w:val="20"/>
                <w:szCs w:val="20"/>
              </w:rPr>
              <w:t xml:space="preserve"> to report the mean squared prediction error for the test sample. First, we generate prediction errors and squared prediction errors. Then, we summarize this variable for observations in the test sample.</w:t>
            </w:r>
          </w:p>
        </w:tc>
      </w:tr>
    </w:tbl>
    <w:p w14:paraId="1F0B0D62" w14:textId="77777777" w:rsidR="00412542" w:rsidRPr="00F16419" w:rsidRDefault="00412542" w:rsidP="00412542"/>
    <w:p w14:paraId="0330FB20" w14:textId="45FCBA74" w:rsidR="004615FE" w:rsidRPr="00F16419" w:rsidRDefault="004615FE" w:rsidP="00412542">
      <w:pPr>
        <w:jc w:val="both"/>
      </w:pPr>
    </w:p>
    <w:sectPr w:rsidR="004615FE" w:rsidRPr="00F16419">
      <w:footerReference w:type="default" r:id="rId23"/>
      <w:headerReference w:type="first" r:id="rId2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6307B0" w14:textId="77777777" w:rsidR="0020140D" w:rsidRDefault="0020140D">
      <w:r>
        <w:separator/>
      </w:r>
    </w:p>
  </w:endnote>
  <w:endnote w:type="continuationSeparator" w:id="0">
    <w:p w14:paraId="27E58B5E" w14:textId="77777777" w:rsidR="0020140D" w:rsidRDefault="00201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F483B" w14:textId="77777777" w:rsidR="005C36B6" w:rsidRDefault="00CD4965">
    <w:pPr>
      <w:pBdr>
        <w:top w:val="nil"/>
        <w:left w:val="nil"/>
        <w:bottom w:val="nil"/>
        <w:right w:val="nil"/>
        <w:between w:val="nil"/>
      </w:pBdr>
      <w:tabs>
        <w:tab w:val="center" w:pos="4680"/>
        <w:tab w:val="right" w:pos="9360"/>
      </w:tabs>
      <w:jc w:val="right"/>
    </w:pPr>
    <w:r>
      <w:fldChar w:fldCharType="begin"/>
    </w:r>
    <w:r>
      <w:instrText>PAGE</w:instrText>
    </w:r>
    <w:r>
      <w:fldChar w:fldCharType="separate"/>
    </w:r>
    <w:r w:rsidR="0099159E">
      <w:rPr>
        <w:noProof/>
      </w:rPr>
      <w:t>2</w:t>
    </w:r>
    <w:r>
      <w:fldChar w:fldCharType="end"/>
    </w:r>
  </w:p>
  <w:p w14:paraId="6CA2AA97" w14:textId="77777777" w:rsidR="005C36B6" w:rsidRDefault="005C36B6">
    <w:pPr>
      <w:pBdr>
        <w:top w:val="nil"/>
        <w:left w:val="nil"/>
        <w:bottom w:val="nil"/>
        <w:right w:val="nil"/>
        <w:between w:val="nil"/>
      </w:pBdr>
      <w:tabs>
        <w:tab w:val="center" w:pos="4680"/>
        <w:tab w:val="right" w:pos="93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DF4924" w14:textId="77777777" w:rsidR="0020140D" w:rsidRDefault="0020140D">
      <w:r>
        <w:separator/>
      </w:r>
    </w:p>
  </w:footnote>
  <w:footnote w:type="continuationSeparator" w:id="0">
    <w:p w14:paraId="0AAF0CB4" w14:textId="77777777" w:rsidR="0020140D" w:rsidRDefault="002014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82106" w14:textId="77777777" w:rsidR="005C36B6" w:rsidRDefault="00CD4965">
    <w:pPr>
      <w:pBdr>
        <w:top w:val="nil"/>
        <w:left w:val="nil"/>
        <w:bottom w:val="nil"/>
        <w:right w:val="nil"/>
        <w:between w:val="nil"/>
      </w:pBdr>
      <w:tabs>
        <w:tab w:val="center" w:pos="4680"/>
        <w:tab w:val="right" w:pos="9360"/>
      </w:tabs>
    </w:pPr>
    <w:r>
      <w:t>Economics 1152/SUP 135</w:t>
    </w:r>
    <w:r>
      <w:tab/>
    </w:r>
    <w:r>
      <w:tab/>
      <w:t>Professor Raj Chetty and Dr. Gregory Bruich</w:t>
    </w:r>
  </w:p>
  <w:p w14:paraId="0517DB85" w14:textId="77777777" w:rsidR="005C36B6" w:rsidRDefault="00CD4965">
    <w:pPr>
      <w:pBdr>
        <w:top w:val="nil"/>
        <w:left w:val="nil"/>
        <w:bottom w:val="nil"/>
        <w:right w:val="nil"/>
        <w:between w:val="nil"/>
      </w:pBdr>
      <w:tabs>
        <w:tab w:val="center" w:pos="4680"/>
        <w:tab w:val="right" w:pos="9360"/>
      </w:tabs>
    </w:pPr>
    <w:r>
      <w:t>Spring 2019</w:t>
    </w:r>
    <w:r>
      <w:tab/>
    </w:r>
    <w:r>
      <w:tab/>
      <w:t>Department of Economics, Harvard University</w:t>
    </w:r>
  </w:p>
  <w:p w14:paraId="7F4D2600" w14:textId="77777777" w:rsidR="005C36B6" w:rsidRDefault="00CD4965">
    <w:pPr>
      <w:pBdr>
        <w:top w:val="nil"/>
        <w:left w:val="nil"/>
        <w:bottom w:val="nil"/>
        <w:right w:val="nil"/>
        <w:between w:val="nil"/>
      </w:pBdr>
      <w:tabs>
        <w:tab w:val="center" w:pos="4680"/>
        <w:tab w:val="right" w:pos="9360"/>
      </w:tabs>
    </w:pPr>
    <w:r>
      <w:tab/>
    </w:r>
    <w:r>
      <w:tab/>
    </w:r>
  </w:p>
  <w:p w14:paraId="4DB7C00A" w14:textId="77777777" w:rsidR="005C36B6" w:rsidRDefault="005C36B6">
    <w:pPr>
      <w:pBdr>
        <w:top w:val="nil"/>
        <w:left w:val="nil"/>
        <w:bottom w:val="nil"/>
        <w:right w:val="nil"/>
        <w:between w:val="nil"/>
      </w:pBd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0"/>
    <w:lvl w:ilvl="0">
      <w:start w:val="1"/>
      <w:numFmt w:val="lowerLetter"/>
      <w:pStyle w:val="Quicka"/>
      <w:lvlText w:val="%1)"/>
      <w:lvlJc w:val="left"/>
      <w:pPr>
        <w:tabs>
          <w:tab w:val="num" w:pos="720"/>
        </w:tabs>
      </w:pPr>
    </w:lvl>
  </w:abstractNum>
  <w:abstractNum w:abstractNumId="1" w15:restartNumberingAfterBreak="0">
    <w:nsid w:val="20465F90"/>
    <w:multiLevelType w:val="hybridMultilevel"/>
    <w:tmpl w:val="E3945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01BB2"/>
    <w:multiLevelType w:val="multilevel"/>
    <w:tmpl w:val="5AF49C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77E3D1F"/>
    <w:multiLevelType w:val="multilevel"/>
    <w:tmpl w:val="0B729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lvlOverride w:ilvl="0">
      <w:lvl w:ilvl="0">
        <w:start w:val="1"/>
        <w:numFmt w:val="decimal"/>
        <w:pStyle w:val="Quicka"/>
        <w:lvlText w:val="%1)"/>
        <w:lvlJc w:val="left"/>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36B6"/>
    <w:rsid w:val="00016DB6"/>
    <w:rsid w:val="00020E8D"/>
    <w:rsid w:val="000442C7"/>
    <w:rsid w:val="000633C9"/>
    <w:rsid w:val="00064BEF"/>
    <w:rsid w:val="00095233"/>
    <w:rsid w:val="000B676A"/>
    <w:rsid w:val="000C2E93"/>
    <w:rsid w:val="000F749A"/>
    <w:rsid w:val="001809E1"/>
    <w:rsid w:val="001A5066"/>
    <w:rsid w:val="001B0E72"/>
    <w:rsid w:val="001C67A3"/>
    <w:rsid w:val="0020140D"/>
    <w:rsid w:val="00215216"/>
    <w:rsid w:val="00221E1F"/>
    <w:rsid w:val="00256F86"/>
    <w:rsid w:val="00274A9E"/>
    <w:rsid w:val="00310364"/>
    <w:rsid w:val="003341BA"/>
    <w:rsid w:val="00334B50"/>
    <w:rsid w:val="00380F51"/>
    <w:rsid w:val="0039107D"/>
    <w:rsid w:val="00397C22"/>
    <w:rsid w:val="003B0CE1"/>
    <w:rsid w:val="003D5593"/>
    <w:rsid w:val="003F7447"/>
    <w:rsid w:val="00412542"/>
    <w:rsid w:val="004568A3"/>
    <w:rsid w:val="004615FE"/>
    <w:rsid w:val="0049492A"/>
    <w:rsid w:val="004B1B0C"/>
    <w:rsid w:val="004B7368"/>
    <w:rsid w:val="00506E89"/>
    <w:rsid w:val="00514D0A"/>
    <w:rsid w:val="00515D3F"/>
    <w:rsid w:val="005B1F15"/>
    <w:rsid w:val="005B42E6"/>
    <w:rsid w:val="005B76AB"/>
    <w:rsid w:val="005C36B6"/>
    <w:rsid w:val="005F583D"/>
    <w:rsid w:val="0069191D"/>
    <w:rsid w:val="006B2640"/>
    <w:rsid w:val="00704B31"/>
    <w:rsid w:val="00715133"/>
    <w:rsid w:val="00741F9E"/>
    <w:rsid w:val="007747D6"/>
    <w:rsid w:val="007A081D"/>
    <w:rsid w:val="007B4C73"/>
    <w:rsid w:val="008453FB"/>
    <w:rsid w:val="00864753"/>
    <w:rsid w:val="008842D8"/>
    <w:rsid w:val="008A11E0"/>
    <w:rsid w:val="00902633"/>
    <w:rsid w:val="009130E3"/>
    <w:rsid w:val="00913F87"/>
    <w:rsid w:val="009152FE"/>
    <w:rsid w:val="00915751"/>
    <w:rsid w:val="00987726"/>
    <w:rsid w:val="0099159E"/>
    <w:rsid w:val="009C29D9"/>
    <w:rsid w:val="00A40E60"/>
    <w:rsid w:val="00A444D3"/>
    <w:rsid w:val="00A5076E"/>
    <w:rsid w:val="00A9454D"/>
    <w:rsid w:val="00AA27B4"/>
    <w:rsid w:val="00B07876"/>
    <w:rsid w:val="00B74CD2"/>
    <w:rsid w:val="00BE2353"/>
    <w:rsid w:val="00BE5E0D"/>
    <w:rsid w:val="00BE77E4"/>
    <w:rsid w:val="00BF030F"/>
    <w:rsid w:val="00C13E4F"/>
    <w:rsid w:val="00C2081C"/>
    <w:rsid w:val="00C31E6B"/>
    <w:rsid w:val="00C608D6"/>
    <w:rsid w:val="00CB53E2"/>
    <w:rsid w:val="00CC0BF1"/>
    <w:rsid w:val="00CD4965"/>
    <w:rsid w:val="00CE507A"/>
    <w:rsid w:val="00D32B25"/>
    <w:rsid w:val="00D415D2"/>
    <w:rsid w:val="00D936FF"/>
    <w:rsid w:val="00D963A5"/>
    <w:rsid w:val="00DA74E3"/>
    <w:rsid w:val="00DD227D"/>
    <w:rsid w:val="00DF0D43"/>
    <w:rsid w:val="00E34E55"/>
    <w:rsid w:val="00E62D54"/>
    <w:rsid w:val="00E71551"/>
    <w:rsid w:val="00E84B14"/>
    <w:rsid w:val="00E87CA5"/>
    <w:rsid w:val="00E96AF7"/>
    <w:rsid w:val="00E9765E"/>
    <w:rsid w:val="00EA6A3B"/>
    <w:rsid w:val="00EB3DE9"/>
    <w:rsid w:val="00EE4563"/>
    <w:rsid w:val="00F05612"/>
    <w:rsid w:val="00F16419"/>
    <w:rsid w:val="00F17AA0"/>
    <w:rsid w:val="00F265CD"/>
    <w:rsid w:val="00F53D7D"/>
    <w:rsid w:val="00F546B0"/>
    <w:rsid w:val="00F86FB2"/>
    <w:rsid w:val="00F969E2"/>
    <w:rsid w:val="00FD02DE"/>
    <w:rsid w:val="00FD717E"/>
    <w:rsid w:val="00FF5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432D1"/>
  <w15:docId w15:val="{62D13ECE-5075-488F-AB55-AA51728B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222222"/>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A6A3B"/>
    <w:pPr>
      <w:ind w:left="720"/>
      <w:contextualSpacing/>
    </w:pPr>
  </w:style>
  <w:style w:type="table" w:styleId="TableGrid">
    <w:name w:val="Table Grid"/>
    <w:basedOn w:val="TableNormal"/>
    <w:uiPriority w:val="39"/>
    <w:rsid w:val="00221E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877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7726"/>
    <w:rPr>
      <w:rFonts w:ascii="Segoe UI" w:hAnsi="Segoe UI" w:cs="Segoe UI"/>
      <w:sz w:val="18"/>
      <w:szCs w:val="18"/>
    </w:rPr>
  </w:style>
  <w:style w:type="paragraph" w:customStyle="1" w:styleId="Quicka">
    <w:name w:val="Quick a)"/>
    <w:basedOn w:val="Normal"/>
    <w:rsid w:val="00310364"/>
    <w:pPr>
      <w:widowControl w:val="0"/>
      <w:numPr>
        <w:numId w:val="3"/>
      </w:numPr>
    </w:pPr>
    <w:rPr>
      <w:snapToGrid w:val="0"/>
      <w:color w:val="auto"/>
    </w:rPr>
  </w:style>
  <w:style w:type="character" w:styleId="Hyperlink">
    <w:name w:val="Hyperlink"/>
    <w:basedOn w:val="DefaultParagraphFont"/>
    <w:uiPriority w:val="99"/>
    <w:unhideWhenUsed/>
    <w:rsid w:val="00A5076E"/>
    <w:rPr>
      <w:color w:val="0000FF" w:themeColor="hyperlink"/>
      <w:u w:val="single"/>
    </w:rPr>
  </w:style>
  <w:style w:type="character" w:styleId="UnresolvedMention">
    <w:name w:val="Unresolved Mention"/>
    <w:basedOn w:val="DefaultParagraphFont"/>
    <w:uiPriority w:val="99"/>
    <w:semiHidden/>
    <w:unhideWhenUsed/>
    <w:rsid w:val="00A5076E"/>
    <w:rPr>
      <w:color w:val="605E5C"/>
      <w:shd w:val="clear" w:color="auto" w:fill="E1DFDD"/>
    </w:rPr>
  </w:style>
  <w:style w:type="paragraph" w:styleId="Header">
    <w:name w:val="header"/>
    <w:basedOn w:val="Normal"/>
    <w:link w:val="HeaderChar"/>
    <w:uiPriority w:val="99"/>
    <w:unhideWhenUsed/>
    <w:rsid w:val="00334B50"/>
    <w:pPr>
      <w:tabs>
        <w:tab w:val="center" w:pos="4680"/>
        <w:tab w:val="right" w:pos="9360"/>
      </w:tabs>
    </w:pPr>
  </w:style>
  <w:style w:type="character" w:customStyle="1" w:styleId="HeaderChar">
    <w:name w:val="Header Char"/>
    <w:basedOn w:val="DefaultParagraphFont"/>
    <w:link w:val="Header"/>
    <w:uiPriority w:val="99"/>
    <w:rsid w:val="00334B50"/>
  </w:style>
  <w:style w:type="paragraph" w:styleId="Footer">
    <w:name w:val="footer"/>
    <w:basedOn w:val="Normal"/>
    <w:link w:val="FooterChar"/>
    <w:uiPriority w:val="99"/>
    <w:unhideWhenUsed/>
    <w:rsid w:val="00334B50"/>
    <w:pPr>
      <w:tabs>
        <w:tab w:val="center" w:pos="4680"/>
        <w:tab w:val="right" w:pos="9360"/>
      </w:tabs>
    </w:pPr>
  </w:style>
  <w:style w:type="character" w:customStyle="1" w:styleId="FooterChar">
    <w:name w:val="Footer Char"/>
    <w:basedOn w:val="DefaultParagraphFont"/>
    <w:link w:val="Footer"/>
    <w:uiPriority w:val="99"/>
    <w:rsid w:val="00334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773239">
      <w:bodyDiv w:val="1"/>
      <w:marLeft w:val="0"/>
      <w:marRight w:val="0"/>
      <w:marTop w:val="0"/>
      <w:marBottom w:val="0"/>
      <w:divBdr>
        <w:top w:val="none" w:sz="0" w:space="0" w:color="auto"/>
        <w:left w:val="none" w:sz="0" w:space="0" w:color="auto"/>
        <w:bottom w:val="none" w:sz="0" w:space="0" w:color="auto"/>
        <w:right w:val="none" w:sz="0" w:space="0" w:color="auto"/>
      </w:divBdr>
      <w:divsChild>
        <w:div w:id="1120535060">
          <w:marLeft w:val="0"/>
          <w:marRight w:val="0"/>
          <w:marTop w:val="0"/>
          <w:marBottom w:val="0"/>
          <w:divBdr>
            <w:top w:val="none" w:sz="0" w:space="0" w:color="auto"/>
            <w:left w:val="none" w:sz="0" w:space="0" w:color="auto"/>
            <w:bottom w:val="none" w:sz="0" w:space="0" w:color="auto"/>
            <w:right w:val="none" w:sz="0" w:space="0" w:color="auto"/>
          </w:divBdr>
        </w:div>
        <w:div w:id="888567101">
          <w:marLeft w:val="0"/>
          <w:marRight w:val="0"/>
          <w:marTop w:val="0"/>
          <w:marBottom w:val="0"/>
          <w:divBdr>
            <w:top w:val="none" w:sz="0" w:space="0" w:color="auto"/>
            <w:left w:val="none" w:sz="0" w:space="0" w:color="auto"/>
            <w:bottom w:val="none" w:sz="0" w:space="0" w:color="auto"/>
            <w:right w:val="none" w:sz="0" w:space="0" w:color="auto"/>
          </w:divBdr>
        </w:div>
        <w:div w:id="1357542582">
          <w:marLeft w:val="0"/>
          <w:marRight w:val="0"/>
          <w:marTop w:val="0"/>
          <w:marBottom w:val="0"/>
          <w:divBdr>
            <w:top w:val="none" w:sz="0" w:space="0" w:color="auto"/>
            <w:left w:val="none" w:sz="0" w:space="0" w:color="auto"/>
            <w:bottom w:val="none" w:sz="0" w:space="0" w:color="auto"/>
            <w:right w:val="none" w:sz="0" w:space="0" w:color="auto"/>
          </w:divBdr>
        </w:div>
        <w:div w:id="381640022">
          <w:marLeft w:val="0"/>
          <w:marRight w:val="0"/>
          <w:marTop w:val="0"/>
          <w:marBottom w:val="0"/>
          <w:divBdr>
            <w:top w:val="none" w:sz="0" w:space="0" w:color="auto"/>
            <w:left w:val="none" w:sz="0" w:space="0" w:color="auto"/>
            <w:bottom w:val="none" w:sz="0" w:space="0" w:color="auto"/>
            <w:right w:val="none" w:sz="0" w:space="0" w:color="auto"/>
          </w:divBdr>
        </w:div>
        <w:div w:id="1098794205">
          <w:marLeft w:val="0"/>
          <w:marRight w:val="0"/>
          <w:marTop w:val="0"/>
          <w:marBottom w:val="0"/>
          <w:divBdr>
            <w:top w:val="none" w:sz="0" w:space="0" w:color="auto"/>
            <w:left w:val="none" w:sz="0" w:space="0" w:color="auto"/>
            <w:bottom w:val="none" w:sz="0" w:space="0" w:color="auto"/>
            <w:right w:val="none" w:sz="0" w:space="0" w:color="auto"/>
          </w:divBdr>
        </w:div>
        <w:div w:id="2094623518">
          <w:marLeft w:val="0"/>
          <w:marRight w:val="0"/>
          <w:marTop w:val="0"/>
          <w:marBottom w:val="0"/>
          <w:divBdr>
            <w:top w:val="none" w:sz="0" w:space="0" w:color="auto"/>
            <w:left w:val="none" w:sz="0" w:space="0" w:color="auto"/>
            <w:bottom w:val="none" w:sz="0" w:space="0" w:color="auto"/>
            <w:right w:val="none" w:sz="0" w:space="0" w:color="auto"/>
          </w:divBdr>
        </w:div>
        <w:div w:id="20398760">
          <w:marLeft w:val="0"/>
          <w:marRight w:val="0"/>
          <w:marTop w:val="0"/>
          <w:marBottom w:val="0"/>
          <w:divBdr>
            <w:top w:val="none" w:sz="0" w:space="0" w:color="auto"/>
            <w:left w:val="none" w:sz="0" w:space="0" w:color="auto"/>
            <w:bottom w:val="none" w:sz="0" w:space="0" w:color="auto"/>
            <w:right w:val="none" w:sz="0" w:space="0" w:color="auto"/>
          </w:divBdr>
        </w:div>
        <w:div w:id="1005089711">
          <w:marLeft w:val="0"/>
          <w:marRight w:val="0"/>
          <w:marTop w:val="0"/>
          <w:marBottom w:val="0"/>
          <w:divBdr>
            <w:top w:val="none" w:sz="0" w:space="0" w:color="auto"/>
            <w:left w:val="none" w:sz="0" w:space="0" w:color="auto"/>
            <w:bottom w:val="none" w:sz="0" w:space="0" w:color="auto"/>
            <w:right w:val="none" w:sz="0" w:space="0" w:color="auto"/>
          </w:divBdr>
        </w:div>
        <w:div w:id="1043097521">
          <w:marLeft w:val="0"/>
          <w:marRight w:val="0"/>
          <w:marTop w:val="0"/>
          <w:marBottom w:val="0"/>
          <w:divBdr>
            <w:top w:val="none" w:sz="0" w:space="0" w:color="auto"/>
            <w:left w:val="none" w:sz="0" w:space="0" w:color="auto"/>
            <w:bottom w:val="none" w:sz="0" w:space="0" w:color="auto"/>
            <w:right w:val="none" w:sz="0" w:space="0" w:color="auto"/>
          </w:divBdr>
        </w:div>
      </w:divsChild>
    </w:div>
    <w:div w:id="743381523">
      <w:bodyDiv w:val="1"/>
      <w:marLeft w:val="0"/>
      <w:marRight w:val="0"/>
      <w:marTop w:val="0"/>
      <w:marBottom w:val="0"/>
      <w:divBdr>
        <w:top w:val="none" w:sz="0" w:space="0" w:color="auto"/>
        <w:left w:val="none" w:sz="0" w:space="0" w:color="auto"/>
        <w:bottom w:val="none" w:sz="0" w:space="0" w:color="auto"/>
        <w:right w:val="none" w:sz="0" w:space="0" w:color="auto"/>
      </w:divBdr>
    </w:div>
    <w:div w:id="1416592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rowser.datacommons.org/gni" TargetMode="External"/><Relationship Id="rId13" Type="http://schemas.openxmlformats.org/officeDocument/2006/relationships/hyperlink" Target="https://youtu.be/3CjXMC2hFEA?t=117" TargetMode="External"/><Relationship Id="rId18" Type="http://schemas.openxmlformats.org/officeDocument/2006/relationships/hyperlink" Target="https://www.stata.com/manuals13/gsm11.pdf"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tata.com/manuals13/gsm11.pdf" TargetMode="External"/><Relationship Id="rId7" Type="http://schemas.openxmlformats.org/officeDocument/2006/relationships/hyperlink" Target="https://browser.datacommons.org/gni" TargetMode="External"/><Relationship Id="rId12" Type="http://schemas.openxmlformats.org/officeDocument/2006/relationships/hyperlink" Target="https://opportunityinsights.org/wp-content/uploads/2018/10/atlas_paper.pdf" TargetMode="External"/><Relationship Id="rId17" Type="http://schemas.openxmlformats.org/officeDocument/2006/relationships/hyperlink" Target="https://www.stata.com/manuals13/gsm11.pdf"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sc.wisc.edu/sscc/pubs/sfr-combine.htm" TargetMode="External"/><Relationship Id="rId20" Type="http://schemas.openxmlformats.org/officeDocument/2006/relationships/hyperlink" Target="https://www.stata.com/manuals13/drenamegroup.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chaelstepner.com/maptile/"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ssc.wisc.edu/sscc/pubs/sfr-combine.htm" TargetMode="External"/><Relationship Id="rId23" Type="http://schemas.openxmlformats.org/officeDocument/2006/relationships/footer" Target="footer1.xml"/><Relationship Id="rId10" Type="http://schemas.openxmlformats.org/officeDocument/2006/relationships/hyperlink" Target="https://browser.datacommons.org/gni" TargetMode="External"/><Relationship Id="rId19" Type="http://schemas.openxmlformats.org/officeDocument/2006/relationships/hyperlink" Target="https://www.stata.com/manuals13/dsave.pdf" TargetMode="External"/><Relationship Id="rId4" Type="http://schemas.openxmlformats.org/officeDocument/2006/relationships/webSettings" Target="webSettings.xml"/><Relationship Id="rId9" Type="http://schemas.openxmlformats.org/officeDocument/2006/relationships/hyperlink" Target="https://browser.datacommons.org/gni" TargetMode="External"/><Relationship Id="rId14" Type="http://schemas.openxmlformats.org/officeDocument/2006/relationships/hyperlink" Target="https://www.stata.com/manuals13/drenamegroup.pdf" TargetMode="External"/><Relationship Id="rId22" Type="http://schemas.openxmlformats.org/officeDocument/2006/relationships/hyperlink" Target="https://www.stata.com/manuals13/gsm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2086</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Gregory Bruich</cp:lastModifiedBy>
  <cp:revision>8</cp:revision>
  <cp:lastPrinted>2019-04-19T02:11:00Z</cp:lastPrinted>
  <dcterms:created xsi:type="dcterms:W3CDTF">2019-04-19T02:11:00Z</dcterms:created>
  <dcterms:modified xsi:type="dcterms:W3CDTF">2019-05-15T17:49:00Z</dcterms:modified>
</cp:coreProperties>
</file>