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</w:rPr>
        <w:drawing>
          <wp:inline distB="114300" distT="114300" distL="114300" distR="114300">
            <wp:extent cx="2100263" cy="3485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348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35999999999996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Welcome to the home assignment for the DevOps engineer position at BlueVine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This assignment purpose is to test your technical approach and attitude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320" w:lineRule="auto"/>
        <w:ind w:left="72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Create a simple web application with the following components: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Backend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 - could be created using any high level language of your choice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Proxy / Load balancer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 - a simple router to serve requests to the backend service, you may choose any solution to create it such as Nginx, Apache2 , etc….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Backend 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service should return a simple page with “Hello world!“ in it upon receiving requests on the root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Deploy partial Elastic (</w:t>
      </w:r>
      <w:r w:rsidDel="00000000" w:rsidR="00000000" w:rsidRPr="00000000">
        <w:rPr>
          <w:color w:val="172b4d"/>
          <w:sz w:val="24"/>
          <w:szCs w:val="24"/>
        </w:rPr>
        <w:drawing>
          <wp:inline distB="114300" distT="114300" distL="114300" distR="114300">
            <wp:extent cx="139700" cy="13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Free and Open Search: The Creators of Elasticsearch, ELK &amp; Kibana | Elastic</w:t>
        </w:r>
      </w:hyperlink>
      <w:r w:rsidDel="00000000" w:rsidR="00000000" w:rsidRPr="00000000">
        <w:rPr>
          <w:color w:val="172b4d"/>
          <w:sz w:val="24"/>
          <w:szCs w:val="24"/>
          <w:rtl w:val="0"/>
        </w:rPr>
        <w:t xml:space="preserve">)  stack deployment with: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Elasticsearch (Database)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Kibana (Dashboard)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Proxy / Load balancer 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will redirect the traffic by the following: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http://yourdomain/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72b4d"/>
          <w:sz w:val="24"/>
          <w:szCs w:val="24"/>
          <w:rtl w:val="0"/>
        </w:rPr>
        <w:t xml:space="preserve"> → point to your application (</w:t>
      </w: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backend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http://yourdomain/kibana/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72b4d"/>
          <w:sz w:val="24"/>
          <w:szCs w:val="24"/>
          <w:rtl w:val="0"/>
        </w:rPr>
        <w:t xml:space="preserve"> → point to the </w:t>
      </w: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Kibana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 service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Send the application (</w:t>
      </w: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backend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) logs to</w:t>
      </w:r>
      <w:hyperlink r:id="rId11">
        <w:r w:rsidDel="00000000" w:rsidR="00000000" w:rsidRPr="00000000">
          <w:rPr>
            <w:color w:val="172b4d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Elasti</w:t>
        </w:r>
      </w:hyperlink>
      <w:r w:rsidDel="00000000" w:rsidR="00000000" w:rsidRPr="00000000">
        <w:rPr>
          <w:color w:val="172b4d"/>
          <w:sz w:val="24"/>
          <w:szCs w:val="24"/>
          <w:rtl w:val="0"/>
        </w:rPr>
        <w:t xml:space="preserve">csearch in a way of your choice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6. Discover the logs with Kibana</w:t>
        <w:br w:type="textWrapping"/>
        <w:t xml:space="preserve">7. Create a public repository  (on Github/Gitlab…etc) , push you solution/code to it.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320" w:lineRule="auto"/>
        <w:ind w:left="72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You can send logs with code or with 3 party application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You can use any infrastructure to your solution (docker,compose,kubrenetes…etc)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Rule="auto"/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172b4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lastic.co/" TargetMode="External"/><Relationship Id="rId10" Type="http://schemas.openxmlformats.org/officeDocument/2006/relationships/hyperlink" Target="http://yourdomain/kibana/" TargetMode="External"/><Relationship Id="rId12" Type="http://schemas.openxmlformats.org/officeDocument/2006/relationships/hyperlink" Target="http://elastic.co/" TargetMode="External"/><Relationship Id="rId9" Type="http://schemas.openxmlformats.org/officeDocument/2006/relationships/hyperlink" Target="http://yourdomain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elastic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