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7A6" w:rsidRDefault="003707A6"/>
    <w:tbl>
      <w:tblPr>
        <w:tblW w:w="9972" w:type="dxa"/>
        <w:tblInd w:w="11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84" w:type="dxa"/>
          <w:left w:w="113" w:type="dxa"/>
          <w:bottom w:w="84" w:type="dxa"/>
          <w:right w:w="180" w:type="dxa"/>
        </w:tblCellMar>
        <w:tblLook w:val="0000" w:firstRow="0" w:lastRow="0" w:firstColumn="0" w:lastColumn="0" w:noHBand="0" w:noVBand="0"/>
      </w:tblPr>
      <w:tblGrid>
        <w:gridCol w:w="2506"/>
        <w:gridCol w:w="1040"/>
        <w:gridCol w:w="1080"/>
        <w:gridCol w:w="5346"/>
      </w:tblGrid>
      <w:tr w:rsidR="003707A6">
        <w:trPr>
          <w:tblHeader/>
        </w:trPr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</w:tcMar>
            <w:vAlign w:val="center"/>
          </w:tcPr>
          <w:p w:rsidR="003707A6" w:rsidRDefault="006201F3">
            <w:pPr>
              <w:pStyle w:val="TableHeading"/>
              <w:jc w:val="left"/>
              <w:rPr>
                <w:color w:val="003366"/>
              </w:rPr>
            </w:pPr>
            <w:r>
              <w:rPr>
                <w:color w:val="003366"/>
              </w:rPr>
              <w:t>Category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</w:tcMar>
            <w:vAlign w:val="center"/>
          </w:tcPr>
          <w:p w:rsidR="003707A6" w:rsidRDefault="006201F3">
            <w:pPr>
              <w:pStyle w:val="TableHeading"/>
              <w:jc w:val="left"/>
              <w:rPr>
                <w:color w:val="003366"/>
              </w:rPr>
            </w:pPr>
            <w:r>
              <w:rPr>
                <w:color w:val="003366"/>
              </w:rPr>
              <w:t>Weight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</w:tcMar>
            <w:vAlign w:val="center"/>
          </w:tcPr>
          <w:p w:rsidR="003707A6" w:rsidRDefault="006201F3">
            <w:pPr>
              <w:pStyle w:val="TableHeading"/>
              <w:jc w:val="left"/>
              <w:rPr>
                <w:color w:val="003366"/>
              </w:rPr>
            </w:pPr>
            <w:r>
              <w:rPr>
                <w:color w:val="003366"/>
              </w:rPr>
              <w:t>Scoring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</w:tcMar>
            <w:vAlign w:val="center"/>
          </w:tcPr>
          <w:p w:rsidR="003707A6" w:rsidRDefault="006201F3">
            <w:pPr>
              <w:pStyle w:val="TableHeading"/>
              <w:jc w:val="left"/>
              <w:rPr>
                <w:color w:val="003366"/>
              </w:rPr>
            </w:pPr>
            <w:r>
              <w:rPr>
                <w:color w:val="003366"/>
              </w:rPr>
              <w:t>Notes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Basic Preparation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2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0-1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Cleverness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2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Rubric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2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Code Submission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4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Decomposition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4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Documentation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4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Effort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2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Naming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2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Overall Design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0-3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Participation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0-3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Presentation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4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3C765A">
            <w:pPr>
              <w:pStyle w:val="TableContents"/>
            </w:pPr>
            <w:r>
              <w:t xml:space="preserve">Requirements </w:t>
            </w:r>
            <w:r w:rsidR="003F04F3">
              <w:t>– Client &amp; server (networking)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0-6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Completed the requirements defined for the week in proposal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3F04F3">
            <w:pPr>
              <w:pStyle w:val="TableContents"/>
            </w:pPr>
            <w:r>
              <w:t>Requirements – Users can save/load progress (single player only)</w:t>
            </w:r>
            <w:bookmarkStart w:id="0" w:name="_GoBack"/>
            <w:bookmarkEnd w:id="0"/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0-6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^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3C765A">
            <w:pPr>
              <w:pStyle w:val="TableContents"/>
            </w:pPr>
            <w:r>
              <w:t>Requiremen</w:t>
            </w:r>
            <w:r w:rsidR="003F04F3">
              <w:t>ts – Networking allows both players to play and interact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0-6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^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3F04F3">
            <w:pPr>
              <w:pStyle w:val="TableContents"/>
            </w:pPr>
            <w:r>
              <w:t>Requirements – Add more commands/dialog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0-6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^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Schedule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6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0-3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Revised final project schedule if necessary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Testing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4</w:t>
            </w:r>
          </w:p>
        </w:tc>
        <w:tc>
          <w:tcPr>
            <w:tcW w:w="88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0-2</w:t>
            </w:r>
          </w:p>
        </w:tc>
        <w:tc>
          <w:tcPr>
            <w:tcW w:w="569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Contents"/>
            </w:pPr>
            <w:r>
              <w:t> </w:t>
            </w:r>
          </w:p>
        </w:tc>
      </w:tr>
      <w:tr w:rsidR="003707A6">
        <w:tc>
          <w:tcPr>
            <w:tcW w:w="255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Heading"/>
              <w:shd w:val="clear" w:color="auto" w:fill="F0F0F0"/>
              <w:jc w:val="left"/>
              <w:rPr>
                <w:color w:val="003366"/>
              </w:rPr>
            </w:pPr>
            <w:r>
              <w:rPr>
                <w:color w:val="003366"/>
              </w:rPr>
              <w:t>Total</w:t>
            </w:r>
          </w:p>
        </w:tc>
        <w:tc>
          <w:tcPr>
            <w:tcW w:w="833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0F0F0"/>
            <w:tcMar>
              <w:left w:w="113" w:type="dxa"/>
              <w:right w:w="120" w:type="dxa"/>
            </w:tcMar>
            <w:vAlign w:val="center"/>
          </w:tcPr>
          <w:p w:rsidR="003707A6" w:rsidRDefault="006201F3">
            <w:pPr>
              <w:pStyle w:val="TableHeading"/>
              <w:shd w:val="clear" w:color="auto" w:fill="F0F0F0"/>
              <w:jc w:val="left"/>
              <w:rPr>
                <w:color w:val="003366"/>
              </w:rPr>
            </w:pPr>
            <w:r>
              <w:rPr>
                <w:color w:val="003366"/>
              </w:rPr>
              <w:t>72</w:t>
            </w:r>
          </w:p>
        </w:tc>
        <w:tc>
          <w:tcPr>
            <w:tcW w:w="6581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auto"/>
            <w:tcMar>
              <w:top w:w="28" w:type="dxa"/>
              <w:left w:w="22" w:type="dxa"/>
              <w:bottom w:w="28" w:type="dxa"/>
              <w:right w:w="28" w:type="dxa"/>
            </w:tcMar>
          </w:tcPr>
          <w:p w:rsidR="003707A6" w:rsidRDefault="003707A6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3707A6" w:rsidRDefault="003707A6"/>
    <w:sectPr w:rsidR="003707A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707A6"/>
    <w:rsid w:val="0030461E"/>
    <w:rsid w:val="003707A6"/>
    <w:rsid w:val="003C765A"/>
    <w:rsid w:val="003F04F3"/>
    <w:rsid w:val="0062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D3AF8-12A7-4415-BDF6-F58969D8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Sigma Roux</dc:creator>
  <cp:lastModifiedBy>Sigma Roux</cp:lastModifiedBy>
  <cp:revision>3</cp:revision>
  <dcterms:created xsi:type="dcterms:W3CDTF">2016-04-22T06:02:00Z</dcterms:created>
  <dcterms:modified xsi:type="dcterms:W3CDTF">2016-04-22T06:07:00Z</dcterms:modified>
  <dc:language>en-US</dc:language>
</cp:coreProperties>
</file>