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某市政务服务中心智能化系统工程（货物及服务）</w:t>
      </w:r>
    </w:p>
    <w:p>
      <w:pPr>
        <w:jc w:val="center"/>
      </w:pPr>
      <w:r>
        <w:rPr>
          <w:b/>
          <w:sz w:val="68"/>
        </w:rPr>
        <w:t>技术标</w:t>
      </w:r>
    </w:p>
    <w:p>
      <w:pPr>
        <w:jc w:val="center"/>
      </w:pPr>
      <w:r>
        <w:rPr>
          <w:b w:val="0"/>
          <w:sz w:val="28"/>
        </w:rPr>
        <w:t>项目编号：ZFCG-2026-GK-0311</w:t>
      </w:r>
    </w:p>
    <w:p>
      <w:pPr>
        <w:jc w:val="center"/>
      </w:pPr>
      <w:r>
        <w:rPr>
          <w:b w:val="0"/>
          <w:sz w:val="32"/>
        </w:rPr>
        <w:t>投标人：杭州示例智能科技有限公司（示例用虚构主体）</w:t>
      </w:r>
    </w:p>
    <w:p>
      <w:pPr>
        <w:jc w:val="center"/>
      </w:pPr>
      <w:r>
        <w:rPr>
          <w:b w:val="0"/>
          <w:sz w:val="28"/>
        </w:rPr>
        <w:t>日期：2026 年 11 月</w:t>
      </w:r>
    </w:p>
    <w:p>
      <w:pPr>
        <w:jc w:val="center"/>
      </w:pPr>
      <w:r>
        <w:rPr>
          <w:sz w:val="24"/>
        </w:rPr>
        <w:t>统一社会信用代码：91330106MA2B3C4D5E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目录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（目录域——打印前请更新域）</w:t>
      </w:r>
      <w:r>
        <w:fldChar w:fldCharType="end"/>
      </w:r>
    </w:p>
    <w:p>
      <w:r>
        <w:br w:type="page"/>
      </w:r>
    </w:p>
    <w:p>
      <w:pPr>
        <w:pStyle w:val="Heading1"/>
      </w:pPr>
      <w:r>
        <w:t>资格响应</w:t>
      </w:r>
    </w:p>
    <w:p>
      <w:r>
        <w:t>本章按招标文件第三章资格要求逐条响应，佐证材料索引见各响应条目。</w:t>
      </w:r>
    </w:p>
    <w:p>
      <w:bookmarkStart w:id="100" w:name="CIT-GT-01"/>
      <w:r>
        <w:t>响应说明：满足招标文件第 3.2.1 条资格要求，随附营业执照副本（EV-01）为有效存续证明。</w:t>
      </w:r>
      <w:bookmarkEnd w:id="100"/>
    </w:p>
    <w:p>
      <w:bookmarkStart w:id="101" w:name="CIT-GT-02"/>
      <w:r>
        <w:t>响应说明：满足招标文件第 3.2.2 条资质要求，随附电子与智能化工程专业承包二级资质证书（EV-02），有效期覆盖投标截止日。</w:t>
      </w:r>
      <w:bookmarkEnd w:id="101"/>
    </w:p>
    <w:p>
      <w:bookmarkStart w:id="102" w:name="CIT-GT-03"/>
      <w:r>
        <w:t>响应说明：满足招标文件第 3.2.3 条类似业绩要求，随附智慧园区弱电工程等三项合同（EV-03/EV-04/EV-05）。</w:t>
      </w:r>
      <w:bookmarkEnd w:id="102"/>
    </w:p>
    <w:p>
      <w:bookmarkStart w:id="103" w:name="CIT-GT-05"/>
      <w:r>
        <w:t>响应说明：满足招标文件第 3.2.5 条财务状况要求，随附 2025 年度财务审计报告（EV-06，标准无保留意见）。</w:t>
      </w:r>
      <w:bookmarkEnd w:id="103"/>
    </w:p>
    <w:p>
      <w:bookmarkStart w:id="104" w:name="CIT-GT-06"/>
      <w:r>
        <w:t>响应说明：满足招标文件第 3.2.6 条信用要求，随附无失信记录承诺函及信用查询记录（EV-07）。</w:t>
      </w:r>
      <w:bookmarkEnd w:id="104"/>
    </w:p>
    <w:p>
      <w:r>
        <w:br w:type="page"/>
      </w:r>
    </w:p>
    <w:p>
      <w:pPr>
        <w:pStyle w:val="Heading1"/>
      </w:pPr>
      <w:r>
        <w:t>技术方案-网络与安全</w:t>
      </w:r>
    </w:p>
    <w:p>
      <w:r>
        <w:t>本章给出网络与安全设备选型响应表及实施组织架构。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56"/>
            <w:gridSpan w:val="2"/>
          </w:tcPr>
          <w:p>
            <w:r>
              <w:t>设备信息</w:t>
            </w:r>
          </w:p>
        </w:tc>
        <w:tc>
          <w:tcPr>
            <w:tcW w:type="dxa" w:w="5184"/>
            <w:gridSpan w:val="3"/>
          </w:tcPr>
          <w:p>
            <w:r>
              <w:t>响应信息</w:t>
            </w:r>
          </w:p>
        </w:tc>
      </w:tr>
      <w:tr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型号</w:t>
            </w:r>
          </w:p>
        </w:tc>
        <w:tc>
          <w:tcPr>
            <w:tcW w:type="dxa" w:w="1728"/>
          </w:tcPr>
          <w:p>
            <w:r>
              <w:t>响应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应用服务器</w:t>
            </w:r>
          </w:p>
        </w:tc>
        <w:tc>
          <w:tcPr>
            <w:tcW w:type="dxa" w:w="1728"/>
          </w:tcPr>
          <w:p>
            <w:r>
              <w:t>GW-8000-T4</w:t>
            </w:r>
          </w:p>
        </w:tc>
        <w:tc>
          <w:tcPr>
            <w:tcW w:type="dxa" w:w="1728"/>
          </w:tcPr>
          <w:p>
            <w:r>
              <w:t>完全响应</w:t>
            </w:r>
          </w:p>
        </w:tc>
        <w:tc>
          <w:tcPr>
            <w:tcW w:type="dxa" w:w="1728"/>
          </w:tcPr>
          <w:p>
            <w:r>
              <w:t>4 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核心交换机</w:t>
            </w:r>
          </w:p>
        </w:tc>
        <w:tc>
          <w:tcPr>
            <w:tcW w:type="dxa" w:w="1728"/>
          </w:tcPr>
          <w:p>
            <w:r>
              <w:t>S5735-L48T4X-A1</w:t>
            </w:r>
          </w:p>
        </w:tc>
        <w:tc>
          <w:tcPr>
            <w:tcW w:type="dxa" w:w="1728"/>
          </w:tcPr>
          <w:p>
            <w:r>
              <w:t>完全响应</w:t>
            </w:r>
          </w:p>
        </w:tc>
        <w:tc>
          <w:tcPr>
            <w:tcW w:type="dxa" w:w="1728"/>
          </w:tcPr>
          <w:p>
            <w:r>
              <w:t>2 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防火墙</w:t>
            </w:r>
          </w:p>
        </w:tc>
        <w:tc>
          <w:tcPr>
            <w:tcW w:type="dxa" w:w="1728"/>
          </w:tcPr>
          <w:p>
            <w:r>
              <w:t>USG6705E-AC650</w:t>
            </w:r>
          </w:p>
        </w:tc>
        <w:tc>
          <w:tcPr>
            <w:tcW w:type="dxa" w:w="1728"/>
          </w:tcPr>
          <w:p>
            <w:r>
              <w:t>完全响应</w:t>
            </w:r>
          </w:p>
        </w:tc>
        <w:tc>
          <w:tcPr>
            <w:tcW w:type="dxa" w:w="1728"/>
          </w:tcPr>
          <w:p>
            <w:r>
              <w:t>2 台</w:t>
            </w:r>
          </w:p>
        </w:tc>
        <w:tc>
          <w:tcPr>
            <w:tcW w:type="dxa" w:w="1728"/>
          </w:tcPr>
          <w:p>
            <w:r>
              <w:t>型号按补遗 01 调整</w:t>
            </w:r>
          </w:p>
        </w:tc>
      </w:tr>
    </w:tbl>
    <w:p>
      <w:r>
        <w:t>实施组织架构：</w:t>
      </w:r>
    </w:p>
    <w:p>
      <w:r>
        <w:drawing>
          <wp:inline xmlns:a="http://schemas.openxmlformats.org/drawingml/2006/main" xmlns:pic="http://schemas.openxmlformats.org/drawingml/2006/picture">
            <wp:extent cx="5040000" cy="24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org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5" w:name="CIT-GT-16"/>
      <w:r>
        <w:t>响应说明：应用服务器选用 GW-8000-T4，已列入设备清单（附件 B1），完全响应招标文件第五章 5.1 参数表要求。</w:t>
      </w:r>
      <w:bookmarkEnd w:id="105"/>
    </w:p>
    <w:p>
      <w:bookmarkStart w:id="106" w:name="CIT-GT-17"/>
      <w:r>
        <w:t>响应说明：核心交换机选用 S5735-L48T4X-A1，已列入设备清单（附件 B1），完全响应招标文件第五章 5.2 参数表要求。</w:t>
      </w:r>
      <w:bookmarkEnd w:id="106"/>
    </w:p>
    <w:p>
      <w:bookmarkStart w:id="107" w:name="CIT-GT-18"/>
      <w:r>
        <w:t>响应说明：防火墙型号按补遗文件 01 由 USG6650E-AC550 调整为 USG6705E-AC650（设备清单附件 B1 同步调整），响应以最新版本为准。</w:t>
      </w:r>
      <w:bookmarkEnd w:id="107"/>
    </w:p>
    <w:p>
      <w:r>
        <w:br w:type="page"/>
      </w:r>
    </w:p>
    <w:p>
      <w:pPr>
        <w:pStyle w:val="Heading1"/>
      </w:pPr>
      <w:r>
        <w:t>售后服务方案</w:t>
      </w:r>
    </w:p>
    <w:p>
      <w:r>
        <w:t>本章按招标文件售后服务要求给出服务承诺与保障措施。</w:t>
      </w:r>
    </w:p>
    <w:p>
      <w:r>
        <w:t>服务承诺：7×24 小时热线响应，2 小时内响应、4 小时内到场（市区范围）；质保期内每月不少于 1 次巡检，常用备件本地库存不少于 50 项。</w:t>
      </w:r>
    </w:p>
    <w:p>
      <w:bookmarkStart w:id="108" w:name="CIT-GT-13"/>
      <w:r>
        <w:t>响应说明：满足招标文件第 4.2 条售后服务评分要求，随附安全生产许可证（EV-13）并说明有效期续期安排。</w:t>
      </w:r>
      <w:bookmarkEnd w:id="108"/>
    </w:p>
    <w:p>
      <w:r>
        <w:br w:type="page"/>
      </w:r>
    </w:p>
    <w:p>
      <w:pPr>
        <w:pStyle w:val="Heading1"/>
      </w:pPr>
      <w:r>
        <w:t>项目团队</w:t>
      </w:r>
    </w:p>
    <w:p>
      <w:r>
        <w:t>本章列出项目团队关键岗位与人员资格。</w:t>
      </w:r>
    </w:p>
    <w:p>
      <w:r>
        <w:t>项目经理：具备注册建造师执业资格，无在建项目；技术负责人：网络工程师（高级）。</w:t>
      </w:r>
    </w:p>
    <w:p>
      <w:bookmarkStart w:id="109" w:name="CIT-GT-15"/>
      <w:r>
        <w:t>响应说明：满足招标文件第 4.4 条项目团队评分要求，随附网络工程师（高级）人员证书（EV-10）。</w:t>
      </w:r>
      <w:bookmarkEnd w:id="109"/>
    </w:p>
    <w:p>
      <w:r>
        <w:br w:type="page"/>
      </w:r>
    </w:p>
    <w:p>
      <w:pPr>
        <w:pStyle w:val="Heading1"/>
      </w:pPr>
      <w:r>
        <w:t>商务部分-报价</w:t>
      </w:r>
    </w:p>
    <w:p>
      <w:r>
        <w:t>本章为商务报价说明（样本件——完整报价明细见商务标分册）。</w:t>
      </w:r>
    </w:p>
    <w:p>
      <w:r>
        <w:t>报价口径：以人民币元为单位，含税总价不高于最高限价；报价构成与设备清单（附件 B1）逐项对应。</w:t>
      </w:r>
    </w:p>
    <w:p>
      <w:r>
        <w:br w:type="page"/>
      </w:r>
    </w:p>
    <w:p>
      <w:pPr>
        <w:pStyle w:val="Heading1"/>
      </w:pPr>
      <w:r>
        <w:t>格式与签署</w:t>
      </w:r>
    </w:p>
    <w:p>
      <w:r>
        <w:t>本章载明签署与装订要求。</w:t>
      </w:r>
    </w:p>
    <w:p>
      <w:r>
        <w:t>投标文件按正本 1 份、副本 4 份装订；以下为盖章处（正式递交件在此页加盖单位公章）：</w:t>
      </w:r>
    </w:p>
    <w:p>
      <w:pPr>
        <w:jc w:val="center"/>
      </w:pPr>
      <w:r>
        <w:rPr>
          <w:b/>
          <w:sz w:val="32"/>
        </w:rPr>
        <w:t>（盖单位公章处）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项目编号：ZFCG-2026-GK-0311｜技术标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Company>示例智能科技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ai-bid-research</dc:creator>
  <cp:keywords/>
  <dc:description>generated by python-docx</dc:description>
  <cp:lastModifiedBy/>
  <cp:revision>1</cp:revision>
  <dcterms:created xsi:type="dcterms:W3CDTF">2026-10-16T09:00:00Z</dcterms:created>
  <dcterms:modified xsi:type="dcterms:W3CDTF">2026-10-16T09:00:00Z</dcterms:modified>
  <cp:category/>
</cp:coreProperties>
</file>