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80"/>
        <w:spacing w:before="41" w:line="188" w:lineRule="auto"/>
        <w:rPr>
          <w:rFonts w:ascii="Times New Roman" w:hAnsi="Times New Roman" w:eastAsia="Times New Roman" w:cs="Times New Roman"/>
          <w:sz w:val="29"/>
          <w:szCs w:val="29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3689347</wp:posOffset>
            </wp:positionH>
            <wp:positionV relativeFrom="paragraph">
              <wp:posOffset>187285</wp:posOffset>
            </wp:positionV>
            <wp:extent cx="920739" cy="482542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0739" cy="482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9"/>
          <w:szCs w:val="29"/>
          <w:b/>
          <w:bCs/>
          <w:spacing w:val="-3"/>
        </w:rPr>
        <w:t>UDC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1560"/>
        <w:spacing w:before="98" w:line="222" w:lineRule="auto"/>
        <w:rPr>
          <w:sz w:val="30"/>
          <w:szCs w:val="30"/>
        </w:rPr>
      </w:pPr>
      <w:r>
        <w:rPr>
          <w:sz w:val="30"/>
          <w:szCs w:val="30"/>
          <w:spacing w:val="19"/>
        </w:rPr>
        <w:t>中华人民共和国国家标准</w:t>
      </w:r>
    </w:p>
    <w:p>
      <w:pPr>
        <w:spacing w:line="389" w:lineRule="auto"/>
        <w:rPr>
          <w:rFonts w:ascii="Arial"/>
          <w:sz w:val="21"/>
        </w:rPr>
      </w:pPr>
      <w:r/>
    </w:p>
    <w:p>
      <w:pPr>
        <w:ind w:left="180"/>
        <w:spacing w:before="89" w:line="19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29"/>
          <w:szCs w:val="29"/>
          <w:spacing w:val="-1"/>
          <w:position w:val="-1"/>
        </w:rPr>
        <w:t>P                                                               </w:t>
      </w: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1"/>
        </w:rPr>
        <w:t>GB/T  50344-2019</w:t>
      </w:r>
    </w:p>
    <w:p>
      <w:pPr>
        <w:spacing w:line="293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125770</wp:posOffset>
            </wp:positionV>
            <wp:extent cx="4864120" cy="6375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64120" cy="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ind w:left="1570"/>
        <w:spacing w:before="143" w:line="219" w:lineRule="auto"/>
        <w:outlineLvl w:val="0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11"/>
        </w:rPr>
        <w:t>建筑结构检测技术标准</w:t>
      </w:r>
    </w:p>
    <w:p>
      <w:pPr>
        <w:ind w:left="589"/>
        <w:spacing w:before="202" w:line="192" w:lineRule="auto"/>
        <w:outlineLvl w:val="0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1"/>
        </w:rPr>
        <w:t>Technical standard for inspection of</w:t>
      </w:r>
      <w:r>
        <w:rPr>
          <w:rFonts w:ascii="Times New Roman" w:hAnsi="Times New Roman" w:eastAsia="Times New Roman" w:cs="Times New Roman"/>
          <w:sz w:val="29"/>
          <w:szCs w:val="29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9"/>
          <w:szCs w:val="29"/>
          <w:spacing w:val="-1"/>
        </w:rPr>
        <w:t>building</w:t>
      </w:r>
      <w:r>
        <w:rPr>
          <w:rFonts w:ascii="Times New Roman" w:hAnsi="Times New Roman" w:eastAsia="Times New Roman" w:cs="Times New Roman"/>
          <w:sz w:val="29"/>
          <w:szCs w:val="2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9"/>
          <w:szCs w:val="29"/>
          <w:spacing w:val="-1"/>
        </w:rPr>
        <w:t>struc</w:t>
      </w:r>
      <w:r>
        <w:rPr>
          <w:rFonts w:ascii="Times New Roman" w:hAnsi="Times New Roman" w:eastAsia="Times New Roman" w:cs="Times New Roman"/>
          <w:sz w:val="29"/>
          <w:szCs w:val="29"/>
          <w:spacing w:val="-2"/>
        </w:rPr>
        <w:t>ture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180"/>
        <w:spacing w:before="92" w:line="221" w:lineRule="auto"/>
        <w:rPr>
          <w:sz w:val="27"/>
          <w:szCs w:val="27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414453</wp:posOffset>
            </wp:positionV>
            <wp:extent cx="4864120" cy="6375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64120" cy="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spacing w:val="1"/>
        </w:rPr>
        <w:t>2019-11-22</w:t>
      </w:r>
      <w:r>
        <w:rPr>
          <w:sz w:val="28"/>
          <w:szCs w:val="28"/>
          <w:spacing w:val="1"/>
        </w:rPr>
        <w:t xml:space="preserve">    </w:t>
      </w:r>
      <w:r>
        <w:rPr>
          <w:sz w:val="28"/>
          <w:szCs w:val="28"/>
          <w:spacing w:val="1"/>
        </w:rPr>
        <w:t>发布</w:t>
      </w:r>
      <w:r>
        <w:rPr>
          <w:sz w:val="28"/>
          <w:szCs w:val="28"/>
          <w:spacing w:val="8"/>
        </w:rPr>
        <w:t xml:space="preserve">             </w:t>
      </w:r>
      <w:r>
        <w:rPr>
          <w:sz w:val="27"/>
          <w:szCs w:val="27"/>
          <w:spacing w:val="1"/>
        </w:rPr>
        <w:t>2020-06-01</w:t>
      </w:r>
      <w:r>
        <w:rPr>
          <w:sz w:val="27"/>
          <w:szCs w:val="27"/>
          <w:spacing w:val="1"/>
        </w:rPr>
        <w:t xml:space="preserve">     </w:t>
      </w:r>
      <w:r>
        <w:rPr>
          <w:sz w:val="27"/>
          <w:szCs w:val="27"/>
          <w:spacing w:val="1"/>
        </w:rPr>
        <w:t>实施</w:t>
      </w:r>
    </w:p>
    <w:p>
      <w:pPr>
        <w:spacing w:before="77"/>
        <w:rPr/>
      </w:pPr>
      <w:r/>
    </w:p>
    <w:p>
      <w:pPr>
        <w:spacing w:before="77"/>
        <w:rPr/>
      </w:pPr>
      <w:r/>
    </w:p>
    <w:p>
      <w:pPr>
        <w:spacing w:before="76"/>
        <w:rPr/>
      </w:pPr>
      <w:r/>
    </w:p>
    <w:p>
      <w:pPr>
        <w:sectPr>
          <w:pgSz w:w="7680" w:h="11540"/>
          <w:pgMar w:top="355" w:right="19" w:bottom="0" w:left="0" w:header="0" w:footer="0" w:gutter="0"/>
          <w:cols w:equalWidth="0" w:num="1">
            <w:col w:w="7661" w:space="0"/>
          </w:cols>
        </w:sectPr>
        <w:rPr/>
      </w:pPr>
    </w:p>
    <w:p>
      <w:pPr>
        <w:pStyle w:val="BodyText"/>
        <w:ind w:left="180" w:right="209"/>
        <w:spacing w:before="59" w:line="212" w:lineRule="auto"/>
        <w:rPr/>
      </w:pPr>
      <w:r>
        <w:rPr>
          <w:spacing w:val="70"/>
        </w:rPr>
        <w:t>中华人民共和国住房和城乡建设部</w:t>
      </w:r>
      <w:r>
        <w:rPr>
          <w:spacing w:val="9"/>
        </w:rPr>
        <w:t xml:space="preserve"> </w:t>
      </w:r>
      <w:r>
        <w:rPr>
          <w:spacing w:val="-13"/>
        </w:rPr>
        <w:t>国</w:t>
      </w:r>
      <w:r>
        <w:rPr>
          <w:spacing w:val="10"/>
        </w:rPr>
        <w:t xml:space="preserve">  </w:t>
      </w:r>
      <w:r>
        <w:rPr>
          <w:spacing w:val="-13"/>
        </w:rPr>
        <w:t>家</w:t>
      </w:r>
      <w:r>
        <w:rPr>
          <w:spacing w:val="-13"/>
        </w:rPr>
        <w:t xml:space="preserve">  </w:t>
      </w:r>
      <w:r>
        <w:rPr>
          <w:spacing w:val="-13"/>
        </w:rPr>
        <w:t>市</w:t>
      </w:r>
      <w:r>
        <w:rPr>
          <w:spacing w:val="141"/>
        </w:rPr>
        <w:t xml:space="preserve"> </w:t>
      </w:r>
      <w:r>
        <w:rPr>
          <w:spacing w:val="-13"/>
        </w:rPr>
        <w:t>场</w:t>
      </w:r>
      <w:r>
        <w:rPr>
          <w:spacing w:val="9"/>
        </w:rPr>
        <w:t xml:space="preserve">  </w:t>
      </w:r>
      <w:r>
        <w:rPr>
          <w:spacing w:val="-13"/>
        </w:rPr>
        <w:t>监</w:t>
      </w:r>
      <w:r>
        <w:rPr>
          <w:spacing w:val="-13"/>
        </w:rPr>
        <w:t xml:space="preserve">  </w:t>
      </w:r>
      <w:r>
        <w:rPr>
          <w:spacing w:val="-13"/>
        </w:rPr>
        <w:t>督</w:t>
      </w:r>
      <w:r>
        <w:rPr>
          <w:spacing w:val="2"/>
        </w:rPr>
        <w:t xml:space="preserve">  </w:t>
      </w:r>
      <w:r>
        <w:rPr>
          <w:spacing w:val="-13"/>
        </w:rPr>
        <w:t>管</w:t>
      </w:r>
      <w:r>
        <w:rPr>
          <w:spacing w:val="7"/>
        </w:rPr>
        <w:t xml:space="preserve">  </w:t>
      </w:r>
      <w:r>
        <w:rPr>
          <w:spacing w:val="-13"/>
        </w:rPr>
        <w:t>理</w:t>
      </w:r>
      <w:r>
        <w:rPr>
          <w:spacing w:val="15"/>
        </w:rPr>
        <w:t xml:space="preserve">  </w:t>
      </w:r>
      <w:r>
        <w:rPr>
          <w:spacing w:val="-13"/>
        </w:rPr>
        <w:t>总</w:t>
      </w:r>
      <w:r>
        <w:rPr>
          <w:spacing w:val="142"/>
        </w:rPr>
        <w:t xml:space="preserve"> </w:t>
      </w:r>
      <w:r>
        <w:rPr>
          <w:spacing w:val="-13"/>
        </w:rPr>
        <w:t>局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239" w:line="221" w:lineRule="auto"/>
        <w:rPr>
          <w:sz w:val="28"/>
          <w:szCs w:val="28"/>
        </w:rPr>
      </w:pPr>
      <w:r>
        <w:rPr>
          <w:sz w:val="28"/>
          <w:szCs w:val="28"/>
          <w:spacing w:val="56"/>
        </w:rPr>
        <w:t>联合发布</w:t>
      </w:r>
    </w:p>
    <w:p>
      <w:pPr>
        <w:spacing w:line="221" w:lineRule="auto"/>
        <w:sectPr>
          <w:type w:val="continuous"/>
          <w:pgSz w:w="7680" w:h="11540"/>
          <w:pgMar w:top="355" w:right="19" w:bottom="0" w:left="0" w:header="0" w:footer="0" w:gutter="0"/>
          <w:cols w:equalWidth="0" w:num="2">
            <w:col w:w="5801" w:space="100"/>
            <w:col w:w="1761" w:space="0"/>
          </w:cols>
        </w:sectPr>
        <w:rPr>
          <w:sz w:val="28"/>
          <w:szCs w:val="28"/>
        </w:rPr>
      </w:pP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1002"/>
        <w:spacing w:before="91" w:line="222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6"/>
        </w:rPr>
        <w:t>中华人民共和国国家标准</w:t>
      </w:r>
    </w:p>
    <w:p>
      <w:pPr>
        <w:spacing w:line="397" w:lineRule="auto"/>
        <w:rPr>
          <w:rFonts w:ascii="Arial"/>
          <w:sz w:val="21"/>
        </w:rPr>
      </w:pPr>
      <w:r/>
    </w:p>
    <w:p>
      <w:pPr>
        <w:ind w:left="948"/>
        <w:spacing w:before="10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5"/>
        </w:rPr>
        <w:t>建筑结构检测技术标准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ind w:left="238"/>
        <w:spacing w:before="57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Technical</w:t>
      </w:r>
      <w:r>
        <w:rPr>
          <w:rFonts w:ascii="Times New Roman" w:hAnsi="Times New Roman" w:eastAsia="Times New Roman" w:cs="Times New Roman"/>
          <w:sz w:val="20"/>
          <w:szCs w:val="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standard</w:t>
      </w:r>
      <w:r>
        <w:rPr>
          <w:rFonts w:ascii="Times New Roman" w:hAnsi="Times New Roman" w:eastAsia="Times New Roman" w:cs="Times New Roman"/>
          <w:sz w:val="20"/>
          <w:szCs w:val="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nspection</w:t>
      </w:r>
      <w:r>
        <w:rPr>
          <w:rFonts w:ascii="Times New Roman" w:hAnsi="Times New Roman" w:eastAsia="Times New Roman" w:cs="Times New Roman"/>
          <w:sz w:val="20"/>
          <w:szCs w:val="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building</w:t>
      </w:r>
      <w:r>
        <w:rPr>
          <w:rFonts w:ascii="Times New Roman" w:hAnsi="Times New Roman" w:eastAsia="Times New Roman" w:cs="Times New Roman"/>
          <w:sz w:val="20"/>
          <w:szCs w:val="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structure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ind w:left="1647"/>
        <w:spacing w:before="63" w:line="189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1"/>
        </w:rPr>
        <w:t>GB/T   50344-2019</w:t>
      </w:r>
    </w:p>
    <w:p>
      <w:pPr>
        <w:ind w:left="411" w:right="755"/>
        <w:spacing w:before="242" w:line="25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2"/>
          <w:szCs w:val="22"/>
          <w:b/>
          <w:bCs/>
          <w:spacing w:val="-13"/>
        </w:rPr>
        <w:t>主编部门：中华人民共和国住房和城乡建设部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3"/>
        </w:rPr>
        <w:t>批准部门：中华人民共和国住房和城乡建设部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20"/>
        </w:rPr>
        <w:t>施行日期：2</w:t>
      </w:r>
      <w:r>
        <w:rPr>
          <w:rFonts w:ascii="SimSun" w:hAnsi="SimSun" w:eastAsia="SimSun" w:cs="SimSun"/>
          <w:sz w:val="24"/>
          <w:szCs w:val="24"/>
          <w:spacing w:val="-20"/>
        </w:rPr>
        <w:t xml:space="preserve">  </w:t>
      </w:r>
      <w:r>
        <w:rPr>
          <w:rFonts w:ascii="SimSun" w:hAnsi="SimSun" w:eastAsia="SimSun" w:cs="SimSun"/>
          <w:sz w:val="24"/>
          <w:szCs w:val="24"/>
          <w:b/>
          <w:bCs/>
          <w:spacing w:val="-20"/>
        </w:rPr>
        <w:t>0</w:t>
      </w:r>
      <w:r>
        <w:rPr>
          <w:rFonts w:ascii="SimSun" w:hAnsi="SimSun" w:eastAsia="SimSun" w:cs="SimSun"/>
          <w:sz w:val="24"/>
          <w:szCs w:val="24"/>
          <w:spacing w:val="-20"/>
        </w:rPr>
        <w:t xml:space="preserve">  </w:t>
      </w:r>
      <w:r>
        <w:rPr>
          <w:rFonts w:ascii="SimSun" w:hAnsi="SimSun" w:eastAsia="SimSun" w:cs="SimSun"/>
          <w:sz w:val="24"/>
          <w:szCs w:val="24"/>
          <w:b/>
          <w:bCs/>
          <w:spacing w:val="-20"/>
        </w:rPr>
        <w:t>2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 </w:t>
      </w:r>
      <w:r>
        <w:rPr>
          <w:rFonts w:ascii="SimSun" w:hAnsi="SimSun" w:eastAsia="SimSun" w:cs="SimSun"/>
          <w:sz w:val="24"/>
          <w:szCs w:val="24"/>
          <w:b/>
          <w:bCs/>
          <w:spacing w:val="-20"/>
        </w:rPr>
        <w:t>0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 </w:t>
      </w:r>
      <w:r>
        <w:rPr>
          <w:rFonts w:ascii="SimSun" w:hAnsi="SimSun" w:eastAsia="SimSun" w:cs="SimSun"/>
          <w:sz w:val="24"/>
          <w:szCs w:val="24"/>
          <w:b/>
          <w:bCs/>
          <w:spacing w:val="-20"/>
        </w:rPr>
        <w:t>年</w:t>
      </w:r>
      <w:r>
        <w:rPr>
          <w:rFonts w:ascii="SimSun" w:hAnsi="SimSun" w:eastAsia="SimSun" w:cs="SimSun"/>
          <w:sz w:val="24"/>
          <w:szCs w:val="24"/>
          <w:spacing w:val="-20"/>
        </w:rPr>
        <w:t xml:space="preserve">  </w:t>
      </w:r>
      <w:r>
        <w:rPr>
          <w:rFonts w:ascii="SimSun" w:hAnsi="SimSun" w:eastAsia="SimSun" w:cs="SimSun"/>
          <w:sz w:val="24"/>
          <w:szCs w:val="24"/>
          <w:b/>
          <w:bCs/>
          <w:spacing w:val="-20"/>
        </w:rPr>
        <w:t>6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 </w:t>
      </w:r>
      <w:r>
        <w:rPr>
          <w:rFonts w:ascii="SimSun" w:hAnsi="SimSun" w:eastAsia="SimSun" w:cs="SimSun"/>
          <w:sz w:val="24"/>
          <w:szCs w:val="24"/>
          <w:b/>
          <w:bCs/>
          <w:spacing w:val="-20"/>
        </w:rPr>
        <w:t>月</w:t>
      </w:r>
      <w:r>
        <w:rPr>
          <w:rFonts w:ascii="SimSun" w:hAnsi="SimSun" w:eastAsia="SimSun" w:cs="SimSun"/>
          <w:sz w:val="24"/>
          <w:szCs w:val="24"/>
          <w:spacing w:val="-20"/>
        </w:rPr>
        <w:t xml:space="preserve">  </w:t>
      </w:r>
      <w:r>
        <w:rPr>
          <w:rFonts w:ascii="SimSun" w:hAnsi="SimSun" w:eastAsia="SimSun" w:cs="SimSun"/>
          <w:sz w:val="24"/>
          <w:szCs w:val="24"/>
          <w:b/>
          <w:bCs/>
          <w:spacing w:val="-20"/>
        </w:rPr>
        <w:t>1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 </w:t>
      </w:r>
      <w:r>
        <w:rPr>
          <w:rFonts w:ascii="SimSun" w:hAnsi="SimSun" w:eastAsia="SimSun" w:cs="SimSun"/>
          <w:sz w:val="24"/>
          <w:szCs w:val="24"/>
          <w:b/>
          <w:bCs/>
          <w:spacing w:val="-20"/>
        </w:rPr>
        <w:t>日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ind w:left="1257"/>
        <w:spacing w:before="92" w:line="222" w:lineRule="auto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  <w:spacing w:val="-6"/>
        </w:rPr>
        <w:t>中国建筑工业出版社</w:t>
      </w:r>
    </w:p>
    <w:p>
      <w:pPr>
        <w:spacing w:line="222" w:lineRule="auto"/>
        <w:sectPr>
          <w:footerReference w:type="default" r:id="rId4"/>
          <w:pgSz w:w="7680" w:h="11540"/>
          <w:pgMar w:top="980" w:right="1152" w:bottom="1784" w:left="1152" w:header="0" w:footer="1519" w:gutter="0"/>
        </w:sectPr>
        <w:rPr>
          <w:rFonts w:ascii="FangSong" w:hAnsi="FangSong" w:eastAsia="FangSong" w:cs="FangSong"/>
          <w:sz w:val="28"/>
          <w:szCs w:val="28"/>
        </w:rPr>
      </w:pP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ind w:left="2334" w:right="609" w:hanging="1750"/>
        <w:spacing w:before="107" w:line="246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b/>
          <w:bCs/>
          <w:spacing w:val="-20"/>
        </w:rPr>
        <w:t>中华人民共和国住房和城乡建设部</w:t>
      </w:r>
      <w:r>
        <w:rPr>
          <w:rFonts w:ascii="SimSun" w:hAnsi="SimSun" w:eastAsia="SimSun" w:cs="SimSun"/>
          <w:sz w:val="33"/>
          <w:szCs w:val="33"/>
          <w:spacing w:val="5"/>
        </w:rPr>
        <w:t xml:space="preserve"> </w:t>
      </w:r>
      <w:r>
        <w:rPr>
          <w:rFonts w:ascii="SimSun" w:hAnsi="SimSun" w:eastAsia="SimSun" w:cs="SimSun"/>
          <w:sz w:val="33"/>
          <w:szCs w:val="33"/>
          <w:b/>
          <w:bCs/>
          <w:spacing w:val="-16"/>
        </w:rPr>
        <w:t>公</w:t>
      </w:r>
      <w:r>
        <w:rPr>
          <w:rFonts w:ascii="SimSun" w:hAnsi="SimSun" w:eastAsia="SimSun" w:cs="SimSun"/>
          <w:sz w:val="33"/>
          <w:szCs w:val="33"/>
          <w:spacing w:val="43"/>
        </w:rPr>
        <w:t xml:space="preserve">   </w:t>
      </w:r>
      <w:r>
        <w:rPr>
          <w:rFonts w:ascii="SimSun" w:hAnsi="SimSun" w:eastAsia="SimSun" w:cs="SimSun"/>
          <w:sz w:val="33"/>
          <w:szCs w:val="33"/>
          <w:b/>
          <w:bCs/>
          <w:spacing w:val="-16"/>
        </w:rPr>
        <w:t>告</w:t>
      </w:r>
    </w:p>
    <w:p>
      <w:pPr>
        <w:spacing w:line="400" w:lineRule="auto"/>
        <w:rPr>
          <w:rFonts w:ascii="Arial"/>
          <w:sz w:val="21"/>
        </w:rPr>
      </w:pPr>
      <w:r/>
    </w:p>
    <w:p>
      <w:pPr>
        <w:ind w:left="196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1"/>
        </w:rPr>
        <w:t>2019年</w:t>
      </w:r>
      <w:r>
        <w:rPr>
          <w:rFonts w:ascii="SimSun" w:hAnsi="SimSun" w:eastAsia="SimSun" w:cs="SimSun"/>
          <w:sz w:val="24"/>
          <w:szCs w:val="24"/>
          <w:spacing w:val="1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1"/>
        </w:rPr>
        <w:t>第311号</w:t>
      </w:r>
    </w:p>
    <w:p>
      <w:pPr>
        <w:ind w:firstLine="10"/>
        <w:spacing w:before="145" w:line="30" w:lineRule="exact"/>
        <w:rPr/>
      </w:pPr>
      <w:r>
        <w:rPr/>
        <w:drawing>
          <wp:inline distT="0" distB="0" distL="0" distR="0">
            <wp:extent cx="3733775" cy="18978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33775" cy="18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17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/>
    </w:p>
    <w:p>
      <w:pPr>
        <w:ind w:left="769" w:right="732" w:hanging="69"/>
        <w:spacing w:before="91" w:line="258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1"/>
        </w:rPr>
        <w:t>住房和城乡建设部关于发布国家标准</w:t>
      </w:r>
      <w:r>
        <w:rPr>
          <w:rFonts w:ascii="SimSun" w:hAnsi="SimSun" w:eastAsia="SimSun" w:cs="SimSun"/>
          <w:sz w:val="28"/>
          <w:szCs w:val="28"/>
          <w:spacing w:val="5"/>
        </w:rPr>
        <w:t xml:space="preserve"> </w:t>
      </w:r>
      <w:r>
        <w:rPr>
          <w:rFonts w:ascii="SimSun" w:hAnsi="SimSun" w:eastAsia="SimSun" w:cs="SimSun"/>
          <w:sz w:val="28"/>
          <w:szCs w:val="28"/>
        </w:rPr>
        <w:t>《建筑结构检测技术标准》的公告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ind w:firstLine="440"/>
        <w:spacing w:before="72" w:line="258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现批准《建筑结构检测技术标准》为国家标准，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2"/>
        </w:rPr>
        <w:t>编号为</w:t>
      </w:r>
      <w:r>
        <w:rPr>
          <w:rFonts w:ascii="FangSong" w:hAnsi="FangSong" w:eastAsia="FangSong" w:cs="FangSong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5"/>
        </w:rPr>
        <w:t>/T      50344-2019,</w:t>
      </w:r>
      <w:r>
        <w:rPr>
          <w:rFonts w:ascii="SimSun" w:hAnsi="SimSun" w:eastAsia="SimSun" w:cs="SimSun"/>
          <w:sz w:val="22"/>
          <w:szCs w:val="22"/>
          <w:spacing w:val="5"/>
        </w:rPr>
        <w:t>自2020年6月1日起实施。原《建筑结构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检测技术标准》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GB/T    50344-2004</w:t>
      </w:r>
      <w:r>
        <w:rPr>
          <w:rFonts w:ascii="SimSun" w:hAnsi="SimSun" w:eastAsia="SimSun" w:cs="SimSun"/>
          <w:sz w:val="22"/>
          <w:szCs w:val="22"/>
          <w:spacing w:val="-4"/>
        </w:rPr>
        <w:t>同时废止。</w:t>
      </w:r>
    </w:p>
    <w:p>
      <w:pPr>
        <w:ind w:right="10" w:firstLine="430"/>
        <w:spacing w:before="16" w:line="2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本标准在住房和城乡建设部门户网站</w:t>
      </w:r>
      <w:r>
        <w:rPr>
          <w:rFonts w:ascii="SimSun" w:hAnsi="SimSun" w:eastAsia="SimSun" w:cs="SimSun"/>
          <w:sz w:val="22"/>
          <w:szCs w:val="22"/>
          <w:spacing w:val="-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(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hyperlink w:history="true" r:id="rId7">
        <w:r>
          <w:rPr>
            <w:rFonts w:ascii="Times New Roman" w:hAnsi="Times New Roman" w:eastAsia="Times New Roman" w:cs="Times New Roman"/>
            <w:sz w:val="22"/>
            <w:szCs w:val="22"/>
          </w:rPr>
          <w:t>www</w:t>
        </w:r>
        <w:r>
          <w:rPr>
            <w:rFonts w:ascii="Times New Roman" w:hAnsi="Times New Roman" w:eastAsia="Times New Roman" w:cs="Times New Roman"/>
            <w:sz w:val="22"/>
            <w:szCs w:val="22"/>
            <w:spacing w:val="14"/>
          </w:rPr>
          <w:t>.</w:t>
        </w:r>
        <w:r>
          <w:rPr>
            <w:rFonts w:ascii="Times New Roman" w:hAnsi="Times New Roman" w:eastAsia="Times New Roman" w:cs="Times New Roman"/>
            <w:sz w:val="22"/>
            <w:szCs w:val="22"/>
          </w:rPr>
          <w:t>mohurd</w:t>
        </w:r>
        <w:r>
          <w:rPr>
            <w:rFonts w:ascii="Times New Roman" w:hAnsi="Times New Roman" w:eastAsia="Times New Roman" w:cs="Times New Roman"/>
            <w:sz w:val="22"/>
            <w:szCs w:val="22"/>
            <w:spacing w:val="14"/>
          </w:rPr>
          <w:t>.</w:t>
        </w:r>
      </w:hyperlink>
      <w:r>
        <w:rPr>
          <w:rFonts w:ascii="Times New Roman" w:hAnsi="Times New Roman" w:eastAsia="Times New Roman" w:cs="Times New Roman"/>
          <w:sz w:val="22"/>
          <w:szCs w:val="22"/>
        </w:rPr>
        <w:t xml:space="preserve">   </w:t>
      </w:r>
      <w:hyperlink w:history="true" r:id="rId7">
        <w:r>
          <w:rPr>
            <w:rFonts w:ascii="Times New Roman" w:hAnsi="Times New Roman" w:eastAsia="Times New Roman" w:cs="Times New Roman"/>
            <w:sz w:val="22"/>
            <w:szCs w:val="22"/>
            <w:spacing w:val="-7"/>
          </w:rPr>
          <w:t>gov.cn</w:t>
        </w:r>
      </w:hyperlink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)</w:t>
      </w:r>
      <w:r>
        <w:rPr>
          <w:rFonts w:ascii="Times New Roman" w:hAnsi="Times New Roman" w:eastAsia="Times New Roman" w:cs="Times New Roman"/>
          <w:sz w:val="22"/>
          <w:szCs w:val="22"/>
          <w:spacing w:val="25"/>
          <w:w w:val="10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7"/>
        </w:rPr>
        <w:t>公开，并由住房和城乡建设部标准定额研究所组织中国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建筑出版传媒有限公司出版发行。</w:t>
      </w:r>
    </w:p>
    <w:p>
      <w:pPr>
        <w:rPr>
          <w:rFonts w:ascii="Arial"/>
          <w:sz w:val="21"/>
        </w:rPr>
      </w:pPr>
      <w:r/>
    </w:p>
    <w:p>
      <w:pPr>
        <w:pStyle w:val="BodyText"/>
        <w:ind w:left="2343"/>
        <w:spacing w:before="72" w:line="22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3"/>
        </w:rPr>
        <w:t>中华人民共和国住房和城乡建设部</w:t>
      </w:r>
    </w:p>
    <w:p>
      <w:pPr>
        <w:ind w:left="3530"/>
        <w:spacing w:before="5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2019年11月22日</w:t>
      </w:r>
    </w:p>
    <w:p>
      <w:pPr>
        <w:spacing w:line="219" w:lineRule="auto"/>
        <w:sectPr>
          <w:footerReference w:type="default" r:id="rId5"/>
          <w:pgSz w:w="7680" w:h="11540"/>
          <w:pgMar w:top="980" w:right="1037" w:bottom="559" w:left="739" w:header="0" w:footer="37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ind w:left="2324"/>
        <w:spacing w:before="110" w:line="221" w:lineRule="auto"/>
        <w:rPr>
          <w:rFonts w:ascii="SimSun" w:hAnsi="SimSun" w:eastAsia="SimSun" w:cs="SimSun"/>
          <w:sz w:val="34"/>
          <w:szCs w:val="34"/>
        </w:rPr>
      </w:pPr>
      <w:r>
        <w:rPr>
          <w:rFonts w:ascii="SimSun" w:hAnsi="SimSun" w:eastAsia="SimSun" w:cs="SimSun"/>
          <w:sz w:val="34"/>
          <w:szCs w:val="34"/>
          <w:b/>
          <w:bCs/>
          <w:spacing w:val="-36"/>
        </w:rPr>
        <w:t>前</w:t>
      </w:r>
      <w:r>
        <w:rPr>
          <w:rFonts w:ascii="SimSun" w:hAnsi="SimSun" w:eastAsia="SimSun" w:cs="SimSun"/>
          <w:sz w:val="34"/>
          <w:szCs w:val="34"/>
          <w:spacing w:val="51"/>
        </w:rPr>
        <w:t xml:space="preserve">   </w:t>
      </w:r>
      <w:r>
        <w:rPr>
          <w:rFonts w:ascii="SimSun" w:hAnsi="SimSun" w:eastAsia="SimSun" w:cs="SimSun"/>
          <w:sz w:val="34"/>
          <w:szCs w:val="34"/>
          <w:b/>
          <w:bCs/>
          <w:spacing w:val="-36"/>
        </w:rPr>
        <w:t>言</w:t>
      </w:r>
    </w:p>
    <w:p>
      <w:pPr>
        <w:spacing w:line="367" w:lineRule="auto"/>
        <w:rPr>
          <w:rFonts w:ascii="Arial"/>
          <w:sz w:val="21"/>
        </w:rPr>
      </w:pPr>
      <w:r/>
    </w:p>
    <w:p>
      <w:pPr>
        <w:ind w:right="20" w:firstLine="420"/>
        <w:spacing w:before="71" w:line="265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根据住房和城乡建设部《关于印发&lt;2015年工程建设标准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规范制订、修订计划&gt;的通知》(建标(2014)189号)的要求，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标准编制组经广泛调查研究，认真总结实践经验，参考有</w:t>
      </w:r>
      <w:r>
        <w:rPr>
          <w:rFonts w:ascii="SimSun" w:hAnsi="SimSun" w:eastAsia="SimSun" w:cs="SimSun"/>
          <w:sz w:val="22"/>
          <w:szCs w:val="22"/>
          <w:spacing w:val="-11"/>
        </w:rPr>
        <w:t>关国际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标准和国外先进标准，并在广泛征求意见的基</w:t>
      </w:r>
      <w:r>
        <w:rPr>
          <w:rFonts w:ascii="SimSun" w:hAnsi="SimSun" w:eastAsia="SimSun" w:cs="SimSun"/>
          <w:sz w:val="22"/>
          <w:szCs w:val="22"/>
          <w:spacing w:val="-3"/>
        </w:rPr>
        <w:t>础上，修订了本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标准。</w:t>
      </w:r>
    </w:p>
    <w:p>
      <w:pPr>
        <w:ind w:right="100" w:firstLine="420"/>
        <w:spacing w:before="2" w:line="268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本标准的主要技术内容是：1.总则；2.术语和符号；3.基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本规定；4.混凝土结构；5.砌体结构；6.钢结构；7.钢管混凝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土结构和钢-混凝土组合结构；8.木结构；9.既有轻型围护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结构。</w:t>
      </w:r>
    </w:p>
    <w:p>
      <w:pPr>
        <w:ind w:left="420"/>
        <w:spacing w:before="1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2"/>
        </w:rPr>
        <w:t>本标准修订的主要技术内容是：</w:t>
      </w:r>
    </w:p>
    <w:p>
      <w:pPr>
        <w:ind w:right="11"/>
        <w:spacing w:before="60" w:line="219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1.  </w:t>
      </w:r>
      <w:r>
        <w:rPr>
          <w:rFonts w:ascii="SimSun" w:hAnsi="SimSun" w:eastAsia="SimSun" w:cs="SimSun"/>
          <w:sz w:val="22"/>
          <w:szCs w:val="22"/>
          <w:spacing w:val="-8"/>
        </w:rPr>
        <w:t>明确区分了结构工程质量与既有结构性能的检测和评定；</w:t>
      </w:r>
    </w:p>
    <w:p>
      <w:pPr>
        <w:spacing w:before="40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2.</w:t>
      </w:r>
      <w:r>
        <w:rPr>
          <w:rFonts w:ascii="Times New Roman" w:hAnsi="Times New Roman" w:eastAsia="Times New Roman" w:cs="Times New Roman"/>
          <w:sz w:val="22"/>
          <w:szCs w:val="22"/>
          <w:spacing w:val="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将结构工程材料强度、材料性能和构件检</w:t>
      </w:r>
      <w:r>
        <w:rPr>
          <w:rFonts w:ascii="SimSun" w:hAnsi="SimSun" w:eastAsia="SimSun" w:cs="SimSun"/>
          <w:sz w:val="22"/>
          <w:szCs w:val="22"/>
          <w:spacing w:val="-4"/>
        </w:rPr>
        <w:t>测结论的合格评定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2"/>
        </w:rPr>
        <w:t>改为符合性判定；3.增加了混凝土长期性能、耐</w:t>
      </w:r>
      <w:r>
        <w:rPr>
          <w:rFonts w:ascii="SimSun" w:hAnsi="SimSun" w:eastAsia="SimSun" w:cs="SimSun"/>
          <w:sz w:val="22"/>
          <w:szCs w:val="22"/>
          <w:spacing w:val="-3"/>
        </w:rPr>
        <w:t>久性能和装配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2"/>
        </w:rPr>
        <w:t>式混凝土结构构件的检测和符合性判定；4.增</w:t>
      </w:r>
      <w:r>
        <w:rPr>
          <w:rFonts w:ascii="SimSun" w:hAnsi="SimSun" w:eastAsia="SimSun" w:cs="SimSun"/>
          <w:sz w:val="22"/>
          <w:szCs w:val="22"/>
          <w:spacing w:val="-3"/>
        </w:rPr>
        <w:t>加了砌体强度标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2"/>
        </w:rPr>
        <w:t>准值、砌筑块材性能和强度等级的检测和符合性判定；5.增加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7"/>
        </w:rPr>
        <w:t>了钢结构节点、稳定性、低温冷脆、累积损伤和钢-混凝土组合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1"/>
        </w:rPr>
        <w:t>结构的专项检测；6.规定了结构工程能力评定的规则和方法，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改善了既有结构性能的评定；7.增加了结构抗</w:t>
      </w:r>
      <w:r>
        <w:rPr>
          <w:rFonts w:ascii="SimSun" w:hAnsi="SimSun" w:eastAsia="SimSun" w:cs="SimSun"/>
          <w:sz w:val="22"/>
          <w:szCs w:val="22"/>
          <w:spacing w:val="-3"/>
        </w:rPr>
        <w:t>倒塌能力和抵抗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2"/>
        </w:rPr>
        <w:t>偶然作用能力的评定；8.提出了基于可靠指标的</w:t>
      </w:r>
      <w:r>
        <w:rPr>
          <w:rFonts w:ascii="SimSun" w:hAnsi="SimSun" w:eastAsia="SimSun" w:cs="SimSun"/>
          <w:sz w:val="22"/>
          <w:szCs w:val="22"/>
          <w:spacing w:val="-3"/>
        </w:rPr>
        <w:t>构件承载力分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2"/>
        </w:rPr>
        <w:t>项系数的评定方法；9.规定了混凝土悬挑构件、抗冲切构件和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6"/>
        </w:rPr>
        <w:t>压弯剪构件承载力模型的调整措施；10.增加了既有结构适用性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2"/>
        </w:rPr>
        <w:t>评定方法；11.增加了既有结构剩余使用年数推定方法；12.增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6"/>
        </w:rPr>
        <w:t>加了轻型围护结构的评定；13.提出了基于可靠指标确定荷载分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0"/>
        </w:rPr>
        <w:t>项系数的方法。</w:t>
      </w:r>
    </w:p>
    <w:p>
      <w:pPr>
        <w:ind w:left="420"/>
        <w:spacing w:before="5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本标准由住房和城乡建设部负责管理，由中国建筑科学研究</w:t>
      </w:r>
    </w:p>
    <w:p>
      <w:pPr>
        <w:spacing w:line="219" w:lineRule="auto"/>
        <w:sectPr>
          <w:footerReference w:type="default" r:id="rId8"/>
          <w:pgSz w:w="7680" w:h="11540"/>
          <w:pgMar w:top="980" w:right="649" w:bottom="553" w:left="1050" w:header="0" w:footer="39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before="71" w:line="26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院有限公司负责具体技术内容的解释。执行过</w:t>
      </w:r>
      <w:r>
        <w:rPr>
          <w:rFonts w:ascii="SimSun" w:hAnsi="SimSun" w:eastAsia="SimSun" w:cs="SimSun"/>
          <w:sz w:val="22"/>
          <w:szCs w:val="22"/>
          <w:spacing w:val="-9"/>
        </w:rPr>
        <w:t>程中如有意见或建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议，请寄送中国建筑科学研究院有限公司(地址：北京市朝阳区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北三环东路30号；邮编：100013)。</w:t>
      </w:r>
    </w:p>
    <w:p>
      <w:pPr>
        <w:ind w:left="420"/>
        <w:spacing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1"/>
        </w:rPr>
        <w:t>本标准主编单位：中国建筑科学研究院有限公司</w:t>
      </w:r>
    </w:p>
    <w:p>
      <w:pPr>
        <w:ind w:left="2520" w:right="448" w:hanging="2100"/>
        <w:spacing w:before="67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0"/>
        </w:rPr>
        <w:t>本标准参编单位：四川省建筑科学研究院有限公司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河北省建筑科学研究院有限公司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重庆市建筑科学研究院</w:t>
      </w:r>
    </w:p>
    <w:p>
      <w:pPr>
        <w:ind w:left="2520"/>
        <w:spacing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清华大学</w:t>
      </w:r>
    </w:p>
    <w:p>
      <w:pPr>
        <w:ind w:left="2520" w:right="449"/>
        <w:spacing w:before="88" w:line="26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山东省建筑科学研究院有限公司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江苏省建筑科学研究院有限公司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陕西省建筑科学研究院有限公司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黑龙江省寒地建筑科学研究院</w:t>
      </w:r>
    </w:p>
    <w:p>
      <w:pPr>
        <w:ind w:left="2520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北京三茂建筑工程检测有限公司</w:t>
      </w:r>
    </w:p>
    <w:p>
      <w:pPr>
        <w:ind w:left="2520" w:right="9"/>
        <w:spacing w:before="50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广西壮族自治区建设工程质量安全监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督总站</w:t>
      </w:r>
    </w:p>
    <w:p>
      <w:pPr>
        <w:ind w:left="2520" w:right="39"/>
        <w:spacing w:before="28" w:line="26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5"/>
        </w:rPr>
        <w:t>北京筑福建筑科学研究院有限责任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公司</w:t>
      </w:r>
    </w:p>
    <w:p>
      <w:pPr>
        <w:ind w:left="2520" w:right="36"/>
        <w:spacing w:before="1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5"/>
        </w:rPr>
        <w:t>廊坊市阳光建设工程质量检测有限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公司</w:t>
      </w:r>
    </w:p>
    <w:p>
      <w:pPr>
        <w:ind w:left="252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云南省建设工程质量检测中心</w:t>
      </w:r>
    </w:p>
    <w:p>
      <w:pPr>
        <w:ind w:left="2520" w:right="236"/>
        <w:spacing w:before="61" w:line="27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北京市建设工程安全质量监督总站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国家建筑工程质量监督检验中心</w:t>
      </w:r>
    </w:p>
    <w:p>
      <w:pPr>
        <w:ind w:left="420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本标准主要起草人员：邸小坛</w:t>
      </w:r>
      <w:r>
        <w:rPr>
          <w:rFonts w:ascii="SimSun" w:hAnsi="SimSun" w:eastAsia="SimSun" w:cs="SimSun"/>
          <w:sz w:val="21"/>
          <w:szCs w:val="21"/>
          <w:spacing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陶  里</w:t>
      </w:r>
    </w:p>
    <w:p>
      <w:pPr>
        <w:ind w:left="2520" w:right="227"/>
        <w:spacing w:before="69" w:line="265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赵士永</w:t>
      </w:r>
      <w:r>
        <w:rPr>
          <w:rFonts w:ascii="SimSun" w:hAnsi="SimSun" w:eastAsia="SimSun" w:cs="SimSun"/>
          <w:sz w:val="22"/>
          <w:szCs w:val="22"/>
          <w:spacing w:val="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林文修</w:t>
      </w:r>
      <w:r>
        <w:rPr>
          <w:rFonts w:ascii="SimSun" w:hAnsi="SimSun" w:eastAsia="SimSun" w:cs="SimSun"/>
          <w:sz w:val="22"/>
          <w:szCs w:val="22"/>
          <w:spacing w:val="9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王元清</w:t>
      </w:r>
      <w:r>
        <w:rPr>
          <w:rFonts w:ascii="SimSun" w:hAnsi="SimSun" w:eastAsia="SimSun" w:cs="SimSun"/>
          <w:sz w:val="22"/>
          <w:szCs w:val="22"/>
          <w:spacing w:val="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李文岭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吴</w:t>
      </w:r>
      <w:r>
        <w:rPr>
          <w:rFonts w:ascii="SimSun" w:hAnsi="SimSun" w:eastAsia="SimSun" w:cs="SimSun"/>
          <w:sz w:val="22"/>
          <w:szCs w:val="22"/>
          <w:spacing w:val="7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体  曾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7"/>
        </w:rPr>
        <w:t>兵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7"/>
        </w:rPr>
        <w:t>王淑丽  徐教宇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纪鹏远</w:t>
      </w:r>
      <w:r>
        <w:rPr>
          <w:rFonts w:ascii="SimSun" w:hAnsi="SimSun" w:eastAsia="SimSun" w:cs="SimSun"/>
          <w:sz w:val="22"/>
          <w:szCs w:val="22"/>
          <w:spacing w:val="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赵有山</w:t>
      </w:r>
      <w:r>
        <w:rPr>
          <w:rFonts w:ascii="SimSun" w:hAnsi="SimSun" w:eastAsia="SimSun" w:cs="SimSun"/>
          <w:sz w:val="22"/>
          <w:szCs w:val="22"/>
          <w:spacing w:val="7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田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2"/>
        </w:rPr>
        <w:t>欣</w:t>
      </w:r>
      <w:r>
        <w:rPr>
          <w:rFonts w:ascii="SimSun" w:hAnsi="SimSun" w:eastAsia="SimSun" w:cs="SimSun"/>
          <w:sz w:val="22"/>
          <w:szCs w:val="22"/>
          <w:spacing w:val="10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孟玉洁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唐</w:t>
      </w:r>
      <w:r>
        <w:rPr>
          <w:rFonts w:ascii="SimSun" w:hAnsi="SimSun" w:eastAsia="SimSun" w:cs="SimSun"/>
          <w:sz w:val="22"/>
          <w:szCs w:val="22"/>
          <w:spacing w:val="10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钷</w:t>
      </w:r>
      <w:r>
        <w:rPr>
          <w:rFonts w:ascii="SimSun" w:hAnsi="SimSun" w:eastAsia="SimSun" w:cs="SimSun"/>
          <w:sz w:val="22"/>
          <w:szCs w:val="22"/>
          <w:spacing w:val="10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崔古月</w:t>
      </w:r>
      <w:r>
        <w:rPr>
          <w:rFonts w:ascii="SimSun" w:hAnsi="SimSun" w:eastAsia="SimSun" w:cs="SimSun"/>
          <w:sz w:val="22"/>
          <w:szCs w:val="22"/>
          <w:spacing w:val="8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侯汝欣</w:t>
      </w:r>
      <w:r>
        <w:rPr>
          <w:rFonts w:ascii="SimSun" w:hAnsi="SimSun" w:eastAsia="SimSun" w:cs="SimSun"/>
          <w:sz w:val="22"/>
          <w:szCs w:val="22"/>
          <w:spacing w:val="3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吴晓广 </w:t>
      </w:r>
      <w:r>
        <w:rPr>
          <w:rFonts w:ascii="SimSun" w:hAnsi="SimSun" w:eastAsia="SimSun" w:cs="SimSun"/>
          <w:sz w:val="22"/>
          <w:szCs w:val="22"/>
          <w:spacing w:val="-1"/>
        </w:rPr>
        <w:t>崔士起</w:t>
      </w:r>
      <w:r>
        <w:rPr>
          <w:rFonts w:ascii="SimSun" w:hAnsi="SimSun" w:eastAsia="SimSun" w:cs="SimSun"/>
          <w:sz w:val="22"/>
          <w:szCs w:val="22"/>
          <w:spacing w:val="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顾瑞南</w:t>
      </w:r>
      <w:r>
        <w:rPr>
          <w:rFonts w:ascii="SimSun" w:hAnsi="SimSun" w:eastAsia="SimSun" w:cs="SimSun"/>
          <w:sz w:val="22"/>
          <w:szCs w:val="22"/>
          <w:spacing w:val="8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孙</w:t>
      </w:r>
      <w:r>
        <w:rPr>
          <w:rFonts w:ascii="SimSun" w:hAnsi="SimSun" w:eastAsia="SimSun" w:cs="SimSun"/>
          <w:sz w:val="22"/>
          <w:szCs w:val="22"/>
          <w:spacing w:val="1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彬</w:t>
      </w:r>
      <w:r>
        <w:rPr>
          <w:rFonts w:ascii="SimSun" w:hAnsi="SimSun" w:eastAsia="SimSun" w:cs="SimSun"/>
          <w:sz w:val="22"/>
          <w:szCs w:val="22"/>
          <w:spacing w:val="5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吴学利</w:t>
      </w:r>
    </w:p>
    <w:p>
      <w:pPr>
        <w:ind w:left="2523"/>
        <w:spacing w:before="1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高小旺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韩春雷</w:t>
      </w:r>
      <w:r>
        <w:rPr>
          <w:rFonts w:ascii="SimSun" w:hAnsi="SimSun" w:eastAsia="SimSun" w:cs="SimSun"/>
          <w:sz w:val="22"/>
          <w:szCs w:val="22"/>
          <w:spacing w:val="10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路彦兴李乃平</w:t>
      </w:r>
    </w:p>
    <w:p>
      <w:pPr>
        <w:ind w:left="2520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杨</w:t>
      </w:r>
      <w:r>
        <w:rPr>
          <w:rFonts w:ascii="SimSun" w:hAnsi="SimSun" w:eastAsia="SimSun" w:cs="SimSun"/>
          <w:sz w:val="22"/>
          <w:szCs w:val="22"/>
          <w:spacing w:val="10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涛</w:t>
      </w:r>
      <w:r>
        <w:rPr>
          <w:rFonts w:ascii="SimSun" w:hAnsi="SimSun" w:eastAsia="SimSun" w:cs="SimSun"/>
          <w:sz w:val="22"/>
          <w:szCs w:val="22"/>
          <w:spacing w:val="10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郭忠凯</w:t>
      </w:r>
      <w:r>
        <w:rPr>
          <w:rFonts w:ascii="SimSun" w:hAnsi="SimSun" w:eastAsia="SimSun" w:cs="SimSun"/>
          <w:sz w:val="22"/>
          <w:szCs w:val="22"/>
          <w:spacing w:val="9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马</w:t>
      </w:r>
      <w:r>
        <w:rPr>
          <w:rFonts w:ascii="SimSun" w:hAnsi="SimSun" w:eastAsia="SimSun" w:cs="SimSun"/>
          <w:sz w:val="22"/>
          <w:szCs w:val="22"/>
          <w:spacing w:val="9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军</w:t>
      </w:r>
      <w:r>
        <w:rPr>
          <w:rFonts w:ascii="SimSun" w:hAnsi="SimSun" w:eastAsia="SimSun" w:cs="SimSun"/>
          <w:sz w:val="22"/>
          <w:szCs w:val="22"/>
          <w:spacing w:val="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杨旭东</w:t>
      </w:r>
    </w:p>
    <w:p>
      <w:pPr>
        <w:spacing w:line="219" w:lineRule="auto"/>
        <w:sectPr>
          <w:footerReference w:type="default" r:id="rId9"/>
          <w:pgSz w:w="7680" w:h="11540"/>
          <w:pgMar w:top="980" w:right="971" w:bottom="628" w:left="769" w:header="0" w:footer="396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92"/>
        <w:rPr/>
      </w:pPr>
      <w:r/>
    </w:p>
    <w:tbl>
      <w:tblPr>
        <w:tblStyle w:val="TableNormal"/>
        <w:tblW w:w="5264" w:type="dxa"/>
        <w:tblInd w:w="29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649"/>
        <w:gridCol w:w="852"/>
        <w:gridCol w:w="763"/>
      </w:tblGrid>
      <w:tr>
        <w:trPr>
          <w:trHeight w:val="270" w:hRule="atLeast"/>
        </w:trPr>
        <w:tc>
          <w:tcPr>
            <w:tcW w:w="3649" w:type="dxa"/>
            <w:vAlign w:val="top"/>
          </w:tcPr>
          <w:p>
            <w:pPr>
              <w:pStyle w:val="TableText"/>
              <w:ind w:left="2090"/>
              <w:spacing w:line="218" w:lineRule="auto"/>
              <w:rPr/>
            </w:pPr>
            <w:r>
              <w:rPr>
                <w:b/>
                <w:bCs/>
                <w:spacing w:val="-1"/>
              </w:rPr>
              <w:t>袁海军</w:t>
            </w:r>
            <w:r>
              <w:rPr>
                <w:spacing w:val="34"/>
              </w:rPr>
              <w:t xml:space="preserve"> </w:t>
            </w:r>
            <w:r>
              <w:rPr>
                <w:b/>
                <w:bCs/>
                <w:spacing w:val="-1"/>
              </w:rPr>
              <w:t>徐</w:t>
            </w:r>
            <w:r>
              <w:rPr>
                <w:spacing w:val="98"/>
              </w:rPr>
              <w:t xml:space="preserve"> </w:t>
            </w:r>
            <w:r>
              <w:rPr>
                <w:b/>
                <w:bCs/>
                <w:spacing w:val="-1"/>
              </w:rPr>
              <w:t>骋</w:t>
            </w:r>
          </w:p>
        </w:tc>
        <w:tc>
          <w:tcPr>
            <w:tcW w:w="852" w:type="dxa"/>
            <w:vAlign w:val="top"/>
          </w:tcPr>
          <w:p>
            <w:pPr>
              <w:pStyle w:val="TableText"/>
              <w:ind w:left="131"/>
              <w:spacing w:line="218" w:lineRule="auto"/>
              <w:rPr/>
            </w:pPr>
            <w:r>
              <w:rPr>
                <w:b/>
                <w:bCs/>
                <w:spacing w:val="-4"/>
              </w:rPr>
              <w:t>肖承波</w:t>
            </w:r>
          </w:p>
        </w:tc>
        <w:tc>
          <w:tcPr>
            <w:tcW w:w="763" w:type="dxa"/>
            <w:vAlign w:val="top"/>
          </w:tcPr>
          <w:p>
            <w:pPr>
              <w:pStyle w:val="TableText"/>
              <w:spacing w:line="218" w:lineRule="auto"/>
              <w:jc w:val="right"/>
              <w:rPr/>
            </w:pPr>
            <w:r>
              <w:rPr>
                <w:b/>
                <w:bCs/>
                <w:spacing w:val="-16"/>
              </w:rPr>
              <w:t>丁</w:t>
            </w:r>
            <w:r>
              <w:rPr>
                <w:spacing w:val="92"/>
              </w:rPr>
              <w:t xml:space="preserve"> </w:t>
            </w:r>
            <w:r>
              <w:rPr>
                <w:b/>
                <w:bCs/>
                <w:spacing w:val="-10"/>
              </w:rPr>
              <w:t>胜</w:t>
            </w:r>
          </w:p>
        </w:tc>
      </w:tr>
      <w:tr>
        <w:trPr>
          <w:trHeight w:val="626" w:hRule="atLeast"/>
        </w:trPr>
        <w:tc>
          <w:tcPr>
            <w:tcW w:w="3649" w:type="dxa"/>
            <w:vAlign w:val="top"/>
          </w:tcPr>
          <w:p>
            <w:pPr>
              <w:pStyle w:val="TableText"/>
              <w:ind w:left="2089"/>
              <w:spacing w:before="51" w:line="219" w:lineRule="auto"/>
              <w:rPr/>
            </w:pPr>
            <w:r>
              <w:rPr>
                <w:b/>
                <w:bCs/>
                <w:spacing w:val="-9"/>
              </w:rPr>
              <w:t>仇新刚</w:t>
            </w:r>
            <w:r>
              <w:rPr>
                <w:spacing w:val="104"/>
              </w:rPr>
              <w:t xml:space="preserve"> </w:t>
            </w:r>
            <w:r>
              <w:rPr>
                <w:b/>
                <w:bCs/>
                <w:spacing w:val="-9"/>
              </w:rPr>
              <w:t>佟喜宇</w:t>
            </w:r>
          </w:p>
          <w:p>
            <w:pPr>
              <w:pStyle w:val="TableText"/>
              <w:spacing w:before="47" w:line="215" w:lineRule="auto"/>
              <w:rPr/>
            </w:pPr>
            <w:r>
              <w:rPr>
                <w:b/>
                <w:bCs/>
                <w:spacing w:val="-6"/>
              </w:rPr>
              <w:t>本标准主要审查人员：任庆英</w:t>
            </w:r>
            <w:r>
              <w:rPr>
                <w:spacing w:val="-6"/>
              </w:rPr>
              <w:t xml:space="preserve"> </w:t>
            </w:r>
            <w:r>
              <w:rPr>
                <w:b/>
                <w:bCs/>
                <w:spacing w:val="-6"/>
              </w:rPr>
              <w:t>张元勃</w:t>
            </w:r>
          </w:p>
        </w:tc>
        <w:tc>
          <w:tcPr>
            <w:tcW w:w="852" w:type="dxa"/>
            <w:vAlign w:val="top"/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1"/>
              <w:spacing w:before="72" w:line="215" w:lineRule="auto"/>
              <w:rPr/>
            </w:pPr>
            <w:r>
              <w:rPr>
                <w:b/>
                <w:bCs/>
                <w:spacing w:val="1"/>
              </w:rPr>
              <w:t>苗启松</w:t>
            </w:r>
          </w:p>
        </w:tc>
        <w:tc>
          <w:tcPr>
            <w:tcW w:w="763" w:type="dxa"/>
            <w:vAlign w:val="top"/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1"/>
              <w:spacing w:before="72" w:line="215" w:lineRule="auto"/>
              <w:jc w:val="right"/>
              <w:rPr/>
            </w:pPr>
            <w:r>
              <w:rPr>
                <w:b/>
                <w:bCs/>
                <w:spacing w:val="1"/>
              </w:rPr>
              <w:t>杨学兵</w:t>
            </w:r>
          </w:p>
        </w:tc>
      </w:tr>
      <w:tr>
        <w:trPr>
          <w:trHeight w:val="310" w:hRule="atLeast"/>
        </w:trPr>
        <w:tc>
          <w:tcPr>
            <w:tcW w:w="3649" w:type="dxa"/>
            <w:vAlign w:val="top"/>
          </w:tcPr>
          <w:p>
            <w:pPr>
              <w:pStyle w:val="TableText"/>
              <w:ind w:left="2090"/>
              <w:spacing w:before="46" w:line="213" w:lineRule="auto"/>
              <w:rPr/>
            </w:pPr>
            <w:r>
              <w:rPr>
                <w:b/>
                <w:bCs/>
                <w:spacing w:val="21"/>
              </w:rPr>
              <w:t>文恒武由世岐</w:t>
            </w:r>
          </w:p>
        </w:tc>
        <w:tc>
          <w:tcPr>
            <w:tcW w:w="852" w:type="dxa"/>
            <w:vAlign w:val="top"/>
          </w:tcPr>
          <w:p>
            <w:pPr>
              <w:pStyle w:val="TableText"/>
              <w:ind w:left="121"/>
              <w:spacing w:before="46" w:line="213" w:lineRule="auto"/>
              <w:rPr/>
            </w:pPr>
            <w:r>
              <w:rPr>
                <w:b/>
                <w:bCs/>
                <w:spacing w:val="-10"/>
              </w:rPr>
              <w:t>张</w:t>
            </w:r>
            <w:r>
              <w:rPr>
                <w:spacing w:val="72"/>
              </w:rPr>
              <w:t xml:space="preserve"> </w:t>
            </w:r>
            <w:r>
              <w:rPr>
                <w:b/>
                <w:bCs/>
                <w:spacing w:val="-10"/>
              </w:rPr>
              <w:t>鑫</w:t>
            </w:r>
          </w:p>
        </w:tc>
        <w:tc>
          <w:tcPr>
            <w:tcW w:w="763" w:type="dxa"/>
            <w:vAlign w:val="top"/>
          </w:tcPr>
          <w:p>
            <w:pPr>
              <w:pStyle w:val="TableText"/>
              <w:spacing w:before="46" w:line="213" w:lineRule="auto"/>
              <w:jc w:val="right"/>
              <w:rPr/>
            </w:pPr>
            <w:r>
              <w:rPr>
                <w:b/>
                <w:bCs/>
                <w:spacing w:val="15"/>
              </w:rPr>
              <w:t>李杰成</w:t>
            </w:r>
          </w:p>
        </w:tc>
      </w:tr>
      <w:tr>
        <w:trPr>
          <w:trHeight w:val="264" w:hRule="atLeast"/>
        </w:trPr>
        <w:tc>
          <w:tcPr>
            <w:tcW w:w="3649" w:type="dxa"/>
            <w:vAlign w:val="top"/>
          </w:tcPr>
          <w:p>
            <w:pPr>
              <w:pStyle w:val="TableText"/>
              <w:ind w:left="2090"/>
              <w:spacing w:before="44" w:line="176" w:lineRule="auto"/>
              <w:rPr/>
            </w:pPr>
            <w:r>
              <w:rPr>
                <w:b/>
                <w:bCs/>
                <w:spacing w:val="-13"/>
              </w:rPr>
              <w:t>杨</w:t>
            </w:r>
            <w:r>
              <w:rPr>
                <w:spacing w:val="-34"/>
              </w:rPr>
              <w:t xml:space="preserve"> </w:t>
            </w:r>
            <w:r>
              <w:rPr>
                <w:b/>
                <w:bCs/>
                <w:spacing w:val="-13"/>
              </w:rPr>
              <w:t>晓</w:t>
            </w:r>
            <w:r>
              <w:rPr>
                <w:spacing w:val="-43"/>
              </w:rPr>
              <w:t xml:space="preserve"> </w:t>
            </w:r>
            <w:r>
              <w:rPr>
                <w:b/>
                <w:bCs/>
                <w:spacing w:val="-13"/>
              </w:rPr>
              <w:t>毅</w:t>
            </w:r>
            <w:r>
              <w:rPr>
                <w:spacing w:val="-44"/>
              </w:rPr>
              <w:t xml:space="preserve"> </w:t>
            </w:r>
            <w:r>
              <w:rPr>
                <w:b/>
                <w:bCs/>
                <w:spacing w:val="-13"/>
              </w:rPr>
              <w:t>杨</w:t>
            </w:r>
            <w:r>
              <w:rPr>
                <w:spacing w:val="1"/>
              </w:rPr>
              <w:t xml:space="preserve">  </w:t>
            </w:r>
            <w:r>
              <w:rPr>
                <w:b/>
                <w:bCs/>
                <w:spacing w:val="-13"/>
              </w:rPr>
              <w:t>威</w:t>
            </w:r>
          </w:p>
        </w:tc>
        <w:tc>
          <w:tcPr>
            <w:tcW w:w="852" w:type="dxa"/>
            <w:vAlign w:val="top"/>
          </w:tcPr>
          <w:p>
            <w:pPr>
              <w:pStyle w:val="TableText"/>
              <w:ind w:left="67"/>
              <w:spacing w:before="44" w:line="176" w:lineRule="auto"/>
              <w:rPr/>
            </w:pPr>
            <w:r>
              <w:rPr>
                <w:b/>
                <w:bCs/>
                <w:spacing w:val="6"/>
              </w:rPr>
              <w:t>顾渭建</w:t>
            </w:r>
          </w:p>
        </w:tc>
        <w:tc>
          <w:tcPr>
            <w:tcW w:w="76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0"/>
          <w:pgSz w:w="7680" w:h="11540"/>
          <w:pgMar w:top="980" w:right="972" w:bottom="599" w:left="1150" w:header="0" w:footer="419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sdt>
      <w:sdtPr>
        <w:rPr>
          <w:rFonts w:ascii="FangSong" w:hAnsi="FangSong" w:eastAsia="FangSong" w:cs="FangSong"/>
          <w:sz w:val="30"/>
          <w:szCs w:val="30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7"/>
          <w:szCs w:val="17"/>
        </w:rPr>
      </w:sdtEndPr>
      <w:sdtContent>
        <w:p>
          <w:pPr>
            <w:ind w:left="2460"/>
            <w:spacing w:before="98" w:line="223" w:lineRule="auto"/>
            <w:rPr>
              <w:rFonts w:ascii="FangSong" w:hAnsi="FangSong" w:eastAsia="FangSong" w:cs="FangSong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color w:val="908080"/>
              <w:spacing w:val="-37"/>
            </w:rPr>
            <w:t>目</w:t>
          </w:r>
          <w:r>
            <w:rPr>
              <w:rFonts w:ascii="FangSong" w:hAnsi="FangSong" w:eastAsia="FangSong" w:cs="FangSong"/>
              <w:sz w:val="30"/>
              <w:szCs w:val="30"/>
              <w:color w:val="908080"/>
              <w:spacing w:val="44"/>
            </w:rPr>
            <w:t xml:space="preserve">   </w:t>
          </w:r>
          <w:r>
            <w:rPr>
              <w:rFonts w:ascii="FangSong" w:hAnsi="FangSong" w:eastAsia="FangSong" w:cs="FangSong"/>
              <w:sz w:val="30"/>
              <w:szCs w:val="30"/>
              <w:spacing w:val="-37"/>
            </w:rPr>
            <w:t>次</w:t>
          </w:r>
        </w:p>
        <w:p>
          <w:pPr>
            <w:spacing w:line="421" w:lineRule="auto"/>
            <w:rPr>
              <w:rFonts w:ascii="Arial"/>
              <w:sz w:val="21"/>
            </w:rPr>
          </w:pPr>
          <w:r/>
        </w:p>
        <w:p>
          <w:pPr>
            <w:spacing w:before="69" w:line="220" w:lineRule="auto"/>
            <w:tabs>
              <w:tab w:val="right" w:leader="dot" w:pos="5910"/>
            </w:tabs>
            <w:rPr>
              <w:rFonts w:ascii="Arial" w:hAnsi="Arial" w:eastAsia="Arial" w:cs="Arial"/>
              <w:sz w:val="17"/>
              <w:szCs w:val="17"/>
            </w:rPr>
          </w:pPr>
          <w:hyperlink w:history="true" w:anchor="bookmark1"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1"/>
              </w:rPr>
              <w:t>1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3"/>
              </w:rPr>
              <w:t xml:space="preserve">    </w:t>
            </w: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1"/>
              </w:rPr>
              <w:t>总则</w:t>
            </w:r>
            <w:r>
              <w:rPr>
                <w:rFonts w:ascii="SimSun" w:hAnsi="SimSun" w:eastAsia="SimSun" w:cs="SimSun"/>
                <w:sz w:val="21"/>
                <w:szCs w:val="21"/>
                <w:spacing w:val="-9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64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4"/>
              </w:rPr>
              <w:t>1</w:t>
            </w:r>
          </w:hyperlink>
        </w:p>
        <w:p>
          <w:pPr>
            <w:spacing w:before="69" w:line="219" w:lineRule="auto"/>
            <w:tabs>
              <w:tab w:val="right" w:leader="dot" w:pos="5910"/>
            </w:tabs>
            <w:rPr>
              <w:rFonts w:ascii="Arial" w:hAnsi="Arial" w:eastAsia="Arial" w:cs="Arial"/>
              <w:sz w:val="17"/>
              <w:szCs w:val="17"/>
            </w:rPr>
          </w:pPr>
          <w:hyperlink w:history="true" w:anchor="bookmark2"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2"/>
              </w:rPr>
              <w:t>2    </w:t>
            </w: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2"/>
              </w:rPr>
              <w:t>术语和符号</w:t>
            </w:r>
            <w:r>
              <w:rPr>
                <w:rFonts w:ascii="SimSun" w:hAnsi="SimSun" w:eastAsia="SimSun" w:cs="SimSun"/>
                <w:sz w:val="21"/>
                <w:szCs w:val="21"/>
                <w:spacing w:val="-8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6"/>
              </w:rPr>
              <w:t>2</w:t>
            </w:r>
          </w:hyperlink>
        </w:p>
        <w:p>
          <w:pPr>
            <w:ind w:left="200"/>
            <w:spacing w:before="109" w:line="219" w:lineRule="auto"/>
            <w:tabs>
              <w:tab w:val="right" w:leader="dot" w:pos="5900"/>
            </w:tabs>
            <w:rPr>
              <w:rFonts w:ascii="Arial" w:hAnsi="Arial" w:eastAsia="Arial" w:cs="Arial"/>
              <w:sz w:val="17"/>
              <w:szCs w:val="17"/>
            </w:rPr>
          </w:pPr>
          <w:hyperlink w:history="true" w:anchor="bookmark3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5"/>
              </w:rPr>
              <w:t>2.1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8"/>
              </w:rPr>
              <w:t xml:space="preserve">    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-5"/>
              </w:rPr>
              <w:t>术</w:t>
            </w:r>
            <w:r>
              <w:rPr>
                <w:rFonts w:ascii="SimSun" w:hAnsi="SimSun" w:eastAsia="SimSun" w:cs="SimSun"/>
                <w:sz w:val="17"/>
                <w:szCs w:val="17"/>
                <w:spacing w:val="-25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-5"/>
              </w:rPr>
              <w:t>语</w:t>
            </w:r>
            <w:r>
              <w:rPr>
                <w:rFonts w:ascii="SimSun" w:hAnsi="SimSun" w:eastAsia="SimSun" w:cs="SimSun"/>
                <w:sz w:val="17"/>
                <w:szCs w:val="17"/>
                <w:spacing w:val="-60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</w:rPr>
              <w:tab/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</w:rPr>
              <w:t>2</w:t>
            </w:r>
          </w:hyperlink>
        </w:p>
        <w:p>
          <w:pPr>
            <w:ind w:left="200"/>
            <w:spacing w:before="118" w:line="219" w:lineRule="auto"/>
            <w:tabs>
              <w:tab w:val="right" w:leader="dot" w:pos="5897"/>
            </w:tabs>
            <w:rPr>
              <w:rFonts w:ascii="Arial" w:hAnsi="Arial" w:eastAsia="Arial" w:cs="Arial"/>
              <w:sz w:val="17"/>
              <w:szCs w:val="17"/>
            </w:rPr>
          </w:pPr>
          <w:hyperlink w:history="true" w:anchor="bookmark4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6"/>
              </w:rPr>
              <w:t>2.2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8"/>
              </w:rPr>
              <w:t xml:space="preserve">    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-6"/>
              </w:rPr>
              <w:t>符</w:t>
            </w:r>
            <w:r>
              <w:rPr>
                <w:rFonts w:ascii="SimSun" w:hAnsi="SimSun" w:eastAsia="SimSun" w:cs="SimSun"/>
                <w:sz w:val="17"/>
                <w:szCs w:val="17"/>
                <w:spacing w:val="-17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-6"/>
              </w:rPr>
              <w:t>号</w:t>
            </w:r>
            <w:r>
              <w:rPr>
                <w:rFonts w:ascii="SimSun" w:hAnsi="SimSun" w:eastAsia="SimSun" w:cs="SimSun"/>
                <w:sz w:val="17"/>
                <w:szCs w:val="17"/>
                <w:spacing w:val="-63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</w:rPr>
              <w:tab/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</w:rPr>
              <w:t>6</w:t>
            </w:r>
          </w:hyperlink>
        </w:p>
        <w:p>
          <w:pPr>
            <w:spacing w:before="67" w:line="219" w:lineRule="auto"/>
            <w:tabs>
              <w:tab w:val="right" w:leader="dot" w:pos="5887"/>
            </w:tabs>
            <w:rPr>
              <w:rFonts w:ascii="Arial" w:hAnsi="Arial" w:eastAsia="Arial" w:cs="Arial"/>
              <w:sz w:val="17"/>
              <w:szCs w:val="17"/>
            </w:rPr>
          </w:pPr>
          <w:hyperlink w:history="true" w:anchor="bookmark5"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3"/>
              </w:rPr>
              <w:t>3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14"/>
                <w:w w:val="101"/>
              </w:rPr>
              <w:t xml:space="preserve">   </w:t>
            </w: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3"/>
              </w:rPr>
              <w:t>基本规定</w:t>
            </w:r>
            <w:r>
              <w:rPr>
                <w:rFonts w:ascii="SimSun" w:hAnsi="SimSun" w:eastAsia="SimSun" w:cs="SimSun"/>
                <w:sz w:val="21"/>
                <w:szCs w:val="21"/>
                <w:spacing w:val="-86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4"/>
              </w:rPr>
              <w:t>8</w:t>
            </w:r>
          </w:hyperlink>
        </w:p>
        <w:p>
          <w:pPr>
            <w:ind w:left="200"/>
            <w:spacing w:before="122" w:line="219" w:lineRule="auto"/>
            <w:tabs>
              <w:tab w:val="right" w:leader="dot" w:pos="5877"/>
            </w:tabs>
            <w:rPr>
              <w:rFonts w:ascii="Arial" w:hAnsi="Arial" w:eastAsia="Arial" w:cs="Arial"/>
              <w:sz w:val="17"/>
              <w:szCs w:val="17"/>
            </w:rPr>
          </w:pPr>
          <w:hyperlink w:history="true" w:anchor="bookmark6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13"/>
              </w:rPr>
              <w:t>3.1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9"/>
              </w:rPr>
              <w:t xml:space="preserve">    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13"/>
              </w:rPr>
              <w:t>建筑结构检测分类</w:t>
            </w:r>
            <w:r>
              <w:rPr>
                <w:rFonts w:ascii="SimSun" w:hAnsi="SimSun" w:eastAsia="SimSun" w:cs="SimSun"/>
                <w:sz w:val="17"/>
                <w:szCs w:val="17"/>
                <w:spacing w:val="56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</w:rPr>
              <w:tab/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7"/>
              </w:rPr>
              <w:t>8</w:t>
            </w:r>
          </w:hyperlink>
        </w:p>
        <w:p>
          <w:pPr>
            <w:ind w:left="200"/>
            <w:spacing w:before="97" w:line="219" w:lineRule="auto"/>
            <w:tabs>
              <w:tab w:val="right" w:leader="dot" w:pos="5889"/>
            </w:tabs>
            <w:rPr>
              <w:rFonts w:ascii="Arial" w:hAnsi="Arial" w:eastAsia="Arial" w:cs="Arial"/>
              <w:sz w:val="17"/>
              <w:szCs w:val="17"/>
            </w:rPr>
          </w:pPr>
          <w:hyperlink w:history="true" w:anchor="bookmark7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13"/>
              </w:rPr>
              <w:t>3.2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9"/>
              </w:rPr>
              <w:t xml:space="preserve">    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13"/>
              </w:rPr>
              <w:t>检测工作基本要求</w:t>
            </w:r>
            <w:r>
              <w:rPr>
                <w:rFonts w:ascii="SimSun" w:hAnsi="SimSun" w:eastAsia="SimSun" w:cs="SimSun"/>
                <w:sz w:val="17"/>
                <w:szCs w:val="17"/>
                <w:spacing w:val="56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</w:rPr>
              <w:tab/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8"/>
              </w:rPr>
              <w:t>9</w:t>
            </w:r>
          </w:hyperlink>
        </w:p>
        <w:p>
          <w:pPr>
            <w:ind w:left="200"/>
            <w:spacing w:before="129" w:line="219" w:lineRule="auto"/>
            <w:tabs>
              <w:tab w:val="right" w:leader="dot" w:pos="5885"/>
            </w:tabs>
            <w:rPr>
              <w:rFonts w:ascii="Arial" w:hAnsi="Arial" w:eastAsia="Arial" w:cs="Arial"/>
              <w:sz w:val="17"/>
              <w:szCs w:val="17"/>
            </w:rPr>
          </w:pPr>
          <w:hyperlink w:history="true" w:anchor="bookmark8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3"/>
              </w:rPr>
              <w:t>3.3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2"/>
              </w:rPr>
              <w:t xml:space="preserve">     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3"/>
              </w:rPr>
              <w:t>检测方法和抽样方案</w:t>
            </w:r>
            <w:r>
              <w:rPr>
                <w:rFonts w:ascii="SimSun" w:hAnsi="SimSun" w:eastAsia="SimSun" w:cs="SimSun"/>
                <w:sz w:val="17"/>
                <w:szCs w:val="17"/>
                <w:spacing w:val="4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</w:rPr>
              <w:tab/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</w:rPr>
              <w:t>10</w:t>
            </w:r>
          </w:hyperlink>
        </w:p>
        <w:p>
          <w:pPr>
            <w:ind w:left="200"/>
            <w:spacing w:before="99" w:line="219" w:lineRule="auto"/>
            <w:tabs>
              <w:tab w:val="right" w:leader="dot" w:pos="5885"/>
            </w:tabs>
            <w:rPr>
              <w:rFonts w:ascii="Arial" w:hAnsi="Arial" w:eastAsia="Arial" w:cs="Arial"/>
              <w:sz w:val="17"/>
              <w:szCs w:val="17"/>
            </w:rPr>
          </w:pPr>
          <w:hyperlink w:history="true" w:anchor="bookmark9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7"/>
              </w:rPr>
              <w:t>3.4    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7"/>
              </w:rPr>
              <w:t>结构和构件的检测</w:t>
            </w:r>
            <w:r>
              <w:rPr>
                <w:rFonts w:ascii="SimSun" w:hAnsi="SimSun" w:eastAsia="SimSun" w:cs="SimSun"/>
                <w:sz w:val="17"/>
                <w:szCs w:val="17"/>
                <w:spacing w:val="-58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</w:rPr>
              <w:tab/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1"/>
              </w:rPr>
              <w:t>14</w:t>
            </w:r>
          </w:hyperlink>
        </w:p>
        <w:p>
          <w:pPr>
            <w:ind w:left="200"/>
            <w:spacing w:before="128" w:line="219" w:lineRule="auto"/>
            <w:tabs>
              <w:tab w:val="right" w:leader="dot" w:pos="5895"/>
            </w:tabs>
            <w:rPr>
              <w:rFonts w:ascii="Arial" w:hAnsi="Arial" w:eastAsia="Arial" w:cs="Arial"/>
              <w:sz w:val="17"/>
              <w:szCs w:val="17"/>
            </w:rPr>
          </w:pPr>
          <w:hyperlink w:history="true" w:anchor="bookmark10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7"/>
              </w:rPr>
              <w:t>3.5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8"/>
              </w:rPr>
              <w:t xml:space="preserve">    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7"/>
              </w:rPr>
              <w:t>检测结论与判定</w:t>
            </w:r>
            <w:r>
              <w:rPr>
                <w:rFonts w:ascii="SimSun" w:hAnsi="SimSun" w:eastAsia="SimSun" w:cs="SimSun"/>
                <w:sz w:val="17"/>
                <w:szCs w:val="17"/>
                <w:spacing w:val="-64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</w:rPr>
              <w:tab/>
            </w:r>
            <w:r>
              <w:rPr>
                <w:rFonts w:ascii="SimSun" w:hAnsi="SimSun" w:eastAsia="SimSun" w:cs="SimSun"/>
                <w:sz w:val="17"/>
                <w:szCs w:val="17"/>
                <w:spacing w:val="-48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4"/>
              </w:rPr>
              <w:t>16</w:t>
            </w:r>
          </w:hyperlink>
        </w:p>
        <w:p>
          <w:pPr>
            <w:ind w:left="200"/>
            <w:spacing w:before="119" w:line="220" w:lineRule="auto"/>
            <w:tabs>
              <w:tab w:val="right" w:leader="dot" w:pos="5894"/>
            </w:tabs>
            <w:rPr>
              <w:rFonts w:ascii="Arial" w:hAnsi="Arial" w:eastAsia="Arial" w:cs="Arial"/>
              <w:sz w:val="17"/>
              <w:szCs w:val="17"/>
            </w:rPr>
          </w:pPr>
          <w:hyperlink w:history="true" w:anchor="bookmark11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7"/>
              </w:rPr>
              <w:t>3.6    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7"/>
              </w:rPr>
              <w:t>建筑结构的评定</w:t>
            </w:r>
            <w:r>
              <w:rPr>
                <w:rFonts w:ascii="SimSun" w:hAnsi="SimSun" w:eastAsia="SimSun" w:cs="SimSun"/>
                <w:sz w:val="17"/>
                <w:szCs w:val="17"/>
                <w:spacing w:val="-59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</w:rPr>
              <w:tab/>
            </w:r>
            <w:r>
              <w:rPr>
                <w:rFonts w:ascii="SimSun" w:hAnsi="SimSun" w:eastAsia="SimSun" w:cs="SimSun"/>
                <w:sz w:val="17"/>
                <w:szCs w:val="17"/>
                <w:spacing w:val="-58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</w:rPr>
              <w:t>24</w:t>
            </w:r>
          </w:hyperlink>
        </w:p>
        <w:p>
          <w:pPr>
            <w:spacing w:before="68" w:line="220" w:lineRule="auto"/>
            <w:tabs>
              <w:tab w:val="right" w:leader="dot" w:pos="5892"/>
            </w:tabs>
            <w:rPr>
              <w:rFonts w:ascii="Arial" w:hAnsi="Arial" w:eastAsia="Arial" w:cs="Arial"/>
              <w:sz w:val="17"/>
              <w:szCs w:val="17"/>
            </w:rPr>
          </w:pPr>
          <w:hyperlink w:history="true" w:anchor="bookmark12"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1"/>
              </w:rPr>
              <w:t>4    </w:t>
            </w: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1"/>
              </w:rPr>
              <w:t>混凝土结构</w:t>
            </w:r>
            <w:r>
              <w:rPr>
                <w:rFonts w:ascii="SimSun" w:hAnsi="SimSun" w:eastAsia="SimSun" w:cs="SimSun"/>
                <w:sz w:val="21"/>
                <w:szCs w:val="21"/>
                <w:spacing w:val="-8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1"/>
              </w:rPr>
              <w:t>30</w:t>
            </w:r>
          </w:hyperlink>
        </w:p>
        <w:p>
          <w:pPr>
            <w:ind w:left="200"/>
            <w:spacing w:before="109" w:line="220" w:lineRule="auto"/>
            <w:tabs>
              <w:tab w:val="right" w:leader="dot" w:pos="5892"/>
            </w:tabs>
            <w:rPr>
              <w:rFonts w:ascii="Arial" w:hAnsi="Arial" w:eastAsia="Arial" w:cs="Arial"/>
              <w:sz w:val="17"/>
              <w:szCs w:val="17"/>
            </w:rPr>
          </w:pPr>
          <w:hyperlink w:history="true" w:anchor="bookmark13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5"/>
              </w:rPr>
              <w:t>4.1    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5"/>
              </w:rPr>
              <w:t>一</w:t>
            </w:r>
            <w:r>
              <w:rPr>
                <w:rFonts w:ascii="SimSun" w:hAnsi="SimSun" w:eastAsia="SimSun" w:cs="SimSun"/>
                <w:sz w:val="17"/>
                <w:szCs w:val="17"/>
                <w:spacing w:val="-39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5"/>
              </w:rPr>
              <w:t>般规定</w:t>
            </w:r>
            <w:r>
              <w:rPr>
                <w:rFonts w:ascii="SimSun" w:hAnsi="SimSun" w:eastAsia="SimSun" w:cs="SimSun"/>
                <w:sz w:val="17"/>
                <w:szCs w:val="17"/>
                <w:spacing w:val="65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</w:rPr>
              <w:tab/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3"/>
              </w:rPr>
              <w:t>30</w:t>
            </w:r>
          </w:hyperlink>
        </w:p>
        <w:p>
          <w:pPr>
            <w:ind w:left="200"/>
            <w:spacing w:before="116" w:line="219" w:lineRule="auto"/>
            <w:tabs>
              <w:tab w:val="right" w:leader="dot" w:pos="5892"/>
            </w:tabs>
            <w:rPr>
              <w:rFonts w:ascii="Arial" w:hAnsi="Arial" w:eastAsia="Arial" w:cs="Arial"/>
              <w:sz w:val="17"/>
              <w:szCs w:val="17"/>
            </w:rPr>
          </w:pPr>
          <w:hyperlink w:history="true" w:anchor="bookmark14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6"/>
              </w:rPr>
              <w:t>4.2    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6"/>
              </w:rPr>
              <w:t>原材料的质量及性能</w:t>
            </w:r>
            <w:r>
              <w:rPr>
                <w:rFonts w:ascii="SimSun" w:hAnsi="SimSun" w:eastAsia="SimSun" w:cs="SimSun"/>
                <w:sz w:val="17"/>
                <w:szCs w:val="17"/>
                <w:spacing w:val="50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</w:rPr>
              <w:tab/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3"/>
              </w:rPr>
              <w:t>30</w:t>
            </w:r>
          </w:hyperlink>
        </w:p>
        <w:p>
          <w:pPr>
            <w:ind w:left="200"/>
            <w:spacing w:before="108" w:line="219" w:lineRule="auto"/>
            <w:tabs>
              <w:tab w:val="right" w:leader="dot" w:pos="5892"/>
            </w:tabs>
            <w:rPr>
              <w:rFonts w:ascii="Arial" w:hAnsi="Arial" w:eastAsia="Arial" w:cs="Arial"/>
              <w:sz w:val="17"/>
              <w:szCs w:val="17"/>
            </w:rPr>
          </w:pPr>
          <w:hyperlink w:history="true" w:anchor="bookmark15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7"/>
              </w:rPr>
              <w:t>4.3    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7"/>
              </w:rPr>
              <w:t>构件材料强度</w:t>
            </w:r>
            <w:r>
              <w:rPr>
                <w:rFonts w:ascii="SimSun" w:hAnsi="SimSun" w:eastAsia="SimSun" w:cs="SimSun"/>
                <w:sz w:val="17"/>
                <w:szCs w:val="17"/>
                <w:spacing w:val="-50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</w:rPr>
              <w:tab/>
            </w:r>
            <w:r>
              <w:rPr>
                <w:rFonts w:ascii="SimSun" w:hAnsi="SimSun" w:eastAsia="SimSun" w:cs="SimSun"/>
                <w:sz w:val="17"/>
                <w:szCs w:val="17"/>
                <w:spacing w:val="-58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</w:rPr>
              <w:t>32</w:t>
            </w:r>
          </w:hyperlink>
        </w:p>
        <w:p>
          <w:pPr>
            <w:ind w:left="200"/>
            <w:spacing w:before="100" w:line="221" w:lineRule="auto"/>
            <w:tabs>
              <w:tab w:val="right" w:leader="dot" w:pos="5882"/>
            </w:tabs>
            <w:rPr>
              <w:rFonts w:ascii="Arial" w:hAnsi="Arial" w:eastAsia="Arial" w:cs="Arial"/>
              <w:sz w:val="17"/>
              <w:szCs w:val="17"/>
            </w:rPr>
          </w:pPr>
          <w:hyperlink w:history="true" w:anchor="bookmark16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7"/>
              </w:rPr>
              <w:t>4.4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9"/>
              </w:rPr>
              <w:t xml:space="preserve">    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7"/>
              </w:rPr>
              <w:t>混凝土的性能</w:t>
            </w:r>
            <w:r>
              <w:rPr>
                <w:rFonts w:ascii="SimSun" w:hAnsi="SimSun" w:eastAsia="SimSun" w:cs="SimSun"/>
                <w:sz w:val="17"/>
                <w:szCs w:val="17"/>
                <w:spacing w:val="-60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</w:rPr>
              <w:tab/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5"/>
              </w:rPr>
              <w:t>35</w:t>
            </w:r>
          </w:hyperlink>
        </w:p>
        <w:p>
          <w:pPr>
            <w:ind w:left="200"/>
            <w:spacing w:before="116" w:line="219" w:lineRule="auto"/>
            <w:tabs>
              <w:tab w:val="right" w:leader="dot" w:pos="5882"/>
            </w:tabs>
            <w:rPr>
              <w:rFonts w:ascii="Arial" w:hAnsi="Arial" w:eastAsia="Arial" w:cs="Arial"/>
              <w:sz w:val="17"/>
              <w:szCs w:val="17"/>
            </w:rPr>
          </w:pPr>
          <w:hyperlink w:history="true" w:anchor="bookmark17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8"/>
              </w:rPr>
              <w:t>4.5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7"/>
              </w:rPr>
              <w:t xml:space="preserve">    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8"/>
              </w:rPr>
              <w:t>构件的缺陷与损伤</w:t>
            </w:r>
            <w:r>
              <w:rPr>
                <w:rFonts w:ascii="SimSun" w:hAnsi="SimSun" w:eastAsia="SimSun" w:cs="SimSun"/>
                <w:sz w:val="17"/>
                <w:szCs w:val="17"/>
                <w:spacing w:val="-59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</w:rPr>
              <w:tab/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3"/>
              </w:rPr>
              <w:t>36</w:t>
            </w:r>
          </w:hyperlink>
        </w:p>
        <w:p>
          <w:pPr>
            <w:ind w:left="200"/>
            <w:spacing w:before="128" w:line="219" w:lineRule="auto"/>
            <w:tabs>
              <w:tab w:val="right" w:leader="dot" w:pos="5892"/>
            </w:tabs>
            <w:rPr>
              <w:rFonts w:ascii="Arial" w:hAnsi="Arial" w:eastAsia="Arial" w:cs="Arial"/>
              <w:sz w:val="17"/>
              <w:szCs w:val="17"/>
            </w:rPr>
          </w:pPr>
          <w:hyperlink w:history="true" w:anchor="bookmark18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6"/>
              </w:rPr>
              <w:t>4.6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9"/>
              </w:rPr>
              <w:t xml:space="preserve">    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6"/>
              </w:rPr>
              <w:t>混凝土中钢筋检测</w:t>
            </w:r>
            <w:r>
              <w:rPr>
                <w:rFonts w:ascii="SimSun" w:hAnsi="SimSun" w:eastAsia="SimSun" w:cs="SimSun"/>
                <w:sz w:val="17"/>
                <w:szCs w:val="17"/>
                <w:spacing w:val="-67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</w:rPr>
              <w:tab/>
            </w:r>
            <w:r>
              <w:rPr>
                <w:rFonts w:ascii="SimSun" w:hAnsi="SimSun" w:eastAsia="SimSun" w:cs="SimSun"/>
                <w:sz w:val="17"/>
                <w:szCs w:val="17"/>
                <w:spacing w:val="-58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</w:rPr>
              <w:t>38</w:t>
            </w:r>
          </w:hyperlink>
        </w:p>
        <w:p>
          <w:pPr>
            <w:ind w:left="200"/>
            <w:spacing w:before="119" w:line="220" w:lineRule="auto"/>
            <w:tabs>
              <w:tab w:val="right" w:leader="dot" w:pos="5892"/>
            </w:tabs>
            <w:rPr>
              <w:rFonts w:ascii="Arial" w:hAnsi="Arial" w:eastAsia="Arial" w:cs="Arial"/>
              <w:sz w:val="17"/>
              <w:szCs w:val="17"/>
            </w:rPr>
          </w:pPr>
          <w:hyperlink w:history="true" w:anchor="bookmark19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7"/>
              </w:rPr>
              <w:t>4.7    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7"/>
              </w:rPr>
              <w:t>装配式混凝土结构</w:t>
            </w:r>
            <w:r>
              <w:rPr>
                <w:rFonts w:ascii="SimSun" w:hAnsi="SimSun" w:eastAsia="SimSun" w:cs="SimSun"/>
                <w:sz w:val="17"/>
                <w:szCs w:val="17"/>
                <w:spacing w:val="-58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</w:rPr>
              <w:tab/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5"/>
              </w:rPr>
              <w:t>39</w:t>
            </w:r>
          </w:hyperlink>
        </w:p>
        <w:p>
          <w:pPr>
            <w:ind w:left="200"/>
            <w:spacing w:before="107" w:line="220" w:lineRule="auto"/>
            <w:tabs>
              <w:tab w:val="right" w:leader="dot" w:pos="5895"/>
            </w:tabs>
            <w:rPr>
              <w:rFonts w:ascii="Arial" w:hAnsi="Arial" w:eastAsia="Arial" w:cs="Arial"/>
              <w:sz w:val="17"/>
              <w:szCs w:val="17"/>
            </w:rPr>
          </w:pPr>
          <w:hyperlink w:history="true" w:anchor="bookmark20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7"/>
              </w:rPr>
              <w:t>4.8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8"/>
              </w:rPr>
              <w:t xml:space="preserve">    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7"/>
              </w:rPr>
              <w:t>混凝土结构性能评定</w:t>
            </w:r>
            <w:r>
              <w:rPr>
                <w:rFonts w:ascii="SimSun" w:hAnsi="SimSun" w:eastAsia="SimSun" w:cs="SimSun"/>
                <w:sz w:val="17"/>
                <w:szCs w:val="17"/>
                <w:spacing w:val="-6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</w:rPr>
              <w:tab/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1"/>
              </w:rPr>
              <w:t>41</w:t>
            </w:r>
          </w:hyperlink>
        </w:p>
        <w:p>
          <w:pPr>
            <w:spacing w:before="69" w:line="220" w:lineRule="auto"/>
            <w:tabs>
              <w:tab w:val="right" w:leader="dot" w:pos="5900"/>
            </w:tabs>
            <w:rPr>
              <w:rFonts w:ascii="Arial" w:hAnsi="Arial" w:eastAsia="Arial" w:cs="Arial"/>
              <w:sz w:val="17"/>
              <w:szCs w:val="17"/>
            </w:rPr>
          </w:pPr>
          <w:hyperlink w:history="true" w:anchor="bookmark21"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4"/>
              </w:rPr>
              <w:t>5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16"/>
              </w:rPr>
              <w:t xml:space="preserve">   </w:t>
            </w: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4"/>
              </w:rPr>
              <w:t>砌体结构</w:t>
            </w:r>
            <w:r>
              <w:rPr>
                <w:rFonts w:ascii="SimSun" w:hAnsi="SimSun" w:eastAsia="SimSun" w:cs="SimSun"/>
                <w:sz w:val="21"/>
                <w:szCs w:val="21"/>
                <w:spacing w:val="-86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1"/>
              </w:rPr>
              <w:t>51</w:t>
            </w:r>
          </w:hyperlink>
        </w:p>
        <w:p>
          <w:pPr>
            <w:ind w:left="200"/>
            <w:spacing w:before="109" w:line="220" w:lineRule="auto"/>
            <w:tabs>
              <w:tab w:val="right" w:leader="dot" w:pos="5890"/>
            </w:tabs>
            <w:rPr>
              <w:rFonts w:ascii="Arial" w:hAnsi="Arial" w:eastAsia="Arial" w:cs="Arial"/>
              <w:sz w:val="17"/>
              <w:szCs w:val="17"/>
            </w:rPr>
          </w:pPr>
          <w:hyperlink w:history="true" w:anchor="bookmark22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7"/>
              </w:rPr>
              <w:t>5.1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4"/>
              </w:rPr>
              <w:t xml:space="preserve">    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-7"/>
              </w:rPr>
              <w:t>一</w:t>
            </w:r>
            <w:r>
              <w:rPr>
                <w:rFonts w:ascii="SimSun" w:hAnsi="SimSun" w:eastAsia="SimSun" w:cs="SimSun"/>
                <w:sz w:val="17"/>
                <w:szCs w:val="17"/>
                <w:spacing w:val="-34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-7"/>
              </w:rPr>
              <w:t>般</w:t>
            </w:r>
            <w:r>
              <w:rPr>
                <w:rFonts w:ascii="SimSun" w:hAnsi="SimSun" w:eastAsia="SimSun" w:cs="SimSun"/>
                <w:sz w:val="17"/>
                <w:szCs w:val="17"/>
                <w:spacing w:val="-37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-7"/>
              </w:rPr>
              <w:t>规</w:t>
            </w:r>
            <w:r>
              <w:rPr>
                <w:rFonts w:ascii="SimSun" w:hAnsi="SimSun" w:eastAsia="SimSun" w:cs="SimSun"/>
                <w:sz w:val="17"/>
                <w:szCs w:val="17"/>
                <w:spacing w:val="-34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-7"/>
              </w:rPr>
              <w:t>定</w:t>
            </w:r>
            <w:r>
              <w:rPr>
                <w:rFonts w:ascii="SimSun" w:hAnsi="SimSun" w:eastAsia="SimSun" w:cs="SimSun"/>
                <w:sz w:val="17"/>
                <w:szCs w:val="17"/>
                <w:spacing w:val="70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</w:rPr>
              <w:tab/>
            </w:r>
            <w:r>
              <w:rPr>
                <w:rFonts w:ascii="SimSun" w:hAnsi="SimSun" w:eastAsia="SimSun" w:cs="SimSun"/>
                <w:sz w:val="17"/>
                <w:szCs w:val="17"/>
                <w:spacing w:val="-28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</w:rPr>
              <w:t>51</w:t>
            </w:r>
          </w:hyperlink>
        </w:p>
        <w:p>
          <w:pPr>
            <w:ind w:left="200"/>
            <w:spacing w:before="115" w:line="219" w:lineRule="auto"/>
            <w:tabs>
              <w:tab w:val="right" w:leader="dot" w:pos="5890"/>
            </w:tabs>
            <w:rPr>
              <w:rFonts w:ascii="Arial" w:hAnsi="Arial" w:eastAsia="Arial" w:cs="Arial"/>
              <w:sz w:val="17"/>
              <w:szCs w:val="17"/>
            </w:rPr>
          </w:pPr>
          <w:hyperlink w:history="true" w:anchor="bookmark23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7"/>
              </w:rPr>
              <w:t>5.2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 xml:space="preserve">     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7"/>
              </w:rPr>
              <w:t>砌筑块材</w:t>
            </w:r>
            <w:r>
              <w:rPr>
                <w:rFonts w:ascii="SimSun" w:hAnsi="SimSun" w:eastAsia="SimSun" w:cs="SimSun"/>
                <w:sz w:val="17"/>
                <w:szCs w:val="17"/>
                <w:spacing w:val="50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</w:rPr>
              <w:tab/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3"/>
              </w:rPr>
              <w:t>52</w:t>
            </w:r>
          </w:hyperlink>
        </w:p>
        <w:p>
          <w:pPr>
            <w:ind w:left="200"/>
            <w:spacing w:before="110" w:line="219" w:lineRule="auto"/>
            <w:tabs>
              <w:tab w:val="right" w:leader="dot" w:pos="5880"/>
            </w:tabs>
            <w:rPr>
              <w:rFonts w:ascii="Arial" w:hAnsi="Arial" w:eastAsia="Arial" w:cs="Arial"/>
              <w:sz w:val="17"/>
              <w:szCs w:val="17"/>
            </w:rPr>
          </w:pPr>
          <w:hyperlink w:history="true" w:anchor="bookmark24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13"/>
              </w:rPr>
              <w:t>5.3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4"/>
              </w:rPr>
              <w:t xml:space="preserve">    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13"/>
              </w:rPr>
              <w:t>砌筑砂浆</w:t>
            </w:r>
            <w:r>
              <w:rPr>
                <w:rFonts w:ascii="SimSun" w:hAnsi="SimSun" w:eastAsia="SimSun" w:cs="SimSun"/>
                <w:sz w:val="17"/>
                <w:szCs w:val="17"/>
                <w:spacing w:val="70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</w:rPr>
              <w:tab/>
            </w:r>
            <w:r>
              <w:rPr>
                <w:rFonts w:ascii="SimSun" w:hAnsi="SimSun" w:eastAsia="SimSun" w:cs="SimSun"/>
                <w:sz w:val="17"/>
                <w:szCs w:val="17"/>
                <w:spacing w:val="-28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</w:rPr>
              <w:t>55</w:t>
            </w:r>
          </w:hyperlink>
        </w:p>
        <w:p>
          <w:pPr>
            <w:ind w:left="200"/>
            <w:spacing w:before="118" w:line="219" w:lineRule="auto"/>
            <w:tabs>
              <w:tab w:val="right" w:leader="dot" w:pos="5880"/>
            </w:tabs>
            <w:rPr>
              <w:rFonts w:ascii="Arial" w:hAnsi="Arial" w:eastAsia="Arial" w:cs="Arial"/>
              <w:sz w:val="17"/>
              <w:szCs w:val="17"/>
            </w:rPr>
          </w:pPr>
          <w:hyperlink w:history="true" w:anchor="bookmark25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7"/>
              </w:rPr>
              <w:t>5.4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 xml:space="preserve">     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7"/>
              </w:rPr>
              <w:t>砌体的力学性能</w:t>
            </w:r>
            <w:r>
              <w:rPr>
                <w:rFonts w:ascii="SimSun" w:hAnsi="SimSun" w:eastAsia="SimSun" w:cs="SimSun"/>
                <w:sz w:val="17"/>
                <w:szCs w:val="17"/>
                <w:spacing w:val="-67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</w:rPr>
              <w:tab/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4"/>
              </w:rPr>
              <w:t>57</w:t>
            </w:r>
          </w:hyperlink>
        </w:p>
      </w:sdtContent>
    </w:sdt>
    <w:p>
      <w:pPr>
        <w:spacing w:line="219" w:lineRule="auto"/>
        <w:sectPr>
          <w:footerReference w:type="default" r:id="rId11"/>
          <w:pgSz w:w="7680" w:h="11540"/>
          <w:pgMar w:top="980" w:right="1028" w:bottom="596" w:left="739" w:header="0" w:footer="419" w:gutter="0"/>
        </w:sectPr>
        <w:rPr>
          <w:rFonts w:ascii="Arial" w:hAnsi="Arial" w:eastAsia="Arial" w:cs="Arial"/>
          <w:sz w:val="17"/>
          <w:szCs w:val="17"/>
        </w:rPr>
      </w:pPr>
    </w:p>
    <w:p>
      <w:pPr>
        <w:spacing w:line="307" w:lineRule="auto"/>
        <w:rPr>
          <w:rFonts w:ascii="Arial"/>
          <w:sz w:val="21"/>
        </w:rPr>
      </w:pPr>
      <w:r/>
    </w:p>
    <w:sdt>
      <w:sdtPr>
        <w:rPr>
          <w:rFonts w:ascii="Times New Roman" w:hAnsi="Times New Roman" w:eastAsia="Times New Roman" w:cs="Times New Roman"/>
          <w:sz w:val="17"/>
          <w:szCs w:val="17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7"/>
          <w:szCs w:val="17"/>
        </w:rPr>
      </w:sdtEndPr>
      <w:sdtContent>
        <w:p>
          <w:pPr>
            <w:ind w:left="220"/>
            <w:spacing w:before="55" w:line="220" w:lineRule="auto"/>
            <w:tabs>
              <w:tab w:val="right" w:leader="dot" w:pos="5890"/>
            </w:tabs>
            <w:rPr>
              <w:rFonts w:ascii="Arial" w:hAnsi="Arial" w:eastAsia="Arial" w:cs="Arial"/>
              <w:sz w:val="17"/>
              <w:szCs w:val="17"/>
            </w:rPr>
          </w:pPr>
          <w:bookmarkStart w:name="bookmark26" w:id="1"/>
          <w:bookmarkEnd w:id="1"/>
          <w:hyperlink w:history="true" w:anchor="bookmark27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7"/>
              </w:rPr>
              <w:t>5.5    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7"/>
              </w:rPr>
              <w:t>砌筑质量与构造</w:t>
            </w:r>
            <w:r>
              <w:rPr>
                <w:rFonts w:ascii="SimSun" w:hAnsi="SimSun" w:eastAsia="SimSun" w:cs="SimSun"/>
                <w:sz w:val="17"/>
                <w:szCs w:val="17"/>
                <w:spacing w:val="-59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</w:rPr>
              <w:tab/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</w:rPr>
              <w:t>64</w:t>
            </w:r>
          </w:hyperlink>
        </w:p>
        <w:p>
          <w:pPr>
            <w:ind w:left="220"/>
            <w:spacing w:before="127" w:line="219" w:lineRule="auto"/>
            <w:tabs>
              <w:tab w:val="right" w:leader="dot" w:pos="5900"/>
            </w:tabs>
            <w:rPr>
              <w:rFonts w:ascii="Arial" w:hAnsi="Arial" w:eastAsia="Arial" w:cs="Arial"/>
              <w:sz w:val="17"/>
              <w:szCs w:val="17"/>
            </w:rPr>
          </w:pPr>
          <w:hyperlink w:history="true" w:anchor="bookmark28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8"/>
              </w:rPr>
              <w:t>5.6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3"/>
              </w:rPr>
              <w:t xml:space="preserve">    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8"/>
              </w:rPr>
              <w:t>结构构件的损伤</w:t>
            </w:r>
            <w:r>
              <w:rPr>
                <w:rFonts w:ascii="SimSun" w:hAnsi="SimSun" w:eastAsia="SimSun" w:cs="SimSun"/>
                <w:sz w:val="17"/>
                <w:szCs w:val="17"/>
                <w:spacing w:val="-59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</w:rPr>
              <w:tab/>
            </w:r>
            <w:r>
              <w:rPr>
                <w:rFonts w:ascii="SimSun" w:hAnsi="SimSun" w:eastAsia="SimSun" w:cs="SimSun"/>
                <w:sz w:val="17"/>
                <w:szCs w:val="17"/>
                <w:spacing w:val="-59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</w:rPr>
              <w:t>66</w:t>
            </w:r>
          </w:hyperlink>
        </w:p>
        <w:p>
          <w:pPr>
            <w:ind w:left="220"/>
            <w:spacing w:before="98" w:line="220" w:lineRule="auto"/>
            <w:tabs>
              <w:tab w:val="right" w:leader="dot" w:pos="5890"/>
            </w:tabs>
            <w:rPr>
              <w:rFonts w:ascii="Arial" w:hAnsi="Arial" w:eastAsia="Arial" w:cs="Arial"/>
              <w:sz w:val="17"/>
              <w:szCs w:val="17"/>
            </w:rPr>
          </w:pPr>
          <w:hyperlink w:history="true" w:anchor="bookmark29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6"/>
              </w:rPr>
              <w:t>5.7    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6"/>
              </w:rPr>
              <w:t>砌体结构的评定</w:t>
            </w:r>
            <w:r>
              <w:rPr>
                <w:rFonts w:ascii="SimSun" w:hAnsi="SimSun" w:eastAsia="SimSun" w:cs="SimSun"/>
                <w:sz w:val="17"/>
                <w:szCs w:val="17"/>
                <w:spacing w:val="-54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</w:rPr>
              <w:tab/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4"/>
              </w:rPr>
              <w:t>68</w:t>
            </w:r>
          </w:hyperlink>
        </w:p>
        <w:p>
          <w:pPr>
            <w:spacing w:before="68" w:line="220" w:lineRule="auto"/>
            <w:tabs>
              <w:tab w:val="right" w:leader="dot" w:pos="5910"/>
            </w:tabs>
            <w:rPr>
              <w:rFonts w:ascii="Arial" w:hAnsi="Arial" w:eastAsia="Arial" w:cs="Arial"/>
              <w:sz w:val="17"/>
              <w:szCs w:val="17"/>
            </w:rPr>
          </w:pPr>
          <w:hyperlink w:history="true" w:anchor="bookmark30"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3"/>
              </w:rPr>
              <w:t>6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12"/>
              </w:rPr>
              <w:t xml:space="preserve">   </w:t>
            </w: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3"/>
              </w:rPr>
              <w:t>钢结构</w:t>
            </w:r>
            <w:r>
              <w:rPr>
                <w:rFonts w:ascii="SimSun" w:hAnsi="SimSun" w:eastAsia="SimSun" w:cs="SimSun"/>
                <w:sz w:val="21"/>
                <w:szCs w:val="21"/>
                <w:spacing w:val="-84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1"/>
              </w:rPr>
              <w:t>71</w:t>
            </w:r>
          </w:hyperlink>
        </w:p>
        <w:p>
          <w:pPr>
            <w:ind w:left="220"/>
            <w:spacing w:before="108" w:line="220" w:lineRule="auto"/>
            <w:tabs>
              <w:tab w:val="right" w:leader="dot" w:pos="5900"/>
            </w:tabs>
            <w:rPr>
              <w:rFonts w:ascii="Arial" w:hAnsi="Arial" w:eastAsia="Arial" w:cs="Arial"/>
              <w:sz w:val="17"/>
              <w:szCs w:val="17"/>
            </w:rPr>
          </w:pPr>
          <w:hyperlink w:history="true" w:anchor="bookmark31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4"/>
              </w:rPr>
              <w:t>6.1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5"/>
              </w:rPr>
              <w:t xml:space="preserve">    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4"/>
              </w:rPr>
              <w:t>一</w:t>
            </w:r>
            <w:r>
              <w:rPr>
                <w:rFonts w:ascii="SimSun" w:hAnsi="SimSun" w:eastAsia="SimSun" w:cs="SimSun"/>
                <w:sz w:val="17"/>
                <w:szCs w:val="17"/>
                <w:spacing w:val="-47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4"/>
              </w:rPr>
              <w:t>般规定</w:t>
            </w:r>
            <w:r>
              <w:rPr>
                <w:rFonts w:ascii="SimSun" w:hAnsi="SimSun" w:eastAsia="SimSun" w:cs="SimSun"/>
                <w:sz w:val="17"/>
                <w:szCs w:val="17"/>
                <w:spacing w:val="60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</w:rPr>
              <w:tab/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3"/>
              </w:rPr>
              <w:t>71</w:t>
            </w:r>
          </w:hyperlink>
        </w:p>
        <w:p>
          <w:pPr>
            <w:ind w:left="220"/>
            <w:spacing w:before="115" w:line="219" w:lineRule="auto"/>
            <w:tabs>
              <w:tab w:val="right" w:leader="dot" w:pos="5900"/>
            </w:tabs>
            <w:rPr>
              <w:rFonts w:ascii="Arial" w:hAnsi="Arial" w:eastAsia="Arial" w:cs="Arial"/>
              <w:sz w:val="17"/>
              <w:szCs w:val="17"/>
            </w:rPr>
          </w:pPr>
          <w:hyperlink w:history="true" w:anchor="bookmark32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6"/>
              </w:rPr>
              <w:t>6.2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7"/>
              </w:rPr>
              <w:t xml:space="preserve">    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6"/>
              </w:rPr>
              <w:t>钢材的力学性能</w:t>
            </w:r>
            <w:r>
              <w:rPr>
                <w:rFonts w:ascii="SimSun" w:hAnsi="SimSun" w:eastAsia="SimSun" w:cs="SimSun"/>
                <w:sz w:val="17"/>
                <w:szCs w:val="17"/>
                <w:spacing w:val="-59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</w:rPr>
              <w:tab/>
            </w:r>
            <w:r>
              <w:rPr>
                <w:rFonts w:ascii="SimSun" w:hAnsi="SimSun" w:eastAsia="SimSun" w:cs="SimSun"/>
                <w:sz w:val="17"/>
                <w:szCs w:val="17"/>
                <w:spacing w:val="-59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</w:rPr>
              <w:t>71</w:t>
            </w:r>
          </w:hyperlink>
        </w:p>
        <w:p>
          <w:pPr>
            <w:ind w:left="220"/>
            <w:spacing w:before="121" w:line="221" w:lineRule="auto"/>
            <w:tabs>
              <w:tab w:val="right" w:leader="dot" w:pos="5890"/>
            </w:tabs>
            <w:rPr>
              <w:rFonts w:ascii="Arial" w:hAnsi="Arial" w:eastAsia="Arial" w:cs="Arial"/>
              <w:sz w:val="17"/>
              <w:szCs w:val="17"/>
            </w:rPr>
          </w:pPr>
          <w:hyperlink w:history="true" w:anchor="bookmark33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2"/>
              </w:rPr>
              <w:t>6.3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4"/>
              </w:rPr>
              <w:t xml:space="preserve">    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2"/>
              </w:rPr>
              <w:t>连接</w:t>
            </w:r>
            <w:r>
              <w:rPr>
                <w:rFonts w:ascii="SimSun" w:hAnsi="SimSun" w:eastAsia="SimSun" w:cs="SimSun"/>
                <w:sz w:val="17"/>
                <w:szCs w:val="17"/>
                <w:spacing w:val="-55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</w:rPr>
              <w:tab/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3"/>
              </w:rPr>
              <w:t>73</w:t>
            </w:r>
          </w:hyperlink>
        </w:p>
        <w:p>
          <w:pPr>
            <w:ind w:left="220"/>
            <w:spacing w:before="106" w:line="220" w:lineRule="auto"/>
            <w:tabs>
              <w:tab w:val="right" w:leader="dot" w:pos="5890"/>
            </w:tabs>
            <w:rPr>
              <w:rFonts w:ascii="Arial" w:hAnsi="Arial" w:eastAsia="Arial" w:cs="Arial"/>
              <w:sz w:val="17"/>
              <w:szCs w:val="17"/>
            </w:rPr>
          </w:pPr>
          <w:hyperlink w:history="true" w:anchor="bookmark34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7"/>
              </w:rPr>
              <w:t>6.4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5"/>
              </w:rPr>
              <w:t xml:space="preserve">    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-7"/>
              </w:rPr>
              <w:t>节</w:t>
            </w:r>
            <w:r>
              <w:rPr>
                <w:rFonts w:ascii="SimSun" w:hAnsi="SimSun" w:eastAsia="SimSun" w:cs="SimSun"/>
                <w:sz w:val="17"/>
                <w:szCs w:val="17"/>
                <w:spacing w:val="-2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-7"/>
              </w:rPr>
              <w:t>点</w:t>
            </w:r>
            <w:r>
              <w:rPr>
                <w:rFonts w:ascii="SimSun" w:hAnsi="SimSun" w:eastAsia="SimSun" w:cs="SimSun"/>
                <w:sz w:val="17"/>
                <w:szCs w:val="17"/>
                <w:spacing w:val="-68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</w:rPr>
              <w:tab/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3"/>
              </w:rPr>
              <w:t>77</w:t>
            </w:r>
          </w:hyperlink>
        </w:p>
        <w:p>
          <w:pPr>
            <w:ind w:left="220"/>
            <w:spacing w:before="116" w:line="219" w:lineRule="auto"/>
            <w:tabs>
              <w:tab w:val="right" w:leader="dot" w:pos="5890"/>
            </w:tabs>
            <w:rPr>
              <w:rFonts w:ascii="Arial" w:hAnsi="Arial" w:eastAsia="Arial" w:cs="Arial"/>
              <w:sz w:val="17"/>
              <w:szCs w:val="17"/>
            </w:rPr>
          </w:pPr>
          <w:hyperlink w:history="true" w:anchor="bookmark35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6"/>
              </w:rPr>
              <w:t>6.5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4"/>
              </w:rPr>
              <w:t xml:space="preserve">    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6"/>
              </w:rPr>
              <w:t>尺寸与偏差</w:t>
            </w:r>
            <w:r>
              <w:rPr>
                <w:rFonts w:ascii="SimSun" w:hAnsi="SimSun" w:eastAsia="SimSun" w:cs="SimSun"/>
                <w:sz w:val="17"/>
                <w:szCs w:val="17"/>
                <w:spacing w:val="-58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</w:rPr>
              <w:tab/>
            </w:r>
            <w:r>
              <w:rPr>
                <w:rFonts w:ascii="SimSun" w:hAnsi="SimSun" w:eastAsia="SimSun" w:cs="SimSun"/>
                <w:sz w:val="17"/>
                <w:szCs w:val="17"/>
                <w:spacing w:val="-38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</w:rPr>
              <w:t>79</w:t>
            </w:r>
          </w:hyperlink>
        </w:p>
        <w:p>
          <w:pPr>
            <w:ind w:left="220"/>
            <w:spacing w:before="109" w:line="219" w:lineRule="auto"/>
            <w:tabs>
              <w:tab w:val="right" w:leader="dot" w:pos="5882"/>
            </w:tabs>
            <w:rPr>
              <w:rFonts w:ascii="Arial" w:hAnsi="Arial" w:eastAsia="Arial" w:cs="Arial"/>
              <w:sz w:val="17"/>
              <w:szCs w:val="17"/>
            </w:rPr>
          </w:pPr>
          <w:hyperlink w:history="true" w:anchor="bookmark36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6"/>
              </w:rPr>
              <w:t>6.6    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6"/>
              </w:rPr>
              <w:t>变形与损伤</w:t>
            </w:r>
            <w:r>
              <w:rPr>
                <w:rFonts w:ascii="SimSun" w:hAnsi="SimSun" w:eastAsia="SimSun" w:cs="SimSun"/>
                <w:sz w:val="17"/>
                <w:szCs w:val="17"/>
                <w:spacing w:val="-58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</w:rPr>
              <w:tab/>
            </w:r>
            <w:r>
              <w:rPr>
                <w:rFonts w:ascii="SimSun" w:hAnsi="SimSun" w:eastAsia="SimSun" w:cs="SimSun"/>
                <w:sz w:val="17"/>
                <w:szCs w:val="17"/>
                <w:spacing w:val="-58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</w:rPr>
              <w:t>80</w:t>
            </w:r>
          </w:hyperlink>
        </w:p>
        <w:p>
          <w:pPr>
            <w:ind w:left="220"/>
            <w:spacing w:before="119" w:line="219" w:lineRule="auto"/>
            <w:tabs>
              <w:tab w:val="right" w:leader="dot" w:pos="5892"/>
            </w:tabs>
            <w:rPr>
              <w:rFonts w:ascii="Arial" w:hAnsi="Arial" w:eastAsia="Arial" w:cs="Arial"/>
              <w:sz w:val="17"/>
              <w:szCs w:val="17"/>
            </w:rPr>
          </w:pPr>
          <w:hyperlink w:history="true" w:anchor="bookmark37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7"/>
              </w:rPr>
              <w:t>6.7    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7"/>
              </w:rPr>
              <w:t>构造与稳定</w:t>
            </w:r>
            <w:r>
              <w:rPr>
                <w:rFonts w:ascii="SimSun" w:hAnsi="SimSun" w:eastAsia="SimSun" w:cs="SimSun"/>
                <w:sz w:val="17"/>
                <w:szCs w:val="17"/>
                <w:spacing w:val="-61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</w:rPr>
              <w:tab/>
            </w:r>
            <w:r>
              <w:rPr>
                <w:rFonts w:ascii="SimSun" w:hAnsi="SimSun" w:eastAsia="SimSun" w:cs="SimSun"/>
                <w:sz w:val="17"/>
                <w:szCs w:val="17"/>
                <w:spacing w:val="-58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</w:rPr>
              <w:t>83</w:t>
            </w:r>
          </w:hyperlink>
        </w:p>
        <w:p>
          <w:pPr>
            <w:ind w:left="220"/>
            <w:spacing w:before="118" w:line="220" w:lineRule="auto"/>
            <w:tabs>
              <w:tab w:val="right" w:leader="dot" w:pos="5882"/>
            </w:tabs>
            <w:rPr>
              <w:rFonts w:ascii="Arial" w:hAnsi="Arial" w:eastAsia="Arial" w:cs="Arial"/>
              <w:sz w:val="17"/>
              <w:szCs w:val="17"/>
            </w:rPr>
          </w:pPr>
          <w:hyperlink w:history="true" w:anchor="bookmark38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9"/>
              </w:rPr>
              <w:t>6.8    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9"/>
              </w:rPr>
              <w:t>涂装防护</w:t>
            </w:r>
            <w:r>
              <w:rPr>
                <w:rFonts w:ascii="SimSun" w:hAnsi="SimSun" w:eastAsia="SimSun" w:cs="SimSun"/>
                <w:sz w:val="17"/>
                <w:szCs w:val="17"/>
                <w:spacing w:val="73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</w:rPr>
              <w:tab/>
            </w:r>
            <w:r>
              <w:rPr>
                <w:rFonts w:ascii="SimSun" w:hAnsi="SimSun" w:eastAsia="SimSun" w:cs="SimSun"/>
                <w:sz w:val="17"/>
                <w:szCs w:val="17"/>
                <w:spacing w:val="-48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</w:rPr>
              <w:t>83</w:t>
            </w:r>
          </w:hyperlink>
        </w:p>
        <w:p>
          <w:pPr>
            <w:ind w:left="220"/>
            <w:spacing w:before="107" w:line="219" w:lineRule="auto"/>
            <w:tabs>
              <w:tab w:val="right" w:leader="dot" w:pos="5892"/>
            </w:tabs>
            <w:rPr>
              <w:rFonts w:ascii="Arial" w:hAnsi="Arial" w:eastAsia="Arial" w:cs="Arial"/>
              <w:sz w:val="17"/>
              <w:szCs w:val="17"/>
            </w:rPr>
          </w:pPr>
          <w:hyperlink w:history="true" w:anchor="bookmark39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9"/>
              </w:rPr>
              <w:t>6.9    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9"/>
              </w:rPr>
              <w:t>结构性能实荷检验与动测</w:t>
            </w:r>
            <w:r>
              <w:rPr>
                <w:rFonts w:ascii="SimSun" w:hAnsi="SimSun" w:eastAsia="SimSun" w:cs="SimSun"/>
                <w:sz w:val="17"/>
                <w:szCs w:val="17"/>
                <w:spacing w:val="58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</w:rPr>
              <w:tab/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3"/>
              </w:rPr>
              <w:t>85</w:t>
            </w:r>
          </w:hyperlink>
        </w:p>
        <w:p>
          <w:pPr>
            <w:ind w:left="220"/>
            <w:spacing w:before="119" w:line="220" w:lineRule="auto"/>
            <w:tabs>
              <w:tab w:val="right" w:leader="dot" w:pos="5902"/>
            </w:tabs>
            <w:rPr>
              <w:rFonts w:ascii="Arial" w:hAnsi="Arial" w:eastAsia="Arial" w:cs="Arial"/>
              <w:sz w:val="17"/>
              <w:szCs w:val="17"/>
            </w:rPr>
          </w:pPr>
          <w:hyperlink w:history="true" w:anchor="bookmark40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6"/>
              </w:rPr>
              <w:t>6.10    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6"/>
              </w:rPr>
              <w:t>既有钢结构的评定</w:t>
            </w:r>
            <w:r>
              <w:rPr>
                <w:rFonts w:ascii="SimSun" w:hAnsi="SimSun" w:eastAsia="SimSun" w:cs="SimSun"/>
                <w:sz w:val="17"/>
                <w:szCs w:val="17"/>
                <w:spacing w:val="-53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</w:rPr>
              <w:tab/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3"/>
              </w:rPr>
              <w:t>86</w:t>
            </w:r>
          </w:hyperlink>
        </w:p>
        <w:p>
          <w:pPr>
            <w:spacing w:before="78" w:line="219" w:lineRule="auto"/>
            <w:tabs>
              <w:tab w:val="right" w:leader="dot" w:pos="5912"/>
            </w:tabs>
            <w:rPr>
              <w:rFonts w:ascii="Arial" w:hAnsi="Arial" w:eastAsia="Arial" w:cs="Arial"/>
              <w:sz w:val="17"/>
              <w:szCs w:val="17"/>
            </w:rPr>
          </w:pPr>
          <w:hyperlink w:history="true" w:anchor="bookmark41"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2"/>
              </w:rPr>
              <w:t>7    </w:t>
            </w: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2"/>
              </w:rPr>
              <w:t>钢管混凝土结构和钢-混凝土组</w:t>
            </w: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3"/>
              </w:rPr>
              <w:t>合结构</w:t>
            </w:r>
            <w:r>
              <w:rPr>
                <w:rFonts w:ascii="SimSun" w:hAnsi="SimSun" w:eastAsia="SimSun" w:cs="SimSun"/>
                <w:sz w:val="21"/>
                <w:szCs w:val="21"/>
                <w:spacing w:val="-67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54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3"/>
              </w:rPr>
              <w:t>91</w:t>
            </w:r>
          </w:hyperlink>
        </w:p>
        <w:p>
          <w:pPr>
            <w:ind w:left="220"/>
            <w:spacing w:before="110" w:line="220" w:lineRule="auto"/>
            <w:tabs>
              <w:tab w:val="right" w:leader="dot" w:pos="5912"/>
            </w:tabs>
            <w:rPr>
              <w:rFonts w:ascii="Arial" w:hAnsi="Arial" w:eastAsia="Arial" w:cs="Arial"/>
              <w:sz w:val="17"/>
              <w:szCs w:val="17"/>
            </w:rPr>
          </w:pPr>
          <w:hyperlink w:history="true" w:anchor="bookmark42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7"/>
              </w:rPr>
              <w:t>7.1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4"/>
              </w:rPr>
              <w:t xml:space="preserve">    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-7"/>
              </w:rPr>
              <w:t>一</w:t>
            </w:r>
            <w:r>
              <w:rPr>
                <w:rFonts w:ascii="SimSun" w:hAnsi="SimSun" w:eastAsia="SimSun" w:cs="SimSun"/>
                <w:sz w:val="17"/>
                <w:szCs w:val="17"/>
                <w:spacing w:val="-34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-7"/>
              </w:rPr>
              <w:t>般</w:t>
            </w:r>
            <w:r>
              <w:rPr>
                <w:rFonts w:ascii="SimSun" w:hAnsi="SimSun" w:eastAsia="SimSun" w:cs="SimSun"/>
                <w:sz w:val="17"/>
                <w:szCs w:val="17"/>
                <w:spacing w:val="-37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-7"/>
              </w:rPr>
              <w:t>规</w:t>
            </w:r>
            <w:r>
              <w:rPr>
                <w:rFonts w:ascii="SimSun" w:hAnsi="SimSun" w:eastAsia="SimSun" w:cs="SimSun"/>
                <w:sz w:val="17"/>
                <w:szCs w:val="17"/>
                <w:spacing w:val="-34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-7"/>
              </w:rPr>
              <w:t>定</w:t>
            </w:r>
            <w:r>
              <w:rPr>
                <w:rFonts w:ascii="SimSun" w:hAnsi="SimSun" w:eastAsia="SimSun" w:cs="SimSun"/>
                <w:sz w:val="17"/>
                <w:szCs w:val="17"/>
                <w:spacing w:val="70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</w:rPr>
              <w:tab/>
            </w:r>
            <w:r>
              <w:rPr>
                <w:rFonts w:ascii="SimSun" w:hAnsi="SimSun" w:eastAsia="SimSun" w:cs="SimSun"/>
                <w:sz w:val="17"/>
                <w:szCs w:val="17"/>
                <w:spacing w:val="-28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3"/>
              </w:rPr>
              <w:t>91</w:t>
            </w:r>
          </w:hyperlink>
        </w:p>
        <w:p>
          <w:pPr>
            <w:ind w:left="220"/>
            <w:spacing w:before="117" w:line="219" w:lineRule="auto"/>
            <w:tabs>
              <w:tab w:val="right" w:leader="dot" w:pos="5902"/>
            </w:tabs>
            <w:rPr>
              <w:rFonts w:ascii="Arial" w:hAnsi="Arial" w:eastAsia="Arial" w:cs="Arial"/>
              <w:sz w:val="17"/>
              <w:szCs w:val="17"/>
            </w:rPr>
          </w:pPr>
          <w:hyperlink w:history="true" w:anchor="bookmark43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9"/>
              </w:rPr>
              <w:t>7.2    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9"/>
              </w:rPr>
              <w:t>钢管混凝土结构的检测</w:t>
            </w:r>
            <w:r>
              <w:rPr>
                <w:rFonts w:ascii="SimSun" w:hAnsi="SimSun" w:eastAsia="SimSun" w:cs="SimSun"/>
                <w:sz w:val="17"/>
                <w:szCs w:val="17"/>
                <w:spacing w:val="59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</w:rPr>
              <w:tab/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</w:rPr>
              <w:t>91</w:t>
            </w:r>
          </w:hyperlink>
        </w:p>
        <w:p>
          <w:pPr>
            <w:ind w:left="222"/>
            <w:spacing w:before="99" w:line="219" w:lineRule="auto"/>
            <w:tabs>
              <w:tab w:val="right" w:leader="dot" w:pos="5892"/>
            </w:tabs>
            <w:rPr>
              <w:rFonts w:ascii="Arial" w:hAnsi="Arial" w:eastAsia="Arial" w:cs="Arial"/>
              <w:sz w:val="17"/>
              <w:szCs w:val="17"/>
            </w:rPr>
          </w:pPr>
          <w:hyperlink w:history="true" w:anchor="bookmark44"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7"/>
              </w:rPr>
              <w:t>7.3</w:t>
            </w:r>
            <w:r>
              <w:rPr>
                <w:rFonts w:ascii="SimSun" w:hAnsi="SimSun" w:eastAsia="SimSun" w:cs="SimSun"/>
                <w:sz w:val="17"/>
                <w:szCs w:val="17"/>
                <w:spacing w:val="7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7"/>
              </w:rPr>
              <w:t>钢</w:t>
            </w:r>
            <w:r>
              <w:rPr>
                <w:rFonts w:ascii="SimSun" w:hAnsi="SimSun" w:eastAsia="SimSun" w:cs="SimSun"/>
                <w:sz w:val="17"/>
                <w:szCs w:val="17"/>
                <w:spacing w:val="-46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7"/>
              </w:rPr>
              <w:t>-混凝土组合结构的检测</w:t>
            </w:r>
            <w:r>
              <w:rPr>
                <w:rFonts w:ascii="SimSun" w:hAnsi="SimSun" w:eastAsia="SimSun" w:cs="SimSun"/>
                <w:sz w:val="17"/>
                <w:szCs w:val="17"/>
                <w:spacing w:val="-67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</w:rPr>
              <w:tab/>
            </w:r>
            <w:r>
              <w:rPr>
                <w:rFonts w:ascii="SimSun" w:hAnsi="SimSun" w:eastAsia="SimSun" w:cs="SimSun"/>
                <w:sz w:val="17"/>
                <w:szCs w:val="17"/>
                <w:spacing w:val="-28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</w:rPr>
              <w:t>93</w:t>
            </w:r>
          </w:hyperlink>
        </w:p>
        <w:p>
          <w:pPr>
            <w:ind w:left="220"/>
            <w:spacing w:before="128" w:line="219" w:lineRule="auto"/>
            <w:tabs>
              <w:tab w:val="right" w:leader="dot" w:pos="5892"/>
            </w:tabs>
            <w:rPr>
              <w:rFonts w:ascii="Arial" w:hAnsi="Arial" w:eastAsia="Arial" w:cs="Arial"/>
              <w:sz w:val="17"/>
              <w:szCs w:val="17"/>
            </w:rPr>
          </w:pPr>
          <w:hyperlink w:history="true" w:anchor="bookmark45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8"/>
              </w:rPr>
              <w:t>7.4    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8"/>
              </w:rPr>
              <w:t>钢管混凝土结构和钢-混凝土组合结构的评定</w:t>
            </w:r>
            <w:r>
              <w:rPr>
                <w:rFonts w:ascii="SimSun" w:hAnsi="SimSun" w:eastAsia="SimSun" w:cs="SimSun"/>
                <w:sz w:val="17"/>
                <w:szCs w:val="17"/>
                <w:spacing w:val="54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</w:rPr>
              <w:tab/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</w:rPr>
              <w:t>95</w:t>
            </w:r>
          </w:hyperlink>
        </w:p>
        <w:p>
          <w:pPr>
            <w:spacing w:before="80" w:line="220" w:lineRule="auto"/>
            <w:tabs>
              <w:tab w:val="right" w:leader="dot" w:pos="5882"/>
            </w:tabs>
            <w:rPr>
              <w:rFonts w:ascii="Arial" w:hAnsi="Arial" w:eastAsia="Arial" w:cs="Arial"/>
              <w:sz w:val="17"/>
              <w:szCs w:val="17"/>
            </w:rPr>
          </w:pPr>
          <w:hyperlink w:history="true" w:anchor="bookmark46"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6"/>
              </w:rPr>
              <w:t>8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1"/>
              </w:rPr>
              <w:t xml:space="preserve">    </w:t>
            </w: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6"/>
              </w:rPr>
              <w:t>木结构</w:t>
            </w:r>
            <w:r>
              <w:rPr>
                <w:rFonts w:ascii="SimSun" w:hAnsi="SimSun" w:eastAsia="SimSun" w:cs="SimSun"/>
                <w:sz w:val="21"/>
                <w:szCs w:val="21"/>
                <w:spacing w:val="-6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2"/>
              </w:rPr>
              <w:t>98</w:t>
            </w:r>
          </w:hyperlink>
        </w:p>
        <w:p>
          <w:pPr>
            <w:ind w:left="220"/>
            <w:spacing w:before="99" w:line="220" w:lineRule="auto"/>
            <w:tabs>
              <w:tab w:val="right" w:leader="dot" w:pos="5892"/>
            </w:tabs>
            <w:rPr>
              <w:rFonts w:ascii="Arial" w:hAnsi="Arial" w:eastAsia="Arial" w:cs="Arial"/>
              <w:sz w:val="17"/>
              <w:szCs w:val="17"/>
            </w:rPr>
          </w:pPr>
          <w:hyperlink w:history="true" w:anchor="bookmark47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7"/>
              </w:rPr>
              <w:t>8.1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4"/>
              </w:rPr>
              <w:t xml:space="preserve">    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-7"/>
              </w:rPr>
              <w:t>一</w:t>
            </w:r>
            <w:r>
              <w:rPr>
                <w:rFonts w:ascii="SimSun" w:hAnsi="SimSun" w:eastAsia="SimSun" w:cs="SimSun"/>
                <w:sz w:val="17"/>
                <w:szCs w:val="17"/>
                <w:spacing w:val="-34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-7"/>
              </w:rPr>
              <w:t>般</w:t>
            </w:r>
            <w:r>
              <w:rPr>
                <w:rFonts w:ascii="SimSun" w:hAnsi="SimSun" w:eastAsia="SimSun" w:cs="SimSun"/>
                <w:sz w:val="17"/>
                <w:szCs w:val="17"/>
                <w:spacing w:val="-37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-7"/>
              </w:rPr>
              <w:t>规</w:t>
            </w:r>
            <w:r>
              <w:rPr>
                <w:rFonts w:ascii="SimSun" w:hAnsi="SimSun" w:eastAsia="SimSun" w:cs="SimSun"/>
                <w:sz w:val="17"/>
                <w:szCs w:val="17"/>
                <w:spacing w:val="-34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-7"/>
              </w:rPr>
              <w:t>定</w:t>
            </w:r>
            <w:r>
              <w:rPr>
                <w:rFonts w:ascii="SimSun" w:hAnsi="SimSun" w:eastAsia="SimSun" w:cs="SimSun"/>
                <w:sz w:val="17"/>
                <w:szCs w:val="17"/>
                <w:spacing w:val="70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</w:rPr>
              <w:tab/>
            </w:r>
            <w:r>
              <w:rPr>
                <w:rFonts w:ascii="SimSun" w:hAnsi="SimSun" w:eastAsia="SimSun" w:cs="SimSun"/>
                <w:sz w:val="17"/>
                <w:szCs w:val="17"/>
                <w:spacing w:val="-48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</w:rPr>
              <w:t>98</w:t>
            </w:r>
          </w:hyperlink>
        </w:p>
        <w:p>
          <w:pPr>
            <w:ind w:left="220"/>
            <w:spacing w:before="116" w:line="219" w:lineRule="auto"/>
            <w:tabs>
              <w:tab w:val="right" w:leader="dot" w:pos="5892"/>
            </w:tabs>
            <w:rPr>
              <w:rFonts w:ascii="Arial" w:hAnsi="Arial" w:eastAsia="Arial" w:cs="Arial"/>
              <w:sz w:val="17"/>
              <w:szCs w:val="17"/>
            </w:rPr>
          </w:pPr>
          <w:hyperlink w:history="true" w:anchor="bookmark48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7"/>
              </w:rPr>
              <w:t>8.2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4"/>
              </w:rPr>
              <w:t xml:space="preserve">    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-7"/>
              </w:rPr>
              <w:t>木</w:t>
            </w:r>
            <w:r>
              <w:rPr>
                <w:rFonts w:ascii="SimSun" w:hAnsi="SimSun" w:eastAsia="SimSun" w:cs="SimSun"/>
                <w:sz w:val="17"/>
                <w:szCs w:val="17"/>
                <w:spacing w:val="-37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-7"/>
              </w:rPr>
              <w:t>材</w:t>
            </w:r>
            <w:r>
              <w:rPr>
                <w:rFonts w:ascii="SimSun" w:hAnsi="SimSun" w:eastAsia="SimSun" w:cs="SimSun"/>
                <w:sz w:val="17"/>
                <w:szCs w:val="17"/>
                <w:spacing w:val="-36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-7"/>
              </w:rPr>
              <w:t>性</w:t>
            </w:r>
            <w:r>
              <w:rPr>
                <w:rFonts w:ascii="SimSun" w:hAnsi="SimSun" w:eastAsia="SimSun" w:cs="SimSun"/>
                <w:sz w:val="17"/>
                <w:szCs w:val="17"/>
                <w:spacing w:val="-3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-7"/>
              </w:rPr>
              <w:t>能</w:t>
            </w:r>
            <w:r>
              <w:rPr>
                <w:rFonts w:ascii="SimSun" w:hAnsi="SimSun" w:eastAsia="SimSun" w:cs="SimSun"/>
                <w:sz w:val="17"/>
                <w:szCs w:val="17"/>
                <w:spacing w:val="70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</w:rPr>
              <w:tab/>
            </w:r>
            <w:r>
              <w:rPr>
                <w:rFonts w:ascii="SimSun" w:hAnsi="SimSun" w:eastAsia="SimSun" w:cs="SimSun"/>
                <w:sz w:val="17"/>
                <w:szCs w:val="17"/>
                <w:spacing w:val="-48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</w:rPr>
              <w:t>98</w:t>
            </w:r>
          </w:hyperlink>
        </w:p>
        <w:p>
          <w:pPr>
            <w:ind w:left="220"/>
            <w:spacing w:before="108" w:line="219" w:lineRule="auto"/>
            <w:tabs>
              <w:tab w:val="right" w:leader="dot" w:pos="5892"/>
            </w:tabs>
            <w:rPr>
              <w:rFonts w:ascii="Arial" w:hAnsi="Arial" w:eastAsia="Arial" w:cs="Arial"/>
              <w:sz w:val="17"/>
              <w:szCs w:val="17"/>
            </w:rPr>
          </w:pPr>
          <w:hyperlink w:history="true" w:anchor="bookmark49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5"/>
              </w:rPr>
              <w:t>8.3     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-5"/>
              </w:rPr>
              <w:t>木</w:t>
            </w:r>
            <w:r>
              <w:rPr>
                <w:rFonts w:ascii="SimSun" w:hAnsi="SimSun" w:eastAsia="SimSun" w:cs="SimSun"/>
                <w:sz w:val="17"/>
                <w:szCs w:val="17"/>
                <w:spacing w:val="-33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-5"/>
              </w:rPr>
              <w:t>材</w:t>
            </w:r>
            <w:r>
              <w:rPr>
                <w:rFonts w:ascii="SimSun" w:hAnsi="SimSun" w:eastAsia="SimSun" w:cs="SimSun"/>
                <w:sz w:val="17"/>
                <w:szCs w:val="17"/>
                <w:spacing w:val="-35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-5"/>
              </w:rPr>
              <w:t>缺</w:t>
            </w:r>
            <w:r>
              <w:rPr>
                <w:rFonts w:ascii="SimSun" w:hAnsi="SimSun" w:eastAsia="SimSun" w:cs="SimSun"/>
                <w:sz w:val="17"/>
                <w:szCs w:val="17"/>
                <w:spacing w:val="-26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-5"/>
              </w:rPr>
              <w:t>陷</w:t>
            </w:r>
            <w:r>
              <w:rPr>
                <w:rFonts w:ascii="SimSun" w:hAnsi="SimSun" w:eastAsia="SimSun" w:cs="SimSun"/>
                <w:sz w:val="17"/>
                <w:szCs w:val="17"/>
                <w:spacing w:val="73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</w:rPr>
              <w:tab/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5"/>
              </w:rPr>
              <w:t>99</w:t>
            </w:r>
          </w:hyperlink>
        </w:p>
        <w:p>
          <w:pPr>
            <w:ind w:left="220"/>
            <w:spacing w:before="119" w:line="219" w:lineRule="auto"/>
            <w:tabs>
              <w:tab w:val="right" w:leader="dot" w:pos="5870"/>
            </w:tabs>
            <w:rPr>
              <w:rFonts w:ascii="Arial" w:hAnsi="Arial" w:eastAsia="Arial" w:cs="Arial"/>
              <w:sz w:val="17"/>
              <w:szCs w:val="17"/>
            </w:rPr>
          </w:pPr>
          <w:hyperlink w:history="true" w:anchor="bookmark50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10"/>
              </w:rPr>
              <w:t>8.4    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10"/>
              </w:rPr>
              <w:t>制作与安装偏差</w:t>
            </w:r>
            <w:r>
              <w:rPr>
                <w:rFonts w:ascii="SimSun" w:hAnsi="SimSun" w:eastAsia="SimSun" w:cs="SimSun"/>
                <w:sz w:val="17"/>
                <w:szCs w:val="17"/>
                <w:spacing w:val="56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</w:rPr>
              <w:tab/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</w:rPr>
              <w:t>100</w:t>
            </w:r>
          </w:hyperlink>
        </w:p>
        <w:p>
          <w:pPr>
            <w:ind w:left="220"/>
            <w:spacing w:before="119" w:line="220" w:lineRule="auto"/>
            <w:tabs>
              <w:tab w:val="right" w:leader="dot" w:pos="5880"/>
            </w:tabs>
            <w:rPr>
              <w:rFonts w:ascii="Arial" w:hAnsi="Arial" w:eastAsia="Arial" w:cs="Arial"/>
              <w:sz w:val="17"/>
              <w:szCs w:val="17"/>
            </w:rPr>
          </w:pPr>
          <w:hyperlink w:history="true" w:anchor="bookmark51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6"/>
              </w:rPr>
              <w:t>8.5    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6"/>
              </w:rPr>
              <w:t>连接与构造</w:t>
            </w:r>
            <w:r>
              <w:rPr>
                <w:rFonts w:ascii="SimSun" w:hAnsi="SimSun" w:eastAsia="SimSun" w:cs="SimSun"/>
                <w:sz w:val="17"/>
                <w:szCs w:val="17"/>
                <w:spacing w:val="-48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</w:rPr>
              <w:tab/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</w:rPr>
              <w:t>100</w:t>
            </w:r>
          </w:hyperlink>
        </w:p>
        <w:p>
          <w:pPr>
            <w:ind w:left="220"/>
            <w:spacing w:before="107" w:line="219" w:lineRule="auto"/>
            <w:tabs>
              <w:tab w:val="right" w:leader="dot" w:pos="5880"/>
            </w:tabs>
            <w:rPr>
              <w:rFonts w:ascii="Arial" w:hAnsi="Arial" w:eastAsia="Arial" w:cs="Arial"/>
              <w:sz w:val="17"/>
              <w:szCs w:val="17"/>
            </w:rPr>
          </w:pPr>
          <w:hyperlink w:history="true" w:anchor="bookmark52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7"/>
              </w:rPr>
              <w:t>8.6    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7"/>
              </w:rPr>
              <w:t>变形损伤与防护措施</w:t>
            </w:r>
            <w:r>
              <w:rPr>
                <w:rFonts w:ascii="SimSun" w:hAnsi="SimSun" w:eastAsia="SimSun" w:cs="SimSun"/>
                <w:sz w:val="17"/>
                <w:szCs w:val="17"/>
                <w:spacing w:val="-47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</w:rPr>
              <w:tab/>
            </w:r>
            <w:r>
              <w:rPr>
                <w:rFonts w:ascii="SimSun" w:hAnsi="SimSun" w:eastAsia="SimSun" w:cs="SimSun"/>
                <w:sz w:val="17"/>
                <w:szCs w:val="17"/>
                <w:spacing w:val="-36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4"/>
              </w:rPr>
              <w:t>102</w:t>
            </w:r>
          </w:hyperlink>
        </w:p>
        <w:p>
          <w:pPr>
            <w:ind w:left="220"/>
            <w:spacing w:before="109" w:line="220" w:lineRule="auto"/>
            <w:tabs>
              <w:tab w:val="right" w:leader="dot" w:pos="5880"/>
            </w:tabs>
            <w:rPr>
              <w:rFonts w:ascii="Arial" w:hAnsi="Arial" w:eastAsia="Arial" w:cs="Arial"/>
              <w:sz w:val="17"/>
              <w:szCs w:val="17"/>
            </w:rPr>
          </w:pPr>
          <w:hyperlink w:history="true" w:anchor="bookmark53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11"/>
              </w:rPr>
              <w:t>8.7    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11"/>
              </w:rPr>
              <w:t>既有木结构的评定</w:t>
            </w:r>
            <w:r>
              <w:rPr>
                <w:rFonts w:ascii="SimSun" w:hAnsi="SimSun" w:eastAsia="SimSun" w:cs="SimSun"/>
                <w:sz w:val="17"/>
                <w:szCs w:val="17"/>
                <w:spacing w:val="58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</w:rPr>
              <w:tab/>
            </w:r>
            <w:r>
              <w:rPr>
                <w:rFonts w:ascii="SimSun" w:hAnsi="SimSun" w:eastAsia="SimSun" w:cs="SimSun"/>
                <w:sz w:val="17"/>
                <w:szCs w:val="17"/>
                <w:spacing w:val="-26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4"/>
              </w:rPr>
              <w:t>104</w:t>
            </w:r>
          </w:hyperlink>
        </w:p>
        <w:p>
          <w:pPr>
            <w:spacing w:before="68" w:line="219" w:lineRule="auto"/>
            <w:tabs>
              <w:tab w:val="right" w:leader="dot" w:pos="5880"/>
            </w:tabs>
            <w:rPr>
              <w:rFonts w:ascii="Arial" w:hAnsi="Arial" w:eastAsia="Arial" w:cs="Arial"/>
              <w:sz w:val="17"/>
              <w:szCs w:val="17"/>
            </w:rPr>
          </w:pPr>
          <w:hyperlink w:history="true" w:anchor="bookmark54"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</w:rPr>
              <w:t>9    </w:t>
            </w:r>
            <w:r>
              <w:rPr>
                <w:rFonts w:ascii="SimSun" w:hAnsi="SimSun" w:eastAsia="SimSun" w:cs="SimSun"/>
                <w:sz w:val="21"/>
                <w:szCs w:val="21"/>
                <w:b/>
                <w:bCs/>
              </w:rPr>
              <w:t>既有轻型围护结构</w:t>
            </w:r>
            <w:r>
              <w:rPr>
                <w:rFonts w:ascii="SimSun" w:hAnsi="SimSun" w:eastAsia="SimSun" w:cs="SimSun"/>
                <w:sz w:val="21"/>
                <w:szCs w:val="21"/>
                <w:spacing w:val="-7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2"/>
              </w:rPr>
              <w:t>106</w:t>
            </w:r>
          </w:hyperlink>
        </w:p>
        <w:p>
          <w:pPr>
            <w:ind w:left="220"/>
            <w:spacing w:before="110" w:line="220" w:lineRule="auto"/>
            <w:tabs>
              <w:tab w:val="right" w:leader="dot" w:pos="5890"/>
            </w:tabs>
            <w:rPr>
              <w:rFonts w:ascii="Arial" w:hAnsi="Arial" w:eastAsia="Arial" w:cs="Arial"/>
              <w:sz w:val="17"/>
              <w:szCs w:val="17"/>
            </w:rPr>
          </w:pPr>
          <w:hyperlink w:history="true" w:anchor="bookmark55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6"/>
              </w:rPr>
              <w:t>9.1    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6"/>
              </w:rPr>
              <w:t>一般规定</w:t>
            </w:r>
            <w:r>
              <w:rPr>
                <w:rFonts w:ascii="SimSun" w:hAnsi="SimSun" w:eastAsia="SimSun" w:cs="SimSun"/>
                <w:sz w:val="17"/>
                <w:szCs w:val="17"/>
                <w:spacing w:val="-61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</w:rPr>
              <w:tab/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</w:rPr>
              <w:t>106</w:t>
            </w:r>
          </w:hyperlink>
        </w:p>
        <w:p>
          <w:pPr>
            <w:ind w:left="220"/>
            <w:spacing w:before="107" w:line="219" w:lineRule="auto"/>
            <w:tabs>
              <w:tab w:val="right" w:leader="dot" w:pos="5880"/>
            </w:tabs>
            <w:rPr>
              <w:rFonts w:ascii="Arial" w:hAnsi="Arial" w:eastAsia="Arial" w:cs="Arial"/>
              <w:sz w:val="17"/>
              <w:szCs w:val="17"/>
            </w:rPr>
          </w:pPr>
          <w:hyperlink w:history="true" w:anchor="bookmark56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5"/>
              </w:rPr>
              <w:t>9.2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6"/>
              </w:rPr>
              <w:t xml:space="preserve">    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5"/>
              </w:rPr>
              <w:t>雪荷载</w:t>
            </w:r>
            <w:r>
              <w:rPr>
                <w:rFonts w:ascii="SimSun" w:hAnsi="SimSun" w:eastAsia="SimSun" w:cs="SimSun"/>
                <w:sz w:val="17"/>
                <w:szCs w:val="17"/>
                <w:spacing w:val="-57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</w:rPr>
              <w:tab/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</w:rPr>
              <w:t>106</w:t>
            </w:r>
          </w:hyperlink>
        </w:p>
      </w:sdtContent>
    </w:sdt>
    <w:p>
      <w:pPr>
        <w:spacing w:line="219" w:lineRule="auto"/>
        <w:sectPr>
          <w:footerReference w:type="default" r:id="rId12"/>
          <w:pgSz w:w="7680" w:h="11540"/>
          <w:pgMar w:top="980" w:right="796" w:bottom="638" w:left="969" w:header="0" w:footer="450" w:gutter="0"/>
        </w:sectPr>
        <w:rPr>
          <w:rFonts w:ascii="Arial" w:hAnsi="Arial" w:eastAsia="Arial" w:cs="Arial"/>
          <w:sz w:val="17"/>
          <w:szCs w:val="17"/>
        </w:rPr>
      </w:pPr>
    </w:p>
    <w:p>
      <w:pPr>
        <w:spacing w:line="347" w:lineRule="auto"/>
        <w:rPr>
          <w:rFonts w:ascii="Arial"/>
          <w:sz w:val="21"/>
        </w:rPr>
      </w:pPr>
      <w:r/>
    </w:p>
    <w:sdt>
      <w:sdtPr>
        <w:rPr>
          <w:rFonts w:ascii="Times New Roman" w:hAnsi="Times New Roman" w:eastAsia="Times New Roman" w:cs="Times New Roman"/>
          <w:sz w:val="19"/>
          <w:szCs w:val="19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1"/>
          <w:szCs w:val="21"/>
        </w:rPr>
      </w:sdtEndPr>
      <w:sdtContent>
        <w:p>
          <w:pPr>
            <w:ind w:left="209"/>
            <w:spacing w:before="62" w:line="286" w:lineRule="exact"/>
            <w:tabs>
              <w:tab w:val="right" w:leader="dot" w:pos="5957"/>
            </w:tabs>
            <w:rPr>
              <w:rFonts w:ascii="Arial" w:hAnsi="Arial" w:eastAsia="Arial" w:cs="Arial"/>
              <w:sz w:val="21"/>
              <w:szCs w:val="21"/>
            </w:rPr>
          </w:pPr>
          <w:bookmarkStart w:name="bookmark57" w:id="2"/>
          <w:bookmarkEnd w:id="2"/>
          <w:hyperlink w:history="true" w:anchor="bookmark58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2"/>
                <w:position w:val="2"/>
              </w:rPr>
              <w:t>9.3     </w:t>
            </w:r>
            <w:r>
              <w:rPr>
                <w:rFonts w:ascii="SimSun" w:hAnsi="SimSun" w:eastAsia="SimSun" w:cs="SimSun"/>
                <w:sz w:val="19"/>
                <w:szCs w:val="19"/>
                <w:spacing w:val="-2"/>
                <w:position w:val="2"/>
              </w:rPr>
              <w:t>风荷载</w:t>
            </w:r>
            <w:r>
              <w:rPr>
                <w:rFonts w:ascii="SimSun" w:hAnsi="SimSun" w:eastAsia="SimSun" w:cs="SimSun"/>
                <w:sz w:val="19"/>
                <w:szCs w:val="19"/>
                <w:spacing w:val="-69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position w:val="2"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  <w:spacing w:val="-1"/>
                <w:position w:val="2"/>
              </w:rPr>
              <w:t>107</w:t>
            </w:r>
          </w:hyperlink>
        </w:p>
        <w:p>
          <w:pPr>
            <w:spacing w:before="31" w:line="286" w:lineRule="exact"/>
            <w:tabs>
              <w:tab w:val="right" w:leader="dot" w:pos="5957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59">
            <w:r>
              <w:rPr>
                <w:rFonts w:ascii="SimSun" w:hAnsi="SimSun" w:eastAsia="SimSun" w:cs="SimSun"/>
                <w:sz w:val="21"/>
                <w:szCs w:val="21"/>
                <w:spacing w:val="12"/>
                <w:position w:val="1"/>
              </w:rPr>
              <w:t>附录A</w:t>
            </w:r>
            <w:r>
              <w:rPr>
                <w:rFonts w:ascii="SimSun" w:hAnsi="SimSun" w:eastAsia="SimSun" w:cs="SimSun"/>
                <w:sz w:val="21"/>
                <w:szCs w:val="21"/>
                <w:spacing w:val="59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12"/>
                <w:position w:val="1"/>
              </w:rPr>
              <w:t>间接测试方法测试结果的修正和验证</w:t>
            </w:r>
            <w:r>
              <w:rPr>
                <w:rFonts w:ascii="SimSun" w:hAnsi="SimSun" w:eastAsia="SimSun" w:cs="SimSun"/>
                <w:sz w:val="21"/>
                <w:szCs w:val="21"/>
                <w:spacing w:val="46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position w:val="1"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  <w:spacing w:val="-4"/>
                <w:position w:val="1"/>
              </w:rPr>
              <w:t>110</w:t>
            </w:r>
          </w:hyperlink>
        </w:p>
        <w:p>
          <w:pPr>
            <w:ind w:left="9"/>
            <w:spacing w:before="71" w:line="219" w:lineRule="auto"/>
            <w:tabs>
              <w:tab w:val="right" w:leader="dot" w:pos="5947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60">
            <w:r>
              <w:rPr>
                <w:rFonts w:ascii="SimSun" w:hAnsi="SimSun" w:eastAsia="SimSun" w:cs="SimSun"/>
                <w:sz w:val="21"/>
                <w:szCs w:val="21"/>
                <w:spacing w:val="13"/>
              </w:rPr>
              <w:t>附录B</w:t>
            </w:r>
            <w:r>
              <w:rPr>
                <w:rFonts w:ascii="SimSun" w:hAnsi="SimSun" w:eastAsia="SimSun" w:cs="SimSun"/>
                <w:sz w:val="21"/>
                <w:szCs w:val="21"/>
                <w:spacing w:val="6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13"/>
              </w:rPr>
              <w:t>结构动力测试方法和要求</w:t>
            </w:r>
            <w:r>
              <w:rPr>
                <w:rFonts w:ascii="SimSun" w:hAnsi="SimSun" w:eastAsia="SimSun" w:cs="SimSun"/>
                <w:sz w:val="21"/>
                <w:szCs w:val="21"/>
                <w:spacing w:val="3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  <w:spacing w:val="-7"/>
              </w:rPr>
              <w:t>114</w:t>
            </w:r>
          </w:hyperlink>
        </w:p>
        <w:p>
          <w:pPr>
            <w:ind w:left="9"/>
            <w:spacing w:before="70" w:line="219" w:lineRule="auto"/>
            <w:tabs>
              <w:tab w:val="right" w:leader="dot" w:pos="5937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61">
            <w:r>
              <w:rPr>
                <w:rFonts w:ascii="SimSun" w:hAnsi="SimSun" w:eastAsia="SimSun" w:cs="SimSun"/>
                <w:sz w:val="21"/>
                <w:szCs w:val="21"/>
                <w:spacing w:val="21"/>
              </w:rPr>
              <w:t>附录C</w:t>
            </w:r>
            <w:r>
              <w:rPr>
                <w:rFonts w:ascii="SimSun" w:hAnsi="SimSun" w:eastAsia="SimSun" w:cs="SimSun"/>
                <w:sz w:val="21"/>
                <w:szCs w:val="21"/>
                <w:spacing w:val="8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21"/>
              </w:rPr>
              <w:t>建筑振动的测试</w:t>
            </w:r>
            <w:r>
              <w:rPr>
                <w:rFonts w:ascii="SimSun" w:hAnsi="SimSun" w:eastAsia="SimSun" w:cs="SimSun"/>
                <w:sz w:val="21"/>
                <w:szCs w:val="21"/>
                <w:spacing w:val="5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  <w:spacing w:val="-10"/>
              </w:rPr>
              <w:t>117</w:t>
            </w:r>
          </w:hyperlink>
        </w:p>
        <w:p>
          <w:pPr>
            <w:ind w:left="9"/>
            <w:spacing w:before="33" w:line="286" w:lineRule="exact"/>
            <w:tabs>
              <w:tab w:val="right" w:leader="dot" w:pos="5937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62">
            <w:r>
              <w:rPr>
                <w:rFonts w:ascii="SimSun" w:hAnsi="SimSun" w:eastAsia="SimSun" w:cs="SimSun"/>
                <w:sz w:val="21"/>
                <w:szCs w:val="21"/>
                <w:spacing w:val="16"/>
                <w:position w:val="1"/>
              </w:rPr>
              <w:t>附录D</w:t>
            </w:r>
            <w:r>
              <w:rPr>
                <w:rFonts w:ascii="SimSun" w:hAnsi="SimSun" w:eastAsia="SimSun" w:cs="SimSun"/>
                <w:sz w:val="21"/>
                <w:szCs w:val="21"/>
                <w:spacing w:val="68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16"/>
                <w:position w:val="1"/>
              </w:rPr>
              <w:t>结构和构件测量方法</w:t>
            </w:r>
            <w:r>
              <w:rPr>
                <w:rFonts w:ascii="SimSun" w:hAnsi="SimSun" w:eastAsia="SimSun" w:cs="SimSun"/>
                <w:sz w:val="21"/>
                <w:szCs w:val="21"/>
                <w:spacing w:val="43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position w:val="1"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  <w:spacing w:val="-13"/>
                <w:position w:val="1"/>
              </w:rPr>
              <w:t>119</w:t>
            </w:r>
          </w:hyperlink>
        </w:p>
        <w:p>
          <w:pPr>
            <w:ind w:left="9"/>
            <w:spacing w:before="52" w:line="219" w:lineRule="auto"/>
            <w:tabs>
              <w:tab w:val="right" w:leader="dot" w:pos="5967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63">
            <w:r>
              <w:rPr>
                <w:rFonts w:ascii="SimSun" w:hAnsi="SimSun" w:eastAsia="SimSun" w:cs="SimSun"/>
                <w:sz w:val="21"/>
                <w:szCs w:val="21"/>
                <w:spacing w:val="14"/>
              </w:rPr>
              <w:t>附录E</w:t>
            </w:r>
            <w:r>
              <w:rPr>
                <w:rFonts w:ascii="SimSun" w:hAnsi="SimSun" w:eastAsia="SimSun" w:cs="SimSun"/>
                <w:sz w:val="21"/>
                <w:szCs w:val="21"/>
                <w:spacing w:val="57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14"/>
              </w:rPr>
              <w:t>构件承载力可靠指标与变异系数</w:t>
            </w:r>
            <w:r>
              <w:rPr>
                <w:rFonts w:ascii="SimSun" w:hAnsi="SimSun" w:eastAsia="SimSun" w:cs="SimSun"/>
                <w:sz w:val="21"/>
                <w:szCs w:val="21"/>
                <w:spacing w:val="3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  <w:spacing w:val="-6"/>
              </w:rPr>
              <w:t>121</w:t>
            </w:r>
          </w:hyperlink>
        </w:p>
        <w:p>
          <w:pPr>
            <w:ind w:left="9"/>
            <w:spacing w:before="80" w:line="219" w:lineRule="auto"/>
            <w:tabs>
              <w:tab w:val="right" w:leader="dot" w:pos="5947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64">
            <w:r>
              <w:rPr>
                <w:rFonts w:ascii="SimSun" w:hAnsi="SimSun" w:eastAsia="SimSun" w:cs="SimSun"/>
                <w:sz w:val="21"/>
                <w:szCs w:val="21"/>
                <w:spacing w:val="18"/>
              </w:rPr>
              <w:t>附录F</w:t>
            </w:r>
            <w:r>
              <w:rPr>
                <w:rFonts w:ascii="SimSun" w:hAnsi="SimSun" w:eastAsia="SimSun" w:cs="SimSun"/>
                <w:sz w:val="21"/>
                <w:szCs w:val="21"/>
                <w:spacing w:val="67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18"/>
              </w:rPr>
              <w:t>结构性能的静力荷载检验</w:t>
            </w:r>
            <w:r>
              <w:rPr>
                <w:rFonts w:ascii="SimSun" w:hAnsi="SimSun" w:eastAsia="SimSun" w:cs="SimSun"/>
                <w:sz w:val="21"/>
                <w:szCs w:val="21"/>
                <w:spacing w:val="44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  <w:spacing w:val="-4"/>
              </w:rPr>
              <w:t>124</w:t>
            </w:r>
          </w:hyperlink>
        </w:p>
        <w:p>
          <w:pPr>
            <w:ind w:left="9"/>
            <w:spacing w:before="34" w:line="286" w:lineRule="exact"/>
            <w:tabs>
              <w:tab w:val="right" w:leader="dot" w:pos="5957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65">
            <w:r>
              <w:rPr>
                <w:rFonts w:ascii="SimSun" w:hAnsi="SimSun" w:eastAsia="SimSun" w:cs="SimSun"/>
                <w:sz w:val="21"/>
                <w:szCs w:val="21"/>
                <w:spacing w:val="16"/>
                <w:position w:val="1"/>
              </w:rPr>
              <w:t>附录G</w:t>
            </w:r>
            <w:r>
              <w:rPr>
                <w:rFonts w:ascii="SimSun" w:hAnsi="SimSun" w:eastAsia="SimSun" w:cs="SimSun"/>
                <w:sz w:val="21"/>
                <w:szCs w:val="21"/>
                <w:spacing w:val="51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16"/>
                <w:position w:val="1"/>
              </w:rPr>
              <w:t>游离氧化钙潜在危害的检测推断</w:t>
            </w:r>
            <w:r>
              <w:rPr>
                <w:rFonts w:ascii="SimSun" w:hAnsi="SimSun" w:eastAsia="SimSun" w:cs="SimSun"/>
                <w:sz w:val="21"/>
                <w:szCs w:val="21"/>
                <w:spacing w:val="40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position w:val="1"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  <w:spacing w:val="-4"/>
                <w:position w:val="1"/>
              </w:rPr>
              <w:t>133</w:t>
            </w:r>
          </w:hyperlink>
        </w:p>
        <w:p>
          <w:pPr>
            <w:ind w:left="9"/>
            <w:spacing w:before="34" w:line="286" w:lineRule="exact"/>
            <w:tabs>
              <w:tab w:val="right" w:leader="dot" w:pos="5957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66">
            <w:r>
              <w:rPr>
                <w:rFonts w:ascii="SimSun" w:hAnsi="SimSun" w:eastAsia="SimSun" w:cs="SimSun"/>
                <w:sz w:val="21"/>
                <w:szCs w:val="21"/>
                <w:spacing w:val="12"/>
                <w:position w:val="1"/>
              </w:rPr>
              <w:t>附录H</w:t>
            </w:r>
            <w:r>
              <w:rPr>
                <w:rFonts w:ascii="SimSun" w:hAnsi="SimSun" w:eastAsia="SimSun" w:cs="SimSun"/>
                <w:sz w:val="21"/>
                <w:szCs w:val="21"/>
                <w:spacing w:val="58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12"/>
                <w:position w:val="1"/>
              </w:rPr>
              <w:t>混凝土中氯离子含量测定</w:t>
            </w:r>
            <w:r>
              <w:rPr>
                <w:rFonts w:ascii="SimSun" w:hAnsi="SimSun" w:eastAsia="SimSun" w:cs="SimSun"/>
                <w:sz w:val="21"/>
                <w:szCs w:val="21"/>
                <w:spacing w:val="38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position w:val="1"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  <w:position w:val="1"/>
              </w:rPr>
              <w:t>135</w:t>
            </w:r>
          </w:hyperlink>
        </w:p>
        <w:p>
          <w:pPr>
            <w:ind w:left="9"/>
            <w:spacing w:before="33" w:line="286" w:lineRule="exact"/>
            <w:tabs>
              <w:tab w:val="right" w:leader="dot" w:pos="5957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67">
            <w:r>
              <w:rPr>
                <w:rFonts w:ascii="SimSun" w:hAnsi="SimSun" w:eastAsia="SimSun" w:cs="SimSun"/>
                <w:sz w:val="21"/>
                <w:szCs w:val="21"/>
                <w:spacing w:val="18"/>
                <w:position w:val="1"/>
              </w:rPr>
              <w:t>附录J</w:t>
            </w:r>
            <w:r>
              <w:rPr>
                <w:rFonts w:ascii="SimSun" w:hAnsi="SimSun" w:eastAsia="SimSun" w:cs="SimSun"/>
                <w:sz w:val="21"/>
                <w:szCs w:val="21"/>
                <w:spacing w:val="65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18"/>
                <w:position w:val="1"/>
              </w:rPr>
              <w:t>钢筋表面硬度测试方法</w:t>
            </w:r>
            <w:r>
              <w:rPr>
                <w:rFonts w:ascii="SimSun" w:hAnsi="SimSun" w:eastAsia="SimSun" w:cs="SimSun"/>
                <w:sz w:val="21"/>
                <w:szCs w:val="21"/>
                <w:spacing w:val="44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position w:val="1"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  <w:spacing w:val="-4"/>
                <w:position w:val="1"/>
              </w:rPr>
              <w:t>139</w:t>
            </w:r>
          </w:hyperlink>
        </w:p>
        <w:p>
          <w:pPr>
            <w:ind w:left="9"/>
            <w:spacing w:before="35" w:line="286" w:lineRule="exact"/>
            <w:tabs>
              <w:tab w:val="right" w:leader="dot" w:pos="5957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68">
            <w:r>
              <w:rPr>
                <w:rFonts w:ascii="SimSun" w:hAnsi="SimSun" w:eastAsia="SimSun" w:cs="SimSun"/>
                <w:sz w:val="21"/>
                <w:szCs w:val="21"/>
                <w:spacing w:val="14"/>
                <w:position w:val="1"/>
              </w:rPr>
              <w:t>附录K</w:t>
            </w:r>
            <w:r>
              <w:rPr>
                <w:rFonts w:ascii="SimSun" w:hAnsi="SimSun" w:eastAsia="SimSun" w:cs="SimSun"/>
                <w:sz w:val="21"/>
                <w:szCs w:val="21"/>
                <w:spacing w:val="54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14"/>
                <w:position w:val="1"/>
              </w:rPr>
              <w:t>结构混凝土冻伤的检测方法</w:t>
            </w:r>
            <w:r>
              <w:rPr>
                <w:rFonts w:ascii="SimSun" w:hAnsi="SimSun" w:eastAsia="SimSun" w:cs="SimSun"/>
                <w:sz w:val="21"/>
                <w:szCs w:val="21"/>
                <w:spacing w:val="39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position w:val="1"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  <w:spacing w:val="-4"/>
                <w:position w:val="1"/>
              </w:rPr>
              <w:t>140</w:t>
            </w:r>
          </w:hyperlink>
        </w:p>
        <w:p>
          <w:pPr>
            <w:ind w:left="9"/>
            <w:spacing w:before="51" w:line="219" w:lineRule="auto"/>
            <w:tabs>
              <w:tab w:val="right" w:leader="dot" w:pos="5957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69">
            <w:r>
              <w:rPr>
                <w:rFonts w:ascii="SimSun" w:hAnsi="SimSun" w:eastAsia="SimSun" w:cs="SimSun"/>
                <w:sz w:val="21"/>
                <w:szCs w:val="21"/>
                <w:spacing w:val="14"/>
              </w:rPr>
              <w:t>附录L</w:t>
            </w:r>
            <w:r>
              <w:rPr>
                <w:rFonts w:ascii="SimSun" w:hAnsi="SimSun" w:eastAsia="SimSun" w:cs="SimSun"/>
                <w:sz w:val="21"/>
                <w:szCs w:val="21"/>
                <w:spacing w:val="60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14"/>
              </w:rPr>
              <w:t>混凝土中钢筋锈蚀状况的检测</w:t>
            </w:r>
            <w:r>
              <w:rPr>
                <w:rFonts w:ascii="SimSun" w:hAnsi="SimSun" w:eastAsia="SimSun" w:cs="SimSun"/>
                <w:sz w:val="21"/>
                <w:szCs w:val="21"/>
                <w:spacing w:val="40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  <w:spacing w:val="-4"/>
              </w:rPr>
              <w:t>142</w:t>
            </w:r>
          </w:hyperlink>
        </w:p>
        <w:p>
          <w:pPr>
            <w:ind w:left="9"/>
            <w:spacing w:before="24" w:line="286" w:lineRule="exact"/>
            <w:tabs>
              <w:tab w:val="right" w:leader="dot" w:pos="5957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70">
            <w:r>
              <w:rPr>
                <w:rFonts w:ascii="SimSun" w:hAnsi="SimSun" w:eastAsia="SimSun" w:cs="SimSun"/>
                <w:sz w:val="21"/>
                <w:szCs w:val="21"/>
                <w:spacing w:val="13"/>
                <w:position w:val="1"/>
              </w:rPr>
              <w:t>附录M</w:t>
            </w:r>
            <w:r>
              <w:rPr>
                <w:rFonts w:ascii="SimSun" w:hAnsi="SimSun" w:eastAsia="SimSun" w:cs="SimSun"/>
                <w:sz w:val="21"/>
                <w:szCs w:val="21"/>
                <w:spacing w:val="67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13"/>
                <w:position w:val="1"/>
              </w:rPr>
              <w:t>回弹检测烧结普通砖抗压强度</w:t>
            </w:r>
            <w:r>
              <w:rPr>
                <w:rFonts w:ascii="SimSun" w:hAnsi="SimSun" w:eastAsia="SimSun" w:cs="SimSun"/>
                <w:sz w:val="21"/>
                <w:szCs w:val="21"/>
                <w:spacing w:val="39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position w:val="1"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  <w:spacing w:val="-4"/>
                <w:position w:val="1"/>
              </w:rPr>
              <w:t>145</w:t>
            </w:r>
          </w:hyperlink>
        </w:p>
        <w:p>
          <w:pPr>
            <w:ind w:left="9"/>
            <w:spacing w:before="34" w:line="286" w:lineRule="exact"/>
            <w:tabs>
              <w:tab w:val="right" w:leader="dot" w:pos="5957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71">
            <w:r>
              <w:rPr>
                <w:rFonts w:ascii="SimSun" w:hAnsi="SimSun" w:eastAsia="SimSun" w:cs="SimSun"/>
                <w:sz w:val="21"/>
                <w:szCs w:val="21"/>
                <w:spacing w:val="14"/>
                <w:position w:val="1"/>
              </w:rPr>
              <w:t>附录N</w:t>
            </w:r>
            <w:r>
              <w:rPr>
                <w:rFonts w:ascii="SimSun" w:hAnsi="SimSun" w:eastAsia="SimSun" w:cs="SimSun"/>
                <w:sz w:val="21"/>
                <w:szCs w:val="21"/>
                <w:spacing w:val="51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14"/>
                <w:position w:val="1"/>
              </w:rPr>
              <w:t>钢材强度的里氏硬度检测方法</w:t>
            </w:r>
            <w:r>
              <w:rPr>
                <w:rFonts w:ascii="SimSun" w:hAnsi="SimSun" w:eastAsia="SimSun" w:cs="SimSun"/>
                <w:sz w:val="21"/>
                <w:szCs w:val="21"/>
                <w:spacing w:val="39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position w:val="1"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  <w:spacing w:val="-4"/>
                <w:position w:val="1"/>
              </w:rPr>
              <w:t>146</w:t>
            </w:r>
          </w:hyperlink>
        </w:p>
        <w:p>
          <w:pPr>
            <w:spacing w:before="44" w:line="286" w:lineRule="exact"/>
            <w:tabs>
              <w:tab w:val="right" w:leader="dot" w:pos="5947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72">
            <w:r>
              <w:rPr>
                <w:rFonts w:ascii="SimSun" w:hAnsi="SimSun" w:eastAsia="SimSun" w:cs="SimSun"/>
                <w:sz w:val="21"/>
                <w:szCs w:val="21"/>
                <w:spacing w:val="10"/>
                <w:position w:val="1"/>
              </w:rPr>
              <w:t>附录P 钢-混凝土组合结构中钢构件的无损探测方法</w:t>
            </w:r>
            <w:r>
              <w:rPr>
                <w:rFonts w:ascii="SimSun" w:hAnsi="SimSun" w:eastAsia="SimSun" w:cs="SimSun"/>
                <w:sz w:val="21"/>
                <w:szCs w:val="21"/>
                <w:spacing w:val="-72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position w:val="1"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  <w:spacing w:val="-2"/>
                <w:position w:val="1"/>
              </w:rPr>
              <w:t>153</w:t>
            </w:r>
          </w:hyperlink>
        </w:p>
        <w:p>
          <w:pPr>
            <w:spacing w:before="34" w:line="286" w:lineRule="exact"/>
            <w:tabs>
              <w:tab w:val="right" w:leader="dot" w:pos="5947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73">
            <w:r>
              <w:rPr>
                <w:rFonts w:ascii="SimSun" w:hAnsi="SimSun" w:eastAsia="SimSun" w:cs="SimSun"/>
                <w:sz w:val="21"/>
                <w:szCs w:val="21"/>
                <w:spacing w:val="10"/>
                <w:position w:val="1"/>
              </w:rPr>
              <w:t>附录Q</w:t>
            </w:r>
            <w:r>
              <w:rPr>
                <w:rFonts w:ascii="SimSun" w:hAnsi="SimSun" w:eastAsia="SimSun" w:cs="SimSun"/>
                <w:sz w:val="21"/>
                <w:szCs w:val="21"/>
                <w:spacing w:val="40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10"/>
                <w:position w:val="1"/>
              </w:rPr>
              <w:t>轻质围护结构瞬时风动力系数试验方法</w:t>
            </w:r>
            <w:r>
              <w:rPr>
                <w:rFonts w:ascii="SimSun" w:hAnsi="SimSun" w:eastAsia="SimSun" w:cs="SimSun"/>
                <w:sz w:val="21"/>
                <w:szCs w:val="21"/>
                <w:spacing w:val="43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position w:val="1"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  <w:spacing w:val="-4"/>
                <w:position w:val="1"/>
              </w:rPr>
              <w:t>160</w:t>
            </w:r>
          </w:hyperlink>
        </w:p>
        <w:p>
          <w:pPr>
            <w:spacing w:before="14" w:line="286" w:lineRule="exact"/>
            <w:tabs>
              <w:tab w:val="right" w:leader="dot" w:pos="5957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74">
            <w:r>
              <w:rPr>
                <w:rFonts w:ascii="SimSun" w:hAnsi="SimSun" w:eastAsia="SimSun" w:cs="SimSun"/>
                <w:sz w:val="21"/>
                <w:szCs w:val="21"/>
                <w:spacing w:val="4"/>
                <w:position w:val="1"/>
              </w:rPr>
              <w:t>本标准用词说明</w:t>
            </w:r>
            <w:r>
              <w:rPr>
                <w:rFonts w:ascii="SimSun" w:hAnsi="SimSun" w:eastAsia="SimSun" w:cs="SimSun"/>
                <w:sz w:val="21"/>
                <w:szCs w:val="21"/>
                <w:spacing w:val="-95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position w:val="1"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  <w:spacing w:val="-4"/>
                <w:position w:val="1"/>
              </w:rPr>
              <w:t>163</w:t>
            </w:r>
          </w:hyperlink>
        </w:p>
        <w:p>
          <w:pPr>
            <w:spacing w:before="35" w:line="287" w:lineRule="exact"/>
            <w:tabs>
              <w:tab w:val="right" w:leader="dot" w:pos="5957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75">
            <w:r>
              <w:rPr>
                <w:rFonts w:ascii="SimSun" w:hAnsi="SimSun" w:eastAsia="SimSun" w:cs="SimSun"/>
                <w:sz w:val="21"/>
                <w:szCs w:val="21"/>
                <w:spacing w:val="1"/>
                <w:position w:val="1"/>
              </w:rPr>
              <w:t>引用标准名录</w:t>
            </w:r>
            <w:r>
              <w:rPr>
                <w:rFonts w:ascii="SimSun" w:hAnsi="SimSun" w:eastAsia="SimSun" w:cs="SimSun"/>
                <w:sz w:val="21"/>
                <w:szCs w:val="21"/>
                <w:spacing w:val="-82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position w:val="1"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  <w:spacing w:val="-4"/>
                <w:position w:val="1"/>
              </w:rPr>
              <w:t>164</w:t>
            </w:r>
          </w:hyperlink>
        </w:p>
        <w:p>
          <w:pPr>
            <w:spacing w:before="22" w:line="286" w:lineRule="exact"/>
            <w:tabs>
              <w:tab w:val="right" w:leader="dot" w:pos="5957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76">
            <w:r>
              <w:rPr>
                <w:rFonts w:ascii="SimSun" w:hAnsi="SimSun" w:eastAsia="SimSun" w:cs="SimSun"/>
                <w:sz w:val="21"/>
                <w:szCs w:val="21"/>
                <w:spacing w:val="-8"/>
                <w:position w:val="1"/>
              </w:rPr>
              <w:t>附</w:t>
            </w:r>
            <w:r>
              <w:rPr>
                <w:rFonts w:ascii="SimSun" w:hAnsi="SimSun" w:eastAsia="SimSun" w:cs="SimSun"/>
                <w:sz w:val="21"/>
                <w:szCs w:val="21"/>
                <w:spacing w:val="-26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8"/>
                <w:position w:val="1"/>
              </w:rPr>
              <w:t>：条文说明</w:t>
            </w:r>
            <w:r>
              <w:rPr>
                <w:rFonts w:ascii="SimSun" w:hAnsi="SimSun" w:eastAsia="SimSun" w:cs="SimSun"/>
                <w:sz w:val="21"/>
                <w:szCs w:val="21"/>
                <w:spacing w:val="-98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position w:val="1"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  <w:spacing w:val="-4"/>
                <w:position w:val="1"/>
              </w:rPr>
              <w:t>169</w:t>
            </w:r>
          </w:hyperlink>
        </w:p>
      </w:sdtContent>
    </w:sdt>
    <w:p>
      <w:pPr>
        <w:spacing w:line="286" w:lineRule="exact"/>
        <w:sectPr>
          <w:footerReference w:type="default" r:id="rId13"/>
          <w:pgSz w:w="7680" w:h="11540"/>
          <w:pgMar w:top="980" w:right="952" w:bottom="518" w:left="760" w:header="0" w:footer="33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sdt>
      <w:sdtPr>
        <w:rPr>
          <w:rFonts w:ascii="Times New Roman" w:hAnsi="Times New Roman" w:eastAsia="Times New Roman" w:cs="Times New Roman"/>
          <w:sz w:val="26"/>
          <w:szCs w:val="26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9"/>
          <w:szCs w:val="19"/>
        </w:rPr>
      </w:sdtEndPr>
      <w:sdtContent>
        <w:p>
          <w:pPr>
            <w:ind w:left="2440"/>
            <w:spacing w:before="75" w:line="188" w:lineRule="auto"/>
            <w:rPr>
              <w:rFonts w:ascii="Times New Roman" w:hAnsi="Times New Roman" w:eastAsia="Times New Roman" w:cs="Times New Roman"/>
              <w:sz w:val="26"/>
              <w:szCs w:val="26"/>
            </w:rPr>
          </w:pPr>
          <w:bookmarkStart w:name="bookmark77" w:id="3"/>
          <w:bookmarkEnd w:id="3"/>
          <w:r>
            <w:rPr>
              <w:rFonts w:ascii="Times New Roman" w:hAnsi="Times New Roman" w:eastAsia="Times New Roman" w:cs="Times New Roman"/>
              <w:sz w:val="26"/>
              <w:szCs w:val="26"/>
              <w:b/>
              <w:bCs/>
              <w:spacing w:val="-2"/>
            </w:rPr>
            <w:t>Contents</w:t>
          </w:r>
        </w:p>
        <w:p>
          <w:pPr>
            <w:spacing w:line="248" w:lineRule="auto"/>
            <w:rPr>
              <w:rFonts w:ascii="Arial"/>
              <w:sz w:val="21"/>
            </w:rPr>
          </w:pPr>
          <w:r/>
        </w:p>
        <w:p>
          <w:pPr>
            <w:spacing w:line="248" w:lineRule="auto"/>
            <w:rPr>
              <w:rFonts w:ascii="Arial"/>
              <w:sz w:val="21"/>
            </w:rPr>
          </w:pPr>
          <w:r/>
        </w:p>
        <w:p>
          <w:pPr>
            <w:spacing w:before="63" w:line="189" w:lineRule="auto"/>
            <w:tabs>
              <w:tab w:val="right" w:leader="dot" w:pos="592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78"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2"/>
              </w:rPr>
              <w:t>1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13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2"/>
              </w:rPr>
              <w:t>General Provisions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</w:rPr>
              <w:t>1</w:t>
            </w:r>
          </w:hyperlink>
        </w:p>
        <w:p>
          <w:pPr>
            <w:spacing w:before="117" w:line="188" w:lineRule="auto"/>
            <w:tabs>
              <w:tab w:val="right" w:leader="dot" w:pos="594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79"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3"/>
              </w:rPr>
              <w:t>2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20"/>
                <w:w w:val="101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3"/>
              </w:rPr>
              <w:t>Terms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2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3"/>
              </w:rPr>
              <w:t>and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2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3"/>
              </w:rPr>
              <w:t>Symbols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4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2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5"/>
              </w:rPr>
              <w:t>2</w:t>
            </w:r>
          </w:hyperlink>
        </w:p>
        <w:p>
          <w:pPr>
            <w:ind w:left="180"/>
            <w:spacing w:before="138" w:line="190" w:lineRule="auto"/>
            <w:tabs>
              <w:tab w:val="right" w:leader="dot" w:pos="592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80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1"/>
              </w:rPr>
              <w:t>2.1    Terms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2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6"/>
              </w:rPr>
              <w:t>2</w:t>
            </w:r>
          </w:hyperlink>
        </w:p>
        <w:p>
          <w:pPr>
            <w:ind w:left="180"/>
            <w:spacing w:before="127" w:line="190" w:lineRule="auto"/>
            <w:tabs>
              <w:tab w:val="right" w:leader="dot" w:pos="5917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81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2"/>
              </w:rPr>
              <w:t>2.2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12"/>
                <w:w w:val="101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2"/>
              </w:rPr>
              <w:t>Symbols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14"/>
                <w:w w:val="10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3"/>
              </w:rPr>
              <w:t>6</w:t>
            </w:r>
          </w:hyperlink>
        </w:p>
        <w:p>
          <w:pPr>
            <w:spacing w:before="121" w:line="189" w:lineRule="auto"/>
            <w:tabs>
              <w:tab w:val="right" w:leader="dot" w:pos="5907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82"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3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12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General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3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Requirements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"/>
              </w:rPr>
              <w:t>8</w:t>
            </w:r>
          </w:hyperlink>
        </w:p>
        <w:p>
          <w:pPr>
            <w:ind w:left="180"/>
            <w:spacing w:before="117" w:line="190" w:lineRule="auto"/>
            <w:tabs>
              <w:tab w:val="right" w:leader="dot" w:pos="5917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83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8"/>
              </w:rPr>
              <w:t>3.1    Inspection of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8"/>
              </w:rPr>
              <w:t>Building Structure Classification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</w:rPr>
              <w:t>8</w:t>
            </w:r>
          </w:hyperlink>
        </w:p>
        <w:p>
          <w:pPr>
            <w:ind w:left="180"/>
            <w:spacing w:before="139" w:line="190" w:lineRule="auto"/>
            <w:tabs>
              <w:tab w:val="right" w:leader="dot" w:pos="5919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84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4"/>
              </w:rPr>
              <w:t>3.2    General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4"/>
              </w:rPr>
              <w:t>Provisions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4"/>
              </w:rPr>
              <w:t>of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4"/>
              </w:rPr>
              <w:t>Inspection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2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4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</w:rPr>
              <w:t>9</w:t>
            </w:r>
          </w:hyperlink>
        </w:p>
        <w:p>
          <w:pPr>
            <w:ind w:left="180"/>
            <w:spacing w:before="137" w:line="190" w:lineRule="auto"/>
            <w:tabs>
              <w:tab w:val="right" w:leader="dot" w:pos="592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85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9"/>
              </w:rPr>
              <w:t>3.3    Inspection Method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9"/>
              </w:rPr>
              <w:t>and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9"/>
              </w:rPr>
              <w:t>Sampling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9"/>
              </w:rPr>
              <w:t>Scheme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10</w:t>
            </w:r>
          </w:hyperlink>
        </w:p>
        <w:p>
          <w:pPr>
            <w:ind w:left="210"/>
            <w:spacing w:before="130" w:line="189" w:lineRule="auto"/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86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9"/>
              </w:rPr>
              <w:t>3.4    Inspection Technique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9"/>
              </w:rPr>
              <w:t>of Structure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9"/>
              </w:rPr>
              <w:t>and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9"/>
              </w:rPr>
              <w:t>Co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10"/>
              </w:rPr>
              <w:t>nstructional</w:t>
            </w:r>
          </w:hyperlink>
        </w:p>
        <w:p>
          <w:pPr>
            <w:ind w:left="680"/>
            <w:spacing w:before="168" w:line="190" w:lineRule="auto"/>
            <w:tabs>
              <w:tab w:val="right" w:leader="dot" w:pos="591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86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9"/>
              </w:rPr>
              <w:t>Element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2"/>
              </w:rPr>
              <w:t>14</w:t>
            </w:r>
          </w:hyperlink>
        </w:p>
        <w:p>
          <w:pPr>
            <w:ind w:left="180"/>
            <w:spacing w:before="118" w:line="190" w:lineRule="auto"/>
            <w:tabs>
              <w:tab w:val="right" w:leader="dot" w:pos="592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87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8"/>
              </w:rPr>
              <w:t>3.5    Inspection Conclusion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2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8"/>
              </w:rPr>
              <w:t>and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8"/>
              </w:rPr>
              <w:t>Evaluation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2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1"/>
              </w:rPr>
              <w:t>16</w:t>
            </w:r>
          </w:hyperlink>
        </w:p>
        <w:p>
          <w:pPr>
            <w:ind w:left="180"/>
            <w:spacing w:before="137" w:line="190" w:lineRule="auto"/>
            <w:tabs>
              <w:tab w:val="right" w:leader="dot" w:pos="593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88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7"/>
              </w:rPr>
              <w:t>3.6    Evaluation of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7"/>
              </w:rPr>
              <w:t>Building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7"/>
              </w:rPr>
              <w:t>Structure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4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2"/>
              </w:rPr>
              <w:t>24</w:t>
            </w:r>
          </w:hyperlink>
        </w:p>
        <w:p>
          <w:pPr>
            <w:spacing w:before="136" w:line="188" w:lineRule="auto"/>
            <w:tabs>
              <w:tab w:val="right" w:leader="dot" w:pos="5914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89"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2"/>
              </w:rPr>
              <w:t>4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19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2"/>
              </w:rPr>
              <w:t>Concrete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4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2"/>
              </w:rPr>
              <w:t>Structure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</w:rPr>
              <w:t>30</w:t>
            </w:r>
          </w:hyperlink>
        </w:p>
        <w:p>
          <w:pPr>
            <w:ind w:left="180"/>
            <w:spacing w:before="124" w:line="190" w:lineRule="auto"/>
            <w:tabs>
              <w:tab w:val="right" w:leader="dot" w:pos="5924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90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9"/>
              </w:rPr>
              <w:t>4.1    General Requirements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"/>
              </w:rPr>
              <w:t>30</w:t>
            </w:r>
          </w:hyperlink>
        </w:p>
        <w:p>
          <w:pPr>
            <w:ind w:left="180"/>
            <w:spacing w:before="128" w:line="190" w:lineRule="auto"/>
            <w:tabs>
              <w:tab w:val="right" w:leader="dot" w:pos="5924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91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6"/>
              </w:rPr>
              <w:t>4.2    Quality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6"/>
              </w:rPr>
              <w:t>and Perform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7"/>
              </w:rPr>
              <w:t>ance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7"/>
              </w:rPr>
              <w:t>of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7"/>
              </w:rPr>
              <w:t>Raw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7"/>
              </w:rPr>
              <w:t>Materials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6"/>
              </w:rPr>
              <w:t>30</w:t>
            </w:r>
          </w:hyperlink>
        </w:p>
        <w:p>
          <w:pPr>
            <w:ind w:left="180"/>
            <w:spacing w:before="128" w:line="190" w:lineRule="auto"/>
            <w:tabs>
              <w:tab w:val="right" w:leader="dot" w:pos="5934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92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3"/>
              </w:rPr>
              <w:t>4.3    Strength of Str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4"/>
              </w:rPr>
              <w:t>uctural Member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3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2"/>
              </w:rPr>
              <w:t>32</w:t>
            </w:r>
          </w:hyperlink>
        </w:p>
        <w:p>
          <w:pPr>
            <w:ind w:left="180"/>
            <w:spacing w:before="138" w:line="190" w:lineRule="auto"/>
            <w:tabs>
              <w:tab w:val="right" w:leader="dot" w:pos="5914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93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10"/>
              </w:rPr>
              <w:t>4.4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10"/>
              </w:rPr>
              <w:t>Performance of Concrete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"/>
              </w:rPr>
              <w:t>35</w:t>
            </w:r>
          </w:hyperlink>
        </w:p>
        <w:p>
          <w:pPr>
            <w:ind w:left="180"/>
            <w:spacing w:before="128" w:line="190" w:lineRule="auto"/>
            <w:tabs>
              <w:tab w:val="right" w:leader="dot" w:pos="5924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94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6"/>
              </w:rPr>
              <w:t>4.5    Defects and Damage of Structural Me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7"/>
              </w:rPr>
              <w:t>mber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26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2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2"/>
              </w:rPr>
              <w:t>36</w:t>
            </w:r>
          </w:hyperlink>
        </w:p>
        <w:p>
          <w:pPr>
            <w:ind w:left="180"/>
            <w:spacing w:before="138" w:line="190" w:lineRule="auto"/>
            <w:tabs>
              <w:tab w:val="right" w:leader="dot" w:pos="5924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95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8"/>
              </w:rPr>
              <w:t>4.6     Inspection for Reinfor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9"/>
              </w:rPr>
              <w:t>cing Steel in Concrete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2"/>
              </w:rPr>
              <w:t>38</w:t>
            </w:r>
          </w:hyperlink>
        </w:p>
        <w:p>
          <w:pPr>
            <w:ind w:left="180"/>
            <w:spacing w:before="137" w:line="190" w:lineRule="auto"/>
            <w:tabs>
              <w:tab w:val="right" w:leader="dot" w:pos="5924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96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6"/>
              </w:rPr>
              <w:t>4.7    Precast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1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6"/>
              </w:rPr>
              <w:t>Concrete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6"/>
              </w:rPr>
              <w:t>Structure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2"/>
              </w:rPr>
              <w:t>39</w:t>
            </w:r>
          </w:hyperlink>
        </w:p>
        <w:p>
          <w:pPr>
            <w:ind w:left="180"/>
            <w:spacing w:before="148" w:line="190" w:lineRule="auto"/>
            <w:tabs>
              <w:tab w:val="right" w:leader="dot" w:pos="5927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97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7"/>
              </w:rPr>
              <w:t>4.8    Performance Evaluation 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8"/>
              </w:rPr>
              <w:t>f Concrete Structure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1"/>
              </w:rPr>
              <w:t>41</w:t>
            </w:r>
          </w:hyperlink>
        </w:p>
        <w:p>
          <w:pPr>
            <w:spacing w:before="92" w:line="188" w:lineRule="auto"/>
            <w:tabs>
              <w:tab w:val="right" w:leader="dot" w:pos="594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98"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2"/>
              </w:rPr>
              <w:t>5    Masonry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4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2"/>
              </w:rPr>
              <w:t>Structure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51</w:t>
            </w:r>
          </w:hyperlink>
        </w:p>
        <w:p>
          <w:pPr>
            <w:ind w:left="180"/>
            <w:spacing w:before="138" w:line="190" w:lineRule="auto"/>
            <w:tabs>
              <w:tab w:val="right" w:leader="dot" w:pos="593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99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9"/>
              </w:rPr>
              <w:t>5.1    General Requirements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3"/>
              </w:rPr>
              <w:t>51</w:t>
            </w:r>
          </w:hyperlink>
        </w:p>
        <w:p>
          <w:pPr>
            <w:ind w:left="180"/>
            <w:spacing w:before="128" w:line="190" w:lineRule="auto"/>
            <w:tabs>
              <w:tab w:val="right" w:leader="dot" w:pos="593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00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1"/>
              </w:rPr>
              <w:t>5.2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7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1"/>
              </w:rPr>
              <w:t>Masonry Units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3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"/>
              </w:rPr>
              <w:t>52</w:t>
            </w:r>
          </w:hyperlink>
        </w:p>
        <w:p>
          <w:pPr>
            <w:ind w:left="180"/>
            <w:spacing w:before="140" w:line="188" w:lineRule="auto"/>
            <w:tabs>
              <w:tab w:val="right" w:leader="dot" w:pos="592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01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9"/>
              </w:rPr>
              <w:t>5.3     Masonry Mortar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"/>
              </w:rPr>
              <w:t>55</w:t>
            </w:r>
          </w:hyperlink>
        </w:p>
      </w:sdtContent>
    </w:sdt>
    <w:p>
      <w:pPr>
        <w:spacing w:line="188" w:lineRule="auto"/>
        <w:sectPr>
          <w:footerReference w:type="default" r:id="rId14"/>
          <w:pgSz w:w="7680" w:h="11540"/>
          <w:pgMar w:top="980" w:right="757" w:bottom="499" w:left="979" w:header="0" w:footer="319" w:gutter="0"/>
        </w:sectPr>
        <w:rPr>
          <w:rFonts w:ascii="Arial" w:hAnsi="Arial" w:eastAsia="Arial" w:cs="Arial"/>
          <w:sz w:val="19"/>
          <w:szCs w:val="19"/>
        </w:rPr>
      </w:pPr>
    </w:p>
    <w:p>
      <w:pPr>
        <w:spacing w:line="378" w:lineRule="auto"/>
        <w:rPr>
          <w:rFonts w:ascii="Arial"/>
          <w:sz w:val="21"/>
        </w:rPr>
      </w:pPr>
      <w:r/>
    </w:p>
    <w:sdt>
      <w:sdtPr>
        <w:rPr>
          <w:rFonts w:ascii="Times New Roman" w:hAnsi="Times New Roman" w:eastAsia="Times New Roman" w:cs="Times New Roman"/>
          <w:sz w:val="20"/>
          <w:szCs w:val="20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9"/>
          <w:szCs w:val="19"/>
        </w:rPr>
      </w:sdtEndPr>
      <w:sdtContent>
        <w:p>
          <w:pPr>
            <w:ind w:left="210"/>
            <w:spacing w:before="57" w:line="189" w:lineRule="auto"/>
            <w:tabs>
              <w:tab w:val="right" w:leader="dot" w:pos="594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02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9"/>
              </w:rPr>
              <w:t>5.4     Mechnical Properties of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9"/>
              </w:rPr>
              <w:t>Masonry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"/>
              </w:rPr>
              <w:t>57</w:t>
            </w:r>
          </w:hyperlink>
        </w:p>
        <w:p>
          <w:pPr>
            <w:ind w:left="210"/>
            <w:spacing w:before="137" w:line="190" w:lineRule="auto"/>
            <w:tabs>
              <w:tab w:val="right" w:leader="dot" w:pos="594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03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6"/>
              </w:rPr>
              <w:t>5.5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6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6"/>
              </w:rPr>
              <w:t>Quality of Construc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7"/>
              </w:rPr>
              <w:t>tion and Detailing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19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3"/>
              </w:rPr>
              <w:t>64</w:t>
            </w:r>
          </w:hyperlink>
        </w:p>
        <w:p>
          <w:pPr>
            <w:ind w:left="210"/>
            <w:spacing w:before="147" w:line="190" w:lineRule="auto"/>
            <w:tabs>
              <w:tab w:val="right" w:leader="dot" w:pos="593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04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7"/>
              </w:rPr>
              <w:t>5.6    Defects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7"/>
              </w:rPr>
              <w:t>of Structur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8"/>
              </w:rPr>
              <w:t>al Members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3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3"/>
              </w:rPr>
              <w:t>66</w:t>
            </w:r>
          </w:hyperlink>
        </w:p>
        <w:p>
          <w:pPr>
            <w:ind w:left="210"/>
            <w:spacing w:before="118" w:line="190" w:lineRule="auto"/>
            <w:tabs>
              <w:tab w:val="right" w:leader="dot" w:pos="594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05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9"/>
              </w:rPr>
              <w:t>5.7     Evaluation of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9"/>
              </w:rPr>
              <w:t>Masonry Structure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"/>
              </w:rPr>
              <w:t>68</w:t>
            </w:r>
          </w:hyperlink>
        </w:p>
        <w:p>
          <w:pPr>
            <w:spacing w:before="136" w:line="188" w:lineRule="auto"/>
            <w:tabs>
              <w:tab w:val="right" w:leader="dot" w:pos="595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06"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2"/>
              </w:rPr>
              <w:t>6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19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2"/>
              </w:rPr>
              <w:t>Steel  Structures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15"/>
                <w:w w:val="10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5"/>
              </w:rPr>
              <w:t>71</w:t>
            </w:r>
          </w:hyperlink>
        </w:p>
        <w:p>
          <w:pPr>
            <w:ind w:left="210"/>
            <w:spacing w:before="124" w:line="190" w:lineRule="auto"/>
            <w:tabs>
              <w:tab w:val="right" w:leader="dot" w:pos="595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07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9"/>
              </w:rPr>
              <w:t>6.1    General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9"/>
              </w:rPr>
              <w:t>Requirements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"/>
              </w:rPr>
              <w:t>71</w:t>
            </w:r>
          </w:hyperlink>
        </w:p>
        <w:p>
          <w:pPr>
            <w:ind w:left="210"/>
            <w:spacing w:before="128" w:line="190" w:lineRule="auto"/>
            <w:tabs>
              <w:tab w:val="right" w:leader="dot" w:pos="594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08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5"/>
              </w:rPr>
              <w:t>6.2    Mechanical Pro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6"/>
              </w:rPr>
              <w:t>perties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6"/>
              </w:rPr>
              <w:t>of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6"/>
              </w:rPr>
              <w:t>Materials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19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3"/>
              </w:rPr>
              <w:t>71</w:t>
            </w:r>
          </w:hyperlink>
        </w:p>
        <w:p>
          <w:pPr>
            <w:ind w:left="210"/>
            <w:spacing w:before="158" w:line="190" w:lineRule="auto"/>
            <w:tabs>
              <w:tab w:val="right" w:leader="dot" w:pos="593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09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9"/>
              </w:rPr>
              <w:t>6.3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17"/>
                <w:w w:val="101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9"/>
              </w:rPr>
              <w:t>Connection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2"/>
              </w:rPr>
              <w:t>73</w:t>
            </w:r>
          </w:hyperlink>
        </w:p>
        <w:p>
          <w:pPr>
            <w:ind w:left="210"/>
            <w:spacing w:before="149" w:line="189" w:lineRule="auto"/>
            <w:tabs>
              <w:tab w:val="right" w:leader="dot" w:pos="594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10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2"/>
              </w:rPr>
              <w:t>6.4    Joint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4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"/>
              </w:rPr>
              <w:t>77</w:t>
            </w:r>
          </w:hyperlink>
        </w:p>
        <w:p>
          <w:pPr>
            <w:ind w:left="210"/>
            <w:spacing w:before="128" w:line="190" w:lineRule="auto"/>
            <w:tabs>
              <w:tab w:val="right" w:leader="dot" w:pos="593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11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9"/>
              </w:rPr>
              <w:t>6.5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2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9"/>
              </w:rPr>
              <w:t>Dimension and Dev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10"/>
              </w:rPr>
              <w:t>iation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"/>
              </w:rPr>
              <w:t>79</w:t>
            </w:r>
          </w:hyperlink>
        </w:p>
        <w:p>
          <w:pPr>
            <w:ind w:left="210"/>
            <w:spacing w:before="117" w:line="190" w:lineRule="auto"/>
            <w:tabs>
              <w:tab w:val="right" w:leader="dot" w:pos="593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12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11"/>
              </w:rPr>
              <w:t>6.6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11"/>
              </w:rPr>
              <w:t>Damage and Deformation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"/>
              </w:rPr>
              <w:t>80</w:t>
            </w:r>
          </w:hyperlink>
        </w:p>
        <w:p>
          <w:pPr>
            <w:ind w:left="210"/>
            <w:spacing w:before="128" w:line="190" w:lineRule="auto"/>
            <w:tabs>
              <w:tab w:val="right" w:leader="dot" w:pos="592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13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3"/>
              </w:rPr>
              <w:t>6.7    Structure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3"/>
              </w:rPr>
              <w:t>and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3"/>
              </w:rPr>
              <w:t>Stability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2"/>
              </w:rPr>
              <w:t>83</w:t>
            </w:r>
          </w:hyperlink>
        </w:p>
        <w:p>
          <w:pPr>
            <w:ind w:left="210"/>
            <w:spacing w:before="138" w:line="190" w:lineRule="auto"/>
            <w:tabs>
              <w:tab w:val="right" w:leader="dot" w:pos="593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14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4"/>
              </w:rPr>
              <w:t>6.8    Coating Prote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5"/>
              </w:rPr>
              <w:t>ction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2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"/>
              </w:rPr>
              <w:t>83</w:t>
            </w:r>
          </w:hyperlink>
        </w:p>
        <w:p>
          <w:pPr>
            <w:ind w:left="220"/>
            <w:spacing w:before="129" w:line="189" w:lineRule="auto"/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115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9"/>
              </w:rPr>
              <w:t>6.9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6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9"/>
              </w:rPr>
              <w:t>Practical Load and Dynamic Load Tests of</w:t>
            </w:r>
          </w:hyperlink>
        </w:p>
        <w:p>
          <w:pPr>
            <w:ind w:left="679"/>
            <w:spacing w:before="158" w:line="190" w:lineRule="auto"/>
            <w:tabs>
              <w:tab w:val="right" w:leader="dot" w:pos="592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16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7"/>
              </w:rPr>
              <w:t>Structural Performance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4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2"/>
              </w:rPr>
              <w:t>85</w:t>
            </w:r>
          </w:hyperlink>
        </w:p>
        <w:p>
          <w:pPr>
            <w:ind w:left="210"/>
            <w:spacing w:before="118" w:line="190" w:lineRule="auto"/>
            <w:tabs>
              <w:tab w:val="right" w:leader="dot" w:pos="592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17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5"/>
              </w:rPr>
              <w:t>6.10    Evaluation of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5"/>
              </w:rPr>
              <w:t>Existing Steel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5"/>
              </w:rPr>
              <w:t>Structures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26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6"/>
              </w:rPr>
              <w:t>86</w:t>
            </w:r>
          </w:hyperlink>
        </w:p>
        <w:p>
          <w:pPr>
            <w:ind w:left="20"/>
            <w:spacing w:before="125" w:line="189" w:lineRule="auto"/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118"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3"/>
              </w:rPr>
              <w:t>7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14"/>
                <w:w w:val="101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3"/>
              </w:rPr>
              <w:t>Concrete Filled Steel Tubular Structure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3"/>
              </w:rPr>
              <w:t>and</w:t>
            </w:r>
          </w:hyperlink>
        </w:p>
        <w:p>
          <w:pPr>
            <w:ind w:left="339"/>
            <w:spacing w:before="107" w:line="189" w:lineRule="auto"/>
            <w:tabs>
              <w:tab w:val="right" w:leader="dot" w:pos="595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18"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Steel-concrete Composite Structure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3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91</w:t>
            </w:r>
          </w:hyperlink>
        </w:p>
        <w:p>
          <w:pPr>
            <w:ind w:left="210"/>
            <w:spacing w:before="138" w:line="190" w:lineRule="auto"/>
            <w:tabs>
              <w:tab w:val="right" w:leader="dot" w:pos="593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19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9"/>
              </w:rPr>
              <w:t>7.1    General Requirements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2"/>
              </w:rPr>
              <w:t>91</w:t>
            </w:r>
          </w:hyperlink>
        </w:p>
        <w:p>
          <w:pPr>
            <w:ind w:left="210"/>
            <w:spacing w:before="138" w:line="190" w:lineRule="auto"/>
            <w:tabs>
              <w:tab w:val="right" w:leader="dot" w:pos="594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20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7"/>
              </w:rPr>
              <w:t>7.2     Inspection of Concrete Fill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8"/>
              </w:rPr>
              <w:t>ed Steel Tubular Structures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1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2"/>
              </w:rPr>
              <w:t>91</w:t>
            </w:r>
          </w:hyperlink>
        </w:p>
        <w:p>
          <w:pPr>
            <w:ind w:left="210"/>
            <w:spacing w:before="128" w:line="190" w:lineRule="auto"/>
            <w:tabs>
              <w:tab w:val="right" w:leader="dot" w:pos="593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21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8"/>
              </w:rPr>
              <w:t>7.3     Inspection of Steel-concre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9"/>
              </w:rPr>
              <w:t>te Composite Structures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2"/>
              </w:rPr>
              <w:t>93</w:t>
            </w:r>
          </w:hyperlink>
        </w:p>
        <w:p>
          <w:pPr>
            <w:ind w:left="230"/>
            <w:spacing w:before="148" w:line="189" w:lineRule="auto"/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122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8"/>
              </w:rPr>
              <w:t>7.4    Evaluation of Concr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9"/>
              </w:rPr>
              <w:t>ete Filled Steel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9"/>
              </w:rPr>
              <w:t>Tubular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9"/>
              </w:rPr>
              <w:t>Structures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9"/>
              </w:rPr>
              <w:t>and</w:t>
            </w:r>
          </w:hyperlink>
        </w:p>
        <w:p>
          <w:pPr>
            <w:ind w:left="690"/>
            <w:spacing w:before="119" w:line="190" w:lineRule="auto"/>
            <w:tabs>
              <w:tab w:val="right" w:leader="dot" w:pos="593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22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10"/>
              </w:rPr>
              <w:t>Steel-concrete Composite Structures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3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2"/>
              </w:rPr>
              <w:t>95</w:t>
            </w:r>
          </w:hyperlink>
        </w:p>
        <w:p>
          <w:pPr>
            <w:spacing w:before="134" w:line="189" w:lineRule="auto"/>
            <w:tabs>
              <w:tab w:val="right" w:leader="dot" w:pos="592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23"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4"/>
              </w:rPr>
              <w:t>8    Timber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4"/>
              </w:rPr>
              <w:t>Structure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2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2"/>
              </w:rPr>
              <w:t>98</w:t>
            </w:r>
          </w:hyperlink>
        </w:p>
        <w:p>
          <w:pPr>
            <w:ind w:left="210"/>
            <w:spacing w:before="114" w:line="190" w:lineRule="auto"/>
            <w:tabs>
              <w:tab w:val="right" w:leader="dot" w:pos="593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24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10"/>
              </w:rPr>
              <w:t>8.1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1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10"/>
              </w:rPr>
              <w:t>General Requirements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2"/>
              </w:rPr>
              <w:t>98</w:t>
            </w:r>
          </w:hyperlink>
        </w:p>
        <w:p>
          <w:pPr>
            <w:ind w:left="210"/>
            <w:spacing w:before="138" w:line="190" w:lineRule="auto"/>
            <w:tabs>
              <w:tab w:val="right" w:leader="dot" w:pos="593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25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8"/>
              </w:rPr>
              <w:t>8.2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5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8"/>
              </w:rPr>
              <w:t>Properties of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8"/>
              </w:rPr>
              <w:t>Wood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2"/>
              </w:rPr>
              <w:t>98</w:t>
            </w:r>
          </w:hyperlink>
        </w:p>
        <w:p>
          <w:pPr>
            <w:ind w:left="210"/>
            <w:spacing w:before="158" w:line="190" w:lineRule="auto"/>
            <w:tabs>
              <w:tab w:val="right" w:leader="dot" w:pos="593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26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6"/>
              </w:rPr>
              <w:t>8.3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7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6"/>
              </w:rPr>
              <w:t>Defects of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6"/>
              </w:rPr>
              <w:t>Wood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2"/>
              </w:rPr>
              <w:t>99</w:t>
            </w:r>
          </w:hyperlink>
        </w:p>
        <w:p>
          <w:pPr>
            <w:ind w:left="210"/>
            <w:spacing w:before="118" w:line="190" w:lineRule="auto"/>
            <w:tabs>
              <w:tab w:val="right" w:leader="dot" w:pos="592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27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6"/>
              </w:rPr>
              <w:t>8.4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5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6"/>
              </w:rPr>
              <w:t>Manufacture and Installation Error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2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2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100</w:t>
            </w:r>
          </w:hyperlink>
        </w:p>
        <w:p>
          <w:pPr>
            <w:ind w:left="210"/>
            <w:spacing w:before="148" w:line="190" w:lineRule="auto"/>
            <w:tabs>
              <w:tab w:val="right" w:leader="dot" w:pos="593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28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9"/>
              </w:rPr>
              <w:t>8.5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1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9"/>
              </w:rPr>
              <w:t>Connection and Constructio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10"/>
              </w:rPr>
              <w:t>n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100</w:t>
            </w:r>
          </w:hyperlink>
        </w:p>
        <w:p>
          <w:pPr>
            <w:ind w:left="210"/>
            <w:spacing w:before="128" w:line="190" w:lineRule="auto"/>
            <w:tabs>
              <w:tab w:val="right" w:leader="dot" w:pos="593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29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10"/>
              </w:rPr>
              <w:t>8.6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6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10"/>
              </w:rPr>
              <w:t>Deformation and Protective Measures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4"/>
              </w:rPr>
              <w:t>102</w:t>
            </w:r>
          </w:hyperlink>
        </w:p>
      </w:sdtContent>
    </w:sdt>
    <w:p>
      <w:pPr>
        <w:spacing w:line="190" w:lineRule="auto"/>
        <w:sectPr>
          <w:footerReference w:type="default" r:id="rId15"/>
          <w:pgSz w:w="7680" w:h="11540"/>
          <w:pgMar w:top="980" w:right="994" w:bottom="527" w:left="729" w:header="0" w:footer="346" w:gutter="0"/>
        </w:sectPr>
        <w:rPr>
          <w:rFonts w:ascii="Arial" w:hAnsi="Arial" w:eastAsia="Arial" w:cs="Arial"/>
          <w:sz w:val="19"/>
          <w:szCs w:val="19"/>
        </w:rPr>
      </w:pPr>
    </w:p>
    <w:p>
      <w:pPr>
        <w:spacing w:line="360" w:lineRule="auto"/>
        <w:rPr>
          <w:rFonts w:ascii="Arial"/>
          <w:sz w:val="21"/>
        </w:rPr>
      </w:pPr>
      <w:r/>
    </w:p>
    <w:sdt>
      <w:sdtPr>
        <w:rPr>
          <w:rFonts w:ascii="Times New Roman" w:hAnsi="Times New Roman" w:eastAsia="Times New Roman" w:cs="Times New Roman"/>
          <w:sz w:val="20"/>
          <w:szCs w:val="20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1"/>
          <w:szCs w:val="21"/>
        </w:rPr>
      </w:sdtEndPr>
      <w:sdtContent>
        <w:p>
          <w:pPr>
            <w:ind w:left="210"/>
            <w:spacing w:before="61" w:line="196" w:lineRule="auto"/>
            <w:tabs>
              <w:tab w:val="right" w:leader="dot" w:pos="5942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130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9"/>
              </w:rPr>
              <w:t>8.7     Evaluation of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9"/>
              </w:rPr>
              <w:t>Existing Timber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9"/>
              </w:rPr>
              <w:t>Structure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7"/>
              </w:rPr>
              <w:t>1</w:t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6"/>
              </w:rPr>
              <w:t>0</w:t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5"/>
              </w:rPr>
              <w:t>4</w:t>
            </w:r>
          </w:hyperlink>
        </w:p>
        <w:p>
          <w:pPr>
            <w:spacing w:before="118" w:line="190" w:lineRule="auto"/>
            <w:tabs>
              <w:tab w:val="right" w:leader="dot" w:pos="5942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131"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2"/>
              </w:rPr>
              <w:t>9    Existing Light Enc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3"/>
              </w:rPr>
              <w:t>losure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3"/>
              </w:rPr>
              <w:t>Structure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27"/>
              </w:rPr>
              <w:t xml:space="preserve"> </w:t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6"/>
              </w:rPr>
              <w:t>106</w:t>
            </w:r>
          </w:hyperlink>
        </w:p>
        <w:p>
          <w:pPr>
            <w:ind w:left="210"/>
            <w:spacing w:before="114" w:line="196" w:lineRule="auto"/>
            <w:tabs>
              <w:tab w:val="right" w:leader="dot" w:pos="5942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132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6"/>
              </w:rPr>
              <w:t>9.1    General Requirements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2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2"/>
              </w:rPr>
              <w:t>106</w:t>
            </w:r>
          </w:hyperlink>
        </w:p>
        <w:p>
          <w:pPr>
            <w:ind w:left="210"/>
            <w:spacing w:before="122" w:line="196" w:lineRule="auto"/>
            <w:tabs>
              <w:tab w:val="right" w:leader="dot" w:pos="5922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133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2"/>
              </w:rPr>
              <w:t>9.2    Snow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2"/>
              </w:rPr>
              <w:t>Load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2"/>
              </w:rPr>
              <w:t>106</w:t>
            </w:r>
          </w:hyperlink>
        </w:p>
        <w:p>
          <w:pPr>
            <w:ind w:left="210"/>
            <w:spacing w:before="132" w:line="196" w:lineRule="auto"/>
            <w:tabs>
              <w:tab w:val="right" w:leader="dot" w:pos="5942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134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2"/>
              </w:rPr>
              <w:t>9.3    Wind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2"/>
              </w:rPr>
              <w:t>Load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2"/>
              </w:rPr>
              <w:t>107</w:t>
            </w:r>
          </w:hyperlink>
        </w:p>
        <w:p>
          <w:pPr>
            <w:ind w:left="20"/>
            <w:spacing w:before="100" w:line="189" w:lineRule="auto"/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135"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Appendix A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Correction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and Verification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1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of Test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Results</w:t>
            </w:r>
          </w:hyperlink>
        </w:p>
        <w:p>
          <w:pPr>
            <w:ind w:left="1280"/>
            <w:spacing w:before="123" w:line="190" w:lineRule="auto"/>
            <w:tabs>
              <w:tab w:val="right" w:leader="dot" w:pos="5932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135"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Indirect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Test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Method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2"/>
              </w:rPr>
              <w:t>110</w:t>
            </w:r>
          </w:hyperlink>
        </w:p>
        <w:p>
          <w:pPr>
            <w:ind w:left="9"/>
            <w:spacing w:before="113" w:line="192" w:lineRule="auto"/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136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Appendix  B  Structural  Dynamic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6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Characteristics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6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esting</w:t>
            </w:r>
          </w:hyperlink>
        </w:p>
        <w:p>
          <w:pPr>
            <w:ind w:left="1280"/>
            <w:spacing w:before="121" w:line="190" w:lineRule="auto"/>
            <w:tabs>
              <w:tab w:val="right" w:leader="dot" w:pos="5942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136"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Methods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36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and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Requirements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7"/>
              </w:rPr>
              <w:t>1</w:t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6"/>
              </w:rPr>
              <w:t>1</w:t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5"/>
              </w:rPr>
              <w:t>4</w:t>
            </w:r>
          </w:hyperlink>
        </w:p>
        <w:p>
          <w:pPr>
            <w:spacing w:before="109" w:line="190" w:lineRule="auto"/>
            <w:tabs>
              <w:tab w:val="right" w:leader="dot" w:pos="5942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137"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Appendix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4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C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Testing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2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Buildin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g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Vibration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6"/>
              </w:rPr>
              <w:t>117</w:t>
            </w:r>
          </w:hyperlink>
        </w:p>
        <w:p>
          <w:pPr>
            <w:ind w:left="30"/>
            <w:spacing w:before="121" w:line="189" w:lineRule="auto"/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138"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Appendix D The Method of Surveying Structure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and</w:t>
            </w:r>
          </w:hyperlink>
        </w:p>
        <w:p>
          <w:pPr>
            <w:ind w:left="1270"/>
            <w:spacing w:before="114" w:line="190" w:lineRule="auto"/>
            <w:tabs>
              <w:tab w:val="right" w:leader="dot" w:pos="5942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138"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8"/>
              </w:rPr>
              <w:t>Member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3"/>
              </w:rPr>
              <w:t xml:space="preserve"> </w:t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6"/>
              </w:rPr>
              <w:t>119</w:t>
            </w:r>
          </w:hyperlink>
        </w:p>
        <w:p>
          <w:pPr>
            <w:spacing w:before="96" w:line="190" w:lineRule="auto"/>
            <w:tabs>
              <w:tab w:val="right" w:leader="dot" w:pos="5942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139"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5"/>
              </w:rPr>
              <w:t>Appendix E Static Load Test of St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6"/>
              </w:rPr>
              <w:t>ructural Performance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2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2"/>
              </w:rPr>
              <w:t>121</w:t>
            </w:r>
          </w:hyperlink>
        </w:p>
        <w:p>
          <w:pPr>
            <w:spacing w:before="130" w:line="189" w:lineRule="auto"/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140"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Appendix F Reliability Index and Va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riation Coefficient of</w:t>
            </w:r>
          </w:hyperlink>
        </w:p>
        <w:p>
          <w:pPr>
            <w:ind w:left="1270"/>
            <w:spacing w:before="120" w:line="190" w:lineRule="auto"/>
            <w:tabs>
              <w:tab w:val="right" w:leader="dot" w:pos="5942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140"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3"/>
              </w:rPr>
              <w:t>Load-carrying Capacity 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3"/>
              </w:rPr>
              <w:t>Member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2"/>
              </w:rPr>
              <w:t>124</w:t>
            </w:r>
          </w:hyperlink>
        </w:p>
        <w:p>
          <w:pPr>
            <w:ind w:left="9"/>
            <w:spacing w:before="121" w:line="189" w:lineRule="auto"/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141"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Appendix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G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1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Test Deduction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1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of Potential 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azards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1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of Free</w:t>
            </w:r>
          </w:hyperlink>
        </w:p>
        <w:p>
          <w:pPr>
            <w:ind w:left="1270"/>
            <w:spacing w:before="123" w:line="190" w:lineRule="auto"/>
            <w:tabs>
              <w:tab w:val="right" w:leader="dot" w:pos="5942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141"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6"/>
              </w:rPr>
              <w:t>Calcium Oxide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3"/>
              </w:rPr>
              <w:t>133</w:t>
            </w:r>
          </w:hyperlink>
        </w:p>
        <w:p>
          <w:pPr>
            <w:spacing w:before="96" w:line="190" w:lineRule="auto"/>
            <w:tabs>
              <w:tab w:val="right" w:leader="dot" w:pos="5942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142"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Appendix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Test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of Chlorine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2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Ion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2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Content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in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2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Concrete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37"/>
              </w:rPr>
              <w:t xml:space="preserve"> </w:t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6"/>
              </w:rPr>
              <w:t>135</w:t>
            </w:r>
          </w:hyperlink>
        </w:p>
        <w:p>
          <w:pPr>
            <w:spacing w:before="121" w:line="189" w:lineRule="auto"/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143"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Appendix J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Test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Method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of Surface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Hardness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o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f Steel</w:t>
            </w:r>
          </w:hyperlink>
        </w:p>
        <w:p>
          <w:pPr>
            <w:ind w:left="1220"/>
            <w:spacing w:before="144" w:line="196" w:lineRule="auto"/>
            <w:tabs>
              <w:tab w:val="right" w:leader="dot" w:pos="5932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143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2"/>
              </w:rPr>
              <w:t>Bar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2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2"/>
              </w:rPr>
              <w:t>139</w:t>
            </w:r>
          </w:hyperlink>
        </w:p>
        <w:p>
          <w:pPr>
            <w:ind w:left="9"/>
            <w:spacing w:before="80" w:line="189" w:lineRule="auto"/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144"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Appendix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K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Test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Method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of Frost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bite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of Structural</w:t>
            </w:r>
          </w:hyperlink>
        </w:p>
        <w:p>
          <w:pPr>
            <w:ind w:left="1270"/>
            <w:spacing w:before="133" w:line="190" w:lineRule="auto"/>
            <w:tabs>
              <w:tab w:val="right" w:leader="dot" w:pos="5932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144"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2"/>
              </w:rPr>
              <w:t>Concrete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19"/>
                <w:w w:val="10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4"/>
              </w:rPr>
              <w:t>140</w:t>
            </w:r>
          </w:hyperlink>
        </w:p>
        <w:p>
          <w:pPr>
            <w:spacing w:before="96" w:line="190" w:lineRule="auto"/>
            <w:tabs>
              <w:tab w:val="right" w:leader="dot" w:pos="5932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145"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Appendix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1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L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2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Test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2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of Steel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Bar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2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Corrosion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1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in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2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Concr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2"/>
              </w:rPr>
              <w:t>ete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27"/>
              </w:rPr>
              <w:t xml:space="preserve"> </w:t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4"/>
              </w:rPr>
              <w:t>142</w:t>
            </w:r>
          </w:hyperlink>
        </w:p>
        <w:p>
          <w:pPr>
            <w:ind w:left="20"/>
            <w:spacing w:before="141" w:line="189" w:lineRule="auto"/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146"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Appendix M Rebound Test for C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ompressive Strength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of</w:t>
            </w:r>
          </w:hyperlink>
        </w:p>
        <w:p>
          <w:pPr>
            <w:ind w:left="1270"/>
            <w:spacing w:before="113" w:line="190" w:lineRule="auto"/>
            <w:tabs>
              <w:tab w:val="right" w:leader="dot" w:pos="5942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146"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6"/>
              </w:rPr>
              <w:t>Common Sintered Brick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3"/>
              </w:rPr>
              <w:t>145</w:t>
            </w:r>
          </w:hyperlink>
        </w:p>
        <w:p>
          <w:pPr>
            <w:ind w:left="20"/>
            <w:spacing w:before="97" w:line="189" w:lineRule="auto"/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147"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Appendix N Determination of Steel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Strength by Leeb</w:t>
            </w:r>
          </w:hyperlink>
        </w:p>
        <w:p>
          <w:pPr>
            <w:ind w:left="1270"/>
            <w:spacing w:before="134" w:line="190" w:lineRule="auto"/>
            <w:tabs>
              <w:tab w:val="right" w:leader="dot" w:pos="5932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147"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Hardness Test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2"/>
              </w:rPr>
              <w:t>146</w:t>
            </w:r>
          </w:hyperlink>
        </w:p>
        <w:p>
          <w:pPr>
            <w:ind w:left="20"/>
            <w:spacing w:before="97" w:line="189" w:lineRule="auto"/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148"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Appendix P Nondestructive Detection Method of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Steel</w:t>
            </w:r>
          </w:hyperlink>
        </w:p>
        <w:p>
          <w:pPr>
            <w:ind w:left="1290"/>
            <w:spacing w:before="121" w:line="189" w:lineRule="auto"/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149"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4"/>
              </w:rPr>
              <w:t>Members in Steel-concrete Composite</w:t>
            </w:r>
          </w:hyperlink>
        </w:p>
        <w:p>
          <w:pPr>
            <w:ind w:left="1270"/>
            <w:spacing w:before="133" w:line="190" w:lineRule="auto"/>
            <w:tabs>
              <w:tab w:val="right" w:leader="dot" w:pos="5932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150"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2"/>
              </w:rPr>
              <w:t>Structures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5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2"/>
              </w:rPr>
              <w:t>153</w:t>
            </w:r>
          </w:hyperlink>
        </w:p>
      </w:sdtContent>
    </w:sdt>
    <w:p>
      <w:pPr>
        <w:spacing w:line="190" w:lineRule="auto"/>
        <w:sectPr>
          <w:footerReference w:type="default" r:id="rId16"/>
          <w:pgSz w:w="7680" w:h="11540"/>
          <w:pgMar w:top="980" w:right="766" w:bottom="566" w:left="969" w:header="0" w:footer="377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75" w:lineRule="auto"/>
        <w:rPr>
          <w:rFonts w:ascii="Arial"/>
          <w:sz w:val="21"/>
        </w:rPr>
      </w:pPr>
      <w:r/>
    </w:p>
    <w:sdt>
      <w:sdtPr>
        <w:rPr>
          <w:rFonts w:ascii="Times New Roman" w:hAnsi="Times New Roman" w:eastAsia="Times New Roman" w:cs="Times New Roman"/>
          <w:sz w:val="22"/>
          <w:szCs w:val="22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1"/>
          <w:szCs w:val="21"/>
        </w:rPr>
      </w:sdtEndPr>
      <w:sdtContent>
        <w:p>
          <w:pPr>
            <w:ind w:left="9"/>
            <w:spacing w:before="63" w:line="189" w:lineRule="auto"/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151"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Appendix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Q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Test Method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1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of Instantaneous Wind Dyna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mic</w:t>
            </w:r>
          </w:hyperlink>
        </w:p>
        <w:p>
          <w:pPr>
            <w:ind w:left="1330"/>
            <w:spacing w:before="119" w:line="190" w:lineRule="auto"/>
            <w:tabs>
              <w:tab w:val="right" w:leader="dot" w:pos="5992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151"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2"/>
              </w:rPr>
              <w:t>Coefficient 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2"/>
              </w:rPr>
              <w:t>Light Enclosure Structure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2"/>
              </w:rPr>
              <w:t>160</w:t>
            </w:r>
          </w:hyperlink>
        </w:p>
        <w:p>
          <w:pPr>
            <w:spacing w:before="119" w:line="190" w:lineRule="auto"/>
            <w:tabs>
              <w:tab w:val="right" w:leader="dot" w:pos="5977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152"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Explanation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of Wording in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This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Standard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7"/>
              </w:rPr>
              <w:t>163</w:t>
            </w:r>
          </w:hyperlink>
        </w:p>
        <w:p>
          <w:pPr>
            <w:spacing w:before="107" w:line="190" w:lineRule="auto"/>
            <w:tabs>
              <w:tab w:val="right" w:leader="dot" w:pos="5992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153"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List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Quoted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Standards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7"/>
              </w:rPr>
              <w:t>1</w:t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6"/>
              </w:rPr>
              <w:t>6</w:t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5"/>
              </w:rPr>
              <w:t>4</w:t>
            </w:r>
          </w:hyperlink>
        </w:p>
        <w:p>
          <w:pPr>
            <w:spacing w:before="132" w:line="190" w:lineRule="auto"/>
            <w:tabs>
              <w:tab w:val="right" w:leader="dot" w:pos="5992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154"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Addition:Explanation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of Provisions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3"/>
              </w:rPr>
              <w:t>169</w:t>
            </w:r>
          </w:hyperlink>
        </w:p>
      </w:sdtContent>
    </w:sdt>
    <w:p>
      <w:pPr>
        <w:spacing w:line="190" w:lineRule="auto"/>
        <w:sectPr>
          <w:footerReference w:type="default" r:id="rId17"/>
          <w:pgSz w:w="7680" w:h="11540"/>
          <w:pgMar w:top="980" w:right="926" w:bottom="670" w:left="760" w:header="0" w:footer="397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ind w:left="2200"/>
        <w:spacing w:before="91" w:line="220" w:lineRule="auto"/>
        <w:outlineLvl w:val="0"/>
        <w:rPr>
          <w:rFonts w:ascii="SimSun" w:hAnsi="SimSun" w:eastAsia="SimSun" w:cs="SimSun"/>
          <w:sz w:val="28"/>
          <w:szCs w:val="28"/>
        </w:rPr>
      </w:pPr>
      <w:bookmarkStart w:name="bookmark155" w:id="4"/>
      <w:bookmarkEnd w:id="4"/>
      <w:bookmarkStart w:name="bookmark1" w:id="5"/>
      <w:bookmarkEnd w:id="5"/>
      <w:r>
        <w:rPr>
          <w:rFonts w:ascii="SimSun" w:hAnsi="SimSun" w:eastAsia="SimSun" w:cs="SimSun"/>
          <w:sz w:val="28"/>
          <w:szCs w:val="28"/>
          <w:spacing w:val="-19"/>
        </w:rPr>
        <w:t>1</w:t>
      </w:r>
      <w:r>
        <w:rPr>
          <w:rFonts w:ascii="SimSun" w:hAnsi="SimSun" w:eastAsia="SimSun" w:cs="SimSun"/>
          <w:sz w:val="28"/>
          <w:szCs w:val="28"/>
          <w:spacing w:val="12"/>
        </w:rPr>
        <w:t xml:space="preserve">  </w:t>
      </w:r>
      <w:r>
        <w:rPr>
          <w:rFonts w:ascii="SimSun" w:hAnsi="SimSun" w:eastAsia="SimSun" w:cs="SimSun"/>
          <w:sz w:val="28"/>
          <w:szCs w:val="28"/>
          <w:b/>
          <w:bCs/>
          <w:spacing w:val="-19"/>
        </w:rPr>
        <w:t>总</w:t>
      </w:r>
      <w:r>
        <w:rPr>
          <w:rFonts w:ascii="SimSun" w:hAnsi="SimSun" w:eastAsia="SimSun" w:cs="SimSun"/>
          <w:sz w:val="28"/>
          <w:szCs w:val="28"/>
          <w:spacing w:val="10"/>
        </w:rPr>
        <w:t xml:space="preserve">    </w:t>
      </w:r>
      <w:r>
        <w:rPr>
          <w:rFonts w:ascii="SimSun" w:hAnsi="SimSun" w:eastAsia="SimSun" w:cs="SimSun"/>
          <w:sz w:val="28"/>
          <w:szCs w:val="28"/>
          <w:b/>
          <w:bCs/>
          <w:spacing w:val="-19"/>
        </w:rPr>
        <w:t>则</w:t>
      </w:r>
    </w:p>
    <w:p>
      <w:pPr>
        <w:spacing w:line="430" w:lineRule="auto"/>
        <w:rPr>
          <w:rFonts w:ascii="Arial"/>
          <w:sz w:val="21"/>
        </w:rPr>
      </w:pPr>
      <w:r/>
    </w:p>
    <w:p>
      <w:pPr>
        <w:ind w:left="3" w:right="2" w:hanging="3"/>
        <w:spacing w:before="71" w:line="243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4"/>
        </w:rPr>
        <w:t>1.0.1      </w:t>
      </w: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为了统一建筑结构检测和评定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方法，做到技术先进、数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1"/>
        </w:rPr>
        <w:t>据可靠、评定科学，制定本标准。</w:t>
      </w:r>
    </w:p>
    <w:p>
      <w:pPr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9"/>
        </w:rPr>
        <w:t>1.0.2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10"/>
        </w:rPr>
        <w:t xml:space="preserve">     </w:t>
      </w:r>
      <w:r>
        <w:rPr>
          <w:rFonts w:ascii="SimSun" w:hAnsi="SimSun" w:eastAsia="SimSun" w:cs="SimSun"/>
          <w:sz w:val="22"/>
          <w:szCs w:val="22"/>
          <w:b/>
          <w:bCs/>
          <w:spacing w:val="-9"/>
        </w:rPr>
        <w:t>本标准适用于建筑结构的检测和建筑结构的评定。</w:t>
      </w:r>
    </w:p>
    <w:p>
      <w:pPr>
        <w:ind w:left="2" w:hanging="2"/>
        <w:spacing w:before="68" w:line="25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12"/>
        </w:rPr>
        <w:t>1.0.3      </w:t>
      </w:r>
      <w:r>
        <w:rPr>
          <w:rFonts w:ascii="SimSun" w:hAnsi="SimSun" w:eastAsia="SimSun" w:cs="SimSun"/>
          <w:sz w:val="20"/>
          <w:szCs w:val="20"/>
          <w:b/>
          <w:bCs/>
          <w:spacing w:val="12"/>
        </w:rPr>
        <w:t>文物建筑和受到特殊腐</w:t>
      </w:r>
      <w:r>
        <w:rPr>
          <w:rFonts w:ascii="SimSun" w:hAnsi="SimSun" w:eastAsia="SimSun" w:cs="SimSun"/>
          <w:sz w:val="20"/>
          <w:szCs w:val="20"/>
          <w:b/>
          <w:bCs/>
          <w:spacing w:val="11"/>
        </w:rPr>
        <w:t>蚀性物质影响的结构或构件可按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8"/>
        </w:rPr>
        <w:t>本标准的规定进行检测。</w:t>
      </w:r>
    </w:p>
    <w:p>
      <w:pPr>
        <w:ind w:left="3" w:right="15" w:hanging="3"/>
        <w:spacing w:before="72" w:line="25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5"/>
        </w:rPr>
        <w:t>1.0.4     </w:t>
      </w:r>
      <w:r>
        <w:rPr>
          <w:rFonts w:ascii="SimSun" w:hAnsi="SimSun" w:eastAsia="SimSun" w:cs="SimSun"/>
          <w:sz w:val="21"/>
          <w:szCs w:val="21"/>
          <w:b/>
          <w:bCs/>
          <w:spacing w:val="5"/>
        </w:rPr>
        <w:t>建筑结构的检测和评定，除应符合本标准的规</w:t>
      </w:r>
      <w:r>
        <w:rPr>
          <w:rFonts w:ascii="SimSun" w:hAnsi="SimSun" w:eastAsia="SimSun" w:cs="SimSun"/>
          <w:sz w:val="21"/>
          <w:szCs w:val="21"/>
          <w:b/>
          <w:bCs/>
          <w:spacing w:val="4"/>
        </w:rPr>
        <w:t>定外，尚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2"/>
        </w:rPr>
        <w:t>应符合国家现行有关标准的规定。</w:t>
      </w:r>
    </w:p>
    <w:p>
      <w:pPr>
        <w:spacing w:line="251" w:lineRule="auto"/>
        <w:sectPr>
          <w:footerReference w:type="default" r:id="rId18"/>
          <w:pgSz w:w="7680" w:h="11540"/>
          <w:pgMar w:top="980" w:right="941" w:bottom="587" w:left="779" w:header="0" w:footer="406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ind w:left="2069"/>
        <w:spacing w:before="101" w:line="219" w:lineRule="auto"/>
        <w:outlineLvl w:val="0"/>
        <w:rPr>
          <w:rFonts w:ascii="SimSun" w:hAnsi="SimSun" w:eastAsia="SimSun" w:cs="SimSun"/>
          <w:sz w:val="31"/>
          <w:szCs w:val="31"/>
        </w:rPr>
      </w:pPr>
      <w:bookmarkStart w:name="bookmark2" w:id="6"/>
      <w:bookmarkEnd w:id="6"/>
      <w:r>
        <w:rPr>
          <w:rFonts w:ascii="Times New Roman" w:hAnsi="Times New Roman" w:eastAsia="Times New Roman" w:cs="Times New Roman"/>
          <w:sz w:val="31"/>
          <w:szCs w:val="31"/>
          <w:spacing w:val="-18"/>
        </w:rPr>
        <w:t>2</w:t>
      </w:r>
      <w:r>
        <w:rPr>
          <w:rFonts w:ascii="Times New Roman" w:hAnsi="Times New Roman" w:eastAsia="Times New Roman" w:cs="Times New Roman"/>
          <w:sz w:val="31"/>
          <w:szCs w:val="31"/>
          <w:spacing w:val="13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18"/>
        </w:rPr>
        <w:t>术语和符号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2279"/>
        <w:spacing w:before="65" w:line="222" w:lineRule="auto"/>
        <w:outlineLvl w:val="1"/>
        <w:rPr>
          <w:sz w:val="20"/>
          <w:szCs w:val="20"/>
        </w:rPr>
      </w:pPr>
      <w:bookmarkStart w:name="bookmark3" w:id="7"/>
      <w:bookmarkEnd w:id="7"/>
      <w:r>
        <w:rPr>
          <w:sz w:val="20"/>
          <w:szCs w:val="20"/>
          <w:spacing w:val="-4"/>
        </w:rPr>
        <w:t>2.1</w:t>
      </w:r>
      <w:r>
        <w:rPr>
          <w:sz w:val="20"/>
          <w:szCs w:val="20"/>
          <w:spacing w:val="25"/>
        </w:rPr>
        <w:t xml:space="preserve">  </w:t>
      </w:r>
      <w:r>
        <w:rPr>
          <w:sz w:val="20"/>
          <w:szCs w:val="20"/>
          <w:b/>
          <w:bCs/>
          <w:spacing w:val="-4"/>
        </w:rPr>
        <w:t>术</w:t>
      </w:r>
      <w:r>
        <w:rPr>
          <w:sz w:val="20"/>
          <w:szCs w:val="20"/>
          <w:spacing w:val="11"/>
        </w:rPr>
        <w:t xml:space="preserve">    </w:t>
      </w:r>
      <w:r>
        <w:rPr>
          <w:sz w:val="20"/>
          <w:szCs w:val="20"/>
          <w:b/>
          <w:bCs/>
          <w:spacing w:val="-4"/>
        </w:rPr>
        <w:t>语</w:t>
      </w:r>
    </w:p>
    <w:p>
      <w:pPr>
        <w:spacing w:before="197" w:line="21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2.1.1</w:t>
      </w:r>
      <w:r>
        <w:rPr>
          <w:rFonts w:ascii="SimSun" w:hAnsi="SimSun" w:eastAsia="SimSun" w:cs="SimSun"/>
          <w:sz w:val="22"/>
          <w:szCs w:val="22"/>
          <w:spacing w:val="10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"/>
        </w:rPr>
        <w:t>建筑结构检测</w:t>
      </w:r>
      <w:r>
        <w:rPr>
          <w:rFonts w:ascii="SimSun" w:hAnsi="SimSun" w:eastAsia="SimSun" w:cs="SimSun"/>
          <w:sz w:val="22"/>
          <w:szCs w:val="22"/>
          <w:spacing w:val="-1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inspection  of</w:t>
      </w:r>
      <w:r>
        <w:rPr>
          <w:rFonts w:ascii="Times New Roman" w:hAnsi="Times New Roman" w:eastAsia="Times New Roman" w:cs="Times New Roman"/>
          <w:sz w:val="22"/>
          <w:szCs w:val="22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building  structure</w:t>
      </w:r>
    </w:p>
    <w:p>
      <w:pPr>
        <w:ind w:right="9" w:firstLine="439"/>
        <w:spacing w:before="101" w:line="28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为评定建筑结构工程的质量或鉴定既有建筑结构的性能等所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实施的检测工作。</w:t>
      </w:r>
    </w:p>
    <w:p>
      <w:pPr>
        <w:spacing w:line="21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2.1.2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检测批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inspection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lot</w:t>
      </w:r>
    </w:p>
    <w:p>
      <w:pPr>
        <w:ind w:right="7" w:firstLine="439"/>
        <w:spacing w:before="101" w:line="26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检测项目相同、质量要求和生产工艺等基本相同，由一定数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量构件等构成的检测对象。</w:t>
      </w:r>
    </w:p>
    <w:p>
      <w:pPr>
        <w:spacing w:line="21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2.1.3</w:t>
      </w:r>
      <w:r>
        <w:rPr>
          <w:rFonts w:ascii="SimSun" w:hAnsi="SimSun" w:eastAsia="SimSun" w:cs="SimSun"/>
          <w:sz w:val="22"/>
          <w:szCs w:val="22"/>
          <w:spacing w:val="1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抽样检测 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sampling  inspection</w:t>
      </w:r>
    </w:p>
    <w:p>
      <w:pPr>
        <w:ind w:firstLine="439"/>
        <w:spacing w:before="92" w:line="27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从检测批中抽取样本，通过对样本的测试确定检测批</w:t>
      </w:r>
      <w:r>
        <w:rPr>
          <w:rFonts w:ascii="SimSun" w:hAnsi="SimSun" w:eastAsia="SimSun" w:cs="SimSun"/>
          <w:sz w:val="21"/>
          <w:szCs w:val="21"/>
          <w:spacing w:val="2"/>
        </w:rPr>
        <w:t>质量的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检测方法。</w:t>
      </w:r>
    </w:p>
    <w:p>
      <w:pPr>
        <w:spacing w:before="1" w:line="21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2.1.4      </w:t>
      </w:r>
      <w:r>
        <w:rPr>
          <w:rFonts w:ascii="SimSun" w:hAnsi="SimSun" w:eastAsia="SimSun" w:cs="SimSun"/>
          <w:sz w:val="21"/>
          <w:szCs w:val="21"/>
        </w:rPr>
        <w:t>测区  </w:t>
      </w:r>
      <w:r>
        <w:rPr>
          <w:rFonts w:ascii="Times New Roman" w:hAnsi="Times New Roman" w:eastAsia="Times New Roman" w:cs="Times New Roman"/>
          <w:sz w:val="21"/>
          <w:szCs w:val="21"/>
        </w:rPr>
        <w:t>testing   zone</w:t>
      </w:r>
    </w:p>
    <w:p>
      <w:pPr>
        <w:ind w:left="439"/>
        <w:spacing w:before="10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按检测方法要求布置的，有一个或若干个测点的区域。</w:t>
      </w:r>
    </w:p>
    <w:p>
      <w:pPr>
        <w:ind w:left="2"/>
        <w:spacing w:before="71" w:line="21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3"/>
        </w:rPr>
        <w:t>2.</w:t>
      </w:r>
      <w:r>
        <w:rPr>
          <w:rFonts w:ascii="SimSun" w:hAnsi="SimSun" w:eastAsia="SimSun" w:cs="SimSun"/>
          <w:sz w:val="20"/>
          <w:szCs w:val="20"/>
          <w:spacing w:val="-3"/>
        </w:rPr>
        <w:t>1.5</w:t>
      </w:r>
      <w:r>
        <w:rPr>
          <w:rFonts w:ascii="SimSun" w:hAnsi="SimSun" w:eastAsia="SimSun" w:cs="SimSun"/>
          <w:sz w:val="20"/>
          <w:szCs w:val="20"/>
          <w:spacing w:val="4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3"/>
        </w:rPr>
        <w:t>测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点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testing    point</w:t>
      </w:r>
    </w:p>
    <w:p>
      <w:pPr>
        <w:ind w:left="439"/>
        <w:spacing w:before="8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在测区内，取得检测数据的检测点。</w:t>
      </w:r>
    </w:p>
    <w:p>
      <w:pPr>
        <w:ind w:left="439" w:right="446" w:hanging="439"/>
        <w:spacing w:before="58" w:line="23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2.1.6</w:t>
      </w:r>
      <w:r>
        <w:rPr>
          <w:rFonts w:ascii="SimSun" w:hAnsi="SimSun" w:eastAsia="SimSun" w:cs="SimSun"/>
          <w:sz w:val="22"/>
          <w:szCs w:val="22"/>
          <w:spacing w:val="10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非破损检测方法</w:t>
      </w:r>
      <w:r>
        <w:rPr>
          <w:rFonts w:ascii="SimSun" w:hAnsi="SimSun" w:eastAsia="SimSun" w:cs="SimSun"/>
          <w:sz w:val="22"/>
          <w:szCs w:val="22"/>
          <w:spacing w:val="8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method  of</w:t>
      </w:r>
      <w:r>
        <w:rPr>
          <w:rFonts w:ascii="Times New Roman" w:hAnsi="Times New Roman" w:eastAsia="Times New Roman" w:cs="Times New Roman"/>
          <w:sz w:val="22"/>
          <w:szCs w:val="22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non-destructive 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test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     </w:t>
      </w:r>
      <w:r>
        <w:rPr>
          <w:rFonts w:ascii="SimSun" w:hAnsi="SimSun" w:eastAsia="SimSun" w:cs="SimSun"/>
          <w:sz w:val="22"/>
          <w:szCs w:val="22"/>
          <w:spacing w:val="-8"/>
        </w:rPr>
        <w:t>在检测过程中，对结构既有性能没有影响的检测方法。</w:t>
      </w:r>
    </w:p>
    <w:p>
      <w:pPr>
        <w:spacing w:before="44" w:line="21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2.1.7</w:t>
      </w:r>
      <w:r>
        <w:rPr>
          <w:rFonts w:ascii="SimSun" w:hAnsi="SimSun" w:eastAsia="SimSun" w:cs="SimSun"/>
          <w:sz w:val="22"/>
          <w:szCs w:val="22"/>
          <w:spacing w:val="10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局部破损检测方法</w:t>
      </w:r>
      <w:r>
        <w:rPr>
          <w:rFonts w:ascii="SimSun" w:hAnsi="SimSun" w:eastAsia="SimSun" w:cs="SimSun"/>
          <w:sz w:val="22"/>
          <w:szCs w:val="22"/>
          <w:spacing w:val="7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method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 xml:space="preserve">  of</w:t>
      </w:r>
      <w:r>
        <w:rPr>
          <w:rFonts w:ascii="Times New Roman" w:hAnsi="Times New Roman" w:eastAsia="Times New Roman" w:cs="Times New Roman"/>
          <w:sz w:val="22"/>
          <w:szCs w:val="22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part-destructive  test</w:t>
      </w:r>
    </w:p>
    <w:p>
      <w:pPr>
        <w:ind w:right="7" w:firstLine="439"/>
        <w:spacing w:before="100" w:line="28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在检测过程中，对结构既有性能有局部和暂时的影响，但可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修复的检测方法。</w:t>
      </w:r>
    </w:p>
    <w:p>
      <w:pPr>
        <w:spacing w:before="1" w:line="218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2.1.8</w:t>
      </w:r>
      <w:r>
        <w:rPr>
          <w:rFonts w:ascii="SimSun" w:hAnsi="SimSun" w:eastAsia="SimSun" w:cs="SimSun"/>
          <w:sz w:val="22"/>
          <w:szCs w:val="22"/>
          <w:spacing w:val="1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回弹法</w:t>
      </w:r>
      <w:r>
        <w:rPr>
          <w:rFonts w:ascii="SimSun" w:hAnsi="SimSun" w:eastAsia="SimSun" w:cs="SimSun"/>
          <w:sz w:val="22"/>
          <w:szCs w:val="22"/>
          <w:spacing w:val="10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rebound  method</w:t>
      </w:r>
    </w:p>
    <w:p>
      <w:pPr>
        <w:ind w:right="8" w:firstLine="439"/>
        <w:spacing w:before="78" w:line="28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通过测定回弹值及有关参数检测材料抗压强度和强度均质性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的方法。</w:t>
      </w:r>
    </w:p>
    <w:p>
      <w:pPr>
        <w:spacing w:before="1" w:line="218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2.1.9  超声回弹综合法  </w:t>
      </w:r>
      <w:r>
        <w:rPr>
          <w:rFonts w:ascii="Times New Roman" w:hAnsi="Times New Roman" w:eastAsia="Times New Roman" w:cs="Times New Roman"/>
          <w:sz w:val="21"/>
          <w:szCs w:val="21"/>
        </w:rPr>
        <w:t>ultrasonic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-</w:t>
      </w:r>
      <w:r>
        <w:rPr>
          <w:rFonts w:ascii="Times New Roman" w:hAnsi="Times New Roman" w:eastAsia="Times New Roman" w:cs="Times New Roman"/>
          <w:sz w:val="21"/>
          <w:szCs w:val="21"/>
        </w:rPr>
        <w:t>rebound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21"/>
          <w:szCs w:val="21"/>
        </w:rPr>
        <w:t>combined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</w:rPr>
        <w:t>method</w:t>
      </w:r>
    </w:p>
    <w:p>
      <w:pPr>
        <w:ind w:right="6" w:firstLine="439"/>
        <w:spacing w:before="80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通过测定混凝土的超声波声速值和回弹值检测混凝土抗压强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度的方法。</w:t>
      </w:r>
    </w:p>
    <w:p>
      <w:pPr>
        <w:spacing w:line="290" w:lineRule="auto"/>
        <w:sectPr>
          <w:footerReference w:type="default" r:id="rId19"/>
          <w:pgSz w:w="7680" w:h="11540"/>
          <w:pgMar w:top="980" w:right="763" w:bottom="574" w:left="940" w:header="0" w:footer="413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318" w:lineRule="auto"/>
        <w:rPr>
          <w:rFonts w:ascii="Arial"/>
          <w:sz w:val="21"/>
        </w:rPr>
      </w:pPr>
      <w:r/>
    </w:p>
    <w:p>
      <w:pPr>
        <w:spacing w:before="71" w:line="222" w:lineRule="auto"/>
        <w:rPr>
          <w:rFonts w:ascii="Times New Roman" w:hAnsi="Times New Roman" w:eastAsia="Times New Roman" w:cs="Times New Roman"/>
          <w:sz w:val="22"/>
          <w:szCs w:val="22"/>
        </w:rPr>
      </w:pPr>
      <w:bookmarkStart w:name="bookmark156" w:id="8"/>
      <w:bookmarkEnd w:id="8"/>
      <w:r>
        <w:rPr>
          <w:rFonts w:ascii="SimSun" w:hAnsi="SimSun" w:eastAsia="SimSun" w:cs="SimSun"/>
          <w:sz w:val="22"/>
          <w:szCs w:val="22"/>
          <w:spacing w:val="-2"/>
        </w:rPr>
        <w:t>2.1.10</w:t>
      </w:r>
      <w:r>
        <w:rPr>
          <w:rFonts w:ascii="SimSun" w:hAnsi="SimSun" w:eastAsia="SimSun" w:cs="SimSun"/>
          <w:sz w:val="22"/>
          <w:szCs w:val="22"/>
          <w:spacing w:val="10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钻芯法</w:t>
      </w:r>
      <w:r>
        <w:rPr>
          <w:rFonts w:ascii="SimSun" w:hAnsi="SimSun" w:eastAsia="SimSun" w:cs="SimSun"/>
          <w:sz w:val="22"/>
          <w:szCs w:val="22"/>
          <w:spacing w:val="69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drilled</w:t>
      </w:r>
      <w:r>
        <w:rPr>
          <w:rFonts w:ascii="Times New Roman" w:hAnsi="Times New Roman" w:eastAsia="Times New Roman" w:cs="Times New Roman"/>
          <w:sz w:val="22"/>
          <w:szCs w:val="22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core</w:t>
      </w:r>
      <w:r>
        <w:rPr>
          <w:rFonts w:ascii="Times New Roman" w:hAnsi="Times New Roman" w:eastAsia="Times New Roman" w:cs="Times New Roman"/>
          <w:sz w:val="22"/>
          <w:szCs w:val="22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method</w:t>
      </w:r>
    </w:p>
    <w:p>
      <w:pPr>
        <w:ind w:right="30"/>
        <w:spacing w:before="69" w:line="219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通过从结构或构件中钻取圆柱状试件检测材料强度的方法。</w:t>
      </w:r>
    </w:p>
    <w:p>
      <w:pPr>
        <w:ind w:left="3"/>
        <w:spacing w:before="72" w:line="220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2"/>
        </w:rPr>
        <w:t>2.1.11</w:t>
      </w:r>
      <w:r>
        <w:rPr>
          <w:rFonts w:ascii="SimSun" w:hAnsi="SimSun" w:eastAsia="SimSun" w:cs="SimSun"/>
          <w:sz w:val="22"/>
          <w:szCs w:val="22"/>
          <w:spacing w:val="8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2"/>
        </w:rPr>
        <w:t>超声法</w:t>
      </w:r>
      <w:r>
        <w:rPr>
          <w:rFonts w:ascii="SimSun" w:hAnsi="SimSun" w:eastAsia="SimSun" w:cs="SimSun"/>
          <w:sz w:val="22"/>
          <w:szCs w:val="22"/>
          <w:spacing w:val="7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ultrasonic  method</w:t>
      </w:r>
    </w:p>
    <w:p>
      <w:pPr>
        <w:ind w:right="3" w:firstLine="429"/>
        <w:spacing w:before="39" w:line="26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通过测定超声脉冲波的有关声学参数检测非金属材料缺陷和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抗压强度的方法。</w:t>
      </w:r>
    </w:p>
    <w:p>
      <w:pPr>
        <w:spacing w:line="21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2.1.12</w:t>
      </w:r>
      <w:r>
        <w:rPr>
          <w:rFonts w:ascii="SimSun" w:hAnsi="SimSun" w:eastAsia="SimSun" w:cs="SimSun"/>
          <w:sz w:val="22"/>
          <w:szCs w:val="22"/>
          <w:spacing w:val="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后装拨出法</w:t>
      </w:r>
      <w:r>
        <w:rPr>
          <w:rFonts w:ascii="SimSun" w:hAnsi="SimSun" w:eastAsia="SimSun" w:cs="SimSun"/>
          <w:sz w:val="22"/>
          <w:szCs w:val="22"/>
          <w:spacing w:val="7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post-install</w:t>
      </w:r>
      <w:r>
        <w:rPr>
          <w:rFonts w:ascii="Times New Roman" w:hAnsi="Times New Roman" w:eastAsia="Times New Roman" w:cs="Times New Roman"/>
          <w:sz w:val="22"/>
          <w:szCs w:val="22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pull-out</w:t>
      </w:r>
      <w:r>
        <w:rPr>
          <w:rFonts w:ascii="Times New Roman" w:hAnsi="Times New Roman" w:eastAsia="Times New Roman" w:cs="Times New Roman"/>
          <w:sz w:val="22"/>
          <w:szCs w:val="22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method</w:t>
      </w:r>
    </w:p>
    <w:p>
      <w:pPr>
        <w:ind w:right="4" w:firstLine="429"/>
        <w:spacing w:before="92" w:line="28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在已硬化的混凝土表层安装拔出仪进行拔出力的测试，检测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混凝土抗压强度的方法。</w:t>
      </w:r>
    </w:p>
    <w:p>
      <w:pPr>
        <w:spacing w:line="21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2.1.13</w:t>
      </w:r>
      <w:r>
        <w:rPr>
          <w:rFonts w:ascii="SimSun" w:hAnsi="SimSun" w:eastAsia="SimSun" w:cs="SimSun"/>
          <w:sz w:val="22"/>
          <w:szCs w:val="22"/>
          <w:spacing w:val="10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贯入法</w:t>
      </w:r>
      <w:r>
        <w:rPr>
          <w:rFonts w:ascii="SimSun" w:hAnsi="SimSun" w:eastAsia="SimSun" w:cs="SimSun"/>
          <w:sz w:val="22"/>
          <w:szCs w:val="22"/>
          <w:spacing w:val="10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penetration</w:t>
      </w:r>
      <w:r>
        <w:rPr>
          <w:rFonts w:ascii="Times New Roman" w:hAnsi="Times New Roman" w:eastAsia="Times New Roman" w:cs="Times New Roman"/>
          <w:sz w:val="22"/>
          <w:szCs w:val="22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method</w:t>
      </w:r>
    </w:p>
    <w:p>
      <w:pPr>
        <w:ind w:left="429"/>
        <w:spacing w:before="6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通过测定钢钉贯入深度值检测构件材料强度的方法。</w:t>
      </w:r>
    </w:p>
    <w:p>
      <w:pPr>
        <w:spacing w:before="56" w:line="212" w:lineRule="auto"/>
        <w:jc w:val="righ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</w:t>
      </w:r>
      <w:r>
        <w:rPr>
          <w:rFonts w:ascii="SimSun" w:hAnsi="SimSun" w:eastAsia="SimSun" w:cs="SimSun"/>
          <w:sz w:val="22"/>
          <w:szCs w:val="22"/>
          <w:spacing w:val="-1"/>
        </w:rPr>
        <w:t>.1.14</w:t>
      </w:r>
      <w:r>
        <w:rPr>
          <w:rFonts w:ascii="SimSun" w:hAnsi="SimSun" w:eastAsia="SimSun" w:cs="SimSun"/>
          <w:sz w:val="22"/>
          <w:szCs w:val="22"/>
          <w:spacing w:val="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原位轴压法</w:t>
      </w:r>
      <w:r>
        <w:rPr>
          <w:rFonts w:ascii="SimSun" w:hAnsi="SimSun" w:eastAsia="SimSun" w:cs="SimSun"/>
          <w:sz w:val="22"/>
          <w:szCs w:val="22"/>
          <w:spacing w:val="6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the method</w:t>
      </w:r>
      <w:r>
        <w:rPr>
          <w:rFonts w:ascii="Times New Roman" w:hAnsi="Times New Roman" w:eastAsia="Times New Roman" w:cs="Times New Roman"/>
          <w:sz w:val="22"/>
          <w:szCs w:val="22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of axial</w:t>
      </w:r>
      <w:r>
        <w:rPr>
          <w:rFonts w:ascii="Times New Roman" w:hAnsi="Times New Roman" w:eastAsia="Times New Roman" w:cs="Times New Roman"/>
          <w:sz w:val="22"/>
          <w:szCs w:val="22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compression</w:t>
      </w:r>
      <w:r>
        <w:rPr>
          <w:rFonts w:ascii="Times New Roman" w:hAnsi="Times New Roman" w:eastAsia="Times New Roman" w:cs="Times New Roman"/>
          <w:sz w:val="22"/>
          <w:szCs w:val="22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in</w:t>
      </w:r>
      <w:r>
        <w:rPr>
          <w:rFonts w:ascii="Times New Roman" w:hAnsi="Times New Roman" w:eastAsia="Times New Roman" w:cs="Times New Roman"/>
          <w:sz w:val="22"/>
          <w:szCs w:val="22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sit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u</w:t>
      </w:r>
      <w:r>
        <w:rPr>
          <w:rFonts w:ascii="Times New Roman" w:hAnsi="Times New Roman" w:eastAsia="Times New Roman" w:cs="Times New Roman"/>
          <w:sz w:val="22"/>
          <w:szCs w:val="22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o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n</w:t>
      </w:r>
    </w:p>
    <w:p>
      <w:pPr>
        <w:spacing w:before="105" w:line="19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brick</w:t>
      </w:r>
      <w:r>
        <w:rPr>
          <w:rFonts w:ascii="Times New Roman" w:hAnsi="Times New Roman" w:eastAsia="Times New Roman" w:cs="Times New Roman"/>
          <w:sz w:val="22"/>
          <w:szCs w:val="22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wall</w:t>
      </w:r>
    </w:p>
    <w:p>
      <w:pPr>
        <w:ind w:right="9" w:firstLine="429"/>
        <w:spacing w:before="84" w:line="27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用原位压力机在砖墙体上进行抗压测试，检测砌体抗压强度 </w:t>
      </w:r>
      <w:r>
        <w:rPr>
          <w:rFonts w:ascii="SimSun" w:hAnsi="SimSun" w:eastAsia="SimSun" w:cs="SimSun"/>
          <w:sz w:val="20"/>
          <w:szCs w:val="20"/>
          <w:spacing w:val="2"/>
        </w:rPr>
        <w:t>的方法。</w:t>
      </w:r>
    </w:p>
    <w:p>
      <w:pPr>
        <w:spacing w:line="21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2.1.15</w:t>
      </w:r>
      <w:r>
        <w:rPr>
          <w:rFonts w:ascii="SimSun" w:hAnsi="SimSun" w:eastAsia="SimSun" w:cs="SimSun"/>
          <w:sz w:val="22"/>
          <w:szCs w:val="22"/>
          <w:spacing w:val="10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扁式液压顶法</w:t>
      </w:r>
      <w:r>
        <w:rPr>
          <w:rFonts w:ascii="SimSun" w:hAnsi="SimSun" w:eastAsia="SimSun" w:cs="SimSun"/>
          <w:sz w:val="22"/>
          <w:szCs w:val="22"/>
          <w:spacing w:val="8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the</w:t>
      </w:r>
      <w:r>
        <w:rPr>
          <w:rFonts w:ascii="Times New Roman" w:hAnsi="Times New Roman" w:eastAsia="Times New Roman" w:cs="Times New Roman"/>
          <w:sz w:val="22"/>
          <w:szCs w:val="22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method</w:t>
      </w:r>
      <w:r>
        <w:rPr>
          <w:rFonts w:ascii="Times New Roman" w:hAnsi="Times New Roman" w:eastAsia="Times New Roman" w:cs="Times New Roman"/>
          <w:sz w:val="22"/>
          <w:szCs w:val="22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of flat jack</w:t>
      </w:r>
    </w:p>
    <w:p>
      <w:pPr>
        <w:ind w:right="11" w:firstLine="429"/>
        <w:spacing w:before="93" w:line="27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用扁式液压千斤顶在砖墙上进行抗压测试，检测砖墙压应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力、弹性模量、抗压强度的方法。</w:t>
      </w:r>
    </w:p>
    <w:p>
      <w:pPr>
        <w:spacing w:line="21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2.1.16</w:t>
      </w:r>
      <w:r>
        <w:rPr>
          <w:rFonts w:ascii="SimSun" w:hAnsi="SimSun" w:eastAsia="SimSun" w:cs="SimSun"/>
          <w:sz w:val="22"/>
          <w:szCs w:val="22"/>
          <w:spacing w:val="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原位单剪法 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the</w:t>
      </w:r>
      <w:r>
        <w:rPr>
          <w:rFonts w:ascii="Times New Roman" w:hAnsi="Times New Roman" w:eastAsia="Times New Roman" w:cs="Times New Roman"/>
          <w:sz w:val="22"/>
          <w:szCs w:val="22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method</w:t>
      </w:r>
      <w:r>
        <w:rPr>
          <w:rFonts w:ascii="Times New Roman" w:hAnsi="Times New Roman" w:eastAsia="Times New Roman" w:cs="Times New Roman"/>
          <w:sz w:val="22"/>
          <w:szCs w:val="22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of</w:t>
      </w:r>
      <w:r>
        <w:rPr>
          <w:rFonts w:ascii="Times New Roman" w:hAnsi="Times New Roman" w:eastAsia="Times New Roman" w:cs="Times New Roman"/>
          <w:sz w:val="22"/>
          <w:szCs w:val="22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single</w:t>
      </w:r>
      <w:r>
        <w:rPr>
          <w:rFonts w:ascii="Times New Roman" w:hAnsi="Times New Roman" w:eastAsia="Times New Roman" w:cs="Times New Roman"/>
          <w:sz w:val="22"/>
          <w:szCs w:val="22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shear</w:t>
      </w:r>
    </w:p>
    <w:p>
      <w:pPr>
        <w:ind w:right="8" w:firstLine="429"/>
        <w:spacing w:before="73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在砖墙上沿单个水平灰缝进行抗剪测试，检测砖墙抗剪强度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的方法。</w:t>
      </w:r>
    </w:p>
    <w:p>
      <w:pPr>
        <w:spacing w:line="219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2.1.17</w:t>
      </w:r>
      <w:r>
        <w:rPr>
          <w:rFonts w:ascii="SimSun" w:hAnsi="SimSun" w:eastAsia="SimSun" w:cs="SimSun"/>
          <w:sz w:val="22"/>
          <w:szCs w:val="22"/>
          <w:spacing w:val="9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双剪法</w:t>
      </w:r>
      <w:r>
        <w:rPr>
          <w:rFonts w:ascii="SimSun" w:hAnsi="SimSun" w:eastAsia="SimSun" w:cs="SimSun"/>
          <w:sz w:val="22"/>
          <w:szCs w:val="22"/>
          <w:spacing w:val="59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the</w:t>
      </w:r>
      <w:r>
        <w:rPr>
          <w:rFonts w:ascii="Times New Roman" w:hAnsi="Times New Roman" w:eastAsia="Times New Roman" w:cs="Times New Roman"/>
          <w:sz w:val="22"/>
          <w:szCs w:val="22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method</w:t>
      </w:r>
      <w:r>
        <w:rPr>
          <w:rFonts w:ascii="Times New Roman" w:hAnsi="Times New Roman" w:eastAsia="Times New Roman" w:cs="Times New Roman"/>
          <w:sz w:val="22"/>
          <w:szCs w:val="22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of</w:t>
      </w:r>
      <w:r>
        <w:rPr>
          <w:rFonts w:ascii="Times New Roman" w:hAnsi="Times New Roman" w:eastAsia="Times New Roman" w:cs="Times New Roman"/>
          <w:sz w:val="22"/>
          <w:szCs w:val="22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double</w:t>
      </w:r>
      <w:r>
        <w:rPr>
          <w:rFonts w:ascii="Times New Roman" w:hAnsi="Times New Roman" w:eastAsia="Times New Roman" w:cs="Times New Roman"/>
          <w:sz w:val="22"/>
          <w:szCs w:val="22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shear</w:t>
      </w:r>
    </w:p>
    <w:p>
      <w:pPr>
        <w:ind w:right="28" w:firstLine="429"/>
        <w:spacing w:before="49" w:line="26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在砖墙上对单块顺砖进行双面抗剪测试，检测砖墙抗剪强度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的方法。</w:t>
      </w:r>
    </w:p>
    <w:p>
      <w:pPr>
        <w:spacing w:line="21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2.1.18</w:t>
      </w:r>
      <w:r>
        <w:rPr>
          <w:rFonts w:ascii="SimSun" w:hAnsi="SimSun" w:eastAsia="SimSun" w:cs="SimSun"/>
          <w:sz w:val="22"/>
          <w:szCs w:val="22"/>
          <w:spacing w:val="9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点荷法</w:t>
      </w:r>
      <w:r>
        <w:rPr>
          <w:rFonts w:ascii="SimSun" w:hAnsi="SimSun" w:eastAsia="SimSun" w:cs="SimSun"/>
          <w:sz w:val="22"/>
          <w:szCs w:val="22"/>
          <w:spacing w:val="9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the</w:t>
      </w:r>
      <w:r>
        <w:rPr>
          <w:rFonts w:ascii="Times New Roman" w:hAnsi="Times New Roman" w:eastAsia="Times New Roman" w:cs="Times New Roman"/>
          <w:sz w:val="22"/>
          <w:szCs w:val="22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method</w:t>
      </w:r>
      <w:r>
        <w:rPr>
          <w:rFonts w:ascii="Times New Roman" w:hAnsi="Times New Roman" w:eastAsia="Times New Roman" w:cs="Times New Roman"/>
          <w:sz w:val="22"/>
          <w:szCs w:val="22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of point</w:t>
      </w:r>
      <w:r>
        <w:rPr>
          <w:rFonts w:ascii="Times New Roman" w:hAnsi="Times New Roman" w:eastAsia="Times New Roman" w:cs="Times New Roman"/>
          <w:sz w:val="22"/>
          <w:szCs w:val="22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load</w:t>
      </w:r>
    </w:p>
    <w:p>
      <w:pPr>
        <w:ind w:right="10"/>
        <w:spacing w:before="102" w:line="219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在砂浆片大面上施加点荷载推定砌筑砂浆抗压强度的方法。</w:t>
      </w:r>
    </w:p>
    <w:p>
      <w:pPr>
        <w:spacing w:before="60" w:line="21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2.1.19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砂浆片局压法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method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local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compression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on</w:t>
      </w:r>
    </w:p>
    <w:p>
      <w:pPr>
        <w:spacing w:before="131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mortar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flake</w:t>
      </w:r>
    </w:p>
    <w:p>
      <w:pPr>
        <w:ind w:right="11" w:firstLine="429"/>
        <w:spacing w:before="89" w:line="26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采用局压仪对砂浆片试件进行局部抗压测试，根据局部抗压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荷载值推定砌筑砂浆抗压强度的方法；也可称为择压法。</w:t>
      </w:r>
    </w:p>
    <w:p>
      <w:pPr>
        <w:spacing w:line="219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2.1.20</w:t>
      </w:r>
      <w:r>
        <w:rPr>
          <w:rFonts w:ascii="SimSun" w:hAnsi="SimSun" w:eastAsia="SimSun" w:cs="SimSun"/>
          <w:sz w:val="22"/>
          <w:szCs w:val="22"/>
          <w:spacing w:val="10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筒压法</w:t>
      </w:r>
      <w:r>
        <w:rPr>
          <w:rFonts w:ascii="SimSun" w:hAnsi="SimSun" w:eastAsia="SimSun" w:cs="SimSun"/>
          <w:sz w:val="22"/>
          <w:szCs w:val="22"/>
          <w:spacing w:val="8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the</w:t>
      </w:r>
      <w:r>
        <w:rPr>
          <w:rFonts w:ascii="Times New Roman" w:hAnsi="Times New Roman" w:eastAsia="Times New Roman" w:cs="Times New Roman"/>
          <w:sz w:val="22"/>
          <w:szCs w:val="22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method</w:t>
      </w:r>
      <w:r>
        <w:rPr>
          <w:rFonts w:ascii="Times New Roman" w:hAnsi="Times New Roman" w:eastAsia="Times New Roman" w:cs="Times New Roman"/>
          <w:sz w:val="22"/>
          <w:szCs w:val="22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of column</w:t>
      </w:r>
    </w:p>
    <w:p>
      <w:pPr>
        <w:spacing w:line="219" w:lineRule="auto"/>
        <w:sectPr>
          <w:footerReference w:type="default" r:id="rId20"/>
          <w:pgSz w:w="7680" w:h="11540"/>
          <w:pgMar w:top="980" w:right="929" w:bottom="559" w:left="840" w:header="0" w:footer="379" w:gutter="0"/>
        </w:sectPr>
        <w:rPr>
          <w:rFonts w:ascii="Times New Roman" w:hAnsi="Times New Roman" w:eastAsia="Times New Roman" w:cs="Times New Roman"/>
          <w:sz w:val="22"/>
          <w:szCs w:val="22"/>
        </w:rPr>
      </w:pPr>
    </w:p>
    <w:p>
      <w:pPr>
        <w:spacing w:line="335" w:lineRule="auto"/>
        <w:rPr>
          <w:rFonts w:ascii="Arial"/>
          <w:sz w:val="21"/>
        </w:rPr>
      </w:pPr>
      <w:r/>
    </w:p>
    <w:p>
      <w:pPr>
        <w:ind w:right="24" w:firstLine="430"/>
        <w:spacing w:before="71" w:line="25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将取样砂浆破碎、烘干并筛分成一定级配要求的颗粒，装入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承压筒并施加筒压荷载后，测定其破碎程度，用筒压比来检测砌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筑砂浆抗压强度的方法。</w:t>
      </w:r>
    </w:p>
    <w:p>
      <w:pPr>
        <w:spacing w:before="20" w:line="21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2.1.21</w:t>
      </w:r>
      <w:r>
        <w:rPr>
          <w:rFonts w:ascii="SimSun" w:hAnsi="SimSun" w:eastAsia="SimSun" w:cs="SimSun"/>
          <w:sz w:val="22"/>
          <w:szCs w:val="22"/>
          <w:spacing w:val="10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超声波探伤</w:t>
      </w:r>
      <w:r>
        <w:rPr>
          <w:rFonts w:ascii="SimSun" w:hAnsi="SimSun" w:eastAsia="SimSun" w:cs="SimSun"/>
          <w:sz w:val="22"/>
          <w:szCs w:val="22"/>
          <w:spacing w:val="99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ultrasonic  inspection</w:t>
      </w:r>
    </w:p>
    <w:p>
      <w:pPr>
        <w:ind w:left="430"/>
        <w:spacing w:before="8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采用超声波探伤仪检测金属材料或焊缝缺陷的方法。</w:t>
      </w:r>
    </w:p>
    <w:p>
      <w:pPr>
        <w:spacing w:before="35" w:line="21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2.1.22</w:t>
      </w:r>
      <w:r>
        <w:rPr>
          <w:rFonts w:ascii="SimSun" w:hAnsi="SimSun" w:eastAsia="SimSun" w:cs="SimSun"/>
          <w:sz w:val="22"/>
          <w:szCs w:val="22"/>
          <w:spacing w:val="7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射线探伤</w:t>
      </w:r>
      <w:r>
        <w:rPr>
          <w:rFonts w:ascii="SimSun" w:hAnsi="SimSun" w:eastAsia="SimSun" w:cs="SimSun"/>
          <w:sz w:val="22"/>
          <w:szCs w:val="22"/>
          <w:spacing w:val="99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radiographic</w:t>
      </w:r>
      <w:r>
        <w:rPr>
          <w:rFonts w:ascii="Times New Roman" w:hAnsi="Times New Roman" w:eastAsia="Times New Roman" w:cs="Times New Roman"/>
          <w:sz w:val="22"/>
          <w:szCs w:val="22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inspection</w:t>
      </w:r>
    </w:p>
    <w:p>
      <w:pPr>
        <w:ind w:right="24" w:firstLine="430"/>
        <w:spacing w:before="84" w:line="26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用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>X </w:t>
      </w:r>
      <w:r>
        <w:rPr>
          <w:rFonts w:ascii="SimSun" w:hAnsi="SimSun" w:eastAsia="SimSun" w:cs="SimSun"/>
          <w:sz w:val="21"/>
          <w:szCs w:val="21"/>
          <w:spacing w:val="9"/>
        </w:rPr>
        <w:t>射线或γ射线透照钢工件，从荧光屏或所得底片上检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测钢材或焊缝缺陷的方法。</w:t>
      </w:r>
    </w:p>
    <w:p>
      <w:pPr>
        <w:spacing w:line="21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2.1.23</w:t>
      </w:r>
      <w:r>
        <w:rPr>
          <w:rFonts w:ascii="SimSun" w:hAnsi="SimSun" w:eastAsia="SimSun" w:cs="SimSun"/>
          <w:sz w:val="22"/>
          <w:szCs w:val="22"/>
          <w:spacing w:val="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磁粉探伤 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magnetic</w:t>
      </w:r>
      <w:r>
        <w:rPr>
          <w:rFonts w:ascii="Times New Roman" w:hAnsi="Times New Roman" w:eastAsia="Times New Roman" w:cs="Times New Roman"/>
          <w:sz w:val="22"/>
          <w:szCs w:val="22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partide</w:t>
      </w:r>
      <w:r>
        <w:rPr>
          <w:rFonts w:ascii="Times New Roman" w:hAnsi="Times New Roman" w:eastAsia="Times New Roman" w:cs="Times New Roman"/>
          <w:sz w:val="22"/>
          <w:szCs w:val="22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inspection</w:t>
      </w:r>
    </w:p>
    <w:p>
      <w:pPr>
        <w:ind w:right="25" w:firstLine="430"/>
        <w:spacing w:before="110" w:line="27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根据磁粉在试件表面所形成的磁痕检测钢材表面和近表面裂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纹等缺陷的方法。</w:t>
      </w:r>
    </w:p>
    <w:p>
      <w:pPr>
        <w:ind w:left="430" w:right="2153" w:hanging="430"/>
        <w:spacing w:before="2" w:line="25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1"/>
          <w:szCs w:val="21"/>
        </w:rPr>
        <w:t>2.1.24  渗透探伤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penetrant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 xml:space="preserve">    inspection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用渗透剂检测材料表面裂纹的方法。</w:t>
      </w:r>
    </w:p>
    <w:p>
      <w:pPr>
        <w:ind w:left="3"/>
        <w:spacing w:before="70" w:line="21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2"/>
        </w:rPr>
        <w:t>2.1.25</w:t>
      </w:r>
      <w:r>
        <w:rPr>
          <w:rFonts w:ascii="SimSun" w:hAnsi="SimSun" w:eastAsia="SimSun" w:cs="SimSun"/>
          <w:sz w:val="21"/>
          <w:szCs w:val="21"/>
          <w:spacing w:val="2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标高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normal   height</w:t>
      </w:r>
    </w:p>
    <w:p>
      <w:pPr>
        <w:ind w:left="430"/>
        <w:spacing w:before="8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建筑物某一确定位置相对于±0.000的垂直高度。</w:t>
      </w:r>
    </w:p>
    <w:p>
      <w:pPr>
        <w:spacing w:before="34" w:line="21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2.1.26</w:t>
      </w:r>
      <w:r>
        <w:rPr>
          <w:rFonts w:ascii="SimSun" w:hAnsi="SimSun" w:eastAsia="SimSun" w:cs="SimSun"/>
          <w:sz w:val="22"/>
          <w:szCs w:val="22"/>
          <w:spacing w:val="8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轴线位移</w:t>
      </w:r>
      <w:r>
        <w:rPr>
          <w:rFonts w:ascii="SimSun" w:hAnsi="SimSun" w:eastAsia="SimSun" w:cs="SimSun"/>
          <w:sz w:val="22"/>
          <w:szCs w:val="22"/>
          <w:spacing w:val="79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displacement</w:t>
      </w:r>
      <w:r>
        <w:rPr>
          <w:rFonts w:ascii="Times New Roman" w:hAnsi="Times New Roman" w:eastAsia="Times New Roman" w:cs="Times New Roman"/>
          <w:sz w:val="22"/>
          <w:szCs w:val="22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of axies</w:t>
      </w:r>
    </w:p>
    <w:p>
      <w:pPr>
        <w:ind w:firstLine="430"/>
        <w:spacing w:before="110" w:line="27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结构或构件轴线实际位置与设计要求的偏差，也可称为轴线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偏差。</w:t>
      </w:r>
    </w:p>
    <w:p>
      <w:pPr>
        <w:ind w:left="3"/>
        <w:spacing w:line="21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1"/>
        </w:rPr>
        <w:t>2.1.27</w:t>
      </w:r>
      <w:r>
        <w:rPr>
          <w:rFonts w:ascii="SimSun" w:hAnsi="SimSun" w:eastAsia="SimSun" w:cs="SimSun"/>
          <w:sz w:val="21"/>
          <w:szCs w:val="21"/>
          <w:spacing w:val="24"/>
        </w:rPr>
        <w:t xml:space="preserve">  </w:t>
      </w:r>
      <w:r>
        <w:rPr>
          <w:rFonts w:ascii="SimSun" w:hAnsi="SimSun" w:eastAsia="SimSun" w:cs="SimSun"/>
          <w:sz w:val="21"/>
          <w:szCs w:val="21"/>
          <w:b/>
          <w:bCs/>
          <w:spacing w:val="-1"/>
        </w:rPr>
        <w:t>垂直度</w:t>
      </w:r>
      <w:r>
        <w:rPr>
          <w:rFonts w:ascii="SimSun" w:hAnsi="SimSun" w:eastAsia="SimSun" w:cs="SimSun"/>
          <w:sz w:val="21"/>
          <w:szCs w:val="21"/>
          <w:spacing w:val="8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degree  of  gravity  vertical</w:t>
      </w:r>
    </w:p>
    <w:p>
      <w:pPr>
        <w:ind w:left="430"/>
        <w:spacing w:before="9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在规定高度范围内，构件表面偏离重力线的程度。</w:t>
      </w:r>
    </w:p>
    <w:p>
      <w:pPr>
        <w:ind w:left="430" w:right="2486" w:hanging="430"/>
        <w:spacing w:before="49" w:line="24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2.1.28</w:t>
      </w:r>
      <w:r>
        <w:rPr>
          <w:rFonts w:ascii="SimSun" w:hAnsi="SimSun" w:eastAsia="SimSun" w:cs="SimSun"/>
          <w:sz w:val="22"/>
          <w:szCs w:val="22"/>
          <w:spacing w:val="7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平整度</w:t>
      </w:r>
      <w:r>
        <w:rPr>
          <w:rFonts w:ascii="SimSun" w:hAnsi="SimSun" w:eastAsia="SimSun" w:cs="SimSun"/>
          <w:sz w:val="22"/>
          <w:szCs w:val="22"/>
          <w:spacing w:val="107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degree</w:t>
      </w:r>
      <w:r>
        <w:rPr>
          <w:rFonts w:ascii="Times New Roman" w:hAnsi="Times New Roman" w:eastAsia="Times New Roman" w:cs="Times New Roman"/>
          <w:sz w:val="22"/>
          <w:szCs w:val="22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of pl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ainness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结构构件表面凹凸的程度。</w:t>
      </w:r>
    </w:p>
    <w:p>
      <w:pPr>
        <w:spacing w:before="57" w:line="219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2.1.29</w:t>
      </w:r>
      <w:r>
        <w:rPr>
          <w:rFonts w:ascii="SimSun" w:hAnsi="SimSun" w:eastAsia="SimSun" w:cs="SimSun"/>
          <w:sz w:val="22"/>
          <w:szCs w:val="22"/>
          <w:spacing w:val="9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尺寸偏差</w:t>
      </w:r>
      <w:r>
        <w:rPr>
          <w:rFonts w:ascii="SimSun" w:hAnsi="SimSun" w:eastAsia="SimSun" w:cs="SimSun"/>
          <w:sz w:val="22"/>
          <w:szCs w:val="22"/>
          <w:spacing w:val="78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dimensional  errors</w:t>
      </w:r>
    </w:p>
    <w:p>
      <w:pPr>
        <w:ind w:left="430"/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实际几何尺寸与设计几何尺寸之间的差值。</w:t>
      </w:r>
    </w:p>
    <w:p>
      <w:pPr>
        <w:ind w:left="3"/>
        <w:spacing w:before="58" w:line="219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2.1.30</w:t>
      </w:r>
      <w:r>
        <w:rPr>
          <w:rFonts w:ascii="SimSun" w:hAnsi="SimSun" w:eastAsia="SimSun" w:cs="SimSun"/>
          <w:sz w:val="22"/>
          <w:szCs w:val="22"/>
          <w:spacing w:val="7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挠度</w:t>
      </w:r>
      <w:r>
        <w:rPr>
          <w:rFonts w:ascii="SimSun" w:hAnsi="SimSun" w:eastAsia="SimSun" w:cs="SimSun"/>
          <w:sz w:val="22"/>
          <w:szCs w:val="22"/>
          <w:spacing w:val="106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deflection</w:t>
      </w:r>
    </w:p>
    <w:p>
      <w:pPr>
        <w:ind w:right="24" w:firstLine="430"/>
        <w:spacing w:before="61" w:line="26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在荷载等作用下，结构构件轴线或中性面上某点由挠曲引起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垂直于原轴线或中性面方向上的线位移。</w:t>
      </w:r>
    </w:p>
    <w:p>
      <w:pPr>
        <w:spacing w:before="1" w:line="220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2.1.31</w:t>
      </w:r>
      <w:r>
        <w:rPr>
          <w:rFonts w:ascii="SimSun" w:hAnsi="SimSun" w:eastAsia="SimSun" w:cs="SimSun"/>
          <w:sz w:val="22"/>
          <w:szCs w:val="22"/>
          <w:spacing w:val="10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变形</w:t>
      </w:r>
      <w:r>
        <w:rPr>
          <w:rFonts w:ascii="SimSun" w:hAnsi="SimSun" w:eastAsia="SimSun" w:cs="SimSun"/>
          <w:sz w:val="22"/>
          <w:szCs w:val="22"/>
          <w:spacing w:val="10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deformation</w:t>
      </w:r>
    </w:p>
    <w:p>
      <w:pPr>
        <w:ind w:left="430"/>
        <w:spacing w:before="6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作用引起的结构或构件中两点间的相对位移。</w:t>
      </w:r>
    </w:p>
    <w:p>
      <w:pPr>
        <w:spacing w:before="34" w:line="21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2.1.32  蜂窝</w:t>
      </w:r>
      <w:r>
        <w:rPr>
          <w:rFonts w:ascii="SimSun" w:hAnsi="SimSun" w:eastAsia="SimSun" w:cs="SimSun"/>
          <w:sz w:val="21"/>
          <w:szCs w:val="21"/>
          <w:spacing w:val="9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honey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comb</w:t>
      </w:r>
    </w:p>
    <w:p>
      <w:pPr>
        <w:spacing w:line="212" w:lineRule="auto"/>
        <w:sectPr>
          <w:footerReference w:type="default" r:id="rId21"/>
          <w:pgSz w:w="7680" w:h="11540"/>
          <w:pgMar w:top="980" w:right="836" w:bottom="567" w:left="910" w:header="0" w:footer="386" w:gutter="0"/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spacing w:line="324" w:lineRule="auto"/>
        <w:rPr>
          <w:rFonts w:ascii="Arial"/>
          <w:sz w:val="21"/>
        </w:rPr>
      </w:pPr>
      <w:r/>
    </w:p>
    <w:p>
      <w:pPr>
        <w:ind w:right="3"/>
        <w:spacing w:before="72" w:line="219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构件的混凝土表面因缺浆而形成的石子外露、疏松等缺陷。</w:t>
      </w:r>
    </w:p>
    <w:p>
      <w:pPr>
        <w:spacing w:before="24" w:line="21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2.1.33</w:t>
      </w:r>
      <w:r>
        <w:rPr>
          <w:rFonts w:ascii="SimSun" w:hAnsi="SimSun" w:eastAsia="SimSun" w:cs="SimSun"/>
          <w:sz w:val="22"/>
          <w:szCs w:val="22"/>
          <w:spacing w:val="10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麻面</w:t>
      </w:r>
      <w:r>
        <w:rPr>
          <w:rFonts w:ascii="SimSun" w:hAnsi="SimSun" w:eastAsia="SimSun" w:cs="SimSun"/>
          <w:sz w:val="22"/>
          <w:szCs w:val="22"/>
          <w:spacing w:val="8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pockmark</w:t>
      </w:r>
    </w:p>
    <w:p>
      <w:pPr>
        <w:ind w:left="430"/>
        <w:spacing w:before="10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混凝土表面因缺浆而呈现麻点、凹坑和气泡等缺陷。</w:t>
      </w:r>
    </w:p>
    <w:p>
      <w:pPr>
        <w:ind w:left="3"/>
        <w:spacing w:before="61" w:line="221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2.1.34</w:t>
      </w:r>
      <w:r>
        <w:rPr>
          <w:rFonts w:ascii="SimSun" w:hAnsi="SimSun" w:eastAsia="SimSun" w:cs="SimSun"/>
          <w:sz w:val="22"/>
          <w:szCs w:val="22"/>
          <w:spacing w:val="8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孔洞</w:t>
      </w:r>
      <w:r>
        <w:rPr>
          <w:rFonts w:ascii="SimSun" w:hAnsi="SimSun" w:eastAsia="SimSun" w:cs="SimSun"/>
          <w:sz w:val="22"/>
          <w:szCs w:val="22"/>
          <w:spacing w:val="86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cavitation</w:t>
      </w:r>
    </w:p>
    <w:p>
      <w:pPr>
        <w:ind w:left="430"/>
        <w:spacing w:before="5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混凝土中超过钢筋保护层厚度的孔穴。</w:t>
      </w:r>
    </w:p>
    <w:p>
      <w:pPr>
        <w:pStyle w:val="BodyText"/>
        <w:spacing w:before="9" w:line="300" w:lineRule="exact"/>
        <w:rPr>
          <w:rFonts w:ascii="Arial" w:hAnsi="Arial" w:eastAsia="Arial" w:cs="Arial"/>
          <w:sz w:val="22"/>
          <w:szCs w:val="22"/>
        </w:rPr>
      </w:pPr>
      <w:r>
        <w:rPr>
          <w:sz w:val="22"/>
          <w:szCs w:val="22"/>
          <w:spacing w:val="-5"/>
          <w:position w:val="1"/>
        </w:rPr>
        <w:t>2.1.35</w:t>
      </w:r>
      <w:r>
        <w:rPr>
          <w:sz w:val="22"/>
          <w:szCs w:val="22"/>
          <w:spacing w:val="92"/>
          <w:position w:val="1"/>
        </w:rPr>
        <w:t xml:space="preserve"> </w:t>
      </w:r>
      <w:r>
        <w:rPr>
          <w:sz w:val="22"/>
          <w:szCs w:val="22"/>
          <w:spacing w:val="-5"/>
          <w:position w:val="1"/>
        </w:rPr>
        <w:t>露筋</w:t>
      </w:r>
      <w:r>
        <w:rPr>
          <w:sz w:val="22"/>
          <w:szCs w:val="22"/>
          <w:spacing w:val="76"/>
          <w:position w:val="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5"/>
          <w:position w:val="1"/>
        </w:rPr>
        <w:t>reveal of reinforcement</w:t>
      </w:r>
    </w:p>
    <w:p>
      <w:pPr>
        <w:ind w:left="430"/>
        <w:spacing w:before="6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构件内的钢筋未被混凝土包裹而外露的缺陷。</w:t>
      </w:r>
    </w:p>
    <w:p>
      <w:pPr>
        <w:ind w:left="429" w:right="2963" w:hanging="426"/>
        <w:spacing w:before="34" w:line="25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2.1.36</w:t>
      </w:r>
      <w:r>
        <w:rPr>
          <w:rFonts w:ascii="SimSun" w:hAnsi="SimSun" w:eastAsia="SimSun" w:cs="SimSun"/>
          <w:sz w:val="22"/>
          <w:szCs w:val="22"/>
          <w:spacing w:val="9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龟裂</w:t>
      </w:r>
      <w:r>
        <w:rPr>
          <w:rFonts w:ascii="SimSun" w:hAnsi="SimSun" w:eastAsia="SimSun" w:cs="SimSun"/>
          <w:sz w:val="22"/>
          <w:szCs w:val="22"/>
          <w:spacing w:val="78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map</w:t>
      </w:r>
      <w:r>
        <w:rPr>
          <w:rFonts w:ascii="Times New Roman" w:hAnsi="Times New Roman" w:eastAsia="Times New Roman" w:cs="Times New Roman"/>
          <w:sz w:val="22"/>
          <w:szCs w:val="22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cracking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    </w:t>
      </w:r>
      <w:r>
        <w:rPr>
          <w:rFonts w:ascii="SimSun" w:hAnsi="SimSun" w:eastAsia="SimSun" w:cs="SimSun"/>
          <w:sz w:val="22"/>
          <w:szCs w:val="22"/>
          <w:spacing w:val="-11"/>
        </w:rPr>
        <w:t>构件表面呈现的网状裂缝。</w:t>
      </w:r>
    </w:p>
    <w:p>
      <w:pPr>
        <w:ind w:left="3"/>
        <w:spacing w:before="57" w:line="221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2.1.37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 </w:t>
      </w: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裂缝</w:t>
      </w:r>
      <w:r>
        <w:rPr>
          <w:rFonts w:ascii="SimSun" w:hAnsi="SimSun" w:eastAsia="SimSun" w:cs="SimSun"/>
          <w:sz w:val="21"/>
          <w:szCs w:val="21"/>
          <w:spacing w:val="10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crack</w:t>
      </w:r>
    </w:p>
    <w:p>
      <w:pPr>
        <w:ind w:left="430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1"/>
        </w:rPr>
        <w:t>从建筑结构构件表面伸入构件内的缝隙。</w:t>
      </w:r>
    </w:p>
    <w:p>
      <w:pPr>
        <w:spacing w:before="49" w:line="219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2.1.38</w:t>
      </w:r>
      <w:r>
        <w:rPr>
          <w:rFonts w:ascii="SimSun" w:hAnsi="SimSun" w:eastAsia="SimSun" w:cs="SimSun"/>
          <w:sz w:val="22"/>
          <w:szCs w:val="22"/>
          <w:spacing w:val="8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疏松</w:t>
      </w:r>
      <w:r>
        <w:rPr>
          <w:rFonts w:ascii="SimSun" w:hAnsi="SimSun" w:eastAsia="SimSun" w:cs="SimSun"/>
          <w:sz w:val="22"/>
          <w:szCs w:val="22"/>
          <w:spacing w:val="10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loose</w:t>
      </w:r>
    </w:p>
    <w:p>
      <w:pPr>
        <w:ind w:left="430"/>
        <w:spacing w:before="5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混凝土中局部不密实的缺陷。</w:t>
      </w:r>
    </w:p>
    <w:p>
      <w:pPr>
        <w:spacing w:before="49" w:line="21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2.1.39  混凝土夹渣  </w:t>
      </w:r>
      <w:r>
        <w:rPr>
          <w:rFonts w:ascii="Times New Roman" w:hAnsi="Times New Roman" w:eastAsia="Times New Roman" w:cs="Times New Roman"/>
          <w:sz w:val="21"/>
          <w:szCs w:val="21"/>
        </w:rPr>
        <w:t>concrete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slag  inclusion</w:t>
      </w:r>
    </w:p>
    <w:p>
      <w:pPr>
        <w:ind w:left="430"/>
        <w:spacing w:before="10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混凝土中夹有杂物且深度超过保护层厚度的缺陷。</w:t>
      </w:r>
    </w:p>
    <w:p>
      <w:pPr>
        <w:ind w:left="430" w:right="2262" w:hanging="430"/>
        <w:spacing w:before="24" w:line="26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2"/>
          <w:szCs w:val="22"/>
          <w:spacing w:val="-3"/>
        </w:rPr>
        <w:t>2.1.40</w:t>
      </w:r>
      <w:r>
        <w:rPr>
          <w:rFonts w:ascii="SimSun" w:hAnsi="SimSun" w:eastAsia="SimSun" w:cs="SimSun"/>
          <w:sz w:val="22"/>
          <w:szCs w:val="22"/>
          <w:spacing w:val="10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焊缝夹渣</w:t>
      </w:r>
      <w:r>
        <w:rPr>
          <w:rFonts w:ascii="SimSun" w:hAnsi="SimSun" w:eastAsia="SimSun" w:cs="SimSun"/>
          <w:sz w:val="22"/>
          <w:szCs w:val="22"/>
          <w:spacing w:val="9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weld</w:t>
      </w:r>
      <w:r>
        <w:rPr>
          <w:rFonts w:ascii="Times New Roman" w:hAnsi="Times New Roman" w:eastAsia="Times New Roman" w:cs="Times New Roman"/>
          <w:sz w:val="22"/>
          <w:szCs w:val="22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slag</w:t>
      </w:r>
      <w:r>
        <w:rPr>
          <w:rFonts w:ascii="Times New Roman" w:hAnsi="Times New Roman" w:eastAsia="Times New Roman" w:cs="Times New Roman"/>
          <w:sz w:val="22"/>
          <w:szCs w:val="22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inclusion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焊接后残留在焊缝中的熔渣。</w:t>
      </w:r>
    </w:p>
    <w:p>
      <w:pPr>
        <w:ind w:left="3"/>
        <w:spacing w:before="51" w:line="219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2.1.41</w:t>
      </w:r>
      <w:r>
        <w:rPr>
          <w:rFonts w:ascii="SimSun" w:hAnsi="SimSun" w:eastAsia="SimSun" w:cs="SimSun"/>
          <w:sz w:val="22"/>
          <w:szCs w:val="22"/>
          <w:spacing w:val="8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焊缝缺陷</w:t>
      </w:r>
      <w:r>
        <w:rPr>
          <w:rFonts w:ascii="SimSun" w:hAnsi="SimSun" w:eastAsia="SimSun" w:cs="SimSun"/>
          <w:sz w:val="22"/>
          <w:szCs w:val="22"/>
          <w:spacing w:val="86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weld</w:t>
      </w:r>
      <w:r>
        <w:rPr>
          <w:rFonts w:ascii="Times New Roman" w:hAnsi="Times New Roman" w:eastAsia="Times New Roman" w:cs="Times New Roman"/>
          <w:sz w:val="22"/>
          <w:szCs w:val="22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defects</w:t>
      </w:r>
    </w:p>
    <w:p>
      <w:pPr>
        <w:ind w:left="430"/>
        <w:spacing w:before="8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焊缝中的裂纹、夹渣、气孔等。</w:t>
      </w:r>
    </w:p>
    <w:p>
      <w:pPr>
        <w:ind w:left="3"/>
        <w:spacing w:before="61" w:line="219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2.1.42</w:t>
      </w:r>
      <w:r>
        <w:rPr>
          <w:rFonts w:ascii="SimSun" w:hAnsi="SimSun" w:eastAsia="SimSun" w:cs="SimSun"/>
          <w:sz w:val="22"/>
          <w:szCs w:val="22"/>
          <w:spacing w:val="9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腐蚀</w:t>
      </w:r>
      <w:r>
        <w:rPr>
          <w:rFonts w:ascii="SimSun" w:hAnsi="SimSun" w:eastAsia="SimSun" w:cs="SimSun"/>
          <w:sz w:val="22"/>
          <w:szCs w:val="22"/>
          <w:spacing w:val="75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corrosion</w:t>
      </w:r>
    </w:p>
    <w:p>
      <w:pPr>
        <w:ind w:firstLine="430"/>
        <w:spacing w:before="41" w:line="27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建筑构件直接与环境介质接触而产生物理和化学的变化，导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致材料的劣化。</w:t>
      </w:r>
    </w:p>
    <w:p>
      <w:pPr>
        <w:spacing w:before="1" w:line="22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2.1.43</w:t>
      </w:r>
      <w:r>
        <w:rPr>
          <w:rFonts w:ascii="SimSun" w:hAnsi="SimSun" w:eastAsia="SimSun" w:cs="SimSun"/>
          <w:sz w:val="20"/>
          <w:szCs w:val="20"/>
          <w:spacing w:val="33"/>
        </w:rPr>
        <w:t xml:space="preserve">  </w:t>
      </w:r>
      <w:r>
        <w:rPr>
          <w:rFonts w:ascii="SimSun" w:hAnsi="SimSun" w:eastAsia="SimSun" w:cs="SimSun"/>
          <w:sz w:val="20"/>
          <w:szCs w:val="20"/>
        </w:rPr>
        <w:t>锈蚀</w:t>
      </w:r>
      <w:r>
        <w:rPr>
          <w:rFonts w:ascii="SimSun" w:hAnsi="SimSun" w:eastAsia="SimSun" w:cs="SimSun"/>
          <w:sz w:val="20"/>
          <w:szCs w:val="20"/>
          <w:spacing w:val="9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rust</w:t>
      </w:r>
    </w:p>
    <w:p>
      <w:pPr>
        <w:ind w:right="4" w:firstLine="430"/>
        <w:spacing w:before="55" w:line="25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8"/>
        </w:rPr>
        <w:t>金属材料由于水分和氧气等的电化学作用而产</w:t>
      </w:r>
      <w:r>
        <w:rPr>
          <w:rFonts w:ascii="SimSun" w:hAnsi="SimSun" w:eastAsia="SimSun" w:cs="SimSun"/>
          <w:sz w:val="22"/>
          <w:szCs w:val="22"/>
          <w:spacing w:val="7"/>
        </w:rPr>
        <w:t>生的腐蚀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现象。</w:t>
      </w:r>
    </w:p>
    <w:p>
      <w:pPr>
        <w:spacing w:before="1" w:line="21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2.1.44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</w:t>
      </w:r>
      <w:r>
        <w:rPr>
          <w:rFonts w:ascii="SimSun" w:hAnsi="SimSun" w:eastAsia="SimSun" w:cs="SimSun"/>
          <w:sz w:val="20"/>
          <w:szCs w:val="20"/>
        </w:rPr>
        <w:t>损伤</w:t>
      </w:r>
      <w:r>
        <w:rPr>
          <w:rFonts w:ascii="SimSun" w:hAnsi="SimSun" w:eastAsia="SimSun" w:cs="SimSun"/>
          <w:sz w:val="20"/>
          <w:szCs w:val="20"/>
          <w:spacing w:val="1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damage</w:t>
      </w:r>
    </w:p>
    <w:p>
      <w:pPr>
        <w:ind w:right="2" w:firstLine="430"/>
        <w:spacing w:before="92" w:line="28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由于荷载、环境侵蚀、灾害和人为因素等造成的构件非正常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的位移、变形、开裂以及材料的破损和劣化等。</w:t>
      </w:r>
    </w:p>
    <w:p>
      <w:pPr>
        <w:spacing w:before="1" w:line="21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2.1.45  均值</w:t>
      </w:r>
      <w:r>
        <w:rPr>
          <w:rFonts w:ascii="SimSun" w:hAnsi="SimSun" w:eastAsia="SimSun" w:cs="SimSun"/>
          <w:sz w:val="21"/>
          <w:szCs w:val="21"/>
          <w:spacing w:val="7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mean</w:t>
      </w:r>
    </w:p>
    <w:p>
      <w:pPr>
        <w:spacing w:before="40" w:line="219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随机变量取值的平均水平，本标准中也称之为0.5分</w:t>
      </w:r>
      <w:r>
        <w:rPr>
          <w:rFonts w:ascii="SimSun" w:hAnsi="SimSun" w:eastAsia="SimSun" w:cs="SimSun"/>
          <w:sz w:val="22"/>
          <w:szCs w:val="22"/>
          <w:spacing w:val="-6"/>
        </w:rPr>
        <w:t>位值。</w:t>
      </w:r>
    </w:p>
    <w:p>
      <w:pPr>
        <w:spacing w:line="219" w:lineRule="auto"/>
        <w:sectPr>
          <w:footerReference w:type="default" r:id="rId22"/>
          <w:pgSz w:w="7680" w:h="11540"/>
          <w:pgMar w:top="980" w:right="976" w:bottom="618" w:left="800" w:header="0" w:footer="386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308" w:lineRule="auto"/>
        <w:rPr>
          <w:rFonts w:ascii="Arial"/>
          <w:sz w:val="21"/>
        </w:rPr>
      </w:pPr>
      <w:r/>
    </w:p>
    <w:p>
      <w:pPr>
        <w:ind w:left="3"/>
        <w:spacing w:before="69" w:line="221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"/>
        </w:rPr>
        <w:t>2.1.46</w:t>
      </w:r>
      <w:r>
        <w:rPr>
          <w:rFonts w:ascii="SimSun" w:hAnsi="SimSun" w:eastAsia="SimSun" w:cs="SimSun"/>
          <w:sz w:val="21"/>
          <w:szCs w:val="21"/>
          <w:spacing w:val="9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方差  </w:t>
      </w:r>
      <w:r>
        <w:rPr>
          <w:rFonts w:ascii="Times New Roman" w:hAnsi="Times New Roman" w:eastAsia="Times New Roman" w:cs="Times New Roman"/>
          <w:sz w:val="21"/>
          <w:szCs w:val="21"/>
        </w:rPr>
        <w:t>variance</w:t>
      </w:r>
    </w:p>
    <w:p>
      <w:pPr>
        <w:ind w:left="439"/>
        <w:spacing w:before="5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随机变量取值与其均值之差的二次方的平均值。</w:t>
      </w:r>
    </w:p>
    <w:p>
      <w:pPr>
        <w:ind w:left="439" w:right="2605" w:hanging="439"/>
        <w:spacing w:before="69" w:line="23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2.1.47</w:t>
      </w:r>
      <w:r>
        <w:rPr>
          <w:rFonts w:ascii="SimSun" w:hAnsi="SimSun" w:eastAsia="SimSun" w:cs="SimSun"/>
          <w:sz w:val="22"/>
          <w:szCs w:val="22"/>
          <w:spacing w:val="5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标准差 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standard</w:t>
      </w:r>
      <w:r>
        <w:rPr>
          <w:rFonts w:ascii="Times New Roman" w:hAnsi="Times New Roman" w:eastAsia="Times New Roman" w:cs="Times New Roman"/>
          <w:sz w:val="22"/>
          <w:szCs w:val="22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deviation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随机变量方差的正平方根。</w:t>
      </w:r>
    </w:p>
    <w:p>
      <w:pPr>
        <w:ind w:left="3"/>
        <w:spacing w:before="55" w:line="21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2.1.48</w:t>
      </w:r>
      <w:r>
        <w:rPr>
          <w:rFonts w:ascii="SimSun" w:hAnsi="SimSun" w:eastAsia="SimSun" w:cs="SimSun"/>
          <w:sz w:val="22"/>
          <w:szCs w:val="22"/>
          <w:spacing w:val="9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样本均值</w:t>
      </w:r>
      <w:r>
        <w:rPr>
          <w:rFonts w:ascii="SimSun" w:hAnsi="SimSun" w:eastAsia="SimSun" w:cs="SimSun"/>
          <w:sz w:val="22"/>
          <w:szCs w:val="22"/>
          <w:spacing w:val="105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sample mean</w:t>
      </w:r>
    </w:p>
    <w:p>
      <w:pPr>
        <w:ind w:left="439"/>
        <w:spacing w:before="57" w:line="21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样本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X1,…,XN       </w:t>
      </w:r>
      <w:r>
        <w:rPr>
          <w:rFonts w:ascii="SimSun" w:hAnsi="SimSun" w:eastAsia="SimSun" w:cs="SimSun"/>
          <w:sz w:val="22"/>
          <w:szCs w:val="22"/>
          <w:spacing w:val="-1"/>
        </w:rPr>
        <w:t>的算术平均值。</w:t>
      </w:r>
    </w:p>
    <w:p>
      <w:pPr>
        <w:ind w:left="3"/>
        <w:spacing w:before="57" w:line="21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2.1.49</w:t>
      </w:r>
      <w:r>
        <w:rPr>
          <w:rFonts w:ascii="SimSun" w:hAnsi="SimSun" w:eastAsia="SimSun" w:cs="SimSun"/>
          <w:sz w:val="22"/>
          <w:szCs w:val="22"/>
          <w:spacing w:val="1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样本方差</w:t>
      </w:r>
      <w:r>
        <w:rPr>
          <w:rFonts w:ascii="SimSun" w:hAnsi="SimSun" w:eastAsia="SimSun" w:cs="SimSun"/>
          <w:sz w:val="22"/>
          <w:szCs w:val="22"/>
          <w:spacing w:val="99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sample</w:t>
      </w:r>
      <w:r>
        <w:rPr>
          <w:rFonts w:ascii="Times New Roman" w:hAnsi="Times New Roman" w:eastAsia="Times New Roman" w:cs="Times New Roman"/>
          <w:sz w:val="22"/>
          <w:szCs w:val="22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variance</w:t>
      </w:r>
    </w:p>
    <w:p>
      <w:pPr>
        <w:ind w:left="3" w:right="37" w:firstLine="436"/>
        <w:spacing w:before="83" w:line="264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SimSun" w:hAnsi="SimSun" w:eastAsia="SimSun" w:cs="SimSun"/>
          <w:sz w:val="22"/>
          <w:szCs w:val="22"/>
          <w:spacing w:val="-9"/>
        </w:rPr>
        <w:t>样本分量与样本均值之差的平方和为分子，分母为样本容量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FangSong" w:hAnsi="FangSong" w:eastAsia="FangSong" w:cs="FangSong"/>
          <w:sz w:val="21"/>
          <w:szCs w:val="21"/>
          <w:b/>
          <w:bCs/>
          <w:spacing w:val="5"/>
        </w:rPr>
        <w:t>减</w:t>
      </w:r>
      <w:r>
        <w:rPr>
          <w:rFonts w:ascii="FangSong" w:hAnsi="FangSong" w:eastAsia="FangSong" w:cs="FangSong"/>
          <w:sz w:val="21"/>
          <w:szCs w:val="21"/>
          <w:spacing w:val="5"/>
        </w:rPr>
        <w:t>1。</w:t>
      </w:r>
    </w:p>
    <w:p>
      <w:pPr>
        <w:ind w:left="439" w:right="1475" w:hanging="439"/>
        <w:spacing w:line="24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2.1.50</w:t>
      </w:r>
      <w:r>
        <w:rPr>
          <w:rFonts w:ascii="SimSun" w:hAnsi="SimSun" w:eastAsia="SimSun" w:cs="SimSun"/>
          <w:sz w:val="22"/>
          <w:szCs w:val="22"/>
          <w:spacing w:val="10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样本标准差 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sample  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standard  deviation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样本方差的正平方根。</w:t>
      </w:r>
    </w:p>
    <w:p>
      <w:pPr>
        <w:ind w:left="3"/>
        <w:spacing w:before="45" w:line="21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5"/>
        </w:rPr>
        <w:t>2.1.51</w:t>
      </w:r>
      <w:r>
        <w:rPr>
          <w:rFonts w:ascii="SimSun" w:hAnsi="SimSun" w:eastAsia="SimSun" w:cs="SimSun"/>
          <w:sz w:val="23"/>
          <w:szCs w:val="23"/>
          <w:spacing w:val="6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5"/>
        </w:rPr>
        <w:t>样本</w:t>
      </w:r>
      <w:r>
        <w:rPr>
          <w:rFonts w:ascii="SimSun" w:hAnsi="SimSun" w:eastAsia="SimSun" w:cs="SimSun"/>
          <w:sz w:val="23"/>
          <w:szCs w:val="23"/>
          <w:spacing w:val="6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5"/>
        </w:rPr>
        <w:t>sample</w:t>
      </w:r>
    </w:p>
    <w:p>
      <w:pPr>
        <w:pStyle w:val="BodyText"/>
        <w:ind w:firstLine="439"/>
        <w:spacing w:before="81" w:line="277" w:lineRule="auto"/>
        <w:rPr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按一定程序从总体(检测批)中抽取的一组(一个或多个)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2"/>
        </w:rPr>
        <w:t>个体。</w:t>
      </w:r>
    </w:p>
    <w:p>
      <w:pPr>
        <w:spacing w:line="219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2.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1.52</w:t>
      </w:r>
      <w:r>
        <w:rPr>
          <w:rFonts w:ascii="SimSun" w:hAnsi="SimSun" w:eastAsia="SimSun" w:cs="SimSun"/>
          <w:sz w:val="22"/>
          <w:szCs w:val="22"/>
          <w:spacing w:val="10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个体</w:t>
      </w:r>
      <w:r>
        <w:rPr>
          <w:rFonts w:ascii="SimSun" w:hAnsi="SimSun" w:eastAsia="SimSun" w:cs="SimSun"/>
          <w:sz w:val="22"/>
          <w:szCs w:val="22"/>
          <w:spacing w:val="88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item</w:t>
      </w:r>
    </w:p>
    <w:p>
      <w:pPr>
        <w:ind w:left="439"/>
        <w:spacing w:before="7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可以单独取得一个检验或检测数据代表值的区域或构件。</w:t>
      </w:r>
    </w:p>
    <w:p>
      <w:pPr>
        <w:ind w:left="430" w:right="2806" w:hanging="430"/>
        <w:spacing w:before="33" w:line="25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2"/>
          <w:szCs w:val="22"/>
          <w:spacing w:val="-1"/>
        </w:rPr>
        <w:t>2.1.53</w:t>
      </w:r>
      <w:r>
        <w:rPr>
          <w:rFonts w:ascii="SimSun" w:hAnsi="SimSun" w:eastAsia="SimSun" w:cs="SimSun"/>
          <w:sz w:val="22"/>
          <w:szCs w:val="22"/>
          <w:spacing w:val="5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样本容量 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sample si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ze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    </w:t>
      </w:r>
      <w:r>
        <w:rPr>
          <w:rFonts w:ascii="SimSun" w:hAnsi="SimSun" w:eastAsia="SimSun" w:cs="SimSun"/>
          <w:sz w:val="20"/>
          <w:szCs w:val="20"/>
          <w:spacing w:val="10"/>
        </w:rPr>
        <w:t>样本中所包含的个体的数目。</w:t>
      </w:r>
    </w:p>
    <w:p>
      <w:pPr>
        <w:ind w:left="3"/>
        <w:spacing w:before="52" w:line="219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1"/>
        </w:rPr>
        <w:t>2.1.54</w:t>
      </w:r>
      <w:r>
        <w:rPr>
          <w:rFonts w:ascii="SimSun" w:hAnsi="SimSun" w:eastAsia="SimSun" w:cs="SimSun"/>
          <w:sz w:val="22"/>
          <w:szCs w:val="22"/>
          <w:spacing w:val="8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"/>
        </w:rPr>
        <w:t>标准值</w:t>
      </w:r>
      <w:r>
        <w:rPr>
          <w:rFonts w:ascii="SimSun" w:hAnsi="SimSun" w:eastAsia="SimSun" w:cs="SimSun"/>
          <w:sz w:val="22"/>
          <w:szCs w:val="22"/>
          <w:spacing w:val="76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characteristic 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value</w:t>
      </w:r>
    </w:p>
    <w:p>
      <w:pPr>
        <w:ind w:right="34" w:firstLine="439"/>
        <w:spacing w:before="71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4"/>
        </w:rPr>
        <w:t>随机变量具有95%保证率的特征值，本标准也称之为分布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函数0.05分位值。</w:t>
      </w:r>
    </w:p>
    <w:p>
      <w:pPr>
        <w:pStyle w:val="BodyText"/>
        <w:ind w:left="2290"/>
        <w:spacing w:before="172" w:line="222" w:lineRule="auto"/>
        <w:outlineLvl w:val="1"/>
        <w:rPr>
          <w:sz w:val="20"/>
          <w:szCs w:val="20"/>
        </w:rPr>
      </w:pPr>
      <w:bookmarkStart w:name="bookmark4" w:id="9"/>
      <w:bookmarkEnd w:id="9"/>
      <w:r>
        <w:rPr>
          <w:sz w:val="20"/>
          <w:szCs w:val="20"/>
          <w:spacing w:val="-3"/>
        </w:rPr>
        <w:t>2.2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-3"/>
        </w:rPr>
        <w:t>符</w:t>
      </w:r>
      <w:r>
        <w:rPr>
          <w:sz w:val="20"/>
          <w:szCs w:val="20"/>
          <w:spacing w:val="11"/>
        </w:rPr>
        <w:t xml:space="preserve">    </w:t>
      </w:r>
      <w:r>
        <w:rPr>
          <w:sz w:val="20"/>
          <w:szCs w:val="20"/>
          <w:spacing w:val="-3"/>
        </w:rPr>
        <w:t>号</w:t>
      </w:r>
    </w:p>
    <w:p>
      <w:pPr>
        <w:spacing w:before="21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2.2.1</w:t>
      </w:r>
      <w:r>
        <w:rPr>
          <w:rFonts w:ascii="SimSun" w:hAnsi="SimSun" w:eastAsia="SimSun" w:cs="SimSun"/>
          <w:sz w:val="21"/>
          <w:szCs w:val="21"/>
          <w:spacing w:val="2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3"/>
        </w:rPr>
        <w:t>材料强度</w:t>
      </w:r>
    </w:p>
    <w:p>
      <w:pPr>
        <w:ind w:left="439"/>
        <w:spacing w:before="8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f₁——  </w:t>
      </w:r>
      <w:r>
        <w:rPr>
          <w:rFonts w:ascii="SimSun" w:hAnsi="SimSun" w:eastAsia="SimSun" w:cs="SimSun"/>
          <w:sz w:val="22"/>
          <w:szCs w:val="22"/>
          <w:spacing w:val="-4"/>
        </w:rPr>
        <w:t>砌筑块材强度；</w:t>
      </w:r>
    </w:p>
    <w:p>
      <w:pPr>
        <w:ind w:left="270"/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f </w:t>
      </w:r>
      <w:r>
        <w:rPr>
          <w:rFonts w:ascii="SimSun" w:hAnsi="SimSun" w:eastAsia="SimSun" w:cs="SimSun"/>
          <w:sz w:val="22"/>
          <w:szCs w:val="22"/>
          <w:spacing w:val="-7"/>
        </w:rPr>
        <w:t>¹.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m-—</w:t>
      </w:r>
      <w:r>
        <w:rPr>
          <w:rFonts w:ascii="SimSun" w:hAnsi="SimSun" w:eastAsia="SimSun" w:cs="SimSun"/>
          <w:sz w:val="22"/>
          <w:szCs w:val="22"/>
          <w:spacing w:val="-7"/>
        </w:rPr>
        <w:t>砌筑块材抗压强度样本均值；</w:t>
      </w:r>
    </w:p>
    <w:p>
      <w:pPr>
        <w:ind w:left="260"/>
        <w:spacing w:before="55" w:line="215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f</w:t>
      </w:r>
      <w:r>
        <w:rPr>
          <w:rFonts w:ascii="Times New Roman" w:hAnsi="Times New Roman" w:eastAsia="Times New Roman" w:cs="Times New Roman"/>
          <w:sz w:val="22"/>
          <w:szCs w:val="22"/>
          <w:i/>
          <w:iCs/>
          <w:spacing w:val="-9"/>
        </w:rPr>
        <w:t>eu,e</w:t>
      </w:r>
      <w:r>
        <w:rPr>
          <w:rFonts w:ascii="SimSun" w:hAnsi="SimSun" w:eastAsia="SimSun" w:cs="SimSun"/>
          <w:sz w:val="22"/>
          <w:szCs w:val="22"/>
          <w:spacing w:val="-9"/>
        </w:rPr>
        <w:t>——混凝土强度的推定值；</w:t>
      </w:r>
    </w:p>
    <w:p>
      <w:pPr>
        <w:ind w:left="330"/>
        <w:spacing w:before="7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fcor——</w:t>
      </w:r>
      <w:r>
        <w:rPr>
          <w:rFonts w:ascii="SimSun" w:hAnsi="SimSun" w:eastAsia="SimSun" w:cs="SimSun"/>
          <w:sz w:val="22"/>
          <w:szCs w:val="22"/>
          <w:spacing w:val="-10"/>
        </w:rPr>
        <w:t>芯样试件换算抗压强度。</w:t>
      </w:r>
    </w:p>
    <w:p>
      <w:pPr>
        <w:spacing w:before="3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2.2.2</w:t>
      </w:r>
      <w:r>
        <w:rPr>
          <w:rFonts w:ascii="Times New Roman" w:hAnsi="Times New Roman" w:eastAsia="Times New Roman" w:cs="Times New Roman"/>
          <w:sz w:val="22"/>
          <w:szCs w:val="22"/>
          <w:spacing w:val="8"/>
        </w:rPr>
        <w:t xml:space="preserve">     </w:t>
      </w:r>
      <w:r>
        <w:rPr>
          <w:rFonts w:ascii="SimSun" w:hAnsi="SimSun" w:eastAsia="SimSun" w:cs="SimSun"/>
          <w:sz w:val="22"/>
          <w:szCs w:val="22"/>
          <w:spacing w:val="-2"/>
        </w:rPr>
        <w:t>统计参数</w:t>
      </w:r>
    </w:p>
    <w:p>
      <w:pPr>
        <w:ind w:left="439"/>
        <w:spacing w:before="47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b/>
          <w:bCs/>
          <w:spacing w:val="-4"/>
        </w:rPr>
        <w:t>m</w:t>
      </w:r>
      <w:r>
        <w:rPr>
          <w:rFonts w:ascii="SimSun" w:hAnsi="SimSun" w:eastAsia="SimSun" w:cs="SimSun"/>
          <w:sz w:val="21"/>
          <w:szCs w:val="21"/>
          <w:spacing w:val="-4"/>
        </w:rPr>
        <w:t>-—</w:t>
      </w:r>
      <w:r>
        <w:rPr>
          <w:rFonts w:ascii="SimSun" w:hAnsi="SimSun" w:eastAsia="SimSun" w:cs="SimSun"/>
          <w:sz w:val="21"/>
          <w:szCs w:val="21"/>
          <w:spacing w:val="8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样本均值；</w:t>
      </w:r>
    </w:p>
    <w:p>
      <w:pPr>
        <w:spacing w:line="219" w:lineRule="auto"/>
        <w:sectPr>
          <w:footerReference w:type="default" r:id="rId23"/>
          <w:pgSz w:w="7680" w:h="11540"/>
          <w:pgMar w:top="980" w:right="783" w:bottom="629" w:left="919" w:header="0" w:footer="370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303" w:lineRule="auto"/>
        <w:rPr>
          <w:rFonts w:ascii="Arial"/>
          <w:sz w:val="21"/>
        </w:rPr>
      </w:pPr>
      <w:r/>
    </w:p>
    <w:p>
      <w:pPr>
        <w:ind w:left="510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5"/>
        </w:rPr>
        <w:t>s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18"/>
          <w:w w:val="10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5"/>
          <w:w w:val="48"/>
        </w:rPr>
        <w:t>——</w:t>
      </w:r>
      <w:r>
        <w:rPr>
          <w:rFonts w:ascii="SimSun" w:hAnsi="SimSun" w:eastAsia="SimSun" w:cs="SimSun"/>
          <w:sz w:val="22"/>
          <w:szCs w:val="22"/>
          <w:spacing w:val="5"/>
        </w:rPr>
        <w:t>样本标准差；</w:t>
      </w:r>
    </w:p>
    <w:p>
      <w:pPr>
        <w:ind w:left="510"/>
        <w:spacing w:before="7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6"/>
        </w:rPr>
        <w:t>μ——均值或检测批均值；</w:t>
      </w:r>
    </w:p>
    <w:p>
      <w:pPr>
        <w:ind w:left="510"/>
        <w:spacing w:before="7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0"/>
        </w:rPr>
        <w:t>σ</w:t>
      </w:r>
      <w:r>
        <w:rPr>
          <w:rFonts w:ascii="SimSun" w:hAnsi="SimSun" w:eastAsia="SimSun" w:cs="SimSun"/>
          <w:sz w:val="21"/>
          <w:szCs w:val="21"/>
          <w:spacing w:val="2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0"/>
        </w:rPr>
        <w:t>—检测批标准差。</w:t>
      </w:r>
    </w:p>
    <w:p>
      <w:pPr>
        <w:spacing w:before="4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2.2.3</w:t>
      </w:r>
      <w:r>
        <w:rPr>
          <w:rFonts w:ascii="Times New Roman" w:hAnsi="Times New Roman" w:eastAsia="Times New Roman" w:cs="Times New Roman"/>
          <w:sz w:val="22"/>
          <w:szCs w:val="22"/>
          <w:spacing w:val="7"/>
        </w:rPr>
        <w:t xml:space="preserve">     </w:t>
      </w:r>
      <w:r>
        <w:rPr>
          <w:rFonts w:ascii="SimSun" w:hAnsi="SimSun" w:eastAsia="SimSun" w:cs="SimSun"/>
          <w:sz w:val="22"/>
          <w:szCs w:val="22"/>
          <w:spacing w:val="-2"/>
        </w:rPr>
        <w:t>计算参数</w:t>
      </w:r>
    </w:p>
    <w:p>
      <w:pPr>
        <w:ind w:left="510" w:right="3687"/>
        <w:spacing w:before="79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△——修正量；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5"/>
        </w:rPr>
        <w:t>η—</w:t>
      </w:r>
      <w:r>
        <w:rPr>
          <w:rFonts w:ascii="SimSun" w:hAnsi="SimSun" w:eastAsia="SimSun" w:cs="SimSun"/>
          <w:sz w:val="22"/>
          <w:szCs w:val="22"/>
          <w:spacing w:val="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修正系数。</w:t>
      </w:r>
    </w:p>
    <w:p>
      <w:pPr>
        <w:spacing w:before="30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2.2.4  可靠指标</w:t>
      </w:r>
    </w:p>
    <w:p>
      <w:pPr>
        <w:ind w:left="430" w:right="2396"/>
        <w:spacing w:before="67" w:line="26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8"/>
        </w:rPr>
        <w:t>β</w:t>
      </w:r>
      <w:r>
        <w:rPr>
          <w:rFonts w:ascii="Times New Roman" w:hAnsi="Times New Roman" w:eastAsia="Times New Roman" w:cs="Times New Roman"/>
          <w:sz w:val="22"/>
          <w:szCs w:val="22"/>
          <w:spacing w:val="-18"/>
        </w:rPr>
        <w:t>R——</w:t>
      </w:r>
      <w:r>
        <w:rPr>
          <w:rFonts w:ascii="SimSun" w:hAnsi="SimSun" w:eastAsia="SimSun" w:cs="SimSun"/>
          <w:sz w:val="22"/>
          <w:szCs w:val="22"/>
          <w:spacing w:val="-18"/>
        </w:rPr>
        <w:t>构件承载力的可靠指标；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6"/>
        </w:rPr>
        <w:t>β</w:t>
      </w:r>
      <w:r>
        <w:rPr>
          <w:rFonts w:ascii="Arial" w:hAnsi="Arial" w:eastAsia="Arial" w:cs="Arial"/>
          <w:sz w:val="22"/>
          <w:szCs w:val="22"/>
          <w:spacing w:val="-16"/>
        </w:rPr>
        <w:t>s——</w:t>
      </w:r>
      <w:r>
        <w:rPr>
          <w:rFonts w:ascii="SimSun" w:hAnsi="SimSun" w:eastAsia="SimSun" w:cs="SimSun"/>
          <w:sz w:val="22"/>
          <w:szCs w:val="22"/>
          <w:spacing w:val="-16"/>
        </w:rPr>
        <w:t>作用效应的可靠指标。</w:t>
      </w:r>
    </w:p>
    <w:p>
      <w:pPr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2.2.5</w:t>
      </w:r>
      <w:r>
        <w:rPr>
          <w:rFonts w:ascii="SimSun" w:hAnsi="SimSun" w:eastAsia="SimSun" w:cs="SimSun"/>
          <w:sz w:val="22"/>
          <w:szCs w:val="22"/>
          <w:spacing w:val="9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变异系数</w:t>
      </w:r>
    </w:p>
    <w:p>
      <w:pPr>
        <w:ind w:left="430"/>
        <w:spacing w:before="6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6"/>
        </w:rPr>
        <w:t>δ</w:t>
      </w:r>
      <w:r>
        <w:rPr>
          <w:rFonts w:ascii="Times New Roman" w:hAnsi="Times New Roman" w:eastAsia="Times New Roman" w:cs="Times New Roman"/>
          <w:sz w:val="22"/>
          <w:szCs w:val="22"/>
          <w:spacing w:val="-16"/>
        </w:rPr>
        <w:t>R——</w:t>
      </w:r>
      <w:r>
        <w:rPr>
          <w:rFonts w:ascii="SimSun" w:hAnsi="SimSun" w:eastAsia="SimSun" w:cs="SimSun"/>
          <w:sz w:val="22"/>
          <w:szCs w:val="22"/>
          <w:spacing w:val="-16"/>
        </w:rPr>
        <w:t>构件承载力的变异系数；</w:t>
      </w:r>
    </w:p>
    <w:p>
      <w:pPr>
        <w:ind w:right="2158" w:firstLine="430"/>
        <w:spacing w:before="70" w:line="24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2"/>
        </w:rPr>
        <w:t>δ</w:t>
      </w:r>
      <w:r>
        <w:rPr>
          <w:rFonts w:ascii="Times New Roman" w:hAnsi="Times New Roman" w:eastAsia="Times New Roman" w:cs="Times New Roman"/>
          <w:sz w:val="22"/>
          <w:szCs w:val="22"/>
          <w:spacing w:val="-12"/>
        </w:rPr>
        <w:t>s——</w:t>
      </w:r>
      <w:r>
        <w:rPr>
          <w:rFonts w:ascii="SimSun" w:hAnsi="SimSun" w:eastAsia="SimSun" w:cs="SimSun"/>
          <w:sz w:val="22"/>
          <w:szCs w:val="22"/>
          <w:spacing w:val="-12"/>
        </w:rPr>
        <w:t>作用效应的名义变异系数。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1"/>
        </w:rPr>
        <w:t>2.2.6     </w:t>
      </w:r>
      <w:r>
        <w:rPr>
          <w:rFonts w:ascii="SimSun" w:hAnsi="SimSun" w:eastAsia="SimSun" w:cs="SimSun"/>
          <w:sz w:val="22"/>
          <w:szCs w:val="22"/>
          <w:spacing w:val="1"/>
        </w:rPr>
        <w:t>分项系数</w:t>
      </w:r>
    </w:p>
    <w:p>
      <w:pPr>
        <w:ind w:left="430"/>
        <w:spacing w:before="4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3"/>
        </w:rPr>
        <w:t>YF——</w:t>
      </w:r>
      <w:r>
        <w:rPr>
          <w:rFonts w:ascii="SimSun" w:hAnsi="SimSun" w:eastAsia="SimSun" w:cs="SimSun"/>
          <w:sz w:val="22"/>
          <w:szCs w:val="22"/>
          <w:spacing w:val="-13"/>
        </w:rPr>
        <w:t>作用的综合分项系数；</w:t>
      </w:r>
    </w:p>
    <w:p>
      <w:pPr>
        <w:ind w:left="430"/>
        <w:spacing w:before="6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4"/>
        </w:rPr>
        <w:t>YR</w:t>
      </w:r>
      <w:r>
        <w:rPr>
          <w:rFonts w:ascii="SimSun" w:hAnsi="SimSun" w:eastAsia="SimSun" w:cs="SimSun"/>
          <w:sz w:val="22"/>
          <w:szCs w:val="22"/>
          <w:spacing w:val="-14"/>
        </w:rPr>
        <w:t>——构件承载力的分项系数。</w:t>
      </w:r>
    </w:p>
    <w:p>
      <w:pPr>
        <w:spacing w:line="219" w:lineRule="auto"/>
        <w:sectPr>
          <w:footerReference w:type="default" r:id="rId24"/>
          <w:pgSz w:w="7680" w:h="11540"/>
          <w:pgMar w:top="980" w:right="1113" w:bottom="516" w:left="779" w:header="0" w:footer="33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ind w:left="2009"/>
        <w:spacing w:before="91" w:line="219" w:lineRule="auto"/>
        <w:outlineLvl w:val="0"/>
        <w:rPr>
          <w:rFonts w:ascii="SimSun" w:hAnsi="SimSun" w:eastAsia="SimSun" w:cs="SimSun"/>
          <w:sz w:val="28"/>
          <w:szCs w:val="28"/>
        </w:rPr>
      </w:pPr>
      <w:bookmarkStart w:name="bookmark5" w:id="10"/>
      <w:bookmarkEnd w:id="10"/>
      <w:r>
        <w:rPr>
          <w:rFonts w:ascii="Times New Roman" w:hAnsi="Times New Roman" w:eastAsia="Times New Roman" w:cs="Times New Roman"/>
          <w:sz w:val="28"/>
          <w:szCs w:val="28"/>
          <w:spacing w:val="-5"/>
        </w:rPr>
        <w:t>3    </w:t>
      </w:r>
      <w:r>
        <w:rPr>
          <w:rFonts w:ascii="SimSun" w:hAnsi="SimSun" w:eastAsia="SimSun" w:cs="SimSun"/>
          <w:sz w:val="28"/>
          <w:szCs w:val="28"/>
          <w:spacing w:val="-5"/>
        </w:rPr>
        <w:t>基</w:t>
      </w:r>
      <w:r>
        <w:rPr>
          <w:rFonts w:ascii="SimSun" w:hAnsi="SimSun" w:eastAsia="SimSun" w:cs="SimSun"/>
          <w:sz w:val="28"/>
          <w:szCs w:val="28"/>
          <w:spacing w:val="28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5"/>
        </w:rPr>
        <w:t>本</w:t>
      </w:r>
      <w:r>
        <w:rPr>
          <w:rFonts w:ascii="SimSun" w:hAnsi="SimSun" w:eastAsia="SimSun" w:cs="SimSun"/>
          <w:sz w:val="28"/>
          <w:szCs w:val="28"/>
          <w:spacing w:val="28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5"/>
        </w:rPr>
        <w:t>规</w:t>
      </w:r>
      <w:r>
        <w:rPr>
          <w:rFonts w:ascii="SimSun" w:hAnsi="SimSun" w:eastAsia="SimSun" w:cs="SimSun"/>
          <w:sz w:val="28"/>
          <w:szCs w:val="28"/>
          <w:spacing w:val="34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5"/>
        </w:rPr>
        <w:t>定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1870"/>
        <w:spacing w:before="62" w:line="221" w:lineRule="auto"/>
        <w:outlineLvl w:val="1"/>
        <w:rPr>
          <w:sz w:val="19"/>
          <w:szCs w:val="19"/>
        </w:rPr>
      </w:pPr>
      <w:bookmarkStart w:name="bookmark6" w:id="11"/>
      <w:bookmarkEnd w:id="11"/>
      <w:r>
        <w:rPr>
          <w:sz w:val="19"/>
          <w:szCs w:val="19"/>
          <w:spacing w:val="17"/>
        </w:rPr>
        <w:t>3.1</w:t>
      </w:r>
      <w:r>
        <w:rPr>
          <w:sz w:val="19"/>
          <w:szCs w:val="19"/>
          <w:spacing w:val="28"/>
        </w:rPr>
        <w:t xml:space="preserve">  </w:t>
      </w:r>
      <w:r>
        <w:rPr>
          <w:sz w:val="19"/>
          <w:szCs w:val="19"/>
          <w:spacing w:val="17"/>
        </w:rPr>
        <w:t>建筑结构检测分类</w:t>
      </w:r>
    </w:p>
    <w:p>
      <w:pPr>
        <w:ind w:right="95"/>
        <w:spacing w:before="224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3.1.1     </w:t>
      </w:r>
      <w:r>
        <w:rPr>
          <w:rFonts w:ascii="SimSun" w:hAnsi="SimSun" w:eastAsia="SimSun" w:cs="SimSun"/>
          <w:sz w:val="22"/>
          <w:szCs w:val="22"/>
          <w:spacing w:val="-1"/>
        </w:rPr>
        <w:t>建筑结构的检测应分为结构工程质量的检测和既有结构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性能的检测。</w:t>
      </w:r>
    </w:p>
    <w:p>
      <w:pPr>
        <w:ind w:right="102"/>
        <w:spacing w:before="57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3.1.2     </w:t>
      </w:r>
      <w:r>
        <w:rPr>
          <w:rFonts w:ascii="SimSun" w:hAnsi="SimSun" w:eastAsia="SimSun" w:cs="SimSun"/>
          <w:sz w:val="22"/>
          <w:szCs w:val="22"/>
          <w:spacing w:val="-1"/>
        </w:rPr>
        <w:t>遇有下列情况时，应委托第三方检测机构进</w:t>
      </w:r>
      <w:r>
        <w:rPr>
          <w:rFonts w:ascii="SimSun" w:hAnsi="SimSun" w:eastAsia="SimSun" w:cs="SimSun"/>
          <w:sz w:val="22"/>
          <w:szCs w:val="22"/>
          <w:spacing w:val="-2"/>
        </w:rPr>
        <w:t>行结构工程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质量的检测：</w:t>
      </w:r>
    </w:p>
    <w:p>
      <w:pPr>
        <w:ind w:left="419"/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1    </w:t>
      </w:r>
      <w:r>
        <w:rPr>
          <w:rFonts w:ascii="SimSun" w:hAnsi="SimSun" w:eastAsia="SimSun" w:cs="SimSun"/>
          <w:sz w:val="22"/>
          <w:szCs w:val="22"/>
          <w:spacing w:val="-7"/>
        </w:rPr>
        <w:t>国家现行有关标准规定的检测；</w:t>
      </w:r>
    </w:p>
    <w:p>
      <w:pPr>
        <w:ind w:left="419"/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2    </w:t>
      </w:r>
      <w:r>
        <w:rPr>
          <w:rFonts w:ascii="SimSun" w:hAnsi="SimSun" w:eastAsia="SimSun" w:cs="SimSun"/>
          <w:sz w:val="22"/>
          <w:szCs w:val="22"/>
          <w:spacing w:val="-7"/>
        </w:rPr>
        <w:t>结构工程送样检验的数量不足或有关检验资料缺失；</w:t>
      </w:r>
    </w:p>
    <w:p>
      <w:pPr>
        <w:spacing w:before="49" w:line="219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3</w:t>
      </w:r>
      <w:r>
        <w:rPr>
          <w:rFonts w:ascii="Times New Roman" w:hAnsi="Times New Roman" w:eastAsia="Times New Roman" w:cs="Times New Roman"/>
          <w:sz w:val="22"/>
          <w:szCs w:val="22"/>
          <w:spacing w:val="15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7"/>
        </w:rPr>
        <w:t>施工质量送样检验或有关方自检的结果未达到设计要求；</w:t>
      </w:r>
    </w:p>
    <w:p>
      <w:pPr>
        <w:ind w:left="419"/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4    </w:t>
      </w:r>
      <w:r>
        <w:rPr>
          <w:rFonts w:ascii="SimSun" w:hAnsi="SimSun" w:eastAsia="SimSun" w:cs="SimSun"/>
          <w:sz w:val="22"/>
          <w:szCs w:val="22"/>
          <w:spacing w:val="-6"/>
        </w:rPr>
        <w:t>对施工质量有怀疑或争议；</w:t>
      </w:r>
    </w:p>
    <w:p>
      <w:pPr>
        <w:ind w:left="419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5    </w:t>
      </w:r>
      <w:r>
        <w:rPr>
          <w:rFonts w:ascii="SimSun" w:hAnsi="SimSun" w:eastAsia="SimSun" w:cs="SimSun"/>
          <w:sz w:val="22"/>
          <w:szCs w:val="22"/>
          <w:spacing w:val="-7"/>
        </w:rPr>
        <w:t>发生质量或安全事故；</w:t>
      </w:r>
    </w:p>
    <w:p>
      <w:pPr>
        <w:ind w:left="419"/>
        <w:spacing w:before="7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6    </w:t>
      </w:r>
      <w:r>
        <w:rPr>
          <w:rFonts w:ascii="SimSun" w:hAnsi="SimSun" w:eastAsia="SimSun" w:cs="SimSun"/>
          <w:sz w:val="22"/>
          <w:szCs w:val="22"/>
          <w:spacing w:val="-7"/>
        </w:rPr>
        <w:t>工程质量保险要求实施的检测；</w:t>
      </w:r>
    </w:p>
    <w:p>
      <w:pPr>
        <w:ind w:left="419"/>
        <w:spacing w:before="7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7  对既有建筑结构的工程质量有怀疑或</w:t>
      </w:r>
      <w:r>
        <w:rPr>
          <w:rFonts w:ascii="SimSun" w:hAnsi="SimSun" w:eastAsia="SimSun" w:cs="SimSun"/>
          <w:sz w:val="20"/>
          <w:szCs w:val="20"/>
          <w:spacing w:val="10"/>
        </w:rPr>
        <w:t>争议；</w:t>
      </w:r>
    </w:p>
    <w:p>
      <w:pPr>
        <w:ind w:left="419"/>
        <w:spacing w:before="7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8    </w:t>
      </w:r>
      <w:r>
        <w:rPr>
          <w:rFonts w:ascii="SimSun" w:hAnsi="SimSun" w:eastAsia="SimSun" w:cs="SimSun"/>
          <w:sz w:val="20"/>
          <w:szCs w:val="20"/>
          <w:spacing w:val="10"/>
        </w:rPr>
        <w:t>未按规定进行施工质量验收的结构。</w:t>
      </w:r>
    </w:p>
    <w:p>
      <w:pPr>
        <w:spacing w:before="7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3.1.3      </w:t>
      </w:r>
      <w:r>
        <w:rPr>
          <w:rFonts w:ascii="SimSun" w:hAnsi="SimSun" w:eastAsia="SimSun" w:cs="SimSun"/>
          <w:sz w:val="20"/>
          <w:szCs w:val="20"/>
          <w:spacing w:val="10"/>
        </w:rPr>
        <w:t>结构工程质量的检测应进</w:t>
      </w:r>
      <w:r>
        <w:rPr>
          <w:rFonts w:ascii="SimSun" w:hAnsi="SimSun" w:eastAsia="SimSun" w:cs="SimSun"/>
          <w:sz w:val="20"/>
          <w:szCs w:val="20"/>
          <w:spacing w:val="9"/>
        </w:rPr>
        <w:t>行检测结论的符合性判定。</w:t>
      </w:r>
    </w:p>
    <w:p>
      <w:pPr>
        <w:ind w:right="95"/>
        <w:spacing w:before="65" w:line="23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3.1.4     </w:t>
      </w:r>
      <w:r>
        <w:rPr>
          <w:rFonts w:ascii="SimSun" w:hAnsi="SimSun" w:eastAsia="SimSun" w:cs="SimSun"/>
          <w:sz w:val="22"/>
          <w:szCs w:val="22"/>
          <w:spacing w:val="-1"/>
        </w:rPr>
        <w:t>既有建筑需要进行下列评定或鉴定时，应进行既有结构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性能的检测：</w:t>
      </w:r>
    </w:p>
    <w:p>
      <w:pPr>
        <w:ind w:left="419"/>
        <w:spacing w:before="70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1</w:t>
      </w:r>
      <w:r>
        <w:rPr>
          <w:rFonts w:ascii="Times New Roman" w:hAnsi="Times New Roman" w:eastAsia="Times New Roman" w:cs="Times New Roman"/>
          <w:sz w:val="22"/>
          <w:szCs w:val="22"/>
          <w:spacing w:val="4"/>
        </w:rPr>
        <w:t xml:space="preserve">    </w:t>
      </w:r>
      <w:r>
        <w:rPr>
          <w:rFonts w:ascii="SimSun" w:hAnsi="SimSun" w:eastAsia="SimSun" w:cs="SimSun"/>
          <w:sz w:val="22"/>
          <w:szCs w:val="22"/>
          <w:spacing w:val="-10"/>
        </w:rPr>
        <w:t>建筑结构可靠性评定；</w:t>
      </w:r>
    </w:p>
    <w:p>
      <w:pPr>
        <w:ind w:left="419"/>
        <w:spacing w:before="4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2  建筑的安全性和抗震鉴定；</w:t>
      </w:r>
    </w:p>
    <w:p>
      <w:pPr>
        <w:ind w:left="419"/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3  建筑大修前的评定；</w:t>
      </w:r>
    </w:p>
    <w:p>
      <w:pPr>
        <w:ind w:left="419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4  建筑改变用途、改造、加层或扩建前的评定；</w:t>
      </w:r>
    </w:p>
    <w:p>
      <w:pPr>
        <w:ind w:left="419"/>
        <w:spacing w:before="6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5    </w:t>
      </w:r>
      <w:r>
        <w:rPr>
          <w:rFonts w:ascii="SimSun" w:hAnsi="SimSun" w:eastAsia="SimSun" w:cs="SimSun"/>
          <w:sz w:val="21"/>
          <w:szCs w:val="21"/>
          <w:spacing w:val="2"/>
        </w:rPr>
        <w:t>建筑结构达到设计使用年限要继续使用</w:t>
      </w:r>
      <w:r>
        <w:rPr>
          <w:rFonts w:ascii="SimSun" w:hAnsi="SimSun" w:eastAsia="SimSun" w:cs="SimSun"/>
          <w:sz w:val="21"/>
          <w:szCs w:val="21"/>
          <w:spacing w:val="1"/>
        </w:rPr>
        <w:t>的评定；</w:t>
      </w:r>
    </w:p>
    <w:p>
      <w:pPr>
        <w:ind w:left="419"/>
        <w:spacing w:before="6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6    </w:t>
      </w:r>
      <w:r>
        <w:rPr>
          <w:rFonts w:ascii="SimSun" w:hAnsi="SimSun" w:eastAsia="SimSun" w:cs="SimSun"/>
          <w:sz w:val="21"/>
          <w:szCs w:val="21"/>
          <w:spacing w:val="1"/>
        </w:rPr>
        <w:t>受到自然灾害、环境侵蚀等影响建筑的评定；</w:t>
      </w:r>
    </w:p>
    <w:p>
      <w:pPr>
        <w:ind w:left="419"/>
        <w:spacing w:before="6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7    </w:t>
      </w:r>
      <w:r>
        <w:rPr>
          <w:rFonts w:ascii="SimSun" w:hAnsi="SimSun" w:eastAsia="SimSun" w:cs="SimSun"/>
          <w:sz w:val="21"/>
          <w:szCs w:val="21"/>
          <w:spacing w:val="1"/>
        </w:rPr>
        <w:t>发现紧急情况或有特殊问题的评定。</w:t>
      </w:r>
    </w:p>
    <w:p>
      <w:pPr>
        <w:spacing w:before="49" w:line="28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2"/>
        </w:rPr>
        <w:t>3.1.5     </w:t>
      </w:r>
      <w:r>
        <w:rPr>
          <w:rFonts w:ascii="SimSun" w:hAnsi="SimSun" w:eastAsia="SimSun" w:cs="SimSun"/>
          <w:sz w:val="22"/>
          <w:szCs w:val="22"/>
          <w:spacing w:val="2"/>
        </w:rPr>
        <w:t>既有结构性能的检测应为结构的评定提供真</w:t>
      </w:r>
      <w:r>
        <w:rPr>
          <w:rFonts w:ascii="SimSun" w:hAnsi="SimSun" w:eastAsia="SimSun" w:cs="SimSun"/>
          <w:sz w:val="22"/>
          <w:szCs w:val="22"/>
          <w:spacing w:val="1"/>
        </w:rPr>
        <w:t>实、可靠、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有效的数据和检测结论。</w:t>
      </w:r>
    </w:p>
    <w:p>
      <w:pPr>
        <w:spacing w:line="280" w:lineRule="auto"/>
        <w:sectPr>
          <w:footerReference w:type="default" r:id="rId25"/>
          <w:pgSz w:w="7680" w:h="11540"/>
          <w:pgMar w:top="980" w:right="729" w:bottom="539" w:left="890" w:header="0" w:footer="35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346" w:lineRule="auto"/>
        <w:rPr>
          <w:rFonts w:ascii="Arial"/>
          <w:sz w:val="21"/>
        </w:rPr>
      </w:pPr>
      <w:r/>
    </w:p>
    <w:p>
      <w:pPr>
        <w:ind w:right="9"/>
        <w:spacing w:before="69" w:line="27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3.1.6      </w:t>
      </w:r>
      <w:r>
        <w:rPr>
          <w:rFonts w:ascii="SimSun" w:hAnsi="SimSun" w:eastAsia="SimSun" w:cs="SimSun"/>
          <w:sz w:val="21"/>
          <w:szCs w:val="21"/>
          <w:spacing w:val="5"/>
        </w:rPr>
        <w:t>受到外部人为因素影响的结构，可采取结构工程质量检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测和既有结构性能检测相结合的方式。</w:t>
      </w:r>
    </w:p>
    <w:p>
      <w:pPr>
        <w:pStyle w:val="BodyText"/>
        <w:ind w:left="1870"/>
        <w:spacing w:before="180" w:line="222" w:lineRule="auto"/>
        <w:outlineLvl w:val="1"/>
        <w:rPr>
          <w:sz w:val="19"/>
          <w:szCs w:val="19"/>
        </w:rPr>
      </w:pPr>
      <w:bookmarkStart w:name="bookmark7" w:id="12"/>
      <w:bookmarkEnd w:id="12"/>
      <w:r>
        <w:rPr>
          <w:sz w:val="19"/>
          <w:szCs w:val="19"/>
          <w:spacing w:val="14"/>
        </w:rPr>
        <w:t>3.2</w:t>
      </w:r>
      <w:r>
        <w:rPr>
          <w:sz w:val="19"/>
          <w:szCs w:val="19"/>
          <w:spacing w:val="40"/>
        </w:rPr>
        <w:t xml:space="preserve">  </w:t>
      </w:r>
      <w:r>
        <w:rPr>
          <w:sz w:val="19"/>
          <w:szCs w:val="19"/>
          <w:b/>
          <w:bCs/>
          <w:spacing w:val="14"/>
        </w:rPr>
        <w:t>检测工作基本要求</w:t>
      </w:r>
    </w:p>
    <w:p>
      <w:pPr>
        <w:spacing w:before="23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3.2.1     </w:t>
      </w:r>
      <w:r>
        <w:rPr>
          <w:rFonts w:ascii="SimSun" w:hAnsi="SimSun" w:eastAsia="SimSun" w:cs="SimSun"/>
          <w:sz w:val="22"/>
          <w:szCs w:val="22"/>
          <w:spacing w:val="-4"/>
        </w:rPr>
        <w:t>建筑结构检测前应进行现场调查和资料调查。</w:t>
      </w:r>
    </w:p>
    <w:p>
      <w:pPr>
        <w:spacing w:before="4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3.2.2</w:t>
      </w:r>
      <w:r>
        <w:rPr>
          <w:rFonts w:ascii="Times New Roman" w:hAnsi="Times New Roman" w:eastAsia="Times New Roman" w:cs="Times New Roman"/>
          <w:sz w:val="22"/>
          <w:szCs w:val="22"/>
          <w:spacing w:val="7"/>
        </w:rPr>
        <w:t xml:space="preserve">     </w:t>
      </w:r>
      <w:r>
        <w:rPr>
          <w:rFonts w:ascii="SimSun" w:hAnsi="SimSun" w:eastAsia="SimSun" w:cs="SimSun"/>
          <w:sz w:val="22"/>
          <w:szCs w:val="22"/>
          <w:spacing w:val="-7"/>
        </w:rPr>
        <w:t>现场调查和资料调查应包括下列内容：</w:t>
      </w:r>
    </w:p>
    <w:p>
      <w:pPr>
        <w:ind w:right="7" w:firstLine="420"/>
        <w:spacing w:before="58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1    </w:t>
      </w:r>
      <w:r>
        <w:rPr>
          <w:rFonts w:ascii="SimSun" w:hAnsi="SimSun" w:eastAsia="SimSun" w:cs="SimSun"/>
          <w:sz w:val="22"/>
          <w:szCs w:val="22"/>
          <w:spacing w:val="-3"/>
        </w:rPr>
        <w:t>收集被检测结构的工程地质勘察报告、竣工图或设计施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工图、施工质量验收记录等资料；</w:t>
      </w:r>
    </w:p>
    <w:p>
      <w:pPr>
        <w:ind w:right="8" w:firstLine="420"/>
        <w:spacing w:before="68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2    </w:t>
      </w:r>
      <w:r>
        <w:rPr>
          <w:rFonts w:ascii="SimSun" w:hAnsi="SimSun" w:eastAsia="SimSun" w:cs="SimSun"/>
          <w:sz w:val="21"/>
          <w:szCs w:val="21"/>
          <w:spacing w:val="6"/>
        </w:rPr>
        <w:t>收集建筑结构使用期间的维修、检测、评定、加固和改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造等资料；</w:t>
      </w:r>
    </w:p>
    <w:p>
      <w:pPr>
        <w:ind w:right="8" w:firstLine="420"/>
        <w:spacing w:before="69" w:line="236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6"/>
        </w:rPr>
        <w:t>3</w:t>
      </w:r>
      <w:r>
        <w:rPr>
          <w:rFonts w:ascii="Times New Roman" w:hAnsi="Times New Roman" w:eastAsia="Times New Roman" w:cs="Times New Roman"/>
          <w:sz w:val="22"/>
          <w:szCs w:val="22"/>
          <w:spacing w:val="19"/>
          <w:w w:val="10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6"/>
        </w:rPr>
        <w:t>调查被检测建筑结构缺陷、损伤、维修和加固等实际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状况；</w:t>
      </w:r>
    </w:p>
    <w:p>
      <w:pPr>
        <w:ind w:left="420"/>
        <w:spacing w:before="6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4    </w:t>
      </w:r>
      <w:r>
        <w:rPr>
          <w:rFonts w:ascii="SimSun" w:hAnsi="SimSun" w:eastAsia="SimSun" w:cs="SimSun"/>
          <w:sz w:val="22"/>
          <w:szCs w:val="22"/>
          <w:spacing w:val="-7"/>
        </w:rPr>
        <w:t>调查被检测建筑结构环境、用途或荷载等的实际状况；</w:t>
      </w:r>
    </w:p>
    <w:p>
      <w:pPr>
        <w:ind w:firstLine="420"/>
        <w:spacing w:before="57" w:line="245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5    </w:t>
      </w:r>
      <w:r>
        <w:rPr>
          <w:rFonts w:ascii="SimSun" w:hAnsi="SimSun" w:eastAsia="SimSun" w:cs="SimSun"/>
          <w:sz w:val="22"/>
          <w:szCs w:val="22"/>
          <w:spacing w:val="-2"/>
        </w:rPr>
        <w:t>向有关人员调查委托检测的原因以及资料</w:t>
      </w:r>
      <w:r>
        <w:rPr>
          <w:rFonts w:ascii="SimSun" w:hAnsi="SimSun" w:eastAsia="SimSun" w:cs="SimSun"/>
          <w:sz w:val="22"/>
          <w:szCs w:val="22"/>
          <w:spacing w:val="-3"/>
        </w:rPr>
        <w:t>调查和现场调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查未能显现的问题。</w:t>
      </w:r>
    </w:p>
    <w:p>
      <w:pPr>
        <w:ind w:right="9"/>
        <w:spacing w:before="57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3.2.3     </w:t>
      </w:r>
      <w:r>
        <w:rPr>
          <w:rFonts w:ascii="SimSun" w:hAnsi="SimSun" w:eastAsia="SimSun" w:cs="SimSun"/>
          <w:sz w:val="22"/>
          <w:szCs w:val="22"/>
          <w:spacing w:val="-1"/>
        </w:rPr>
        <w:t>应在现场调查和资料调查的基础上编制建筑结</w:t>
      </w:r>
      <w:r>
        <w:rPr>
          <w:rFonts w:ascii="SimSun" w:hAnsi="SimSun" w:eastAsia="SimSun" w:cs="SimSun"/>
          <w:sz w:val="22"/>
          <w:szCs w:val="22"/>
          <w:spacing w:val="-2"/>
        </w:rPr>
        <w:t>构检测方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案，建筑结构检测方案应征求委托方的意见。</w:t>
      </w:r>
    </w:p>
    <w:p>
      <w:pPr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3.2.4      </w:t>
      </w:r>
      <w:r>
        <w:rPr>
          <w:rFonts w:ascii="SimSun" w:hAnsi="SimSun" w:eastAsia="SimSun" w:cs="SimSun"/>
          <w:sz w:val="22"/>
          <w:szCs w:val="22"/>
          <w:spacing w:val="-6"/>
        </w:rPr>
        <w:t>建筑结构的检测方案宜包括下列主要技术内容：</w:t>
      </w:r>
    </w:p>
    <w:p>
      <w:pPr>
        <w:ind w:left="420"/>
        <w:spacing w:before="7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1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工程概况或结构概况；</w:t>
      </w:r>
    </w:p>
    <w:p>
      <w:pPr>
        <w:ind w:left="420"/>
        <w:spacing w:before="63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2  检测目的或委托方的检测要求；</w:t>
      </w:r>
    </w:p>
    <w:p>
      <w:pPr>
        <w:ind w:left="420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3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-1"/>
        </w:rPr>
        <w:t>检测依据；</w:t>
      </w:r>
    </w:p>
    <w:p>
      <w:pPr>
        <w:ind w:left="420"/>
        <w:spacing w:before="5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4</w:t>
      </w:r>
      <w:r>
        <w:rPr>
          <w:rFonts w:ascii="Times New Roman" w:hAnsi="Times New Roman" w:eastAsia="Times New Roman" w:cs="Times New Roman"/>
          <w:sz w:val="22"/>
          <w:szCs w:val="22"/>
          <w:spacing w:val="17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8"/>
        </w:rPr>
        <w:t>检测项目、选用的检测方法和检测的数量；</w:t>
      </w:r>
    </w:p>
    <w:p>
      <w:pPr>
        <w:ind w:left="420"/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5    </w:t>
      </w:r>
      <w:r>
        <w:rPr>
          <w:rFonts w:ascii="SimSun" w:hAnsi="SimSun" w:eastAsia="SimSun" w:cs="SimSun"/>
          <w:sz w:val="22"/>
          <w:szCs w:val="22"/>
          <w:spacing w:val="-7"/>
        </w:rPr>
        <w:t>检测人员和仪器设备；</w:t>
      </w:r>
    </w:p>
    <w:p>
      <w:pPr>
        <w:ind w:left="420"/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6</w:t>
      </w:r>
      <w:r>
        <w:rPr>
          <w:rFonts w:ascii="Times New Roman" w:hAnsi="Times New Roman" w:eastAsia="Times New Roman" w:cs="Times New Roman"/>
          <w:sz w:val="22"/>
          <w:szCs w:val="22"/>
          <w:spacing w:val="16"/>
          <w:w w:val="10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7"/>
        </w:rPr>
        <w:t>检测工作进度计划；</w:t>
      </w:r>
    </w:p>
    <w:p>
      <w:pPr>
        <w:ind w:left="420"/>
        <w:spacing w:before="50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7    </w:t>
      </w:r>
      <w:r>
        <w:rPr>
          <w:rFonts w:ascii="SimSun" w:hAnsi="SimSun" w:eastAsia="SimSun" w:cs="SimSun"/>
          <w:sz w:val="22"/>
          <w:szCs w:val="22"/>
          <w:spacing w:val="-5"/>
        </w:rPr>
        <w:t>所需要的配合工作；</w:t>
      </w:r>
    </w:p>
    <w:p>
      <w:pPr>
        <w:ind w:left="420"/>
        <w:spacing w:before="4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8    </w:t>
      </w:r>
      <w:r>
        <w:rPr>
          <w:rFonts w:ascii="SimSun" w:hAnsi="SimSun" w:eastAsia="SimSun" w:cs="SimSun"/>
          <w:sz w:val="22"/>
          <w:szCs w:val="22"/>
          <w:spacing w:val="-7"/>
        </w:rPr>
        <w:t>检测中的安全措施和环保措施。</w:t>
      </w:r>
    </w:p>
    <w:p>
      <w:pPr>
        <w:spacing w:before="8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3.2.5     </w:t>
      </w:r>
      <w:r>
        <w:rPr>
          <w:rFonts w:ascii="SimSun" w:hAnsi="SimSun" w:eastAsia="SimSun" w:cs="SimSun"/>
          <w:sz w:val="22"/>
          <w:szCs w:val="22"/>
          <w:spacing w:val="-4"/>
        </w:rPr>
        <w:t>建筑结构检测所使用的仪</w:t>
      </w:r>
      <w:r>
        <w:rPr>
          <w:rFonts w:ascii="SimSun" w:hAnsi="SimSun" w:eastAsia="SimSun" w:cs="SimSun"/>
          <w:sz w:val="22"/>
          <w:szCs w:val="22"/>
          <w:spacing w:val="-5"/>
        </w:rPr>
        <w:t>器设备应符合下列规定：</w:t>
      </w:r>
    </w:p>
    <w:p>
      <w:pPr>
        <w:ind w:left="420"/>
        <w:spacing w:before="6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1  仪器设备的精度应满足检测项目的要求；</w:t>
      </w:r>
    </w:p>
    <w:p>
      <w:pPr>
        <w:ind w:right="6" w:firstLine="420"/>
        <w:spacing w:before="54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spacing w:val="20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3"/>
        </w:rPr>
        <w:t>检测时仪器设备应在检定或校准周期内，并应处于正常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状态。</w:t>
      </w:r>
    </w:p>
    <w:p>
      <w:pPr>
        <w:sectPr>
          <w:footerReference w:type="default" r:id="rId26"/>
          <w:pgSz w:w="7680" w:h="11540"/>
          <w:pgMar w:top="980" w:right="932" w:bottom="495" w:left="779" w:header="0" w:footer="33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334" w:lineRule="auto"/>
        <w:rPr>
          <w:rFonts w:ascii="Arial"/>
          <w:sz w:val="21"/>
        </w:rPr>
      </w:pPr>
      <w:r/>
    </w:p>
    <w:p>
      <w:pPr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3.2.6      </w:t>
      </w:r>
      <w:r>
        <w:rPr>
          <w:rFonts w:ascii="SimSun" w:hAnsi="SimSun" w:eastAsia="SimSun" w:cs="SimSun"/>
          <w:sz w:val="22"/>
          <w:szCs w:val="22"/>
          <w:spacing w:val="-5"/>
        </w:rPr>
        <w:t>建筑结构检测的原始记录应符合下列规定：</w:t>
      </w:r>
    </w:p>
    <w:p>
      <w:pPr>
        <w:ind w:right="98" w:firstLine="420"/>
        <w:spacing w:before="59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1    </w:t>
      </w:r>
      <w:r>
        <w:rPr>
          <w:rFonts w:ascii="SimSun" w:hAnsi="SimSun" w:eastAsia="SimSun" w:cs="SimSun"/>
          <w:sz w:val="22"/>
          <w:szCs w:val="22"/>
          <w:spacing w:val="-1"/>
        </w:rPr>
        <w:t>原始记录应记录在专用记录纸上，并应信</w:t>
      </w:r>
      <w:r>
        <w:rPr>
          <w:rFonts w:ascii="SimSun" w:hAnsi="SimSun" w:eastAsia="SimSun" w:cs="SimSun"/>
          <w:sz w:val="22"/>
          <w:szCs w:val="22"/>
          <w:spacing w:val="-2"/>
        </w:rPr>
        <w:t>息完整、字迹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清晰；</w:t>
      </w:r>
    </w:p>
    <w:p>
      <w:pPr>
        <w:ind w:left="420"/>
        <w:spacing w:before="5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2    </w:t>
      </w:r>
      <w:r>
        <w:rPr>
          <w:rFonts w:ascii="SimSun" w:hAnsi="SimSun" w:eastAsia="SimSun" w:cs="SimSun"/>
          <w:sz w:val="22"/>
          <w:szCs w:val="22"/>
          <w:spacing w:val="-6"/>
        </w:rPr>
        <w:t>原始记录的笔误应进行杠改；</w:t>
      </w:r>
    </w:p>
    <w:p>
      <w:pPr>
        <w:ind w:left="420"/>
        <w:spacing w:before="6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3    </w:t>
      </w:r>
      <w:r>
        <w:rPr>
          <w:rFonts w:ascii="SimSun" w:hAnsi="SimSun" w:eastAsia="SimSun" w:cs="SimSun"/>
          <w:sz w:val="22"/>
          <w:szCs w:val="22"/>
          <w:spacing w:val="-6"/>
        </w:rPr>
        <w:t>当采用热敏输出记录时，宜附有原件的复印件；</w:t>
      </w:r>
    </w:p>
    <w:p>
      <w:pPr>
        <w:ind w:left="420"/>
        <w:spacing w:before="4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4</w:t>
      </w:r>
      <w:r>
        <w:rPr>
          <w:rFonts w:ascii="Times New Roman" w:hAnsi="Times New Roman" w:eastAsia="Times New Roman" w:cs="Times New Roman"/>
          <w:sz w:val="22"/>
          <w:szCs w:val="22"/>
          <w:spacing w:val="15"/>
          <w:w w:val="10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7"/>
        </w:rPr>
        <w:t>原始记录应由检测和记录等人员签字。</w:t>
      </w:r>
    </w:p>
    <w:p>
      <w:pPr>
        <w:ind w:right="76"/>
        <w:spacing w:before="58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1"/>
        </w:rPr>
        <w:t>3.2.7     </w:t>
      </w:r>
      <w:r>
        <w:rPr>
          <w:rFonts w:ascii="SimSun" w:hAnsi="SimSun" w:eastAsia="SimSun" w:cs="SimSun"/>
          <w:sz w:val="22"/>
          <w:szCs w:val="22"/>
          <w:spacing w:val="1"/>
        </w:rPr>
        <w:t>建筑结构检测现场取样的试</w:t>
      </w:r>
      <w:r>
        <w:rPr>
          <w:rFonts w:ascii="SimSun" w:hAnsi="SimSun" w:eastAsia="SimSun" w:cs="SimSun"/>
          <w:sz w:val="22"/>
          <w:szCs w:val="22"/>
        </w:rPr>
        <w:t>件或试样应予以标识并妥善 </w:t>
      </w:r>
      <w:r>
        <w:rPr>
          <w:rFonts w:ascii="SimSun" w:hAnsi="SimSun" w:eastAsia="SimSun" w:cs="SimSun"/>
          <w:sz w:val="22"/>
          <w:szCs w:val="22"/>
          <w:spacing w:val="-10"/>
        </w:rPr>
        <w:t>保存。</w:t>
      </w:r>
    </w:p>
    <w:p>
      <w:pPr>
        <w:ind w:right="87"/>
        <w:spacing w:before="49" w:line="24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3.2.8</w:t>
      </w:r>
      <w:r>
        <w:rPr>
          <w:rFonts w:ascii="SimSun" w:hAnsi="SimSun" w:eastAsia="SimSun" w:cs="SimSun"/>
          <w:sz w:val="22"/>
          <w:szCs w:val="22"/>
          <w:spacing w:val="10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当发现检测数据数量不足或检测数据</w:t>
      </w:r>
      <w:r>
        <w:rPr>
          <w:rFonts w:ascii="SimSun" w:hAnsi="SimSun" w:eastAsia="SimSun" w:cs="SimSun"/>
          <w:sz w:val="22"/>
          <w:szCs w:val="22"/>
          <w:spacing w:val="-2"/>
        </w:rPr>
        <w:t>出现异常时，应补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充检测或重新检测。</w:t>
      </w:r>
    </w:p>
    <w:p>
      <w:pPr>
        <w:ind w:right="91"/>
        <w:spacing w:before="47" w:line="26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3.2.9      </w:t>
      </w:r>
      <w:r>
        <w:rPr>
          <w:rFonts w:ascii="SimSun" w:hAnsi="SimSun" w:eastAsia="SimSun" w:cs="SimSun"/>
          <w:sz w:val="21"/>
          <w:szCs w:val="21"/>
          <w:spacing w:val="6"/>
        </w:rPr>
        <w:t>局部破损检测方法宜选择结构构件受力较小的部位；建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筑结构现场检测工作结束后，应及时修补因检测造成的结构或构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件的局部损伤。</w:t>
      </w:r>
    </w:p>
    <w:p>
      <w:pPr>
        <w:ind w:right="93"/>
        <w:spacing w:before="80" w:line="26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3.2.10      </w:t>
      </w:r>
      <w:r>
        <w:rPr>
          <w:rFonts w:ascii="SimSun" w:hAnsi="SimSun" w:eastAsia="SimSun" w:cs="SimSun"/>
          <w:sz w:val="20"/>
          <w:szCs w:val="20"/>
          <w:spacing w:val="11"/>
        </w:rPr>
        <w:t>对文物建筑和受到保护的建筑进行检测时，应避免对结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构造成损伤。</w:t>
      </w:r>
    </w:p>
    <w:p>
      <w:pPr>
        <w:ind w:right="87"/>
        <w:spacing w:before="64" w:line="23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3.2.11      </w:t>
      </w:r>
      <w:r>
        <w:rPr>
          <w:rFonts w:ascii="SimSun" w:hAnsi="SimSun" w:eastAsia="SimSun" w:cs="SimSun"/>
          <w:sz w:val="22"/>
          <w:szCs w:val="22"/>
          <w:spacing w:val="-4"/>
        </w:rPr>
        <w:t>建筑结构检测数据计算分析工作</w:t>
      </w:r>
      <w:r>
        <w:rPr>
          <w:rFonts w:ascii="SimSun" w:hAnsi="SimSun" w:eastAsia="SimSun" w:cs="SimSun"/>
          <w:sz w:val="22"/>
          <w:szCs w:val="22"/>
          <w:spacing w:val="-5"/>
        </w:rPr>
        <w:t>完成后应及时提出检测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报告。</w:t>
      </w:r>
    </w:p>
    <w:p>
      <w:pPr>
        <w:ind w:right="84"/>
        <w:spacing w:before="71" w:line="25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3.2.12  结构工程质量的检测报告应做出</w:t>
      </w:r>
      <w:r>
        <w:rPr>
          <w:rFonts w:ascii="SimSun" w:hAnsi="SimSun" w:eastAsia="SimSun" w:cs="SimSun"/>
          <w:sz w:val="21"/>
          <w:szCs w:val="21"/>
          <w:spacing w:val="3"/>
        </w:rPr>
        <w:t>所检测项目与设计文件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要求的符合性判定。既有结构性能的检测报告应给出所检测项目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的检测结论。</w:t>
      </w:r>
    </w:p>
    <w:p>
      <w:pPr>
        <w:spacing w:before="79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3.2.13      </w:t>
      </w:r>
      <w:r>
        <w:rPr>
          <w:rFonts w:ascii="SimSun" w:hAnsi="SimSun" w:eastAsia="SimSun" w:cs="SimSun"/>
          <w:sz w:val="21"/>
          <w:szCs w:val="21"/>
          <w:spacing w:val="6"/>
        </w:rPr>
        <w:t>建筑结构检测报告应结论准确、用词规范、文字简</w:t>
      </w:r>
      <w:r>
        <w:rPr>
          <w:rFonts w:ascii="SimSun" w:hAnsi="SimSun" w:eastAsia="SimSun" w:cs="SimSun"/>
          <w:sz w:val="21"/>
          <w:szCs w:val="21"/>
          <w:spacing w:val="5"/>
        </w:rPr>
        <w:t>练，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对于当事方容易混淆的术语和概念可书面进行解释。</w:t>
      </w:r>
    </w:p>
    <w:p>
      <w:pPr>
        <w:pStyle w:val="BodyText"/>
        <w:ind w:left="1779"/>
        <w:spacing w:before="208" w:line="221" w:lineRule="auto"/>
        <w:outlineLvl w:val="1"/>
        <w:rPr>
          <w:sz w:val="22"/>
          <w:szCs w:val="22"/>
        </w:rPr>
      </w:pPr>
      <w:bookmarkStart w:name="bookmark8" w:id="13"/>
      <w:bookmarkEnd w:id="13"/>
      <w:r>
        <w:rPr>
          <w:sz w:val="22"/>
          <w:szCs w:val="22"/>
          <w:spacing w:val="-6"/>
        </w:rPr>
        <w:t>3.3</w:t>
      </w:r>
      <w:r>
        <w:rPr>
          <w:sz w:val="22"/>
          <w:szCs w:val="22"/>
          <w:spacing w:val="101"/>
        </w:rPr>
        <w:t xml:space="preserve"> </w:t>
      </w:r>
      <w:r>
        <w:rPr>
          <w:sz w:val="22"/>
          <w:szCs w:val="22"/>
          <w:b/>
          <w:bCs/>
          <w:spacing w:val="-6"/>
        </w:rPr>
        <w:t>检测方法和抽样方案</w:t>
      </w:r>
    </w:p>
    <w:p>
      <w:pPr>
        <w:ind w:right="91"/>
        <w:spacing w:before="230" w:line="25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3.3.1      </w:t>
      </w:r>
      <w:r>
        <w:rPr>
          <w:rFonts w:ascii="SimSun" w:hAnsi="SimSun" w:eastAsia="SimSun" w:cs="SimSun"/>
          <w:sz w:val="21"/>
          <w:szCs w:val="21"/>
          <w:spacing w:val="6"/>
        </w:rPr>
        <w:t>建筑结构的检测应根据检测目的、检测项目、建筑结构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状况和现场条件选择适用的检验、测试、观测和监测等方法。</w:t>
      </w:r>
    </w:p>
    <w:p>
      <w:pPr>
        <w:ind w:right="20"/>
        <w:spacing w:before="70" w:line="24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3.3.2      </w:t>
      </w:r>
      <w:r>
        <w:rPr>
          <w:rFonts w:ascii="SimSun" w:hAnsi="SimSun" w:eastAsia="SimSun" w:cs="SimSun"/>
          <w:sz w:val="21"/>
          <w:szCs w:val="21"/>
          <w:spacing w:val="6"/>
        </w:rPr>
        <w:t>结构工程质量的检测宜选用国家现行有关标准规定的直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接测试方法；当选用国家现行有关标准规定的间接测试方</w:t>
      </w:r>
      <w:r>
        <w:rPr>
          <w:rFonts w:ascii="SimSun" w:hAnsi="SimSun" w:eastAsia="SimSun" w:cs="SimSun"/>
          <w:sz w:val="21"/>
          <w:szCs w:val="21"/>
          <w:spacing w:val="6"/>
        </w:rPr>
        <w:t>法时，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宜用直接测试方法测试结果对间接测试方法测试结果进行修正。</w:t>
      </w:r>
    </w:p>
    <w:p>
      <w:pPr>
        <w:spacing w:before="7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3.3.3      </w:t>
      </w:r>
      <w:r>
        <w:rPr>
          <w:rFonts w:ascii="SimSun" w:hAnsi="SimSun" w:eastAsia="SimSun" w:cs="SimSun"/>
          <w:sz w:val="20"/>
          <w:szCs w:val="20"/>
          <w:spacing w:val="14"/>
        </w:rPr>
        <w:t>直接测试方法对间接测试方</w:t>
      </w:r>
      <w:r>
        <w:rPr>
          <w:rFonts w:ascii="SimSun" w:hAnsi="SimSun" w:eastAsia="SimSun" w:cs="SimSun"/>
          <w:sz w:val="20"/>
          <w:szCs w:val="20"/>
          <w:spacing w:val="13"/>
        </w:rPr>
        <w:t>法的修正应符合本标准附录</w:t>
      </w:r>
    </w:p>
    <w:p>
      <w:pPr>
        <w:spacing w:line="219" w:lineRule="auto"/>
        <w:sectPr>
          <w:footerReference w:type="default" r:id="rId27"/>
          <w:pgSz w:w="7680" w:h="11540"/>
          <w:pgMar w:top="980" w:right="684" w:bottom="499" w:left="900" w:header="0" w:footer="31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245" w:lineRule="auto"/>
        <w:rPr>
          <w:rFonts w:ascii="Arial"/>
          <w:sz w:val="21"/>
        </w:rPr>
      </w:pPr>
      <w:r/>
    </w:p>
    <w:p>
      <w:pPr>
        <w:spacing w:before="72" w:line="220" w:lineRule="auto"/>
        <w:rPr>
          <w:rFonts w:ascii="SimSun" w:hAnsi="SimSun" w:eastAsia="SimSun" w:cs="SimSun"/>
          <w:sz w:val="22"/>
          <w:szCs w:val="22"/>
        </w:rPr>
      </w:pPr>
      <w:bookmarkStart w:name="bookmark157" w:id="14"/>
      <w:bookmarkEnd w:id="14"/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A</w:t>
      </w:r>
      <w:r>
        <w:rPr>
          <w:rFonts w:ascii="SimSun" w:hAnsi="SimSun" w:eastAsia="SimSun" w:cs="SimSun"/>
          <w:sz w:val="22"/>
          <w:szCs w:val="22"/>
          <w:spacing w:val="-3"/>
        </w:rPr>
        <w:t>的有关规定。</w:t>
      </w:r>
    </w:p>
    <w:p>
      <w:pPr>
        <w:ind w:right="95"/>
        <w:spacing w:before="65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3.3.4     </w:t>
      </w:r>
      <w:r>
        <w:rPr>
          <w:rFonts w:ascii="SimSun" w:hAnsi="SimSun" w:eastAsia="SimSun" w:cs="SimSun"/>
          <w:sz w:val="22"/>
          <w:szCs w:val="22"/>
          <w:spacing w:val="-1"/>
        </w:rPr>
        <w:t>既有结构性能的检测，当</w:t>
      </w:r>
      <w:r>
        <w:rPr>
          <w:rFonts w:ascii="SimSun" w:hAnsi="SimSun" w:eastAsia="SimSun" w:cs="SimSun"/>
          <w:sz w:val="22"/>
          <w:szCs w:val="22"/>
          <w:spacing w:val="-2"/>
        </w:rPr>
        <w:t>检测和评定为同一机构时，可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采用下列方法进行：</w:t>
      </w:r>
    </w:p>
    <w:p>
      <w:pPr>
        <w:ind w:left="430"/>
        <w:spacing w:before="7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1    </w:t>
      </w:r>
      <w:r>
        <w:rPr>
          <w:rFonts w:ascii="SimSun" w:hAnsi="SimSun" w:eastAsia="SimSun" w:cs="SimSun"/>
          <w:sz w:val="22"/>
          <w:szCs w:val="22"/>
          <w:spacing w:val="-7"/>
        </w:rPr>
        <w:t>国家现行有关标准规定的方法；</w:t>
      </w:r>
    </w:p>
    <w:p>
      <w:pPr>
        <w:ind w:left="430"/>
        <w:spacing w:before="66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2    </w:t>
      </w:r>
      <w:r>
        <w:rPr>
          <w:rFonts w:ascii="SimSun" w:hAnsi="SimSun" w:eastAsia="SimSun" w:cs="SimSun"/>
          <w:sz w:val="21"/>
          <w:szCs w:val="21"/>
          <w:spacing w:val="5"/>
        </w:rPr>
        <w:t>扩大第1款方法适用范围的检测方法；</w:t>
      </w:r>
    </w:p>
    <w:p>
      <w:pPr>
        <w:ind w:left="430"/>
        <w:spacing w:before="7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3    </w:t>
      </w:r>
      <w:r>
        <w:rPr>
          <w:rFonts w:ascii="SimSun" w:hAnsi="SimSun" w:eastAsia="SimSun" w:cs="SimSun"/>
          <w:sz w:val="21"/>
          <w:szCs w:val="21"/>
          <w:spacing w:val="6"/>
        </w:rPr>
        <w:t>调整第1款操作措施的检测方法；</w:t>
      </w:r>
    </w:p>
    <w:p>
      <w:pPr>
        <w:ind w:left="430"/>
        <w:spacing w:before="7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4    </w:t>
      </w:r>
      <w:r>
        <w:rPr>
          <w:rFonts w:ascii="SimSun" w:hAnsi="SimSun" w:eastAsia="SimSun" w:cs="SimSun"/>
          <w:sz w:val="21"/>
          <w:szCs w:val="21"/>
          <w:spacing w:val="1"/>
        </w:rPr>
        <w:t>检测单位自行开发或引进的检测</w:t>
      </w:r>
      <w:r>
        <w:rPr>
          <w:rFonts w:ascii="SimSun" w:hAnsi="SimSun" w:eastAsia="SimSun" w:cs="SimSun"/>
          <w:sz w:val="21"/>
          <w:szCs w:val="21"/>
        </w:rPr>
        <w:t>方法。</w:t>
      </w:r>
    </w:p>
    <w:p>
      <w:pPr>
        <w:ind w:right="94"/>
        <w:spacing w:before="62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3.3.5     </w:t>
      </w:r>
      <w:r>
        <w:rPr>
          <w:rFonts w:ascii="SimSun" w:hAnsi="SimSun" w:eastAsia="SimSun" w:cs="SimSun"/>
          <w:sz w:val="22"/>
          <w:szCs w:val="22"/>
          <w:spacing w:val="-1"/>
        </w:rPr>
        <w:t>当采用国家现行有关</w:t>
      </w:r>
      <w:r>
        <w:rPr>
          <w:rFonts w:ascii="SimSun" w:hAnsi="SimSun" w:eastAsia="SimSun" w:cs="SimSun"/>
          <w:sz w:val="22"/>
          <w:szCs w:val="22"/>
          <w:spacing w:val="-2"/>
        </w:rPr>
        <w:t>标准规定的间接测试方法且该方法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已经超出了适用范围或对检测操作进行调整时，应采用直接测试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方法测试结果对间接测试方法的测试结果进行验证或修正。直接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测试方法对间接测试方法的验证应符合本标准附录</w:t>
      </w:r>
      <w:r>
        <w:rPr>
          <w:rFonts w:ascii="Times New Roman" w:hAnsi="Times New Roman" w:eastAsia="Times New Roman" w:cs="Times New Roman"/>
          <w:sz w:val="22"/>
          <w:szCs w:val="22"/>
          <w:spacing w:val="8"/>
        </w:rPr>
        <w:t>A</w:t>
      </w:r>
      <w:r>
        <w:rPr>
          <w:rFonts w:ascii="Times New Roman" w:hAnsi="Times New Roman" w:eastAsia="Times New Roman" w:cs="Times New Roman"/>
          <w:sz w:val="22"/>
          <w:szCs w:val="22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的有关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规定。</w:t>
      </w:r>
    </w:p>
    <w:p>
      <w:pPr>
        <w:ind w:right="90"/>
        <w:spacing w:before="97" w:line="23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3.3.6     </w:t>
      </w:r>
      <w:r>
        <w:rPr>
          <w:rFonts w:ascii="SimSun" w:hAnsi="SimSun" w:eastAsia="SimSun" w:cs="SimSun"/>
          <w:sz w:val="22"/>
          <w:szCs w:val="22"/>
          <w:spacing w:val="-1"/>
        </w:rPr>
        <w:t>调整国家现行有关标准规定的操作措</w:t>
      </w:r>
      <w:r>
        <w:rPr>
          <w:rFonts w:ascii="SimSun" w:hAnsi="SimSun" w:eastAsia="SimSun" w:cs="SimSun"/>
          <w:sz w:val="22"/>
          <w:szCs w:val="22"/>
          <w:spacing w:val="-2"/>
        </w:rPr>
        <w:t>施时，尚应符合下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列规定：</w:t>
      </w:r>
    </w:p>
    <w:p>
      <w:pPr>
        <w:ind w:left="430"/>
        <w:spacing w:before="6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1</w:t>
      </w:r>
      <w:r>
        <w:rPr>
          <w:rFonts w:ascii="Times New Roman" w:hAnsi="Times New Roman" w:eastAsia="Times New Roman" w:cs="Times New Roman"/>
          <w:sz w:val="22"/>
          <w:szCs w:val="22"/>
          <w:spacing w:val="17"/>
          <w:w w:val="10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9"/>
        </w:rPr>
        <w:t>检测单位应有相应检测操作的检测细则；</w:t>
      </w:r>
    </w:p>
    <w:p>
      <w:pPr>
        <w:ind w:left="430"/>
        <w:spacing w:before="57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2    </w:t>
      </w:r>
      <w:r>
        <w:rPr>
          <w:rFonts w:ascii="SimSun" w:hAnsi="SimSun" w:eastAsia="SimSun" w:cs="SimSun"/>
          <w:sz w:val="22"/>
          <w:szCs w:val="22"/>
          <w:spacing w:val="-6"/>
        </w:rPr>
        <w:t>检测单位应事先告知委托方。</w:t>
      </w:r>
    </w:p>
    <w:p>
      <w:pPr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3.3.7      </w:t>
      </w:r>
      <w:r>
        <w:rPr>
          <w:rFonts w:ascii="SimSun" w:hAnsi="SimSun" w:eastAsia="SimSun" w:cs="SimSun"/>
          <w:sz w:val="22"/>
          <w:szCs w:val="22"/>
          <w:spacing w:val="-6"/>
        </w:rPr>
        <w:t>采用自行开发或引进检测方法应符合下列规定：</w:t>
      </w:r>
    </w:p>
    <w:p>
      <w:pPr>
        <w:spacing w:before="50" w:line="219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1    </w:t>
      </w:r>
      <w:r>
        <w:rPr>
          <w:rFonts w:ascii="SimSun" w:hAnsi="SimSun" w:eastAsia="SimSun" w:cs="SimSun"/>
          <w:sz w:val="21"/>
          <w:szCs w:val="21"/>
          <w:spacing w:val="2"/>
        </w:rPr>
        <w:t>该方法必须通过技术鉴定，并应</w:t>
      </w:r>
      <w:r>
        <w:rPr>
          <w:rFonts w:ascii="SimSun" w:hAnsi="SimSun" w:eastAsia="SimSun" w:cs="SimSun"/>
          <w:sz w:val="21"/>
          <w:szCs w:val="21"/>
          <w:spacing w:val="1"/>
        </w:rPr>
        <w:t>具有工程检测实践经验；</w:t>
      </w:r>
    </w:p>
    <w:p>
      <w:pPr>
        <w:ind w:left="430"/>
        <w:spacing w:before="6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2    </w:t>
      </w:r>
      <w:r>
        <w:rPr>
          <w:rFonts w:ascii="SimSun" w:hAnsi="SimSun" w:eastAsia="SimSun" w:cs="SimSun"/>
          <w:sz w:val="21"/>
          <w:szCs w:val="21"/>
          <w:spacing w:val="1"/>
        </w:rPr>
        <w:t>该方法应事先与已有成熟方法进行比对试验；</w:t>
      </w:r>
    </w:p>
    <w:p>
      <w:pPr>
        <w:ind w:left="430"/>
        <w:spacing w:before="6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3    </w:t>
      </w:r>
      <w:r>
        <w:rPr>
          <w:rFonts w:ascii="SimSun" w:hAnsi="SimSun" w:eastAsia="SimSun" w:cs="SimSun"/>
          <w:sz w:val="21"/>
          <w:szCs w:val="21"/>
          <w:spacing w:val="1"/>
        </w:rPr>
        <w:t>检测单位应有相应的检测细则；</w:t>
      </w:r>
    </w:p>
    <w:p>
      <w:pPr>
        <w:ind w:right="87" w:firstLine="430"/>
        <w:spacing w:before="70" w:line="241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4</w:t>
      </w:r>
      <w:r>
        <w:rPr>
          <w:rFonts w:ascii="Times New Roman" w:hAnsi="Times New Roman" w:eastAsia="Times New Roman" w:cs="Times New Roman"/>
          <w:sz w:val="22"/>
          <w:szCs w:val="22"/>
          <w:spacing w:val="16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3"/>
        </w:rPr>
        <w:t>在检测方案中应予以说明，必要时应向委托方提供</w:t>
      </w:r>
      <w:r>
        <w:rPr>
          <w:rFonts w:ascii="SimSun" w:hAnsi="SimSun" w:eastAsia="SimSun" w:cs="SimSun"/>
          <w:sz w:val="22"/>
          <w:szCs w:val="22"/>
          <w:spacing w:val="-4"/>
        </w:rPr>
        <w:t>检测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细则。</w:t>
      </w:r>
    </w:p>
    <w:p>
      <w:pPr>
        <w:ind w:right="96"/>
        <w:spacing w:before="77" w:line="27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3.3.8      </w:t>
      </w:r>
      <w:r>
        <w:rPr>
          <w:rFonts w:ascii="SimSun" w:hAnsi="SimSun" w:eastAsia="SimSun" w:cs="SimSun"/>
          <w:sz w:val="20"/>
          <w:szCs w:val="20"/>
          <w:spacing w:val="13"/>
        </w:rPr>
        <w:t>建筑结构检测宜根据委托方的要求、</w:t>
      </w:r>
      <w:r>
        <w:rPr>
          <w:rFonts w:ascii="SimSun" w:hAnsi="SimSun" w:eastAsia="SimSun" w:cs="SimSun"/>
          <w:sz w:val="20"/>
          <w:szCs w:val="20"/>
          <w:spacing w:val="12"/>
        </w:rPr>
        <w:t>检测项目的特点综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合下列方式确定检测对象和检测的数量：</w:t>
      </w:r>
    </w:p>
    <w:p>
      <w:pPr>
        <w:ind w:left="430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1</w:t>
      </w:r>
      <w:r>
        <w:rPr>
          <w:rFonts w:ascii="SimSun" w:hAnsi="SimSun" w:eastAsia="SimSun" w:cs="SimSun"/>
          <w:sz w:val="22"/>
          <w:szCs w:val="22"/>
          <w:spacing w:val="9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全数检测方案；</w:t>
      </w:r>
    </w:p>
    <w:p>
      <w:pPr>
        <w:ind w:left="430"/>
        <w:spacing w:before="87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2  对检测批随机抽样的方案；</w:t>
      </w:r>
    </w:p>
    <w:p>
      <w:pPr>
        <w:ind w:left="430"/>
        <w:spacing w:before="53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3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  </w:t>
      </w:r>
      <w:r>
        <w:rPr>
          <w:rFonts w:ascii="SimSun" w:hAnsi="SimSun" w:eastAsia="SimSun" w:cs="SimSun"/>
          <w:sz w:val="21"/>
          <w:szCs w:val="21"/>
        </w:rPr>
        <w:t>确定重要检测批的方案；</w:t>
      </w:r>
    </w:p>
    <w:p>
      <w:pPr>
        <w:ind w:left="430"/>
        <w:spacing w:before="7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4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w w:val="10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1"/>
        </w:rPr>
        <w:t>确定检测批重要检测项目和对象的方案；</w:t>
      </w:r>
    </w:p>
    <w:p>
      <w:pPr>
        <w:ind w:left="430"/>
        <w:spacing w:before="7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5    </w:t>
      </w:r>
      <w:r>
        <w:rPr>
          <w:rFonts w:ascii="SimSun" w:hAnsi="SimSun" w:eastAsia="SimSun" w:cs="SimSun"/>
          <w:sz w:val="21"/>
          <w:szCs w:val="21"/>
          <w:spacing w:val="1"/>
        </w:rPr>
        <w:t>针对委托方的要求采取结构专项检测技术的方案。</w:t>
      </w:r>
    </w:p>
    <w:p>
      <w:pPr>
        <w:spacing w:before="5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3.3.9      </w:t>
      </w:r>
      <w:r>
        <w:rPr>
          <w:rFonts w:ascii="SimSun" w:hAnsi="SimSun" w:eastAsia="SimSun" w:cs="SimSun"/>
          <w:sz w:val="22"/>
          <w:szCs w:val="22"/>
          <w:spacing w:val="-6"/>
        </w:rPr>
        <w:t>下列项目的核查检查宜采取全数检测方案：</w:t>
      </w:r>
    </w:p>
    <w:p>
      <w:pPr>
        <w:spacing w:line="219" w:lineRule="auto"/>
        <w:sectPr>
          <w:footerReference w:type="default" r:id="rId28"/>
          <w:pgSz w:w="7680" w:h="11540"/>
          <w:pgMar w:top="980" w:right="884" w:bottom="577" w:left="750" w:header="0" w:footer="396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73" w:lineRule="auto"/>
        <w:rPr>
          <w:rFonts w:ascii="Arial"/>
          <w:sz w:val="21"/>
        </w:rPr>
      </w:pPr>
      <w:r/>
    </w:p>
    <w:p>
      <w:pPr>
        <w:ind w:left="430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1    </w:t>
      </w:r>
      <w:r>
        <w:rPr>
          <w:rFonts w:ascii="SimSun" w:hAnsi="SimSun" w:eastAsia="SimSun" w:cs="SimSun"/>
          <w:sz w:val="22"/>
          <w:szCs w:val="22"/>
          <w:spacing w:val="-7"/>
        </w:rPr>
        <w:t>结构体系的构件布置和重要构造核查；</w:t>
      </w:r>
    </w:p>
    <w:p>
      <w:pPr>
        <w:ind w:left="430"/>
        <w:spacing w:before="8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spacing w:val="14"/>
          <w:w w:val="10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8"/>
        </w:rPr>
        <w:t>支座节点和连接形式的核查；</w:t>
      </w:r>
    </w:p>
    <w:p>
      <w:pPr>
        <w:ind w:left="30" w:right="18" w:firstLine="399"/>
        <w:spacing w:before="46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3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8"/>
        </w:rPr>
        <w:t>结构构件、支座节点和连接等可见缺陷和可见损伤现场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检查；</w:t>
      </w:r>
    </w:p>
    <w:p>
      <w:pPr>
        <w:ind w:left="430"/>
        <w:spacing w:before="6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4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w w:val="10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1"/>
        </w:rPr>
        <w:t>结构构件明显位移、变形和偏差的检查。</w:t>
      </w:r>
    </w:p>
    <w:p>
      <w:pPr>
        <w:ind w:left="30" w:right="20" w:hanging="30"/>
        <w:spacing w:before="61" w:line="27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3"/>
        </w:rPr>
        <w:t>3.3.10     </w:t>
      </w:r>
      <w:r>
        <w:rPr>
          <w:rFonts w:ascii="SimSun" w:hAnsi="SimSun" w:eastAsia="SimSun" w:cs="SimSun"/>
          <w:sz w:val="22"/>
          <w:szCs w:val="22"/>
          <w:spacing w:val="3"/>
        </w:rPr>
        <w:t>检测批的计数检测项目宜按表3.3.10规</w:t>
      </w:r>
      <w:r>
        <w:rPr>
          <w:rFonts w:ascii="SimSun" w:hAnsi="SimSun" w:eastAsia="SimSun" w:cs="SimSun"/>
          <w:sz w:val="22"/>
          <w:szCs w:val="22"/>
          <w:spacing w:val="2"/>
        </w:rPr>
        <w:t>定的数量进行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一次或二次随机抽样。</w:t>
      </w:r>
    </w:p>
    <w:p>
      <w:pPr>
        <w:pStyle w:val="BodyText"/>
        <w:ind w:left="1152"/>
        <w:spacing w:before="91" w:line="222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0"/>
        </w:rPr>
        <w:t>表3.3.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0"/>
        </w:rPr>
        <w:t>10</w:t>
      </w:r>
      <w:r>
        <w:rPr>
          <w:rFonts w:ascii="SimSun" w:hAnsi="SimSun" w:eastAsia="SimSun" w:cs="SimSun"/>
          <w:sz w:val="17"/>
          <w:szCs w:val="17"/>
          <w:spacing w:val="81"/>
        </w:rPr>
        <w:t xml:space="preserve"> </w:t>
      </w:r>
      <w:r>
        <w:rPr>
          <w:sz w:val="17"/>
          <w:szCs w:val="17"/>
          <w:b/>
          <w:bCs/>
          <w:spacing w:val="10"/>
        </w:rPr>
        <w:t>建筑结构抽样检测的最小样本容量</w:t>
      </w:r>
    </w:p>
    <w:p>
      <w:pPr>
        <w:spacing w:line="67" w:lineRule="exact"/>
        <w:rPr/>
      </w:pPr>
      <w:r/>
    </w:p>
    <w:tbl>
      <w:tblPr>
        <w:tblStyle w:val="TableNormal"/>
        <w:tblW w:w="5950" w:type="dxa"/>
        <w:tblInd w:w="4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473"/>
        <w:gridCol w:w="489"/>
        <w:gridCol w:w="489"/>
        <w:gridCol w:w="479"/>
        <w:gridCol w:w="1488"/>
        <w:gridCol w:w="499"/>
        <w:gridCol w:w="469"/>
        <w:gridCol w:w="564"/>
      </w:tblGrid>
      <w:tr>
        <w:trPr>
          <w:trHeight w:val="324" w:hRule="atLeast"/>
        </w:trPr>
        <w:tc>
          <w:tcPr>
            <w:tcW w:w="147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94"/>
              <w:spacing w:before="282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检测批</w:t>
            </w:r>
          </w:p>
          <w:p>
            <w:pPr>
              <w:pStyle w:val="TableText"/>
              <w:ind w:left="494"/>
              <w:spacing w:before="68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</w:rPr>
              <w:t>的容量</w:t>
            </w:r>
          </w:p>
        </w:tc>
        <w:tc>
          <w:tcPr>
            <w:tcW w:w="1457" w:type="dxa"/>
            <w:vAlign w:val="top"/>
            <w:gridSpan w:val="3"/>
            <w:vMerge w:val="restart"/>
            <w:tcBorders>
              <w:bottom w:val="nil"/>
            </w:tcBorders>
          </w:tcPr>
          <w:p>
            <w:pPr>
              <w:pStyle w:val="TableText"/>
              <w:ind w:left="152"/>
              <w:spacing w:before="100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检测类别和样本</w:t>
            </w:r>
          </w:p>
          <w:p>
            <w:pPr>
              <w:pStyle w:val="TableText"/>
              <w:ind w:left="411"/>
              <w:spacing w:before="69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最小容量</w:t>
            </w:r>
          </w:p>
        </w:tc>
        <w:tc>
          <w:tcPr>
            <w:tcW w:w="148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05"/>
              <w:spacing w:before="272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检测批</w:t>
            </w:r>
          </w:p>
          <w:p>
            <w:pPr>
              <w:pStyle w:val="TableText"/>
              <w:ind w:left="505"/>
              <w:spacing w:before="68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</w:rPr>
              <w:t>的容量</w:t>
            </w:r>
          </w:p>
        </w:tc>
        <w:tc>
          <w:tcPr>
            <w:tcW w:w="1532" w:type="dxa"/>
            <w:vAlign w:val="top"/>
            <w:gridSpan w:val="3"/>
            <w:tcBorders>
              <w:bottom w:val="nil"/>
            </w:tcBorders>
          </w:tcPr>
          <w:p>
            <w:pPr>
              <w:pStyle w:val="TableText"/>
              <w:ind w:left="186"/>
              <w:spacing w:before="100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检测类别和样本</w:t>
            </w:r>
          </w:p>
        </w:tc>
      </w:tr>
      <w:tr>
        <w:trPr>
          <w:trHeight w:val="323" w:hRule="atLeast"/>
        </w:trPr>
        <w:tc>
          <w:tcPr>
            <w:tcW w:w="147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57" w:type="dxa"/>
            <w:vAlign w:val="top"/>
            <w:gridSpan w:val="3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32" w:type="dxa"/>
            <w:vAlign w:val="top"/>
            <w:gridSpan w:val="3"/>
            <w:tcBorders>
              <w:bottom w:val="nil"/>
              <w:top w:val="nil"/>
            </w:tcBorders>
          </w:tcPr>
          <w:p>
            <w:pPr>
              <w:pStyle w:val="TableText"/>
              <w:ind w:left="446"/>
              <w:spacing w:before="58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最小容量</w:t>
            </w:r>
          </w:p>
        </w:tc>
      </w:tr>
      <w:tr>
        <w:trPr>
          <w:trHeight w:val="314" w:hRule="atLeast"/>
        </w:trPr>
        <w:tc>
          <w:tcPr>
            <w:tcW w:w="147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tcBorders>
              <w:top w:val="nil"/>
            </w:tcBorders>
          </w:tcPr>
          <w:p>
            <w:pPr>
              <w:pStyle w:val="TableText"/>
              <w:ind w:left="192"/>
              <w:spacing w:before="117" w:line="18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</w:t>
            </w:r>
          </w:p>
        </w:tc>
        <w:tc>
          <w:tcPr>
            <w:tcW w:w="489" w:type="dxa"/>
            <w:vAlign w:val="top"/>
            <w:tcBorders>
              <w:top w:val="nil"/>
            </w:tcBorders>
          </w:tcPr>
          <w:p>
            <w:pPr>
              <w:pStyle w:val="TableText"/>
              <w:ind w:left="193"/>
              <w:spacing w:before="119" w:line="18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B</w:t>
            </w:r>
          </w:p>
        </w:tc>
        <w:tc>
          <w:tcPr>
            <w:tcW w:w="479" w:type="dxa"/>
            <w:vAlign w:val="top"/>
            <w:tcBorders>
              <w:top w:val="nil"/>
            </w:tcBorders>
          </w:tcPr>
          <w:p>
            <w:pPr>
              <w:pStyle w:val="TableText"/>
              <w:ind w:left="183"/>
              <w:spacing w:before="118" w:line="18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</w:t>
            </w:r>
          </w:p>
        </w:tc>
        <w:tc>
          <w:tcPr>
            <w:tcW w:w="148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tcBorders>
              <w:top w:val="nil"/>
            </w:tcBorders>
          </w:tcPr>
          <w:p>
            <w:pPr>
              <w:pStyle w:val="TableText"/>
              <w:ind w:left="196"/>
              <w:spacing w:before="117" w:line="18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</w:t>
            </w:r>
          </w:p>
        </w:tc>
        <w:tc>
          <w:tcPr>
            <w:tcW w:w="469" w:type="dxa"/>
            <w:vAlign w:val="top"/>
            <w:tcBorders>
              <w:top w:val="nil"/>
            </w:tcBorders>
          </w:tcPr>
          <w:p>
            <w:pPr>
              <w:pStyle w:val="TableText"/>
              <w:ind w:left="187"/>
              <w:spacing w:before="119" w:line="18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B</w:t>
            </w:r>
          </w:p>
        </w:tc>
        <w:tc>
          <w:tcPr>
            <w:tcW w:w="564" w:type="dxa"/>
            <w:vAlign w:val="top"/>
            <w:tcBorders>
              <w:top w:val="nil"/>
            </w:tcBorders>
          </w:tcPr>
          <w:p>
            <w:pPr>
              <w:pStyle w:val="TableText"/>
              <w:ind w:left="228"/>
              <w:spacing w:before="118" w:line="18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</w:t>
            </w:r>
          </w:p>
        </w:tc>
      </w:tr>
      <w:tr>
        <w:trPr>
          <w:trHeight w:val="298" w:hRule="atLeast"/>
        </w:trPr>
        <w:tc>
          <w:tcPr>
            <w:tcW w:w="1473" w:type="dxa"/>
            <w:vAlign w:val="top"/>
            <w:tcBorders>
              <w:bottom w:val="nil"/>
            </w:tcBorders>
          </w:tcPr>
          <w:p>
            <w:pPr>
              <w:pStyle w:val="TableText"/>
              <w:ind w:left="555"/>
              <w:spacing w:before="78" w:line="22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3～8</w:t>
            </w:r>
          </w:p>
        </w:tc>
        <w:tc>
          <w:tcPr>
            <w:tcW w:w="489" w:type="dxa"/>
            <w:vAlign w:val="top"/>
            <w:tcBorders>
              <w:bottom w:val="nil"/>
            </w:tcBorders>
          </w:tcPr>
          <w:p>
            <w:pPr>
              <w:pStyle w:val="TableText"/>
              <w:ind w:left="192"/>
              <w:spacing w:before="78" w:line="22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489" w:type="dxa"/>
            <w:vAlign w:val="top"/>
            <w:tcBorders>
              <w:bottom w:val="nil"/>
            </w:tcBorders>
          </w:tcPr>
          <w:p>
            <w:pPr>
              <w:pStyle w:val="TableText"/>
              <w:ind w:left="192"/>
              <w:spacing w:before="78" w:line="22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479" w:type="dxa"/>
            <w:vAlign w:val="top"/>
            <w:tcBorders>
              <w:bottom w:val="nil"/>
            </w:tcBorders>
          </w:tcPr>
          <w:p>
            <w:pPr>
              <w:pStyle w:val="TableText"/>
              <w:ind w:left="183"/>
              <w:spacing w:before="78" w:line="22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488" w:type="dxa"/>
            <w:vAlign w:val="top"/>
            <w:tcBorders>
              <w:bottom w:val="nil"/>
            </w:tcBorders>
          </w:tcPr>
          <w:p>
            <w:pPr>
              <w:pStyle w:val="TableText"/>
              <w:ind w:left="394"/>
              <w:spacing w:before="78" w:line="22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281～500</w:t>
            </w:r>
          </w:p>
        </w:tc>
        <w:tc>
          <w:tcPr>
            <w:tcW w:w="499" w:type="dxa"/>
            <w:vAlign w:val="top"/>
            <w:tcBorders>
              <w:bottom w:val="nil"/>
            </w:tcBorders>
          </w:tcPr>
          <w:p>
            <w:pPr>
              <w:pStyle w:val="TableText"/>
              <w:ind w:left="156"/>
              <w:spacing w:before="78" w:line="22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20</w:t>
            </w:r>
          </w:p>
        </w:tc>
        <w:tc>
          <w:tcPr>
            <w:tcW w:w="469" w:type="dxa"/>
            <w:vAlign w:val="top"/>
            <w:tcBorders>
              <w:bottom w:val="nil"/>
            </w:tcBorders>
          </w:tcPr>
          <w:p>
            <w:pPr>
              <w:pStyle w:val="TableText"/>
              <w:ind w:left="148"/>
              <w:spacing w:before="78" w:line="22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50</w:t>
            </w:r>
          </w:p>
        </w:tc>
        <w:tc>
          <w:tcPr>
            <w:tcW w:w="564" w:type="dxa"/>
            <w:vAlign w:val="top"/>
            <w:tcBorders>
              <w:bottom w:val="nil"/>
            </w:tcBorders>
          </w:tcPr>
          <w:p>
            <w:pPr>
              <w:pStyle w:val="TableText"/>
              <w:ind w:left="188"/>
              <w:spacing w:before="78" w:line="22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80</w:t>
            </w:r>
          </w:p>
        </w:tc>
      </w:tr>
      <w:tr>
        <w:trPr>
          <w:trHeight w:val="269" w:hRule="atLeast"/>
        </w:trPr>
        <w:tc>
          <w:tcPr>
            <w:tcW w:w="147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515"/>
              <w:spacing w:before="60"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9～15</w:t>
            </w:r>
          </w:p>
        </w:tc>
        <w:tc>
          <w:tcPr>
            <w:tcW w:w="48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92"/>
              <w:spacing w:before="60"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48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92"/>
              <w:spacing w:before="60"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47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83"/>
              <w:spacing w:before="60"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48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55"/>
              <w:spacing w:before="60"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501～1200</w:t>
            </w:r>
          </w:p>
        </w:tc>
        <w:tc>
          <w:tcPr>
            <w:tcW w:w="49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56"/>
              <w:spacing w:before="60"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32</w:t>
            </w:r>
          </w:p>
        </w:tc>
        <w:tc>
          <w:tcPr>
            <w:tcW w:w="46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48"/>
              <w:spacing w:before="60"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80</w:t>
            </w:r>
          </w:p>
        </w:tc>
        <w:tc>
          <w:tcPr>
            <w:tcW w:w="564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48"/>
              <w:spacing w:before="60"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5"/>
              </w:rPr>
              <w:t>125</w:t>
            </w:r>
          </w:p>
        </w:tc>
      </w:tr>
      <w:tr>
        <w:trPr>
          <w:trHeight w:val="264" w:hRule="atLeast"/>
        </w:trPr>
        <w:tc>
          <w:tcPr>
            <w:tcW w:w="147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75"/>
              <w:spacing w:before="51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4"/>
              </w:rPr>
              <w:t>16～25</w:t>
            </w:r>
          </w:p>
        </w:tc>
        <w:tc>
          <w:tcPr>
            <w:tcW w:w="48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92"/>
              <w:spacing w:before="51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48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92"/>
              <w:spacing w:before="51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47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83"/>
              <w:spacing w:before="51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148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15"/>
              <w:spacing w:before="51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1201～3200</w:t>
            </w:r>
          </w:p>
        </w:tc>
        <w:tc>
          <w:tcPr>
            <w:tcW w:w="49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56"/>
              <w:spacing w:before="51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50</w:t>
            </w:r>
          </w:p>
        </w:tc>
        <w:tc>
          <w:tcPr>
            <w:tcW w:w="46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98"/>
              <w:spacing w:before="51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5"/>
              </w:rPr>
              <w:t>125</w:t>
            </w:r>
          </w:p>
        </w:tc>
        <w:tc>
          <w:tcPr>
            <w:tcW w:w="564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48"/>
              <w:spacing w:before="51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200</w:t>
            </w:r>
          </w:p>
        </w:tc>
      </w:tr>
      <w:tr>
        <w:trPr>
          <w:trHeight w:val="269" w:hRule="atLeast"/>
        </w:trPr>
        <w:tc>
          <w:tcPr>
            <w:tcW w:w="147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74"/>
              <w:spacing w:before="57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26～50</w:t>
            </w:r>
          </w:p>
        </w:tc>
        <w:tc>
          <w:tcPr>
            <w:tcW w:w="48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92"/>
              <w:spacing w:before="57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48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92"/>
              <w:spacing w:before="57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47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43"/>
              <w:spacing w:before="57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5"/>
              </w:rPr>
              <w:t>13</w:t>
            </w:r>
          </w:p>
        </w:tc>
        <w:tc>
          <w:tcPr>
            <w:tcW w:w="148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65"/>
              <w:spacing w:before="57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3201～10000</w:t>
            </w:r>
          </w:p>
        </w:tc>
        <w:tc>
          <w:tcPr>
            <w:tcW w:w="49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56"/>
              <w:spacing w:before="57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80</w:t>
            </w:r>
          </w:p>
        </w:tc>
        <w:tc>
          <w:tcPr>
            <w:tcW w:w="46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98"/>
              <w:spacing w:before="57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200</w:t>
            </w:r>
          </w:p>
        </w:tc>
        <w:tc>
          <w:tcPr>
            <w:tcW w:w="564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48"/>
              <w:spacing w:before="57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315</w:t>
            </w:r>
          </w:p>
        </w:tc>
      </w:tr>
      <w:tr>
        <w:trPr>
          <w:trHeight w:val="269" w:hRule="atLeast"/>
        </w:trPr>
        <w:tc>
          <w:tcPr>
            <w:tcW w:w="147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75"/>
              <w:spacing w:before="58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51～90</w:t>
            </w:r>
          </w:p>
        </w:tc>
        <w:tc>
          <w:tcPr>
            <w:tcW w:w="48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92"/>
              <w:spacing w:before="58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48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52"/>
              <w:spacing w:before="58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5"/>
              </w:rPr>
              <w:t>13</w:t>
            </w:r>
          </w:p>
        </w:tc>
        <w:tc>
          <w:tcPr>
            <w:tcW w:w="47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43"/>
              <w:spacing w:before="58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20</w:t>
            </w:r>
          </w:p>
        </w:tc>
        <w:tc>
          <w:tcPr>
            <w:tcW w:w="148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25"/>
              <w:spacing w:before="58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10001～35000</w:t>
            </w:r>
          </w:p>
        </w:tc>
        <w:tc>
          <w:tcPr>
            <w:tcW w:w="49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17"/>
              <w:spacing w:before="58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5"/>
              </w:rPr>
              <w:t>125</w:t>
            </w:r>
          </w:p>
        </w:tc>
        <w:tc>
          <w:tcPr>
            <w:tcW w:w="46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98"/>
              <w:spacing w:before="58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315</w:t>
            </w:r>
          </w:p>
        </w:tc>
        <w:tc>
          <w:tcPr>
            <w:tcW w:w="564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48"/>
              <w:spacing w:before="58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500</w:t>
            </w:r>
          </w:p>
        </w:tc>
      </w:tr>
      <w:tr>
        <w:trPr>
          <w:trHeight w:val="274" w:hRule="atLeast"/>
        </w:trPr>
        <w:tc>
          <w:tcPr>
            <w:tcW w:w="147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25"/>
              <w:spacing w:before="58" w:line="22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91～150</w:t>
            </w:r>
          </w:p>
        </w:tc>
        <w:tc>
          <w:tcPr>
            <w:tcW w:w="48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92"/>
              <w:spacing w:before="58" w:line="22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48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52"/>
              <w:spacing w:before="58" w:line="22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20</w:t>
            </w:r>
          </w:p>
        </w:tc>
        <w:tc>
          <w:tcPr>
            <w:tcW w:w="47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43"/>
              <w:spacing w:before="58" w:line="22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32</w:t>
            </w:r>
          </w:p>
        </w:tc>
        <w:tc>
          <w:tcPr>
            <w:tcW w:w="148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84"/>
              <w:spacing w:before="58" w:line="22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35001～150000</w:t>
            </w:r>
          </w:p>
        </w:tc>
        <w:tc>
          <w:tcPr>
            <w:tcW w:w="49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17"/>
              <w:spacing w:before="58" w:line="22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200</w:t>
            </w:r>
          </w:p>
        </w:tc>
        <w:tc>
          <w:tcPr>
            <w:tcW w:w="46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98"/>
              <w:spacing w:before="58" w:line="22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500</w:t>
            </w:r>
          </w:p>
        </w:tc>
        <w:tc>
          <w:tcPr>
            <w:tcW w:w="564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48"/>
              <w:spacing w:before="58" w:line="22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800</w:t>
            </w:r>
          </w:p>
        </w:tc>
      </w:tr>
      <w:tr>
        <w:trPr>
          <w:trHeight w:val="265" w:hRule="atLeast"/>
        </w:trPr>
        <w:tc>
          <w:tcPr>
            <w:tcW w:w="1473" w:type="dxa"/>
            <w:vAlign w:val="top"/>
            <w:tcBorders>
              <w:top w:val="nil"/>
            </w:tcBorders>
          </w:tcPr>
          <w:p>
            <w:pPr>
              <w:pStyle w:val="TableText"/>
              <w:ind w:left="384"/>
              <w:spacing w:before="65" w:line="20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151～280</w:t>
            </w:r>
          </w:p>
        </w:tc>
        <w:tc>
          <w:tcPr>
            <w:tcW w:w="489" w:type="dxa"/>
            <w:vAlign w:val="top"/>
            <w:tcBorders>
              <w:top w:val="nil"/>
            </w:tcBorders>
          </w:tcPr>
          <w:p>
            <w:pPr>
              <w:pStyle w:val="TableText"/>
              <w:ind w:left="152"/>
              <w:spacing w:before="65" w:line="20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5"/>
              </w:rPr>
              <w:t>13</w:t>
            </w:r>
          </w:p>
        </w:tc>
        <w:tc>
          <w:tcPr>
            <w:tcW w:w="489" w:type="dxa"/>
            <w:vAlign w:val="top"/>
            <w:tcBorders>
              <w:top w:val="nil"/>
            </w:tcBorders>
          </w:tcPr>
          <w:p>
            <w:pPr>
              <w:pStyle w:val="TableText"/>
              <w:ind w:left="152"/>
              <w:spacing w:before="65" w:line="20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32</w:t>
            </w:r>
          </w:p>
        </w:tc>
        <w:tc>
          <w:tcPr>
            <w:tcW w:w="479" w:type="dxa"/>
            <w:vAlign w:val="top"/>
            <w:tcBorders>
              <w:top w:val="nil"/>
            </w:tcBorders>
          </w:tcPr>
          <w:p>
            <w:pPr>
              <w:pStyle w:val="TableText"/>
              <w:ind w:left="143"/>
              <w:spacing w:before="65" w:line="20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50</w:t>
            </w:r>
          </w:p>
        </w:tc>
        <w:tc>
          <w:tcPr>
            <w:tcW w:w="1488" w:type="dxa"/>
            <w:vAlign w:val="top"/>
            <w:tcBorders>
              <w:top w:val="nil"/>
            </w:tcBorders>
          </w:tcPr>
          <w:p>
            <w:pPr>
              <w:pStyle w:val="TableText"/>
              <w:ind w:left="144"/>
              <w:spacing w:before="65" w:line="20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150001～500000</w:t>
            </w:r>
          </w:p>
        </w:tc>
        <w:tc>
          <w:tcPr>
            <w:tcW w:w="499" w:type="dxa"/>
            <w:vAlign w:val="top"/>
            <w:tcBorders>
              <w:top w:val="nil"/>
            </w:tcBorders>
          </w:tcPr>
          <w:p>
            <w:pPr>
              <w:pStyle w:val="TableText"/>
              <w:ind w:left="117"/>
              <w:spacing w:before="65" w:line="20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315</w:t>
            </w:r>
          </w:p>
        </w:tc>
        <w:tc>
          <w:tcPr>
            <w:tcW w:w="469" w:type="dxa"/>
            <w:vAlign w:val="top"/>
            <w:tcBorders>
              <w:top w:val="nil"/>
            </w:tcBorders>
          </w:tcPr>
          <w:p>
            <w:pPr>
              <w:pStyle w:val="TableText"/>
              <w:ind w:left="98"/>
              <w:spacing w:before="65" w:line="20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800</w:t>
            </w:r>
          </w:p>
        </w:tc>
        <w:tc>
          <w:tcPr>
            <w:tcW w:w="564" w:type="dxa"/>
            <w:vAlign w:val="top"/>
            <w:tcBorders>
              <w:top w:val="nil"/>
            </w:tcBorders>
          </w:tcPr>
          <w:p>
            <w:pPr>
              <w:pStyle w:val="TableText"/>
              <w:ind w:left="109"/>
              <w:spacing w:before="65" w:line="20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4"/>
              </w:rPr>
              <w:t>1250</w:t>
            </w:r>
          </w:p>
        </w:tc>
      </w:tr>
    </w:tbl>
    <w:p>
      <w:pPr>
        <w:ind w:left="742" w:right="5" w:hanging="550"/>
        <w:spacing w:before="119" w:line="326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b/>
          <w:bCs/>
          <w:spacing w:val="12"/>
        </w:rPr>
        <w:t>注：1</w:t>
      </w:r>
      <w:r>
        <w:rPr>
          <w:rFonts w:ascii="SimSun" w:hAnsi="SimSun" w:eastAsia="SimSun" w:cs="SimSun"/>
          <w:sz w:val="15"/>
          <w:szCs w:val="15"/>
          <w:spacing w:val="82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12"/>
        </w:rPr>
        <w:t>检测类别</w:t>
      </w:r>
      <w:r>
        <w:rPr>
          <w:rFonts w:ascii="Times New Roman" w:hAnsi="Times New Roman" w:eastAsia="Times New Roman" w:cs="Times New Roman"/>
          <w:sz w:val="15"/>
          <w:szCs w:val="15"/>
          <w:b/>
          <w:bCs/>
          <w:spacing w:val="12"/>
        </w:rPr>
        <w:t>A </w:t>
      </w:r>
      <w:r>
        <w:rPr>
          <w:rFonts w:ascii="SimSun" w:hAnsi="SimSun" w:eastAsia="SimSun" w:cs="SimSun"/>
          <w:sz w:val="15"/>
          <w:szCs w:val="15"/>
          <w:b/>
          <w:bCs/>
          <w:spacing w:val="12"/>
        </w:rPr>
        <w:t>适用于一般项目施工质量的检测；可用于既有结构的一般项目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5"/>
        </w:rPr>
        <w:t>检测；</w:t>
      </w:r>
    </w:p>
    <w:p>
      <w:pPr>
        <w:ind w:left="742" w:right="5" w:hanging="230"/>
        <w:spacing w:before="2" w:line="275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b/>
          <w:bCs/>
          <w:spacing w:val="12"/>
        </w:rPr>
        <w:t>2</w:t>
      </w:r>
      <w:r>
        <w:rPr>
          <w:rFonts w:ascii="SimSun" w:hAnsi="SimSun" w:eastAsia="SimSun" w:cs="SimSun"/>
          <w:sz w:val="15"/>
          <w:szCs w:val="15"/>
          <w:spacing w:val="12"/>
        </w:rPr>
        <w:t xml:space="preserve">  </w:t>
      </w:r>
      <w:r>
        <w:rPr>
          <w:rFonts w:ascii="SimSun" w:hAnsi="SimSun" w:eastAsia="SimSun" w:cs="SimSun"/>
          <w:sz w:val="15"/>
          <w:szCs w:val="15"/>
          <w:b/>
          <w:bCs/>
          <w:spacing w:val="12"/>
        </w:rPr>
        <w:t>检测类别</w:t>
      </w:r>
      <w:r>
        <w:rPr>
          <w:rFonts w:ascii="Times New Roman" w:hAnsi="Times New Roman" w:eastAsia="Times New Roman" w:cs="Times New Roman"/>
          <w:sz w:val="15"/>
          <w:szCs w:val="15"/>
          <w:b/>
          <w:bCs/>
          <w:spacing w:val="12"/>
        </w:rPr>
        <w:t>B </w:t>
      </w:r>
      <w:r>
        <w:rPr>
          <w:rFonts w:ascii="SimSun" w:hAnsi="SimSun" w:eastAsia="SimSun" w:cs="SimSun"/>
          <w:sz w:val="15"/>
          <w:szCs w:val="15"/>
          <w:b/>
          <w:bCs/>
          <w:spacing w:val="12"/>
        </w:rPr>
        <w:t>适用于主控项目施工质量的检测；可用于既有结构的重要</w:t>
      </w:r>
      <w:r>
        <w:rPr>
          <w:rFonts w:ascii="SimSun" w:hAnsi="SimSun" w:eastAsia="SimSun" w:cs="SimSun"/>
          <w:sz w:val="15"/>
          <w:szCs w:val="15"/>
          <w:b/>
          <w:bCs/>
          <w:spacing w:val="11"/>
        </w:rPr>
        <w:t>项目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5"/>
        </w:rPr>
        <w:t>检测；</w:t>
      </w:r>
    </w:p>
    <w:p>
      <w:pPr>
        <w:ind w:left="742" w:hanging="230"/>
        <w:spacing w:before="81" w:line="27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b/>
          <w:bCs/>
          <w:spacing w:val="12"/>
        </w:rPr>
        <w:t>3</w:t>
      </w:r>
      <w:r>
        <w:rPr>
          <w:rFonts w:ascii="SimSun" w:hAnsi="SimSun" w:eastAsia="SimSun" w:cs="SimSun"/>
          <w:sz w:val="15"/>
          <w:szCs w:val="15"/>
          <w:spacing w:val="12"/>
        </w:rPr>
        <w:t xml:space="preserve">  </w:t>
      </w:r>
      <w:r>
        <w:rPr>
          <w:rFonts w:ascii="SimSun" w:hAnsi="SimSun" w:eastAsia="SimSun" w:cs="SimSun"/>
          <w:sz w:val="15"/>
          <w:szCs w:val="15"/>
          <w:b/>
          <w:bCs/>
          <w:spacing w:val="12"/>
        </w:rPr>
        <w:t>检测类别</w:t>
      </w:r>
      <w:r>
        <w:rPr>
          <w:rFonts w:ascii="Times New Roman" w:hAnsi="Times New Roman" w:eastAsia="Times New Roman" w:cs="Times New Roman"/>
          <w:sz w:val="15"/>
          <w:szCs w:val="15"/>
          <w:b/>
          <w:bCs/>
          <w:spacing w:val="12"/>
        </w:rPr>
        <w:t>C </w:t>
      </w:r>
      <w:r>
        <w:rPr>
          <w:rFonts w:ascii="SimSun" w:hAnsi="SimSun" w:eastAsia="SimSun" w:cs="SimSun"/>
          <w:sz w:val="15"/>
          <w:szCs w:val="15"/>
          <w:b/>
          <w:bCs/>
          <w:spacing w:val="12"/>
        </w:rPr>
        <w:t>适用于结构工程施工的质量检测或复检；可用于存</w:t>
      </w:r>
      <w:r>
        <w:rPr>
          <w:rFonts w:ascii="SimSun" w:hAnsi="SimSun" w:eastAsia="SimSun" w:cs="SimSun"/>
          <w:sz w:val="15"/>
          <w:szCs w:val="15"/>
          <w:b/>
          <w:bCs/>
          <w:spacing w:val="11"/>
        </w:rPr>
        <w:t>在问题较多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6"/>
        </w:rPr>
        <w:t>既有结构的检测。</w:t>
      </w:r>
    </w:p>
    <w:p>
      <w:pPr>
        <w:ind w:left="30"/>
        <w:spacing w:before="16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3.3.11     </w:t>
      </w:r>
      <w:r>
        <w:rPr>
          <w:rFonts w:ascii="SimSun" w:hAnsi="SimSun" w:eastAsia="SimSun" w:cs="SimSun"/>
          <w:sz w:val="22"/>
          <w:szCs w:val="22"/>
          <w:spacing w:val="-4"/>
        </w:rPr>
        <w:t>检测批构件材料强度的计量检测应</w:t>
      </w:r>
      <w:r>
        <w:rPr>
          <w:rFonts w:ascii="SimSun" w:hAnsi="SimSun" w:eastAsia="SimSun" w:cs="SimSun"/>
          <w:sz w:val="22"/>
          <w:szCs w:val="22"/>
          <w:spacing w:val="-5"/>
        </w:rPr>
        <w:t>符合下列规定：</w:t>
      </w:r>
    </w:p>
    <w:p>
      <w:pPr>
        <w:ind w:left="430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1    </w:t>
      </w:r>
      <w:r>
        <w:rPr>
          <w:rFonts w:ascii="SimSun" w:hAnsi="SimSun" w:eastAsia="SimSun" w:cs="SimSun"/>
          <w:sz w:val="22"/>
          <w:szCs w:val="22"/>
          <w:spacing w:val="-7"/>
        </w:rPr>
        <w:t>抽样检测数量应符合下列规定：</w:t>
      </w:r>
    </w:p>
    <w:p>
      <w:pPr>
        <w:ind w:left="670"/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1)应符合国家现行有关标准的规定；</w:t>
      </w:r>
    </w:p>
    <w:p>
      <w:pPr>
        <w:ind w:left="1000" w:right="22" w:hanging="330"/>
        <w:spacing w:before="37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2)检测批材料强度的标准值和平均值的抽样数量应满足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本标准关于推定区间的限制要求。</w:t>
      </w:r>
    </w:p>
    <w:p>
      <w:pPr>
        <w:ind w:left="30" w:right="54" w:firstLine="399"/>
        <w:spacing w:before="60" w:line="255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2   </w:t>
      </w:r>
      <w:r>
        <w:rPr>
          <w:rFonts w:ascii="SimSun" w:hAnsi="SimSun" w:eastAsia="SimSun" w:cs="SimSun"/>
          <w:sz w:val="22"/>
          <w:szCs w:val="22"/>
          <w:spacing w:val="-1"/>
        </w:rPr>
        <w:t>当不能满足推定区间的限制要求时，可进行单个构件材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料强度的推定。</w:t>
      </w:r>
    </w:p>
    <w:p>
      <w:pPr>
        <w:spacing w:line="255" w:lineRule="auto"/>
        <w:sectPr>
          <w:footerReference w:type="default" r:id="rId29"/>
          <w:pgSz w:w="7680" w:h="11540"/>
          <w:pgMar w:top="980" w:right="747" w:bottom="560" w:left="919" w:header="0" w:footer="388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62" w:lineRule="auto"/>
        <w:rPr>
          <w:rFonts w:ascii="Arial"/>
          <w:sz w:val="21"/>
        </w:rPr>
      </w:pPr>
      <w:r/>
    </w:p>
    <w:p>
      <w:pPr>
        <w:ind w:right="93" w:firstLine="420"/>
        <w:spacing w:before="72" w:line="26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3    </w:t>
      </w:r>
      <w:r>
        <w:rPr>
          <w:rFonts w:ascii="SimSun" w:hAnsi="SimSun" w:eastAsia="SimSun" w:cs="SimSun"/>
          <w:sz w:val="22"/>
          <w:szCs w:val="22"/>
          <w:spacing w:val="-6"/>
        </w:rPr>
        <w:t>构件材料强度的测区或取样位置应随机布置在检测批的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构件上。</w:t>
      </w:r>
    </w:p>
    <w:p>
      <w:pPr>
        <w:spacing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3.3.12     </w:t>
      </w:r>
      <w:r>
        <w:rPr>
          <w:rFonts w:ascii="SimSun" w:hAnsi="SimSun" w:eastAsia="SimSun" w:cs="SimSun"/>
          <w:sz w:val="22"/>
          <w:szCs w:val="22"/>
          <w:spacing w:val="-8"/>
        </w:rPr>
        <w:t>检测批材料性能的检测应符合下列规定：</w:t>
      </w:r>
    </w:p>
    <w:p>
      <w:pPr>
        <w:ind w:left="420"/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1    </w:t>
      </w:r>
      <w:r>
        <w:rPr>
          <w:rFonts w:ascii="SimSun" w:hAnsi="SimSun" w:eastAsia="SimSun" w:cs="SimSun"/>
          <w:sz w:val="22"/>
          <w:szCs w:val="22"/>
          <w:spacing w:val="-11"/>
        </w:rPr>
        <w:t>材料性能检测的取样检测应符合下列规定：</w:t>
      </w:r>
    </w:p>
    <w:p>
      <w:pPr>
        <w:ind w:right="29"/>
        <w:spacing w:before="79" w:line="219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1)试样取样的组数应根据检测的需要与委托方协商确定；</w:t>
      </w:r>
    </w:p>
    <w:p>
      <w:pPr>
        <w:ind w:left="629"/>
        <w:spacing w:before="6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2)每组试样的数量应符合国家现行有关标准的规定；</w:t>
      </w:r>
    </w:p>
    <w:p>
      <w:pPr>
        <w:ind w:left="629"/>
        <w:spacing w:before="4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3)试样的取样位置应随机布置在检测批的结构构件上。</w:t>
      </w:r>
    </w:p>
    <w:p>
      <w:pPr>
        <w:ind w:firstLine="420"/>
        <w:spacing w:before="80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spacing w:val="13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11"/>
        </w:rPr>
        <w:t>材料性能的无损检测测区应随机布置在检测批的构件上，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检测数量宜符合国家现行有关标准的规定，也可与委托方协商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9"/>
        </w:rPr>
        <w:t>确定。</w:t>
      </w:r>
    </w:p>
    <w:p>
      <w:pPr>
        <w:ind w:right="100"/>
        <w:spacing w:before="4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3.3.13     </w:t>
      </w:r>
      <w:r>
        <w:rPr>
          <w:rFonts w:ascii="SimSun" w:hAnsi="SimSun" w:eastAsia="SimSun" w:cs="SimSun"/>
          <w:sz w:val="22"/>
          <w:szCs w:val="22"/>
          <w:spacing w:val="-7"/>
        </w:rPr>
        <w:t>结构工程质量检测应将存在</w:t>
      </w:r>
      <w:r>
        <w:rPr>
          <w:rFonts w:ascii="SimSun" w:hAnsi="SimSun" w:eastAsia="SimSun" w:cs="SimSun"/>
          <w:sz w:val="22"/>
          <w:szCs w:val="22"/>
          <w:spacing w:val="-8"/>
        </w:rPr>
        <w:t>下列问题的检测批确定为重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要的检测批：</w:t>
      </w:r>
    </w:p>
    <w:p>
      <w:pPr>
        <w:ind w:left="420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1    </w:t>
      </w:r>
      <w:r>
        <w:rPr>
          <w:rFonts w:ascii="SimSun" w:hAnsi="SimSun" w:eastAsia="SimSun" w:cs="SimSun"/>
          <w:sz w:val="22"/>
          <w:szCs w:val="22"/>
          <w:spacing w:val="-9"/>
        </w:rPr>
        <w:t>有质量争议的检测批；</w:t>
      </w:r>
    </w:p>
    <w:p>
      <w:pPr>
        <w:ind w:left="420"/>
        <w:spacing w:before="6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spacing w:val="13"/>
          <w:w w:val="10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11"/>
        </w:rPr>
        <w:t>存在严重施工质量缺陷的检测批；</w:t>
      </w:r>
    </w:p>
    <w:p>
      <w:pPr>
        <w:ind w:left="420"/>
        <w:spacing w:before="3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3    </w:t>
      </w:r>
      <w:r>
        <w:rPr>
          <w:rFonts w:ascii="SimSun" w:hAnsi="SimSun" w:eastAsia="SimSun" w:cs="SimSun"/>
          <w:sz w:val="22"/>
          <w:szCs w:val="22"/>
          <w:spacing w:val="-10"/>
        </w:rPr>
        <w:t>在全数检查或核查中发现存在严重</w:t>
      </w:r>
      <w:r>
        <w:rPr>
          <w:rFonts w:ascii="SimSun" w:hAnsi="SimSun" w:eastAsia="SimSun" w:cs="SimSun"/>
          <w:sz w:val="22"/>
          <w:szCs w:val="22"/>
          <w:spacing w:val="-11"/>
        </w:rPr>
        <w:t>质量问题的检测批。</w:t>
      </w:r>
    </w:p>
    <w:p>
      <w:pPr>
        <w:ind w:right="110"/>
        <w:spacing w:before="59" w:line="277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3.3.14     </w:t>
      </w:r>
      <w:r>
        <w:rPr>
          <w:rFonts w:ascii="SimSun" w:hAnsi="SimSun" w:eastAsia="SimSun" w:cs="SimSun"/>
          <w:sz w:val="21"/>
          <w:szCs w:val="21"/>
        </w:rPr>
        <w:t>既有结构性能的检测应将存在下列问题的构件确定为重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要的检测批或重点检测的对象：</w:t>
      </w:r>
    </w:p>
    <w:p>
      <w:pPr>
        <w:ind w:left="420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1    </w:t>
      </w:r>
      <w:r>
        <w:rPr>
          <w:rFonts w:ascii="SimSun" w:hAnsi="SimSun" w:eastAsia="SimSun" w:cs="SimSun"/>
          <w:sz w:val="22"/>
          <w:szCs w:val="22"/>
          <w:spacing w:val="-10"/>
        </w:rPr>
        <w:t>存在变形、损伤、裂缝、渗漏的构件；</w:t>
      </w:r>
    </w:p>
    <w:p>
      <w:pPr>
        <w:ind w:left="420"/>
        <w:spacing w:before="6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2 ·</w:t>
      </w:r>
      <w:r>
        <w:rPr>
          <w:rFonts w:ascii="SimSun" w:hAnsi="SimSun" w:eastAsia="SimSun" w:cs="SimSun"/>
          <w:sz w:val="20"/>
          <w:szCs w:val="20"/>
          <w:spacing w:val="-6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受到较大反复荷载或动力荷载作用的构件和连接；</w:t>
      </w:r>
    </w:p>
    <w:p>
      <w:pPr>
        <w:ind w:left="420"/>
        <w:spacing w:before="7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3    </w:t>
      </w:r>
      <w:r>
        <w:rPr>
          <w:rFonts w:ascii="SimSun" w:hAnsi="SimSun" w:eastAsia="SimSun" w:cs="SimSun"/>
          <w:sz w:val="20"/>
          <w:szCs w:val="20"/>
          <w:spacing w:val="6"/>
        </w:rPr>
        <w:t>受到侵蚀性环境影响的构件、连接和节点等；</w:t>
      </w:r>
    </w:p>
    <w:p>
      <w:pPr>
        <w:ind w:left="420"/>
        <w:spacing w:before="7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4    </w:t>
      </w:r>
      <w:r>
        <w:rPr>
          <w:rFonts w:ascii="SimSun" w:hAnsi="SimSun" w:eastAsia="SimSun" w:cs="SimSun"/>
          <w:sz w:val="20"/>
          <w:szCs w:val="20"/>
          <w:spacing w:val="6"/>
        </w:rPr>
        <w:t>容易受到磨损、冲撞损伤的构件；</w:t>
      </w:r>
    </w:p>
    <w:p>
      <w:pPr>
        <w:ind w:left="420"/>
        <w:spacing w:before="7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5    </w:t>
      </w:r>
      <w:r>
        <w:rPr>
          <w:rFonts w:ascii="SimSun" w:hAnsi="SimSun" w:eastAsia="SimSun" w:cs="SimSun"/>
          <w:sz w:val="20"/>
          <w:szCs w:val="20"/>
          <w:spacing w:val="6"/>
        </w:rPr>
        <w:t>委托方怀疑有隐患的构件等。</w:t>
      </w:r>
    </w:p>
    <w:p>
      <w:pPr>
        <w:ind w:right="96"/>
        <w:spacing w:before="81" w:line="27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3.3.15      </w:t>
      </w:r>
      <w:r>
        <w:rPr>
          <w:rFonts w:ascii="SimSun" w:hAnsi="SimSun" w:eastAsia="SimSun" w:cs="SimSun"/>
          <w:sz w:val="21"/>
          <w:szCs w:val="21"/>
          <w:spacing w:val="5"/>
        </w:rPr>
        <w:t>当为下列情况时，检测对象可以是单个构件或部分构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件，但检测结论不得扩大到未检测的构件或范围：</w:t>
      </w:r>
    </w:p>
    <w:p>
      <w:pPr>
        <w:ind w:left="420"/>
        <w:spacing w:before="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1    </w:t>
      </w:r>
      <w:r>
        <w:rPr>
          <w:rFonts w:ascii="SimSun" w:hAnsi="SimSun" w:eastAsia="SimSun" w:cs="SimSun"/>
          <w:sz w:val="22"/>
          <w:szCs w:val="22"/>
          <w:spacing w:val="-11"/>
        </w:rPr>
        <w:t>委托方指定检测对象或范围；</w:t>
      </w:r>
    </w:p>
    <w:p>
      <w:pPr>
        <w:ind w:right="98" w:firstLine="420"/>
        <w:spacing w:before="56" w:line="25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2  因环境侵蚀或火灾、爆炸、高温以及人为</w:t>
      </w:r>
      <w:r>
        <w:rPr>
          <w:rFonts w:ascii="SimSun" w:hAnsi="SimSun" w:eastAsia="SimSun" w:cs="SimSun"/>
          <w:sz w:val="21"/>
          <w:szCs w:val="21"/>
          <w:spacing w:val="2"/>
        </w:rPr>
        <w:t>因素等造成部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分构件损伤时。</w:t>
      </w:r>
    </w:p>
    <w:p>
      <w:pPr>
        <w:ind w:right="99"/>
        <w:spacing w:before="61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3.3.16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   </w:t>
      </w:r>
      <w:r>
        <w:rPr>
          <w:rFonts w:ascii="SimSun" w:hAnsi="SimSun" w:eastAsia="SimSun" w:cs="SimSun"/>
          <w:sz w:val="21"/>
          <w:szCs w:val="21"/>
          <w:spacing w:val="6"/>
        </w:rPr>
        <w:t>建筑结构的全数检查或核查发现委托项目以外</w:t>
      </w:r>
      <w:r>
        <w:rPr>
          <w:rFonts w:ascii="SimSun" w:hAnsi="SimSun" w:eastAsia="SimSun" w:cs="SimSun"/>
          <w:sz w:val="21"/>
          <w:szCs w:val="21"/>
          <w:spacing w:val="5"/>
        </w:rPr>
        <w:t>的问题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时，应通过协商调整检测项目和检测批的检测对</w:t>
      </w:r>
      <w:r>
        <w:rPr>
          <w:rFonts w:ascii="SimSun" w:hAnsi="SimSun" w:eastAsia="SimSun" w:cs="SimSun"/>
          <w:sz w:val="21"/>
          <w:szCs w:val="21"/>
          <w:spacing w:val="-3"/>
        </w:rPr>
        <w:t>象。</w:t>
      </w:r>
    </w:p>
    <w:p>
      <w:pPr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3.3.17     </w:t>
      </w:r>
      <w:r>
        <w:rPr>
          <w:rFonts w:ascii="SimSun" w:hAnsi="SimSun" w:eastAsia="SimSun" w:cs="SimSun"/>
          <w:sz w:val="22"/>
          <w:szCs w:val="22"/>
          <w:spacing w:val="-7"/>
        </w:rPr>
        <w:t>建筑结构检测应针对结构存在的问题选择适用的结构层</w:t>
      </w:r>
    </w:p>
    <w:p>
      <w:pPr>
        <w:spacing w:line="219" w:lineRule="auto"/>
        <w:sectPr>
          <w:footerReference w:type="default" r:id="rId30"/>
          <w:pgSz w:w="7680" w:h="11540"/>
          <w:pgMar w:top="980" w:right="830" w:bottom="589" w:left="900" w:header="0" w:footer="40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94" w:lineRule="auto"/>
        <w:rPr>
          <w:rFonts w:ascii="Arial"/>
          <w:sz w:val="21"/>
        </w:rPr>
      </w:pPr>
      <w:r/>
    </w:p>
    <w:p>
      <w:pPr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4"/>
        </w:rPr>
        <w:t>面的检测技术。</w:t>
      </w:r>
    </w:p>
    <w:p>
      <w:pPr>
        <w:pStyle w:val="BodyText"/>
        <w:ind w:left="1829"/>
        <w:spacing w:before="235" w:line="223" w:lineRule="auto"/>
        <w:outlineLvl w:val="1"/>
        <w:rPr>
          <w:sz w:val="19"/>
          <w:szCs w:val="19"/>
        </w:rPr>
      </w:pPr>
      <w:bookmarkStart w:name="bookmark9" w:id="15"/>
      <w:bookmarkEnd w:id="15"/>
      <w:r>
        <w:rPr>
          <w:sz w:val="19"/>
          <w:szCs w:val="19"/>
          <w:spacing w:val="12"/>
        </w:rPr>
        <w:t>3.4</w:t>
      </w:r>
      <w:r>
        <w:rPr>
          <w:sz w:val="19"/>
          <w:szCs w:val="19"/>
          <w:spacing w:val="29"/>
        </w:rPr>
        <w:t xml:space="preserve">  </w:t>
      </w:r>
      <w:r>
        <w:rPr>
          <w:sz w:val="19"/>
          <w:szCs w:val="19"/>
          <w:b/>
          <w:bCs/>
          <w:spacing w:val="12"/>
        </w:rPr>
        <w:t>结构和构件的检测</w:t>
      </w:r>
    </w:p>
    <w:p>
      <w:pPr>
        <w:spacing w:before="24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3.4.1      </w:t>
      </w:r>
      <w:r>
        <w:rPr>
          <w:rFonts w:ascii="SimSun" w:hAnsi="SimSun" w:eastAsia="SimSun" w:cs="SimSun"/>
          <w:sz w:val="20"/>
          <w:szCs w:val="20"/>
          <w:spacing w:val="5"/>
        </w:rPr>
        <w:t>建筑结构的检测可分为结构检测和构件检测。</w:t>
      </w:r>
    </w:p>
    <w:p>
      <w:pPr>
        <w:ind w:right="31"/>
        <w:spacing w:before="51" w:line="24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3.4.2      </w:t>
      </w:r>
      <w:r>
        <w:rPr>
          <w:rFonts w:ascii="SimSun" w:hAnsi="SimSun" w:eastAsia="SimSun" w:cs="SimSun"/>
          <w:sz w:val="22"/>
          <w:szCs w:val="22"/>
          <w:spacing w:val="-6"/>
        </w:rPr>
        <w:t>结构层面的检测可分为结构体系和构造的核</w:t>
      </w:r>
      <w:r>
        <w:rPr>
          <w:rFonts w:ascii="SimSun" w:hAnsi="SimSun" w:eastAsia="SimSun" w:cs="SimSun"/>
          <w:sz w:val="22"/>
          <w:szCs w:val="22"/>
          <w:spacing w:val="-7"/>
        </w:rPr>
        <w:t>查、结构的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监测、结构动力性能测试、结构振动测试，以及结</w:t>
      </w:r>
      <w:r>
        <w:rPr>
          <w:rFonts w:ascii="SimSun" w:hAnsi="SimSun" w:eastAsia="SimSun" w:cs="SimSun"/>
          <w:sz w:val="22"/>
          <w:szCs w:val="22"/>
          <w:spacing w:val="-5"/>
        </w:rPr>
        <w:t>构沉降、倾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斜、位移和变形的观测等。</w:t>
      </w:r>
    </w:p>
    <w:p>
      <w:pPr>
        <w:ind w:right="38"/>
        <w:spacing w:before="78" w:line="25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3.4.3     </w:t>
      </w:r>
      <w:r>
        <w:rPr>
          <w:rFonts w:ascii="SimSun" w:hAnsi="SimSun" w:eastAsia="SimSun" w:cs="SimSun"/>
          <w:sz w:val="21"/>
          <w:szCs w:val="21"/>
          <w:spacing w:val="3"/>
        </w:rPr>
        <w:t>结构体系的构件布置和构造的核查应采取依据设计要求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或有关标准的规定对实际情况进行核对的方式。</w:t>
      </w:r>
    </w:p>
    <w:p>
      <w:pPr>
        <w:ind w:right="34"/>
        <w:spacing w:before="58" w:line="23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8"/>
        </w:rPr>
        <w:t>3.4.4</w:t>
      </w:r>
      <w:r>
        <w:rPr>
          <w:rFonts w:ascii="SimSun" w:hAnsi="SimSun" w:eastAsia="SimSun" w:cs="SimSun"/>
          <w:sz w:val="22"/>
          <w:szCs w:val="22"/>
          <w:spacing w:val="1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建筑结构动力性能的测试宜按本标准附录</w:t>
      </w:r>
      <w:r>
        <w:rPr>
          <w:rFonts w:ascii="Times New Roman" w:hAnsi="Times New Roman" w:eastAsia="Times New Roman" w:cs="Times New Roman"/>
          <w:sz w:val="22"/>
          <w:szCs w:val="22"/>
          <w:spacing w:val="8"/>
        </w:rPr>
        <w:t>B</w:t>
      </w:r>
      <w:r>
        <w:rPr>
          <w:rFonts w:ascii="Times New Roman" w:hAnsi="Times New Roman" w:eastAsia="Times New Roman" w:cs="Times New Roman"/>
          <w:sz w:val="22"/>
          <w:szCs w:val="22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的规定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执行。</w:t>
      </w:r>
    </w:p>
    <w:p>
      <w:pPr>
        <w:ind w:right="38"/>
        <w:spacing w:before="68" w:line="24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3.4.5      </w:t>
      </w:r>
      <w:r>
        <w:rPr>
          <w:rFonts w:ascii="SimSun" w:hAnsi="SimSun" w:eastAsia="SimSun" w:cs="SimSun"/>
          <w:sz w:val="22"/>
          <w:szCs w:val="22"/>
          <w:spacing w:val="-6"/>
        </w:rPr>
        <w:t>当需要确定建筑结构振动的</w:t>
      </w:r>
      <w:r>
        <w:rPr>
          <w:rFonts w:ascii="SimSun" w:hAnsi="SimSun" w:eastAsia="SimSun" w:cs="SimSun"/>
          <w:sz w:val="22"/>
          <w:szCs w:val="22"/>
          <w:spacing w:val="-7"/>
        </w:rPr>
        <w:t>原因和影响程度时，宜按本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标准附录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C </w:t>
      </w:r>
      <w:r>
        <w:rPr>
          <w:rFonts w:ascii="SimSun" w:hAnsi="SimSun" w:eastAsia="SimSun" w:cs="SimSun"/>
          <w:sz w:val="22"/>
          <w:szCs w:val="22"/>
          <w:spacing w:val="-4"/>
        </w:rPr>
        <w:t>的规定进行振源的振动特征和既有建筑振动的测试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或监测。</w:t>
      </w:r>
    </w:p>
    <w:p>
      <w:pPr>
        <w:ind w:right="19"/>
        <w:spacing w:before="74" w:line="246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3.4.6     </w:t>
      </w:r>
      <w:r>
        <w:rPr>
          <w:rFonts w:ascii="SimSun" w:hAnsi="SimSun" w:eastAsia="SimSun" w:cs="SimSun"/>
          <w:sz w:val="22"/>
          <w:szCs w:val="22"/>
          <w:spacing w:val="-4"/>
        </w:rPr>
        <w:t>在分析确定振动源对建筑装修</w:t>
      </w:r>
      <w:r>
        <w:rPr>
          <w:rFonts w:ascii="SimSun" w:hAnsi="SimSun" w:eastAsia="SimSun" w:cs="SimSun"/>
          <w:sz w:val="22"/>
          <w:szCs w:val="22"/>
          <w:spacing w:val="-5"/>
        </w:rPr>
        <w:t>或建筑结构的影响时，应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区分建筑原有的损伤与结构振动造成的损伤；当不具备区分的条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件时，应在报告中予以明确说明。</w:t>
      </w:r>
    </w:p>
    <w:p>
      <w:pPr>
        <w:ind w:right="19"/>
        <w:spacing w:before="81" w:line="25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3.4.7     </w:t>
      </w:r>
      <w:r>
        <w:rPr>
          <w:rFonts w:ascii="SimSun" w:hAnsi="SimSun" w:eastAsia="SimSun" w:cs="SimSun"/>
          <w:sz w:val="22"/>
          <w:szCs w:val="22"/>
          <w:spacing w:val="-4"/>
        </w:rPr>
        <w:t>当需要确定建筑的沉降、主体</w:t>
      </w:r>
      <w:r>
        <w:rPr>
          <w:rFonts w:ascii="SimSun" w:hAnsi="SimSun" w:eastAsia="SimSun" w:cs="SimSun"/>
          <w:sz w:val="22"/>
          <w:szCs w:val="22"/>
          <w:spacing w:val="-5"/>
        </w:rPr>
        <w:t>倾斜、水平位移和日照变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形时，可按现行行业标准《建筑变形测量规范》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JGJ</w:t>
      </w:r>
      <w:r>
        <w:rPr>
          <w:rFonts w:ascii="Times New Roman" w:hAnsi="Times New Roman" w:eastAsia="Times New Roman" w:cs="Times New Roman"/>
          <w:sz w:val="22"/>
          <w:szCs w:val="22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8</w:t>
      </w:r>
      <w:r>
        <w:rPr>
          <w:rFonts w:ascii="SimSun" w:hAnsi="SimSun" w:eastAsia="SimSun" w:cs="SimSun"/>
          <w:sz w:val="22"/>
          <w:szCs w:val="22"/>
          <w:spacing w:val="-9"/>
        </w:rPr>
        <w:t>规定的适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用方法进行检测。主体倾斜宜按本标准附录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D </w:t>
      </w:r>
      <w:r>
        <w:rPr>
          <w:rFonts w:ascii="SimSun" w:hAnsi="SimSun" w:eastAsia="SimSun" w:cs="SimSun"/>
          <w:sz w:val="22"/>
          <w:szCs w:val="22"/>
          <w:spacing w:val="-5"/>
        </w:rPr>
        <w:t>的免棱镜全站仪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方法进行检测。</w:t>
      </w:r>
    </w:p>
    <w:p>
      <w:pPr>
        <w:ind w:right="38"/>
        <w:spacing w:before="69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3.4.8     </w:t>
      </w:r>
      <w:r>
        <w:rPr>
          <w:rFonts w:ascii="SimSun" w:hAnsi="SimSun" w:eastAsia="SimSun" w:cs="SimSun"/>
          <w:sz w:val="21"/>
          <w:szCs w:val="21"/>
          <w:spacing w:val="3"/>
        </w:rPr>
        <w:t>在分析不均匀沉降与建筑位移或变形关系时，应区分施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工偏差和建筑的位移或变形。</w:t>
      </w:r>
    </w:p>
    <w:p>
      <w:pPr>
        <w:ind w:right="31"/>
        <w:spacing w:before="81" w:line="25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3.4.9      </w:t>
      </w:r>
      <w:r>
        <w:rPr>
          <w:rFonts w:ascii="SimSun" w:hAnsi="SimSun" w:eastAsia="SimSun" w:cs="SimSun"/>
          <w:sz w:val="21"/>
          <w:szCs w:val="21"/>
          <w:spacing w:val="2"/>
        </w:rPr>
        <w:t>当分析确定不均匀沉降造成的损伤</w:t>
      </w:r>
      <w:r>
        <w:rPr>
          <w:rFonts w:ascii="SimSun" w:hAnsi="SimSun" w:eastAsia="SimSun" w:cs="SimSun"/>
          <w:sz w:val="21"/>
          <w:szCs w:val="21"/>
          <w:spacing w:val="1"/>
        </w:rPr>
        <w:t>时，应区分建筑物原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有的损伤和由不均匀沉降造成的损伤。不均匀沉降造成损伤的判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定宜按现行行业标准《建筑工程裂缝防治技术规程》</w:t>
      </w:r>
      <w:r>
        <w:rPr>
          <w:rFonts w:ascii="Times New Roman" w:hAnsi="Times New Roman" w:eastAsia="Times New Roman" w:cs="Times New Roman"/>
          <w:sz w:val="21"/>
          <w:szCs w:val="21"/>
        </w:rPr>
        <w:t>JGJ/T   317 </w:t>
      </w:r>
      <w:r>
        <w:rPr>
          <w:rFonts w:ascii="SimSun" w:hAnsi="SimSun" w:eastAsia="SimSun" w:cs="SimSun"/>
          <w:sz w:val="21"/>
          <w:szCs w:val="21"/>
          <w:spacing w:val="-3"/>
        </w:rPr>
        <w:t>的有关规定执行。</w:t>
      </w:r>
    </w:p>
    <w:p>
      <w:pPr>
        <w:spacing w:before="80" w:line="255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3.4.10      </w:t>
      </w:r>
      <w:r>
        <w:rPr>
          <w:rFonts w:ascii="SimSun" w:hAnsi="SimSun" w:eastAsia="SimSun" w:cs="SimSun"/>
          <w:sz w:val="21"/>
          <w:szCs w:val="21"/>
        </w:rPr>
        <w:t>当需要获取实时、多次或</w:t>
      </w:r>
      <w:r>
        <w:rPr>
          <w:rFonts w:ascii="SimSun" w:hAnsi="SimSun" w:eastAsia="SimSun" w:cs="SimSun"/>
          <w:sz w:val="21"/>
          <w:szCs w:val="21"/>
          <w:spacing w:val="-1"/>
        </w:rPr>
        <w:t>连续的数据时，可采取观测或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监测的技术，也可采取观测与监测并用的方式。建筑结构的监测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7"/>
        </w:rPr>
        <w:t>宜选择现行国家标准《建筑与桥梁结构监测技</w:t>
      </w:r>
      <w:r>
        <w:rPr>
          <w:rFonts w:ascii="SimSun" w:hAnsi="SimSun" w:eastAsia="SimSun" w:cs="SimSun"/>
          <w:sz w:val="21"/>
          <w:szCs w:val="21"/>
          <w:spacing w:val="16"/>
        </w:rPr>
        <w:t>术规范》</w:t>
      </w:r>
      <w:r>
        <w:rPr>
          <w:rFonts w:ascii="SimSun" w:hAnsi="SimSun" w:eastAsia="SimSun" w:cs="SimSun"/>
          <w:sz w:val="21"/>
          <w:szCs w:val="21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GB</w:t>
      </w:r>
    </w:p>
    <w:p>
      <w:pPr>
        <w:spacing w:line="255" w:lineRule="auto"/>
        <w:sectPr>
          <w:footerReference w:type="default" r:id="rId31"/>
          <w:pgSz w:w="7680" w:h="11540"/>
          <w:pgMar w:top="980" w:right="871" w:bottom="587" w:left="940" w:header="0" w:footer="406" w:gutter="0"/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spacing w:line="285" w:lineRule="auto"/>
        <w:rPr>
          <w:rFonts w:ascii="Arial"/>
          <w:sz w:val="21"/>
        </w:rPr>
      </w:pPr>
      <w:r/>
    </w:p>
    <w:p>
      <w:pPr>
        <w:spacing w:before="7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50982规定的适用方法。</w:t>
      </w:r>
    </w:p>
    <w:p>
      <w:pPr>
        <w:ind w:right="13"/>
        <w:spacing w:before="57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3.4.11     </w:t>
      </w:r>
      <w:r>
        <w:rPr>
          <w:rFonts w:ascii="SimSun" w:hAnsi="SimSun" w:eastAsia="SimSun" w:cs="SimSun"/>
          <w:sz w:val="22"/>
          <w:szCs w:val="22"/>
          <w:spacing w:val="-7"/>
        </w:rPr>
        <w:t>结构构件的检测技术应包括构件的截</w:t>
      </w:r>
      <w:r>
        <w:rPr>
          <w:rFonts w:ascii="SimSun" w:hAnsi="SimSun" w:eastAsia="SimSun" w:cs="SimSun"/>
          <w:sz w:val="22"/>
          <w:szCs w:val="22"/>
          <w:spacing w:val="-8"/>
        </w:rPr>
        <w:t>面尺寸与偏差、构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件的轴线位置、构件位移与变形、构件的动力特性和构件的静力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荷载检验等。</w:t>
      </w:r>
    </w:p>
    <w:p>
      <w:pPr>
        <w:spacing w:before="4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3.4.12</w:t>
      </w:r>
      <w:r>
        <w:rPr>
          <w:rFonts w:ascii="Times New Roman" w:hAnsi="Times New Roman" w:eastAsia="Times New Roman" w:cs="Times New Roman"/>
          <w:sz w:val="22"/>
          <w:szCs w:val="22"/>
          <w:spacing w:val="6"/>
        </w:rPr>
        <w:t xml:space="preserve">     </w:t>
      </w:r>
      <w:r>
        <w:rPr>
          <w:rFonts w:ascii="SimSun" w:hAnsi="SimSun" w:eastAsia="SimSun" w:cs="SimSun"/>
          <w:sz w:val="22"/>
          <w:szCs w:val="22"/>
          <w:spacing w:val="-9"/>
        </w:rPr>
        <w:t>构件截面尺寸的检测宜符合下列规定：</w:t>
      </w:r>
    </w:p>
    <w:p>
      <w:pPr>
        <w:ind w:left="420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1    </w:t>
      </w:r>
      <w:r>
        <w:rPr>
          <w:rFonts w:ascii="SimSun" w:hAnsi="SimSun" w:eastAsia="SimSun" w:cs="SimSun"/>
          <w:sz w:val="21"/>
          <w:szCs w:val="21"/>
          <w:spacing w:val="-2"/>
        </w:rPr>
        <w:t>具备相应条件的构件截面尺寸应采取</w:t>
      </w:r>
      <w:r>
        <w:rPr>
          <w:rFonts w:ascii="SimSun" w:hAnsi="SimSun" w:eastAsia="SimSun" w:cs="SimSun"/>
          <w:sz w:val="21"/>
          <w:szCs w:val="21"/>
          <w:spacing w:val="-3"/>
        </w:rPr>
        <w:t>直接量测的方法；</w:t>
      </w:r>
    </w:p>
    <w:p>
      <w:pPr>
        <w:ind w:right="1" w:firstLine="420"/>
        <w:spacing w:before="70" w:line="25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2    </w:t>
      </w:r>
      <w:r>
        <w:rPr>
          <w:rFonts w:ascii="SimSun" w:hAnsi="SimSun" w:eastAsia="SimSun" w:cs="SimSun"/>
          <w:sz w:val="21"/>
          <w:szCs w:val="21"/>
          <w:spacing w:val="3"/>
        </w:rPr>
        <w:t>不具备直接量测的构件可采用局部打孔量测、超声测厚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仪测试或其他方法以及多种方法综合的检测方法；</w:t>
      </w:r>
    </w:p>
    <w:p>
      <w:pPr>
        <w:ind w:right="20" w:firstLine="420"/>
        <w:spacing w:before="60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3  截面形式复杂的构件宜按本标准附录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D </w:t>
      </w:r>
      <w:r>
        <w:rPr>
          <w:rFonts w:ascii="SimSun" w:hAnsi="SimSun" w:eastAsia="SimSun" w:cs="SimSun"/>
          <w:sz w:val="22"/>
          <w:szCs w:val="22"/>
          <w:spacing w:val="-6"/>
        </w:rPr>
        <w:t>规</w:t>
      </w:r>
      <w:r>
        <w:rPr>
          <w:rFonts w:ascii="SimSun" w:hAnsi="SimSun" w:eastAsia="SimSun" w:cs="SimSun"/>
          <w:sz w:val="22"/>
          <w:szCs w:val="22"/>
          <w:spacing w:val="-7"/>
        </w:rPr>
        <w:t>定的方法进行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检测；</w:t>
      </w:r>
    </w:p>
    <w:p>
      <w:pPr>
        <w:ind w:right="14" w:firstLine="420"/>
        <w:spacing w:before="69" w:line="23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4    </w:t>
      </w:r>
      <w:r>
        <w:rPr>
          <w:rFonts w:ascii="SimSun" w:hAnsi="SimSun" w:eastAsia="SimSun" w:cs="SimSun"/>
          <w:sz w:val="22"/>
          <w:szCs w:val="22"/>
          <w:spacing w:val="-6"/>
        </w:rPr>
        <w:t>构件截面尺寸的偏差应为设计施工图标注的尺寸与实测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尺寸的差值。</w:t>
      </w:r>
    </w:p>
    <w:p>
      <w:pPr>
        <w:spacing w:before="6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3.4.13      </w:t>
      </w:r>
      <w:r>
        <w:rPr>
          <w:rFonts w:ascii="SimSun" w:hAnsi="SimSun" w:eastAsia="SimSun" w:cs="SimSun"/>
          <w:sz w:val="20"/>
          <w:szCs w:val="20"/>
          <w:spacing w:val="5"/>
        </w:rPr>
        <w:t>构件轴线的检测应符合下列规定：</w:t>
      </w:r>
    </w:p>
    <w:p>
      <w:pPr>
        <w:ind w:right="10" w:firstLine="420"/>
        <w:spacing w:before="64" w:line="25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1    </w:t>
      </w:r>
      <w:r>
        <w:rPr>
          <w:rFonts w:ascii="SimSun" w:hAnsi="SimSun" w:eastAsia="SimSun" w:cs="SimSun"/>
          <w:sz w:val="21"/>
          <w:szCs w:val="21"/>
          <w:spacing w:val="3"/>
        </w:rPr>
        <w:t>构件轴线位置测定可采用直接量测的方法，也可采</w:t>
      </w:r>
      <w:r>
        <w:rPr>
          <w:rFonts w:ascii="SimSun" w:hAnsi="SimSun" w:eastAsia="SimSun" w:cs="SimSun"/>
          <w:sz w:val="21"/>
          <w:szCs w:val="21"/>
          <w:spacing w:val="2"/>
        </w:rPr>
        <w:t>用国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家现行有关标准规定的适用方法进行测定；</w:t>
      </w:r>
    </w:p>
    <w:p>
      <w:pPr>
        <w:ind w:right="19" w:firstLine="420"/>
        <w:spacing w:before="49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spacing w:val="17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7"/>
        </w:rPr>
        <w:t>构件轴线的偏差应为设计施工图标注的基准轴线的距离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与实测距离之间的差值。</w:t>
      </w:r>
    </w:p>
    <w:p>
      <w:pPr>
        <w:ind w:right="15"/>
        <w:spacing w:before="57" w:line="25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3.4.14</w:t>
      </w:r>
      <w:r>
        <w:rPr>
          <w:rFonts w:ascii="SimSun" w:hAnsi="SimSun" w:eastAsia="SimSun" w:cs="SimSun"/>
          <w:sz w:val="22"/>
          <w:szCs w:val="22"/>
          <w:spacing w:val="8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建筑结构水平构件跨中点的挠度可按本标准附录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D </w:t>
      </w:r>
      <w:r>
        <w:rPr>
          <w:rFonts w:ascii="SimSun" w:hAnsi="SimSun" w:eastAsia="SimSun" w:cs="SimSun"/>
          <w:sz w:val="22"/>
          <w:szCs w:val="22"/>
          <w:spacing w:val="-2"/>
        </w:rPr>
        <w:t>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定的方法进行检测。在检测时，应考虑施工偏差和施工起拱等的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影响。</w:t>
      </w:r>
    </w:p>
    <w:p>
      <w:pPr>
        <w:ind w:right="3"/>
        <w:spacing w:before="42" w:line="25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3.4.15      </w:t>
      </w:r>
      <w:r>
        <w:rPr>
          <w:rFonts w:ascii="SimSun" w:hAnsi="SimSun" w:eastAsia="SimSun" w:cs="SimSun"/>
          <w:sz w:val="21"/>
          <w:szCs w:val="21"/>
        </w:rPr>
        <w:t>当需要确定水平构件适用</w:t>
      </w:r>
      <w:r>
        <w:rPr>
          <w:rFonts w:ascii="SimSun" w:hAnsi="SimSun" w:eastAsia="SimSun" w:cs="SimSun"/>
          <w:sz w:val="21"/>
          <w:szCs w:val="21"/>
          <w:spacing w:val="-1"/>
        </w:rPr>
        <w:t>性极限状态的挠度时，宜采用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静力荷载检验的方法。结构构件静力荷载的检验应按本</w:t>
      </w:r>
      <w:r>
        <w:rPr>
          <w:rFonts w:ascii="SimSun" w:hAnsi="SimSun" w:eastAsia="SimSun" w:cs="SimSun"/>
          <w:sz w:val="21"/>
          <w:szCs w:val="21"/>
          <w:spacing w:val="-2"/>
        </w:rPr>
        <w:t>标准附录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F </w:t>
      </w:r>
      <w:r>
        <w:rPr>
          <w:rFonts w:ascii="SimSun" w:hAnsi="SimSun" w:eastAsia="SimSun" w:cs="SimSun"/>
          <w:sz w:val="21"/>
          <w:szCs w:val="21"/>
          <w:spacing w:val="-1"/>
        </w:rPr>
        <w:t>的规定执行。</w:t>
      </w:r>
    </w:p>
    <w:p>
      <w:pPr>
        <w:ind w:right="31"/>
        <w:spacing w:before="80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3.4.16</w:t>
      </w:r>
      <w:r>
        <w:rPr>
          <w:rFonts w:ascii="SimSun" w:hAnsi="SimSun" w:eastAsia="SimSun" w:cs="SimSun"/>
          <w:sz w:val="22"/>
          <w:szCs w:val="22"/>
          <w:spacing w:val="7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结构垂直构件的倾斜宜按本标准附录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D </w:t>
      </w:r>
      <w:r>
        <w:rPr>
          <w:rFonts w:ascii="SimSun" w:hAnsi="SimSun" w:eastAsia="SimSun" w:cs="SimSun"/>
          <w:sz w:val="22"/>
          <w:szCs w:val="22"/>
          <w:spacing w:val="-2"/>
        </w:rPr>
        <w:t>规定的方法进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行检测。在检测中应区分尺寸偏差与构件倾斜之间</w:t>
      </w:r>
      <w:r>
        <w:rPr>
          <w:rFonts w:ascii="SimSun" w:hAnsi="SimSun" w:eastAsia="SimSun" w:cs="SimSun"/>
          <w:sz w:val="22"/>
          <w:szCs w:val="22"/>
          <w:spacing w:val="-12"/>
        </w:rPr>
        <w:t>的差别。</w:t>
      </w:r>
    </w:p>
    <w:p>
      <w:pPr>
        <w:spacing w:before="40" w:line="24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3.4.17     </w:t>
      </w:r>
      <w:r>
        <w:rPr>
          <w:rFonts w:ascii="SimSun" w:hAnsi="SimSun" w:eastAsia="SimSun" w:cs="SimSun"/>
          <w:sz w:val="22"/>
          <w:szCs w:val="22"/>
        </w:rPr>
        <w:t>在结构的评定中不得</w:t>
      </w:r>
      <w:r>
        <w:rPr>
          <w:rFonts w:ascii="SimSun" w:hAnsi="SimSun" w:eastAsia="SimSun" w:cs="SimSun"/>
          <w:sz w:val="22"/>
          <w:szCs w:val="22"/>
          <w:spacing w:val="-1"/>
        </w:rPr>
        <w:t>将垂直构件的倾斜作为层间位移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使用。</w:t>
      </w:r>
    </w:p>
    <w:p>
      <w:pPr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3.4.18     </w:t>
      </w:r>
      <w:r>
        <w:rPr>
          <w:rFonts w:ascii="SimSun" w:hAnsi="SimSun" w:eastAsia="SimSun" w:cs="SimSun"/>
          <w:sz w:val="22"/>
          <w:szCs w:val="22"/>
          <w:spacing w:val="-6"/>
        </w:rPr>
        <w:t>构件的层间位移应通过</w:t>
      </w:r>
      <w:r>
        <w:rPr>
          <w:rFonts w:ascii="SimSun" w:hAnsi="SimSun" w:eastAsia="SimSun" w:cs="SimSun"/>
          <w:sz w:val="22"/>
          <w:szCs w:val="22"/>
          <w:spacing w:val="-7"/>
        </w:rPr>
        <w:t>计算分析确定。</w:t>
      </w:r>
    </w:p>
    <w:p>
      <w:pPr>
        <w:ind w:right="2"/>
        <w:spacing w:before="48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3.4.19     </w:t>
      </w:r>
      <w:r>
        <w:rPr>
          <w:rFonts w:ascii="SimSun" w:hAnsi="SimSun" w:eastAsia="SimSun" w:cs="SimSun"/>
          <w:sz w:val="22"/>
          <w:szCs w:val="22"/>
          <w:spacing w:val="-7"/>
        </w:rPr>
        <w:t>构件的动力特性可结合结构动力特性的测试方法、构件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荷载的检验方法和构件应力的测试方法等确定。</w:t>
      </w:r>
    </w:p>
    <w:p>
      <w:pPr>
        <w:sectPr>
          <w:footerReference w:type="default" r:id="rId32"/>
          <w:pgSz w:w="7680" w:h="11540"/>
          <w:pgMar w:top="980" w:right="897" w:bottom="559" w:left="910" w:header="0" w:footer="37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434" w:lineRule="auto"/>
        <w:rPr>
          <w:rFonts w:ascii="Arial"/>
          <w:sz w:val="21"/>
        </w:rPr>
      </w:pPr>
      <w:r/>
    </w:p>
    <w:p>
      <w:pPr>
        <w:pStyle w:val="BodyText"/>
        <w:ind w:left="1939"/>
        <w:spacing w:before="72" w:line="223" w:lineRule="auto"/>
        <w:outlineLvl w:val="1"/>
        <w:rPr>
          <w:sz w:val="22"/>
          <w:szCs w:val="22"/>
        </w:rPr>
      </w:pPr>
      <w:bookmarkStart w:name="bookmark10" w:id="16"/>
      <w:bookmarkEnd w:id="16"/>
      <w:r>
        <w:rPr>
          <w:sz w:val="22"/>
          <w:szCs w:val="22"/>
          <w:spacing w:val="-6"/>
        </w:rPr>
        <w:t>3.5</w:t>
      </w:r>
      <w:r>
        <w:rPr>
          <w:sz w:val="22"/>
          <w:szCs w:val="22"/>
          <w:spacing w:val="89"/>
        </w:rPr>
        <w:t xml:space="preserve"> </w:t>
      </w:r>
      <w:r>
        <w:rPr>
          <w:sz w:val="22"/>
          <w:szCs w:val="22"/>
          <w:spacing w:val="-6"/>
        </w:rPr>
        <w:t>检测结论与判定</w:t>
      </w:r>
    </w:p>
    <w:p>
      <w:pPr>
        <w:ind w:right="61"/>
        <w:spacing w:before="221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3.5.1     </w:t>
      </w:r>
      <w:r>
        <w:rPr>
          <w:rFonts w:ascii="SimSun" w:hAnsi="SimSun" w:eastAsia="SimSun" w:cs="SimSun"/>
          <w:sz w:val="21"/>
          <w:szCs w:val="21"/>
          <w:spacing w:val="4"/>
        </w:rPr>
        <w:t>既有结构性能的检测应提供</w:t>
      </w:r>
      <w:r>
        <w:rPr>
          <w:rFonts w:ascii="SimSun" w:hAnsi="SimSun" w:eastAsia="SimSun" w:cs="SimSun"/>
          <w:sz w:val="21"/>
          <w:szCs w:val="21"/>
          <w:spacing w:val="3"/>
        </w:rPr>
        <w:t>计数检测、材料强度的计量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检测和材料性能检测的结论；结构工程质量检测应对</w:t>
      </w:r>
      <w:r>
        <w:rPr>
          <w:rFonts w:ascii="SimSun" w:hAnsi="SimSun" w:eastAsia="SimSun" w:cs="SimSun"/>
          <w:sz w:val="21"/>
          <w:szCs w:val="21"/>
          <w:spacing w:val="-2"/>
        </w:rPr>
        <w:t>检测结论进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行符合性判定。</w:t>
      </w:r>
    </w:p>
    <w:p>
      <w:pPr>
        <w:ind w:right="55"/>
        <w:spacing w:before="61" w:line="243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3.5.2     </w:t>
      </w:r>
      <w:r>
        <w:rPr>
          <w:rFonts w:ascii="SimSun" w:hAnsi="SimSun" w:eastAsia="SimSun" w:cs="SimSun"/>
          <w:sz w:val="22"/>
          <w:szCs w:val="22"/>
          <w:spacing w:val="-4"/>
        </w:rPr>
        <w:t>结构工程质量的计数检测结果应按结构设</w:t>
      </w:r>
      <w:r>
        <w:rPr>
          <w:rFonts w:ascii="SimSun" w:hAnsi="SimSun" w:eastAsia="SimSun" w:cs="SimSun"/>
          <w:sz w:val="22"/>
          <w:szCs w:val="22"/>
          <w:spacing w:val="-5"/>
        </w:rPr>
        <w:t>计要求和结构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工程施工依据的国家有关标准进行符合性判定。</w:t>
      </w:r>
    </w:p>
    <w:p>
      <w:pPr>
        <w:ind w:right="60"/>
        <w:spacing w:before="59" w:line="245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3.5.3     </w:t>
      </w:r>
      <w:r>
        <w:rPr>
          <w:rFonts w:ascii="SimSun" w:hAnsi="SimSun" w:eastAsia="SimSun" w:cs="SimSun"/>
          <w:sz w:val="22"/>
          <w:szCs w:val="22"/>
          <w:spacing w:val="-4"/>
        </w:rPr>
        <w:t>结构工程质量检测计数抽样检</w:t>
      </w:r>
      <w:r>
        <w:rPr>
          <w:rFonts w:ascii="SimSun" w:hAnsi="SimSun" w:eastAsia="SimSun" w:cs="SimSun"/>
          <w:sz w:val="22"/>
          <w:szCs w:val="22"/>
          <w:spacing w:val="-5"/>
        </w:rPr>
        <w:t>测批的符合性判定应符合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下列规定：</w:t>
      </w:r>
    </w:p>
    <w:p>
      <w:pPr>
        <w:ind w:left="430"/>
        <w:spacing w:before="5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1   </w:t>
      </w:r>
      <w:r>
        <w:rPr>
          <w:rFonts w:ascii="SimSun" w:hAnsi="SimSun" w:eastAsia="SimSun" w:cs="SimSun"/>
          <w:sz w:val="22"/>
          <w:szCs w:val="22"/>
          <w:spacing w:val="-10"/>
        </w:rPr>
        <w:t>主控项目计数抽样检测批符合性判定应符合下列规定：</w:t>
      </w:r>
    </w:p>
    <w:p>
      <w:pPr>
        <w:spacing w:before="68" w:line="219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1)正常一次抽样应按表3.5.3-1的规定进行符</w:t>
      </w:r>
      <w:r>
        <w:rPr>
          <w:rFonts w:ascii="SimSun" w:hAnsi="SimSun" w:eastAsia="SimSun" w:cs="SimSun"/>
          <w:sz w:val="22"/>
          <w:szCs w:val="22"/>
          <w:spacing w:val="-5"/>
        </w:rPr>
        <w:t>合性判定；</w:t>
      </w:r>
    </w:p>
    <w:p>
      <w:pPr>
        <w:pStyle w:val="BodyText"/>
        <w:ind w:left="1282"/>
        <w:spacing w:before="203" w:line="222" w:lineRule="auto"/>
        <w:rPr>
          <w:sz w:val="17"/>
          <w:szCs w:val="17"/>
        </w:rPr>
      </w:pPr>
      <w:r>
        <w:rPr>
          <w:sz w:val="17"/>
          <w:szCs w:val="17"/>
          <w:b/>
          <w:bCs/>
          <w:spacing w:val="8"/>
        </w:rPr>
        <w:t>表3.5.3-1</w:t>
      </w:r>
      <w:r>
        <w:rPr>
          <w:sz w:val="17"/>
          <w:szCs w:val="17"/>
          <w:spacing w:val="67"/>
          <w:w w:val="101"/>
        </w:rPr>
        <w:t xml:space="preserve"> </w:t>
      </w:r>
      <w:r>
        <w:rPr>
          <w:sz w:val="17"/>
          <w:szCs w:val="17"/>
          <w:b/>
          <w:bCs/>
          <w:spacing w:val="8"/>
        </w:rPr>
        <w:t>主控项目正常一次抽样的判定</w:t>
      </w:r>
    </w:p>
    <w:p>
      <w:pPr>
        <w:spacing w:line="108" w:lineRule="exact"/>
        <w:rPr/>
      </w:pPr>
      <w:r/>
    </w:p>
    <w:tbl>
      <w:tblPr>
        <w:tblStyle w:val="TableNormal"/>
        <w:tblW w:w="5850" w:type="dxa"/>
        <w:tblInd w:w="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54"/>
        <w:gridCol w:w="988"/>
        <w:gridCol w:w="948"/>
        <w:gridCol w:w="949"/>
        <w:gridCol w:w="998"/>
        <w:gridCol w:w="1013"/>
      </w:tblGrid>
      <w:tr>
        <w:trPr>
          <w:trHeight w:val="712" w:hRule="atLeast"/>
        </w:trPr>
        <w:tc>
          <w:tcPr>
            <w:tcW w:w="954" w:type="dxa"/>
            <w:vAlign w:val="top"/>
          </w:tcPr>
          <w:p>
            <w:pPr>
              <w:pStyle w:val="TableText"/>
              <w:ind w:left="275"/>
              <w:spacing w:before="131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样本</w:t>
            </w:r>
          </w:p>
          <w:p>
            <w:pPr>
              <w:pStyle w:val="TableText"/>
              <w:ind w:left="275"/>
              <w:spacing w:before="46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容量</w:t>
            </w:r>
          </w:p>
        </w:tc>
        <w:tc>
          <w:tcPr>
            <w:tcW w:w="988" w:type="dxa"/>
            <w:vAlign w:val="top"/>
          </w:tcPr>
          <w:p>
            <w:pPr>
              <w:pStyle w:val="TableText"/>
              <w:ind w:left="200"/>
              <w:spacing w:before="13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符合性</w:t>
            </w:r>
          </w:p>
          <w:p>
            <w:pPr>
              <w:pStyle w:val="TableText"/>
              <w:ind w:left="200"/>
              <w:spacing w:before="54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判定数</w:t>
            </w:r>
          </w:p>
        </w:tc>
        <w:tc>
          <w:tcPr>
            <w:tcW w:w="948" w:type="dxa"/>
            <w:vAlign w:val="top"/>
          </w:tcPr>
          <w:p>
            <w:pPr>
              <w:pStyle w:val="TableText"/>
              <w:ind w:left="183"/>
              <w:spacing w:before="15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不符合</w:t>
            </w:r>
          </w:p>
          <w:p>
            <w:pPr>
              <w:pStyle w:val="TableText"/>
              <w:ind w:left="183"/>
              <w:spacing w:before="34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判定数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274"/>
              <w:spacing w:before="131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样本</w:t>
            </w:r>
          </w:p>
          <w:p>
            <w:pPr>
              <w:pStyle w:val="TableText"/>
              <w:ind w:left="274"/>
              <w:spacing w:before="46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容量</w:t>
            </w:r>
          </w:p>
        </w:tc>
        <w:tc>
          <w:tcPr>
            <w:tcW w:w="998" w:type="dxa"/>
            <w:vAlign w:val="top"/>
          </w:tcPr>
          <w:p>
            <w:pPr>
              <w:pStyle w:val="TableText"/>
              <w:ind w:left="206"/>
              <w:spacing w:before="15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符合性</w:t>
            </w:r>
          </w:p>
          <w:p>
            <w:pPr>
              <w:pStyle w:val="TableText"/>
              <w:ind w:left="206"/>
              <w:spacing w:before="24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判定数</w:t>
            </w:r>
          </w:p>
        </w:tc>
        <w:tc>
          <w:tcPr>
            <w:tcW w:w="1013" w:type="dxa"/>
            <w:vAlign w:val="top"/>
          </w:tcPr>
          <w:p>
            <w:pPr>
              <w:pStyle w:val="TableText"/>
              <w:ind w:left="218"/>
              <w:spacing w:before="15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不符合</w:t>
            </w:r>
          </w:p>
          <w:p>
            <w:pPr>
              <w:pStyle w:val="TableText"/>
              <w:ind w:left="218"/>
              <w:spacing w:before="24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判定数</w:t>
            </w:r>
          </w:p>
        </w:tc>
      </w:tr>
      <w:tr>
        <w:trPr>
          <w:trHeight w:val="360" w:hRule="atLeast"/>
        </w:trPr>
        <w:tc>
          <w:tcPr>
            <w:tcW w:w="954" w:type="dxa"/>
            <w:vAlign w:val="top"/>
            <w:tcBorders>
              <w:bottom w:val="nil"/>
            </w:tcBorders>
          </w:tcPr>
          <w:p>
            <w:pPr>
              <w:pStyle w:val="TableText"/>
              <w:ind w:left="275"/>
              <w:spacing w:before="129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2～5</w:t>
            </w:r>
          </w:p>
        </w:tc>
        <w:tc>
          <w:tcPr>
            <w:tcW w:w="988" w:type="dxa"/>
            <w:vAlign w:val="top"/>
            <w:tcBorders>
              <w:bottom w:val="nil"/>
            </w:tcBorders>
          </w:tcPr>
          <w:p>
            <w:pPr>
              <w:pStyle w:val="TableText"/>
              <w:ind w:left="431"/>
              <w:spacing w:before="140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948" w:type="dxa"/>
            <w:vAlign w:val="top"/>
            <w:tcBorders>
              <w:bottom w:val="nil"/>
            </w:tcBorders>
          </w:tcPr>
          <w:p>
            <w:pPr>
              <w:pStyle w:val="TableText"/>
              <w:ind w:left="412"/>
              <w:spacing w:before="140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949" w:type="dxa"/>
            <w:vAlign w:val="top"/>
            <w:tcBorders>
              <w:bottom w:val="nil"/>
            </w:tcBorders>
          </w:tcPr>
          <w:p>
            <w:pPr>
              <w:pStyle w:val="TableText"/>
              <w:ind w:left="374"/>
              <w:spacing w:before="140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80</w:t>
            </w:r>
          </w:p>
        </w:tc>
        <w:tc>
          <w:tcPr>
            <w:tcW w:w="998" w:type="dxa"/>
            <w:vAlign w:val="top"/>
            <w:tcBorders>
              <w:bottom w:val="nil"/>
            </w:tcBorders>
          </w:tcPr>
          <w:p>
            <w:pPr>
              <w:pStyle w:val="TableText"/>
              <w:ind w:left="446"/>
              <w:spacing w:before="129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1013" w:type="dxa"/>
            <w:vAlign w:val="top"/>
            <w:tcBorders>
              <w:bottom w:val="nil"/>
            </w:tcBorders>
          </w:tcPr>
          <w:p>
            <w:pPr>
              <w:pStyle w:val="TableText"/>
              <w:ind w:left="447"/>
              <w:spacing w:before="140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8</w:t>
            </w:r>
          </w:p>
        </w:tc>
      </w:tr>
      <w:tr>
        <w:trPr>
          <w:trHeight w:val="274" w:hRule="atLeast"/>
        </w:trPr>
        <w:tc>
          <w:tcPr>
            <w:tcW w:w="954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25"/>
              <w:spacing w:before="49" w:line="20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8～13</w:t>
            </w:r>
          </w:p>
        </w:tc>
        <w:tc>
          <w:tcPr>
            <w:tcW w:w="98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31"/>
              <w:spacing w:before="39" w:line="21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94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12"/>
              <w:spacing w:before="49" w:line="20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94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24"/>
              <w:spacing w:before="49" w:line="20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5"/>
              </w:rPr>
              <w:t>125</w:t>
            </w:r>
          </w:p>
        </w:tc>
        <w:tc>
          <w:tcPr>
            <w:tcW w:w="9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96"/>
              <w:spacing w:before="60" w:line="19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6"/>
              </w:rPr>
              <w:t>10</w:t>
            </w:r>
          </w:p>
        </w:tc>
        <w:tc>
          <w:tcPr>
            <w:tcW w:w="101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08"/>
              <w:spacing w:before="49" w:line="20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6"/>
              </w:rPr>
              <w:t>11</w:t>
            </w:r>
          </w:p>
        </w:tc>
      </w:tr>
      <w:tr>
        <w:trPr>
          <w:trHeight w:val="267" w:hRule="atLeast"/>
        </w:trPr>
        <w:tc>
          <w:tcPr>
            <w:tcW w:w="954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75"/>
              <w:spacing w:before="46" w:line="20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20</w:t>
            </w:r>
          </w:p>
        </w:tc>
        <w:tc>
          <w:tcPr>
            <w:tcW w:w="98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31"/>
              <w:spacing w:before="35" w:line="21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94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12"/>
              <w:spacing w:before="35" w:line="21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94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24"/>
              <w:spacing w:before="35" w:line="21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200</w:t>
            </w:r>
          </w:p>
        </w:tc>
        <w:tc>
          <w:tcPr>
            <w:tcW w:w="9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96"/>
              <w:spacing w:before="35" w:line="21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6"/>
              </w:rPr>
              <w:t>15</w:t>
            </w:r>
          </w:p>
        </w:tc>
        <w:tc>
          <w:tcPr>
            <w:tcW w:w="101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08"/>
              <w:spacing w:before="46" w:line="20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6"/>
              </w:rPr>
              <w:t>16</w:t>
            </w:r>
          </w:p>
        </w:tc>
      </w:tr>
      <w:tr>
        <w:trPr>
          <w:trHeight w:val="270" w:hRule="atLeast"/>
        </w:trPr>
        <w:tc>
          <w:tcPr>
            <w:tcW w:w="954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75"/>
              <w:spacing w:before="58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32</w:t>
            </w:r>
          </w:p>
        </w:tc>
        <w:tc>
          <w:tcPr>
            <w:tcW w:w="98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31"/>
              <w:spacing w:before="49" w:line="20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94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12"/>
              <w:spacing w:before="49" w:line="20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94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74"/>
              <w:spacing w:before="49" w:line="20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&gt;315</w:t>
            </w:r>
          </w:p>
        </w:tc>
        <w:tc>
          <w:tcPr>
            <w:tcW w:w="9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96"/>
              <w:spacing w:before="49" w:line="20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22</w:t>
            </w:r>
          </w:p>
        </w:tc>
        <w:tc>
          <w:tcPr>
            <w:tcW w:w="101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08"/>
              <w:spacing w:before="49" w:line="20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23</w:t>
            </w:r>
          </w:p>
        </w:tc>
      </w:tr>
      <w:tr>
        <w:trPr>
          <w:trHeight w:val="266" w:hRule="atLeast"/>
        </w:trPr>
        <w:tc>
          <w:tcPr>
            <w:tcW w:w="954" w:type="dxa"/>
            <w:vAlign w:val="top"/>
            <w:tcBorders>
              <w:top w:val="nil"/>
            </w:tcBorders>
          </w:tcPr>
          <w:p>
            <w:pPr>
              <w:pStyle w:val="TableText"/>
              <w:ind w:left="375"/>
              <w:spacing w:before="49" w:line="20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50</w:t>
            </w:r>
          </w:p>
        </w:tc>
        <w:tc>
          <w:tcPr>
            <w:tcW w:w="988" w:type="dxa"/>
            <w:vAlign w:val="top"/>
            <w:tcBorders>
              <w:top w:val="nil"/>
            </w:tcBorders>
          </w:tcPr>
          <w:p>
            <w:pPr>
              <w:pStyle w:val="TableText"/>
              <w:ind w:left="431"/>
              <w:spacing w:before="38" w:line="21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948" w:type="dxa"/>
            <w:vAlign w:val="top"/>
            <w:tcBorders>
              <w:top w:val="nil"/>
            </w:tcBorders>
          </w:tcPr>
          <w:p>
            <w:pPr>
              <w:pStyle w:val="TableText"/>
              <w:ind w:left="412"/>
              <w:spacing w:before="38" w:line="21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949" w:type="dxa"/>
            <w:vAlign w:val="top"/>
            <w:tcBorders>
              <w:top w:val="nil"/>
            </w:tcBorders>
          </w:tcPr>
          <w:p>
            <w:pPr>
              <w:pStyle w:val="TableText"/>
              <w:ind w:left="374"/>
              <w:spacing w:before="130" w:line="126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position w:val="-4"/>
              </w:rPr>
              <w:t>一</w:t>
            </w:r>
          </w:p>
        </w:tc>
        <w:tc>
          <w:tcPr>
            <w:tcW w:w="998" w:type="dxa"/>
            <w:vAlign w:val="top"/>
            <w:tcBorders>
              <w:top w:val="nil"/>
            </w:tcBorders>
          </w:tcPr>
          <w:p>
            <w:pPr>
              <w:pStyle w:val="TableText"/>
              <w:ind w:left="396"/>
              <w:spacing w:before="130" w:line="126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position w:val="-4"/>
              </w:rPr>
              <w:t>一</w:t>
            </w:r>
          </w:p>
        </w:tc>
        <w:tc>
          <w:tcPr>
            <w:tcW w:w="1013" w:type="dxa"/>
            <w:vAlign w:val="top"/>
            <w:tcBorders>
              <w:top w:val="nil"/>
            </w:tcBorders>
          </w:tcPr>
          <w:p>
            <w:pPr>
              <w:pStyle w:val="TableText"/>
              <w:ind w:left="408"/>
              <w:spacing w:before="130" w:line="126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position w:val="-4"/>
              </w:rPr>
              <w:t>一</w:t>
            </w:r>
          </w:p>
        </w:tc>
      </w:tr>
    </w:tbl>
    <w:p>
      <w:pPr>
        <w:ind w:left="1059" w:right="61" w:hanging="349"/>
        <w:spacing w:before="214" w:line="28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2)正常二次抽样应按表3.5.3-2的规定进行符合性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判定。</w:t>
      </w:r>
    </w:p>
    <w:p>
      <w:pPr>
        <w:pStyle w:val="BodyText"/>
        <w:ind w:left="1272"/>
        <w:spacing w:before="117" w:line="222" w:lineRule="auto"/>
        <w:rPr>
          <w:sz w:val="17"/>
          <w:szCs w:val="17"/>
        </w:rPr>
      </w:pPr>
      <w:r>
        <w:rPr>
          <w:sz w:val="17"/>
          <w:szCs w:val="17"/>
          <w:b/>
          <w:bCs/>
          <w:spacing w:val="6"/>
        </w:rPr>
        <w:t>表3.5.3-2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b/>
          <w:bCs/>
          <w:spacing w:val="6"/>
        </w:rPr>
        <w:t>主控项目正常二次抽样的判定</w:t>
      </w:r>
    </w:p>
    <w:p>
      <w:pPr>
        <w:spacing w:line="97" w:lineRule="exact"/>
        <w:rPr/>
      </w:pPr>
      <w:r/>
    </w:p>
    <w:tbl>
      <w:tblPr>
        <w:tblStyle w:val="TableNormal"/>
        <w:tblW w:w="5859" w:type="dxa"/>
        <w:tblInd w:w="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53"/>
        <w:gridCol w:w="868"/>
        <w:gridCol w:w="878"/>
        <w:gridCol w:w="1138"/>
        <w:gridCol w:w="879"/>
        <w:gridCol w:w="943"/>
      </w:tblGrid>
      <w:tr>
        <w:trPr>
          <w:trHeight w:val="631" w:hRule="atLeast"/>
        </w:trPr>
        <w:tc>
          <w:tcPr>
            <w:tcW w:w="1153" w:type="dxa"/>
            <w:vAlign w:val="top"/>
          </w:tcPr>
          <w:p>
            <w:pPr>
              <w:pStyle w:val="TableText"/>
              <w:ind w:left="224" w:right="153" w:hanging="80"/>
              <w:spacing w:before="92" w:line="28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抽样次数与</w:t>
            </w:r>
            <w:r>
              <w:rPr>
                <w:sz w:val="17"/>
                <w:szCs w:val="17"/>
                <w:spacing w:val="3"/>
              </w:rPr>
              <w:t xml:space="preserve"> </w:t>
            </w:r>
            <w:r>
              <w:rPr>
                <w:sz w:val="17"/>
                <w:szCs w:val="17"/>
                <w:spacing w:val="-2"/>
              </w:rPr>
              <w:t>样本容量</w:t>
            </w:r>
          </w:p>
        </w:tc>
        <w:tc>
          <w:tcPr>
            <w:tcW w:w="868" w:type="dxa"/>
            <w:vAlign w:val="top"/>
          </w:tcPr>
          <w:p>
            <w:pPr>
              <w:pStyle w:val="TableText"/>
              <w:ind w:left="172"/>
              <w:spacing w:before="112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符合性</w:t>
            </w:r>
          </w:p>
          <w:p>
            <w:pPr>
              <w:pStyle w:val="TableText"/>
              <w:ind w:left="172"/>
              <w:spacing w:before="58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判定数</w:t>
            </w:r>
          </w:p>
        </w:tc>
        <w:tc>
          <w:tcPr>
            <w:tcW w:w="878" w:type="dxa"/>
            <w:vAlign w:val="top"/>
          </w:tcPr>
          <w:p>
            <w:pPr>
              <w:pStyle w:val="TableText"/>
              <w:ind w:left="174"/>
              <w:spacing w:before="112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不符合</w:t>
            </w:r>
          </w:p>
          <w:p>
            <w:pPr>
              <w:pStyle w:val="TableText"/>
              <w:ind w:left="174"/>
              <w:spacing w:before="68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判定数</w:t>
            </w:r>
          </w:p>
        </w:tc>
        <w:tc>
          <w:tcPr>
            <w:tcW w:w="1138" w:type="dxa"/>
            <w:vAlign w:val="top"/>
          </w:tcPr>
          <w:p>
            <w:pPr>
              <w:pStyle w:val="TableText"/>
              <w:ind w:left="225" w:right="147" w:hanging="89"/>
              <w:spacing w:before="111" w:line="27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抽样次数与</w:t>
            </w:r>
            <w:r>
              <w:rPr>
                <w:sz w:val="17"/>
                <w:szCs w:val="17"/>
                <w:spacing w:val="3"/>
              </w:rPr>
              <w:t xml:space="preserve"> </w:t>
            </w:r>
            <w:r>
              <w:rPr>
                <w:sz w:val="17"/>
                <w:szCs w:val="17"/>
                <w:spacing w:val="-2"/>
              </w:rPr>
              <w:t>样本容量</w:t>
            </w:r>
          </w:p>
        </w:tc>
        <w:tc>
          <w:tcPr>
            <w:tcW w:w="879" w:type="dxa"/>
            <w:vAlign w:val="top"/>
          </w:tcPr>
          <w:p>
            <w:pPr>
              <w:pStyle w:val="TableText"/>
              <w:ind w:left="178"/>
              <w:spacing w:before="112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符合性</w:t>
            </w:r>
          </w:p>
          <w:p>
            <w:pPr>
              <w:pStyle w:val="TableText"/>
              <w:ind w:left="178"/>
              <w:spacing w:before="68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判定数</w:t>
            </w:r>
          </w:p>
        </w:tc>
        <w:tc>
          <w:tcPr>
            <w:tcW w:w="943" w:type="dxa"/>
            <w:vAlign w:val="top"/>
          </w:tcPr>
          <w:p>
            <w:pPr>
              <w:pStyle w:val="TableText"/>
              <w:ind w:left="209"/>
              <w:spacing w:before="112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不符合</w:t>
            </w:r>
          </w:p>
          <w:p>
            <w:pPr>
              <w:pStyle w:val="TableText"/>
              <w:ind w:left="209"/>
              <w:spacing w:before="48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判定数</w:t>
            </w:r>
          </w:p>
        </w:tc>
      </w:tr>
      <w:tr>
        <w:trPr>
          <w:trHeight w:val="617" w:hRule="atLeast"/>
        </w:trPr>
        <w:tc>
          <w:tcPr>
            <w:tcW w:w="1153" w:type="dxa"/>
            <w:vAlign w:val="top"/>
          </w:tcPr>
          <w:p>
            <w:pPr>
              <w:pStyle w:val="TableText"/>
              <w:ind w:left="265"/>
              <w:spacing w:before="233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6"/>
              </w:rPr>
              <w:t>(1)2～6</w:t>
            </w:r>
          </w:p>
        </w:tc>
        <w:tc>
          <w:tcPr>
            <w:tcW w:w="868" w:type="dxa"/>
            <w:vAlign w:val="top"/>
          </w:tcPr>
          <w:p>
            <w:pPr>
              <w:pStyle w:val="TableText"/>
              <w:ind w:left="381"/>
              <w:spacing w:before="247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878" w:type="dxa"/>
            <w:vAlign w:val="top"/>
          </w:tcPr>
          <w:p>
            <w:pPr>
              <w:pStyle w:val="TableText"/>
              <w:ind w:left="383"/>
              <w:spacing w:before="247" w:line="24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138" w:type="dxa"/>
            <w:vAlign w:val="top"/>
          </w:tcPr>
          <w:p>
            <w:pPr>
              <w:pStyle w:val="TableText"/>
              <w:ind w:left="346"/>
              <w:spacing w:before="113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6"/>
              </w:rPr>
              <w:t>(1)50</w:t>
            </w:r>
          </w:p>
          <w:p>
            <w:pPr>
              <w:pStyle w:val="TableText"/>
              <w:ind w:left="306"/>
              <w:spacing w:before="65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6"/>
              </w:rPr>
              <w:t>(2)100</w:t>
            </w:r>
          </w:p>
        </w:tc>
        <w:tc>
          <w:tcPr>
            <w:tcW w:w="879" w:type="dxa"/>
            <w:vAlign w:val="top"/>
          </w:tcPr>
          <w:p>
            <w:pPr>
              <w:pStyle w:val="TableText"/>
              <w:ind w:left="387"/>
              <w:spacing w:before="117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3</w:t>
            </w:r>
          </w:p>
          <w:p>
            <w:pPr>
              <w:pStyle w:val="TableText"/>
              <w:ind w:left="387"/>
              <w:spacing w:before="49" w:line="23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943" w:type="dxa"/>
            <w:vAlign w:val="top"/>
          </w:tcPr>
          <w:p>
            <w:pPr>
              <w:pStyle w:val="TableText"/>
              <w:ind w:left="418"/>
              <w:spacing w:before="127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6</w:t>
            </w:r>
          </w:p>
          <w:p>
            <w:pPr>
              <w:pStyle w:val="TableText"/>
              <w:ind w:left="418"/>
              <w:spacing w:before="39" w:line="23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9</w:t>
            </w:r>
          </w:p>
        </w:tc>
      </w:tr>
      <w:tr>
        <w:trPr>
          <w:trHeight w:val="621" w:hRule="atLeast"/>
        </w:trPr>
        <w:tc>
          <w:tcPr>
            <w:tcW w:w="1153" w:type="dxa"/>
            <w:vAlign w:val="top"/>
          </w:tcPr>
          <w:p>
            <w:pPr>
              <w:pStyle w:val="TableText"/>
              <w:ind w:left="395"/>
              <w:spacing w:before="116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7"/>
              </w:rPr>
              <w:t>(1)5</w:t>
            </w:r>
          </w:p>
          <w:p>
            <w:pPr>
              <w:pStyle w:val="TableText"/>
              <w:ind w:left="355"/>
              <w:spacing w:before="65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6"/>
              </w:rPr>
              <w:t>(2)10</w:t>
            </w:r>
          </w:p>
        </w:tc>
        <w:tc>
          <w:tcPr>
            <w:tcW w:w="868" w:type="dxa"/>
            <w:vAlign w:val="top"/>
          </w:tcPr>
          <w:p>
            <w:pPr>
              <w:pStyle w:val="TableText"/>
              <w:ind w:left="381"/>
              <w:spacing w:before="1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0</w:t>
            </w:r>
          </w:p>
          <w:p>
            <w:pPr>
              <w:pStyle w:val="TableText"/>
              <w:ind w:left="381"/>
              <w:spacing w:before="29" w:line="23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878" w:type="dxa"/>
            <w:vAlign w:val="top"/>
          </w:tcPr>
          <w:p>
            <w:pPr>
              <w:pStyle w:val="TableText"/>
              <w:ind w:left="383"/>
              <w:spacing w:before="130" w:line="24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2</w:t>
            </w:r>
          </w:p>
          <w:p>
            <w:pPr>
              <w:pStyle w:val="TableText"/>
              <w:ind w:left="383"/>
              <w:spacing w:before="38" w:line="23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138" w:type="dxa"/>
            <w:vAlign w:val="top"/>
          </w:tcPr>
          <w:p>
            <w:pPr>
              <w:pStyle w:val="TableText"/>
              <w:ind w:left="346"/>
              <w:spacing w:before="116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6"/>
              </w:rPr>
              <w:t>(1)80</w:t>
            </w:r>
          </w:p>
          <w:p>
            <w:pPr>
              <w:pStyle w:val="TableText"/>
              <w:ind w:left="306"/>
              <w:spacing w:before="55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6"/>
              </w:rPr>
              <w:t>(2)160</w:t>
            </w:r>
          </w:p>
        </w:tc>
        <w:tc>
          <w:tcPr>
            <w:tcW w:w="879" w:type="dxa"/>
            <w:vAlign w:val="top"/>
          </w:tcPr>
          <w:p>
            <w:pPr>
              <w:pStyle w:val="TableText"/>
              <w:ind w:left="387"/>
              <w:spacing w:before="1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5</w:t>
            </w:r>
          </w:p>
          <w:p>
            <w:pPr>
              <w:pStyle w:val="TableText"/>
              <w:ind w:left="348"/>
              <w:spacing w:before="49" w:line="23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5"/>
              </w:rPr>
              <w:t>12</w:t>
            </w:r>
          </w:p>
        </w:tc>
        <w:tc>
          <w:tcPr>
            <w:tcW w:w="943" w:type="dxa"/>
            <w:vAlign w:val="top"/>
          </w:tcPr>
          <w:p>
            <w:pPr>
              <w:pStyle w:val="TableText"/>
              <w:ind w:left="418"/>
              <w:spacing w:before="1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9</w:t>
            </w:r>
          </w:p>
          <w:p>
            <w:pPr>
              <w:pStyle w:val="TableText"/>
              <w:ind w:left="379"/>
              <w:spacing w:before="49" w:line="23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5"/>
              </w:rPr>
              <w:t>13</w:t>
            </w:r>
          </w:p>
        </w:tc>
      </w:tr>
    </w:tbl>
    <w:p>
      <w:pPr>
        <w:spacing w:line="236" w:lineRule="exact"/>
        <w:rPr>
          <w:rFonts w:ascii="Arial"/>
          <w:sz w:val="20"/>
        </w:rPr>
      </w:pPr>
      <w:r/>
    </w:p>
    <w:p>
      <w:pPr>
        <w:spacing w:line="236" w:lineRule="exact"/>
        <w:sectPr>
          <w:footerReference w:type="default" r:id="rId33"/>
          <w:pgSz w:w="7680" w:h="11540"/>
          <w:pgMar w:top="980" w:right="859" w:bottom="569" w:left="910" w:header="0" w:footer="389" w:gutter="0"/>
        </w:sectPr>
        <w:rPr>
          <w:rFonts w:ascii="Arial" w:hAnsi="Arial" w:eastAsia="Arial" w:cs="Arial"/>
          <w:sz w:val="20"/>
          <w:szCs w:val="20"/>
        </w:rPr>
      </w:pPr>
    </w:p>
    <w:p>
      <w:pPr>
        <w:spacing w:line="278" w:lineRule="auto"/>
        <w:rPr>
          <w:rFonts w:ascii="Arial"/>
          <w:sz w:val="21"/>
        </w:rPr>
      </w:pPr>
      <w:r/>
    </w:p>
    <w:p>
      <w:pPr>
        <w:ind w:left="2447"/>
        <w:spacing w:before="65" w:line="220" w:lineRule="auto"/>
        <w:rPr>
          <w:rFonts w:ascii="SimSun" w:hAnsi="SimSun" w:eastAsia="SimSun" w:cs="SimSun"/>
          <w:sz w:val="20"/>
          <w:szCs w:val="20"/>
        </w:rPr>
      </w:pPr>
      <w:bookmarkStart w:name="bookmark158" w:id="17"/>
      <w:bookmarkEnd w:id="17"/>
      <w:r>
        <w:rPr>
          <w:rFonts w:ascii="SimSun" w:hAnsi="SimSun" w:eastAsia="SimSun" w:cs="SimSun"/>
          <w:sz w:val="20"/>
          <w:szCs w:val="20"/>
          <w:b/>
          <w:bCs/>
          <w:spacing w:val="-10"/>
        </w:rPr>
        <w:t>续表3.</w:t>
      </w:r>
      <w:r>
        <w:rPr>
          <w:rFonts w:ascii="SimSun" w:hAnsi="SimSun" w:eastAsia="SimSun" w:cs="SimSun"/>
          <w:sz w:val="20"/>
          <w:szCs w:val="20"/>
          <w:spacing w:val="-10"/>
        </w:rPr>
        <w:t>5.3-2</w:t>
      </w:r>
    </w:p>
    <w:p>
      <w:pPr>
        <w:spacing w:line="60" w:lineRule="exact"/>
        <w:rPr/>
      </w:pPr>
      <w:r/>
    </w:p>
    <w:tbl>
      <w:tblPr>
        <w:tblStyle w:val="TableNormal"/>
        <w:tblW w:w="5840" w:type="dxa"/>
        <w:tblInd w:w="2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43"/>
        <w:gridCol w:w="869"/>
        <w:gridCol w:w="879"/>
        <w:gridCol w:w="1138"/>
        <w:gridCol w:w="878"/>
        <w:gridCol w:w="933"/>
      </w:tblGrid>
      <w:tr>
        <w:trPr>
          <w:trHeight w:val="633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204" w:right="103" w:hanging="90"/>
              <w:spacing w:before="102" w:line="26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抽样次数与</w:t>
            </w:r>
            <w:r>
              <w:rPr>
                <w:sz w:val="18"/>
                <w:szCs w:val="18"/>
                <w:spacing w:val="3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样本容量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51"/>
              <w:spacing w:before="92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符合性</w:t>
            </w:r>
          </w:p>
          <w:p>
            <w:pPr>
              <w:pStyle w:val="TableText"/>
              <w:ind w:left="151"/>
              <w:spacing w:before="66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判定数</w:t>
            </w:r>
          </w:p>
        </w:tc>
        <w:tc>
          <w:tcPr>
            <w:tcW w:w="879" w:type="dxa"/>
            <w:vAlign w:val="top"/>
          </w:tcPr>
          <w:p>
            <w:pPr>
              <w:pStyle w:val="TableText"/>
              <w:ind w:left="162"/>
              <w:spacing w:before="92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不符合</w:t>
            </w:r>
          </w:p>
          <w:p>
            <w:pPr>
              <w:pStyle w:val="TableText"/>
              <w:ind w:left="162"/>
              <w:spacing w:before="56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判定数</w:t>
            </w:r>
          </w:p>
        </w:tc>
        <w:tc>
          <w:tcPr>
            <w:tcW w:w="1138" w:type="dxa"/>
            <w:vAlign w:val="top"/>
          </w:tcPr>
          <w:p>
            <w:pPr>
              <w:pStyle w:val="TableText"/>
              <w:ind w:left="204" w:right="99" w:hanging="90"/>
              <w:spacing w:before="112" w:line="26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抽样次数与</w:t>
            </w:r>
            <w:r>
              <w:rPr>
                <w:sz w:val="18"/>
                <w:szCs w:val="18"/>
                <w:spacing w:val="3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样本容量</w:t>
            </w:r>
          </w:p>
        </w:tc>
        <w:tc>
          <w:tcPr>
            <w:tcW w:w="878" w:type="dxa"/>
            <w:vAlign w:val="top"/>
          </w:tcPr>
          <w:p>
            <w:pPr>
              <w:pStyle w:val="TableText"/>
              <w:ind w:left="165"/>
              <w:spacing w:before="92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符合性</w:t>
            </w:r>
          </w:p>
          <w:p>
            <w:pPr>
              <w:pStyle w:val="TableText"/>
              <w:ind w:left="165"/>
              <w:spacing w:before="56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判定数</w:t>
            </w:r>
          </w:p>
        </w:tc>
        <w:tc>
          <w:tcPr>
            <w:tcW w:w="933" w:type="dxa"/>
            <w:vAlign w:val="top"/>
          </w:tcPr>
          <w:p>
            <w:pPr>
              <w:pStyle w:val="TableText"/>
              <w:ind w:left="187"/>
              <w:spacing w:before="102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不符合</w:t>
            </w:r>
          </w:p>
          <w:p>
            <w:pPr>
              <w:pStyle w:val="TableText"/>
              <w:ind w:left="187"/>
              <w:spacing w:before="56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判定数</w:t>
            </w:r>
          </w:p>
        </w:tc>
      </w:tr>
      <w:tr>
        <w:trPr>
          <w:trHeight w:val="638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384"/>
              <w:spacing w:before="112" w:line="22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8"/>
              </w:rPr>
              <w:t>(1)8</w:t>
            </w:r>
          </w:p>
          <w:p>
            <w:pPr>
              <w:pStyle w:val="TableText"/>
              <w:ind w:left="334"/>
              <w:spacing w:before="53" w:line="22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7"/>
              </w:rPr>
              <w:t>(2)16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382"/>
              <w:spacing w:before="12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  <w:p>
            <w:pPr>
              <w:pStyle w:val="TableText"/>
              <w:ind w:left="382"/>
              <w:spacing w:before="26" w:line="24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79" w:type="dxa"/>
            <w:vAlign w:val="top"/>
          </w:tcPr>
          <w:p>
            <w:pPr>
              <w:pStyle w:val="TableText"/>
              <w:ind w:left="382"/>
              <w:spacing w:before="127" w:line="24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  <w:p>
            <w:pPr>
              <w:pStyle w:val="TableText"/>
              <w:ind w:left="382"/>
              <w:spacing w:before="34" w:line="23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138" w:type="dxa"/>
            <w:vAlign w:val="top"/>
          </w:tcPr>
          <w:p>
            <w:pPr>
              <w:pStyle w:val="TableText"/>
              <w:ind w:left="293"/>
              <w:spacing w:before="122" w:line="22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</w:rPr>
              <w:t>(1)125</w:t>
            </w:r>
          </w:p>
          <w:p>
            <w:pPr>
              <w:pStyle w:val="TableText"/>
              <w:ind w:left="293"/>
              <w:spacing w:before="53" w:line="22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</w:rPr>
              <w:t>(2)250</w:t>
            </w:r>
          </w:p>
        </w:tc>
        <w:tc>
          <w:tcPr>
            <w:tcW w:w="878" w:type="dxa"/>
            <w:vAlign w:val="top"/>
          </w:tcPr>
          <w:p>
            <w:pPr>
              <w:pStyle w:val="TableText"/>
              <w:ind w:left="385"/>
              <w:spacing w:before="12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  <w:p>
            <w:pPr>
              <w:pStyle w:val="TableText"/>
              <w:ind w:left="345"/>
              <w:spacing w:before="46" w:line="22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</w:rPr>
              <w:t>18</w:t>
            </w:r>
          </w:p>
        </w:tc>
        <w:tc>
          <w:tcPr>
            <w:tcW w:w="933" w:type="dxa"/>
            <w:vAlign w:val="top"/>
          </w:tcPr>
          <w:p>
            <w:pPr>
              <w:pStyle w:val="TableText"/>
              <w:ind w:left="367"/>
              <w:spacing w:before="137" w:line="24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</w:rPr>
              <w:t>11</w:t>
            </w:r>
          </w:p>
          <w:p>
            <w:pPr>
              <w:pStyle w:val="TableText"/>
              <w:ind w:left="367"/>
              <w:spacing w:before="24" w:line="23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</w:rPr>
              <w:t>19</w:t>
            </w:r>
          </w:p>
        </w:tc>
      </w:tr>
      <w:tr>
        <w:trPr>
          <w:trHeight w:val="638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334"/>
              <w:spacing w:before="114" w:line="22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7"/>
              </w:rPr>
              <w:t>(1)13</w:t>
            </w:r>
          </w:p>
          <w:p>
            <w:pPr>
              <w:pStyle w:val="TableText"/>
              <w:ind w:left="334"/>
              <w:spacing w:before="63" w:line="22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7"/>
              </w:rPr>
              <w:t>(2)26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382"/>
              <w:spacing w:before="13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  <w:p>
            <w:pPr>
              <w:pStyle w:val="TableText"/>
              <w:ind w:left="382"/>
              <w:spacing w:before="36" w:line="22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879" w:type="dxa"/>
            <w:vAlign w:val="top"/>
          </w:tcPr>
          <w:p>
            <w:pPr>
              <w:pStyle w:val="TableText"/>
              <w:ind w:left="382"/>
              <w:spacing w:before="13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  <w:p>
            <w:pPr>
              <w:pStyle w:val="TableText"/>
              <w:ind w:left="382"/>
              <w:spacing w:before="36" w:line="22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138" w:type="dxa"/>
            <w:vAlign w:val="top"/>
          </w:tcPr>
          <w:p>
            <w:pPr>
              <w:pStyle w:val="TableText"/>
              <w:ind w:left="293"/>
              <w:spacing w:before="124" w:line="22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</w:rPr>
              <w:t>(1)200</w:t>
            </w:r>
          </w:p>
          <w:p>
            <w:pPr>
              <w:pStyle w:val="TableText"/>
              <w:ind w:left="293"/>
              <w:spacing w:before="53" w:line="22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</w:rPr>
              <w:t>(2)400</w:t>
            </w:r>
          </w:p>
        </w:tc>
        <w:tc>
          <w:tcPr>
            <w:tcW w:w="878" w:type="dxa"/>
            <w:vAlign w:val="top"/>
          </w:tcPr>
          <w:p>
            <w:pPr>
              <w:pStyle w:val="TableText"/>
              <w:ind w:left="345"/>
              <w:spacing w:before="139" w:line="24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</w:rPr>
              <w:t>11</w:t>
            </w:r>
          </w:p>
          <w:p>
            <w:pPr>
              <w:pStyle w:val="TableText"/>
              <w:ind w:left="345"/>
              <w:spacing w:before="24" w:line="23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27</w:t>
            </w:r>
          </w:p>
        </w:tc>
        <w:tc>
          <w:tcPr>
            <w:tcW w:w="933" w:type="dxa"/>
            <w:vAlign w:val="top"/>
          </w:tcPr>
          <w:p>
            <w:pPr>
              <w:pStyle w:val="TableText"/>
              <w:ind w:left="367"/>
              <w:spacing w:before="138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</w:rPr>
              <w:t>16</w:t>
            </w:r>
          </w:p>
          <w:p>
            <w:pPr>
              <w:pStyle w:val="TableText"/>
              <w:ind w:left="367"/>
              <w:spacing w:before="25" w:line="23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28</w:t>
            </w:r>
          </w:p>
        </w:tc>
      </w:tr>
      <w:tr>
        <w:trPr>
          <w:trHeight w:val="628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334"/>
              <w:spacing w:before="126" w:line="22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7"/>
              </w:rPr>
              <w:t>(1)20</w:t>
            </w:r>
          </w:p>
          <w:p>
            <w:pPr>
              <w:pStyle w:val="TableText"/>
              <w:ind w:left="334"/>
              <w:spacing w:before="43" w:line="22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7"/>
              </w:rPr>
              <w:t>(2)40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382"/>
              <w:spacing w:before="141" w:line="24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  <w:p>
            <w:pPr>
              <w:pStyle w:val="TableText"/>
              <w:ind w:left="382"/>
              <w:spacing w:before="15" w:line="23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879" w:type="dxa"/>
            <w:vAlign w:val="top"/>
          </w:tcPr>
          <w:p>
            <w:pPr>
              <w:pStyle w:val="TableText"/>
              <w:ind w:left="382"/>
              <w:spacing w:befor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  <w:p>
            <w:pPr>
              <w:pStyle w:val="TableText"/>
              <w:ind w:left="382"/>
              <w:spacing w:before="36" w:line="21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138" w:type="dxa"/>
            <w:vAlign w:val="top"/>
          </w:tcPr>
          <w:p>
            <w:pPr>
              <w:pStyle w:val="TableText"/>
              <w:ind w:left="293"/>
              <w:spacing w:before="126" w:line="22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</w:rPr>
              <w:t>(1)315</w:t>
            </w:r>
          </w:p>
          <w:p>
            <w:pPr>
              <w:pStyle w:val="TableText"/>
              <w:ind w:left="293"/>
              <w:spacing w:before="53" w:line="22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</w:rPr>
              <w:t>(2)630</w:t>
            </w:r>
          </w:p>
        </w:tc>
        <w:tc>
          <w:tcPr>
            <w:tcW w:w="878" w:type="dxa"/>
            <w:vAlign w:val="top"/>
          </w:tcPr>
          <w:p>
            <w:pPr>
              <w:pStyle w:val="TableText"/>
              <w:ind w:left="345"/>
              <w:spacing w:before="130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</w:rPr>
              <w:t>18</w:t>
            </w:r>
          </w:p>
          <w:p>
            <w:pPr>
              <w:pStyle w:val="TableText"/>
              <w:ind w:left="345"/>
              <w:spacing w:before="26" w:line="23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41</w:t>
            </w:r>
          </w:p>
        </w:tc>
        <w:tc>
          <w:tcPr>
            <w:tcW w:w="933" w:type="dxa"/>
            <w:vAlign w:val="top"/>
          </w:tcPr>
          <w:p>
            <w:pPr>
              <w:pStyle w:val="TableText"/>
              <w:ind w:left="367"/>
              <w:spacing w:before="130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23</w:t>
            </w:r>
          </w:p>
          <w:p>
            <w:pPr>
              <w:pStyle w:val="TableText"/>
              <w:ind w:left="367"/>
              <w:spacing w:before="26" w:line="23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42</w:t>
            </w:r>
          </w:p>
        </w:tc>
      </w:tr>
      <w:tr>
        <w:trPr>
          <w:trHeight w:val="633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334"/>
              <w:spacing w:before="128" w:line="22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7"/>
              </w:rPr>
              <w:t>(1)32</w:t>
            </w:r>
          </w:p>
          <w:p>
            <w:pPr>
              <w:pStyle w:val="TableText"/>
              <w:ind w:left="334"/>
              <w:spacing w:before="43" w:line="22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7"/>
              </w:rPr>
              <w:t>(2)64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382"/>
              <w:spacing w:before="133" w:line="24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  <w:p>
            <w:pPr>
              <w:pStyle w:val="TableText"/>
              <w:ind w:left="382"/>
              <w:spacing w:before="35" w:line="22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879" w:type="dxa"/>
            <w:vAlign w:val="top"/>
          </w:tcPr>
          <w:p>
            <w:pPr>
              <w:pStyle w:val="TableText"/>
              <w:ind w:left="382"/>
              <w:spacing w:before="153" w:line="24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  <w:p>
            <w:pPr>
              <w:pStyle w:val="TableText"/>
              <w:ind w:left="382"/>
              <w:spacing w:before="25" w:line="21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138" w:type="dxa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73"/>
              <w:spacing w:before="59" w:line="13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-4"/>
              </w:rPr>
              <w:t>一</w:t>
            </w:r>
          </w:p>
        </w:tc>
        <w:tc>
          <w:tcPr>
            <w:tcW w:w="878" w:type="dxa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5"/>
              <w:spacing w:before="59" w:line="13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-4"/>
              </w:rPr>
              <w:t>一</w:t>
            </w:r>
          </w:p>
        </w:tc>
        <w:tc>
          <w:tcPr>
            <w:tcW w:w="933" w:type="dxa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67"/>
              <w:spacing w:before="59" w:line="13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-4"/>
              </w:rPr>
              <w:t>一</w:t>
            </w:r>
          </w:p>
        </w:tc>
      </w:tr>
    </w:tbl>
    <w:p>
      <w:pPr>
        <w:ind w:left="177"/>
        <w:spacing w:before="118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b/>
          <w:bCs/>
          <w:spacing w:val="14"/>
        </w:rPr>
        <w:t>注：(1)和(2)表示抽样次数，(2)对应的样本容量为二次抽样的累计数</w:t>
      </w:r>
      <w:r>
        <w:rPr>
          <w:rFonts w:ascii="SimSun" w:hAnsi="SimSun" w:eastAsia="SimSun" w:cs="SimSun"/>
          <w:sz w:val="15"/>
          <w:szCs w:val="15"/>
          <w:b/>
          <w:bCs/>
          <w:spacing w:val="13"/>
        </w:rPr>
        <w:t>量。</w:t>
      </w:r>
    </w:p>
    <w:p>
      <w:pPr>
        <w:ind w:left="435"/>
        <w:spacing w:before="16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12"/>
        </w:rPr>
        <w:t>2    </w:t>
      </w:r>
      <w:r>
        <w:rPr>
          <w:rFonts w:ascii="SimSun" w:hAnsi="SimSun" w:eastAsia="SimSun" w:cs="SimSun"/>
          <w:sz w:val="22"/>
          <w:szCs w:val="22"/>
          <w:b/>
          <w:bCs/>
          <w:spacing w:val="-12"/>
        </w:rPr>
        <w:t>一般项目计数抽样检测批符合性判定应符合下列规定：</w:t>
      </w:r>
    </w:p>
    <w:p>
      <w:pPr>
        <w:ind w:right="4"/>
        <w:spacing w:before="69" w:line="219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7"/>
        </w:rPr>
        <w:t>1)正常一次抽样应按表3.5.3-3的规定进行符合性判定；</w:t>
      </w:r>
    </w:p>
    <w:p>
      <w:pPr>
        <w:pStyle w:val="BodyText"/>
        <w:ind w:left="1287"/>
        <w:spacing w:before="175" w:line="221" w:lineRule="auto"/>
        <w:rPr>
          <w:sz w:val="17"/>
          <w:szCs w:val="17"/>
        </w:rPr>
      </w:pPr>
      <w:r>
        <w:rPr>
          <w:sz w:val="17"/>
          <w:szCs w:val="17"/>
          <w:b/>
          <w:bCs/>
          <w:spacing w:val="6"/>
        </w:rPr>
        <w:t>表3.5.3-3</w:t>
      </w:r>
      <w:r>
        <w:rPr>
          <w:sz w:val="17"/>
          <w:szCs w:val="17"/>
          <w:spacing w:val="99"/>
          <w:w w:val="101"/>
        </w:rPr>
        <w:t xml:space="preserve"> </w:t>
      </w:r>
      <w:r>
        <w:rPr>
          <w:sz w:val="17"/>
          <w:szCs w:val="17"/>
          <w:b/>
          <w:bCs/>
          <w:spacing w:val="6"/>
        </w:rPr>
        <w:t>一般项目正常一次抽样的判定</w:t>
      </w:r>
    </w:p>
    <w:p>
      <w:pPr>
        <w:spacing w:line="48" w:lineRule="exact"/>
        <w:rPr/>
      </w:pPr>
      <w:r/>
    </w:p>
    <w:tbl>
      <w:tblPr>
        <w:tblStyle w:val="TableNormal"/>
        <w:tblW w:w="585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03"/>
        <w:gridCol w:w="948"/>
        <w:gridCol w:w="958"/>
        <w:gridCol w:w="988"/>
        <w:gridCol w:w="949"/>
        <w:gridCol w:w="1013"/>
      </w:tblGrid>
      <w:tr>
        <w:trPr>
          <w:trHeight w:val="631" w:hRule="atLeast"/>
        </w:trPr>
        <w:tc>
          <w:tcPr>
            <w:tcW w:w="1003" w:type="dxa"/>
            <w:vAlign w:val="top"/>
          </w:tcPr>
          <w:p>
            <w:pPr>
              <w:pStyle w:val="TableText"/>
              <w:ind w:left="344"/>
              <w:spacing w:before="110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样本</w:t>
            </w:r>
          </w:p>
          <w:p>
            <w:pPr>
              <w:pStyle w:val="TableText"/>
              <w:ind w:left="344"/>
              <w:spacing w:before="81" w:line="22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容量</w:t>
            </w:r>
          </w:p>
        </w:tc>
        <w:tc>
          <w:tcPr>
            <w:tcW w:w="948" w:type="dxa"/>
            <w:vAlign w:val="top"/>
          </w:tcPr>
          <w:p>
            <w:pPr>
              <w:pStyle w:val="TableText"/>
              <w:ind w:left="241"/>
              <w:spacing w:before="111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符合性</w:t>
            </w:r>
          </w:p>
          <w:p>
            <w:pPr>
              <w:pStyle w:val="TableText"/>
              <w:ind w:left="241"/>
              <w:spacing w:before="70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判定数</w:t>
            </w:r>
          </w:p>
        </w:tc>
        <w:tc>
          <w:tcPr>
            <w:tcW w:w="958" w:type="dxa"/>
            <w:vAlign w:val="top"/>
          </w:tcPr>
          <w:p>
            <w:pPr>
              <w:pStyle w:val="TableText"/>
              <w:ind w:left="243"/>
              <w:spacing w:before="111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5"/>
              </w:rPr>
              <w:t>不符合</w:t>
            </w:r>
          </w:p>
          <w:p>
            <w:pPr>
              <w:pStyle w:val="TableText"/>
              <w:ind w:left="243"/>
              <w:spacing w:before="70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5"/>
              </w:rPr>
              <w:t>判定数</w:t>
            </w:r>
          </w:p>
        </w:tc>
        <w:tc>
          <w:tcPr>
            <w:tcW w:w="988" w:type="dxa"/>
            <w:vAlign w:val="top"/>
          </w:tcPr>
          <w:p>
            <w:pPr>
              <w:pStyle w:val="TableText"/>
              <w:ind w:left="325"/>
              <w:spacing w:before="110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样本</w:t>
            </w:r>
          </w:p>
          <w:p>
            <w:pPr>
              <w:pStyle w:val="TableText"/>
              <w:ind w:left="325"/>
              <w:spacing w:before="71" w:line="22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容量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237"/>
              <w:spacing w:before="111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符合性</w:t>
            </w:r>
          </w:p>
          <w:p>
            <w:pPr>
              <w:pStyle w:val="TableText"/>
              <w:ind w:left="237"/>
              <w:spacing w:before="80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判定数</w:t>
            </w:r>
          </w:p>
        </w:tc>
        <w:tc>
          <w:tcPr>
            <w:tcW w:w="1013" w:type="dxa"/>
            <w:vAlign w:val="top"/>
          </w:tcPr>
          <w:p>
            <w:pPr>
              <w:pStyle w:val="TableText"/>
              <w:ind w:left="268"/>
              <w:spacing w:before="101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5"/>
              </w:rPr>
              <w:t>不符合</w:t>
            </w:r>
          </w:p>
          <w:p>
            <w:pPr>
              <w:pStyle w:val="TableText"/>
              <w:ind w:left="268"/>
              <w:spacing w:before="70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5"/>
              </w:rPr>
              <w:t>判定数</w:t>
            </w:r>
          </w:p>
        </w:tc>
      </w:tr>
      <w:tr>
        <w:trPr>
          <w:trHeight w:val="1099" w:hRule="atLeast"/>
        </w:trPr>
        <w:tc>
          <w:tcPr>
            <w:tcW w:w="1003" w:type="dxa"/>
            <w:vAlign w:val="top"/>
          </w:tcPr>
          <w:p>
            <w:pPr>
              <w:pStyle w:val="TableText"/>
              <w:ind w:left="334"/>
              <w:spacing w:before="86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2～5</w:t>
            </w:r>
          </w:p>
          <w:p>
            <w:pPr>
              <w:pStyle w:val="TableText"/>
              <w:ind w:left="454"/>
              <w:spacing w:before="8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  <w:p>
            <w:pPr>
              <w:pStyle w:val="TableText"/>
              <w:ind w:left="414"/>
              <w:spacing w:before="62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</w:rPr>
              <w:t>13</w:t>
            </w:r>
          </w:p>
          <w:p>
            <w:pPr>
              <w:pStyle w:val="TableText"/>
              <w:ind w:left="414"/>
              <w:spacing w:before="62" w:line="19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20</w:t>
            </w:r>
          </w:p>
        </w:tc>
        <w:tc>
          <w:tcPr>
            <w:tcW w:w="948" w:type="dxa"/>
            <w:vAlign w:val="top"/>
          </w:tcPr>
          <w:p>
            <w:pPr>
              <w:pStyle w:val="TableText"/>
              <w:ind w:left="421"/>
              <w:spacing w:before="86" w:line="24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  <w:p>
            <w:pPr>
              <w:pStyle w:val="TableText"/>
              <w:ind w:left="421"/>
              <w:spacing w:before="81" w:line="24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  <w:p>
            <w:pPr>
              <w:pStyle w:val="TableText"/>
              <w:ind w:left="421"/>
              <w:spacing w:before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  <w:p>
            <w:pPr>
              <w:pStyle w:val="TableText"/>
              <w:ind w:left="421"/>
              <w:spacing w:before="62" w:line="19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958" w:type="dxa"/>
            <w:vAlign w:val="top"/>
          </w:tcPr>
          <w:p>
            <w:pPr>
              <w:pStyle w:val="TableText"/>
              <w:ind w:left="433"/>
              <w:spacing w:before="86" w:line="24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  <w:p>
            <w:pPr>
              <w:pStyle w:val="TableText"/>
              <w:ind w:left="433"/>
              <w:spacing w:before="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  <w:p>
            <w:pPr>
              <w:pStyle w:val="TableText"/>
              <w:ind w:left="433"/>
              <w:spacing w:before="62" w:line="24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  <w:p>
            <w:pPr>
              <w:pStyle w:val="TableText"/>
              <w:ind w:left="433"/>
              <w:spacing w:before="61" w:line="19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988" w:type="dxa"/>
            <w:vAlign w:val="top"/>
          </w:tcPr>
          <w:p>
            <w:pPr>
              <w:pStyle w:val="TableText"/>
              <w:ind w:left="405"/>
              <w:spacing w:before="86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32</w:t>
            </w:r>
          </w:p>
          <w:p>
            <w:pPr>
              <w:pStyle w:val="TableText"/>
              <w:ind w:left="405"/>
              <w:spacing w:before="82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50</w:t>
            </w:r>
          </w:p>
          <w:p>
            <w:pPr>
              <w:pStyle w:val="TableText"/>
              <w:ind w:left="405"/>
              <w:spacing w:before="62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80</w:t>
            </w:r>
          </w:p>
          <w:p>
            <w:pPr>
              <w:pStyle w:val="TableText"/>
              <w:ind w:left="285"/>
              <w:spacing w:before="62" w:line="19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</w:rPr>
              <w:t>≥125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427"/>
              <w:spacing w:before="86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  <w:p>
            <w:pPr>
              <w:pStyle w:val="TableText"/>
              <w:ind w:left="387"/>
              <w:spacing w:before="82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</w:rPr>
              <w:t>10</w:t>
            </w:r>
          </w:p>
          <w:p>
            <w:pPr>
              <w:pStyle w:val="TableText"/>
              <w:ind w:left="387"/>
              <w:spacing w:before="62" w:line="24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</w:rPr>
              <w:t>14</w:t>
            </w:r>
          </w:p>
          <w:p>
            <w:pPr>
              <w:pStyle w:val="TableText"/>
              <w:ind w:left="387"/>
              <w:spacing w:before="61" w:line="19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21</w:t>
            </w:r>
          </w:p>
        </w:tc>
        <w:tc>
          <w:tcPr>
            <w:tcW w:w="1013" w:type="dxa"/>
            <w:vAlign w:val="top"/>
          </w:tcPr>
          <w:p>
            <w:pPr>
              <w:pStyle w:val="TableText"/>
              <w:ind w:left="458"/>
              <w:spacing w:before="86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  <w:p>
            <w:pPr>
              <w:pStyle w:val="TableText"/>
              <w:ind w:left="418"/>
              <w:spacing w:before="82" w:line="24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</w:rPr>
              <w:t>11</w:t>
            </w:r>
          </w:p>
          <w:p>
            <w:pPr>
              <w:pStyle w:val="TableText"/>
              <w:ind w:left="418"/>
              <w:spacing w:before="60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</w:rPr>
              <w:t>15</w:t>
            </w:r>
          </w:p>
          <w:p>
            <w:pPr>
              <w:pStyle w:val="TableText"/>
              <w:ind w:left="418"/>
              <w:spacing w:before="62" w:line="19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22</w:t>
            </w:r>
          </w:p>
        </w:tc>
      </w:tr>
    </w:tbl>
    <w:p>
      <w:pPr>
        <w:spacing w:before="241" w:line="219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0"/>
        </w:rPr>
        <w:t>2)正常二次抽样应按表3.5.3-4的规定进行符合性判定。</w:t>
      </w:r>
    </w:p>
    <w:p>
      <w:pPr>
        <w:pStyle w:val="BodyText"/>
        <w:ind w:left="1277"/>
        <w:spacing w:before="160" w:line="221" w:lineRule="auto"/>
        <w:rPr>
          <w:sz w:val="17"/>
          <w:szCs w:val="17"/>
        </w:rPr>
      </w:pPr>
      <w:r>
        <w:rPr>
          <w:sz w:val="17"/>
          <w:szCs w:val="17"/>
          <w:b/>
          <w:bCs/>
          <w:spacing w:val="4"/>
        </w:rPr>
        <w:t>表3.5.3-4</w:t>
      </w:r>
      <w:r>
        <w:rPr>
          <w:sz w:val="17"/>
          <w:szCs w:val="17"/>
          <w:spacing w:val="43"/>
        </w:rPr>
        <w:t xml:space="preserve">  </w:t>
      </w:r>
      <w:r>
        <w:rPr>
          <w:sz w:val="17"/>
          <w:szCs w:val="17"/>
          <w:b/>
          <w:bCs/>
          <w:spacing w:val="4"/>
        </w:rPr>
        <w:t>一般项目正常二次抽样的判定</w:t>
      </w:r>
    </w:p>
    <w:p>
      <w:pPr>
        <w:spacing w:line="78" w:lineRule="exact"/>
        <w:rPr/>
      </w:pPr>
      <w:r/>
    </w:p>
    <w:tbl>
      <w:tblPr>
        <w:tblStyle w:val="TableNormal"/>
        <w:tblW w:w="5840" w:type="dxa"/>
        <w:tblInd w:w="2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714"/>
        <w:gridCol w:w="719"/>
        <w:gridCol w:w="699"/>
        <w:gridCol w:w="798"/>
        <w:gridCol w:w="709"/>
        <w:gridCol w:w="719"/>
        <w:gridCol w:w="709"/>
        <w:gridCol w:w="773"/>
      </w:tblGrid>
      <w:tr>
        <w:trPr>
          <w:trHeight w:val="631" w:hRule="atLeast"/>
        </w:trPr>
        <w:tc>
          <w:tcPr>
            <w:tcW w:w="714" w:type="dxa"/>
            <w:vAlign w:val="top"/>
          </w:tcPr>
          <w:p>
            <w:pPr>
              <w:pStyle w:val="TableText"/>
              <w:ind w:left="4"/>
              <w:spacing w:before="232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抽样次数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0"/>
              <w:spacing w:before="230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样本容量</w:t>
            </w:r>
          </w:p>
        </w:tc>
        <w:tc>
          <w:tcPr>
            <w:tcW w:w="699" w:type="dxa"/>
            <w:vAlign w:val="top"/>
          </w:tcPr>
          <w:p>
            <w:pPr>
              <w:pStyle w:val="TableText"/>
              <w:ind w:left="82"/>
              <w:spacing w:before="92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符合性</w:t>
            </w:r>
          </w:p>
          <w:p>
            <w:pPr>
              <w:pStyle w:val="TableText"/>
              <w:ind w:left="82"/>
              <w:spacing w:before="68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判定数</w:t>
            </w:r>
          </w:p>
        </w:tc>
        <w:tc>
          <w:tcPr>
            <w:tcW w:w="798" w:type="dxa"/>
            <w:vAlign w:val="top"/>
          </w:tcPr>
          <w:p>
            <w:pPr>
              <w:pStyle w:val="TableText"/>
              <w:ind w:left="132"/>
              <w:spacing w:before="92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不符合</w:t>
            </w:r>
          </w:p>
          <w:p>
            <w:pPr>
              <w:pStyle w:val="TableText"/>
              <w:ind w:left="132"/>
              <w:spacing w:before="68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判定数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75"/>
              <w:spacing w:before="102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抽样</w:t>
            </w:r>
          </w:p>
          <w:p>
            <w:pPr>
              <w:pStyle w:val="TableText"/>
              <w:ind w:left="175"/>
              <w:spacing w:before="68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次数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5"/>
              <w:spacing w:before="230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样本容量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97"/>
              <w:spacing w:before="102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符合性</w:t>
            </w:r>
          </w:p>
          <w:p>
            <w:pPr>
              <w:pStyle w:val="TableText"/>
              <w:ind w:left="97"/>
              <w:spacing w:before="78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判定数</w:t>
            </w:r>
          </w:p>
        </w:tc>
        <w:tc>
          <w:tcPr>
            <w:tcW w:w="773" w:type="dxa"/>
            <w:vAlign w:val="top"/>
          </w:tcPr>
          <w:p>
            <w:pPr>
              <w:pStyle w:val="TableText"/>
              <w:ind w:left="127"/>
              <w:spacing w:before="92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不符合</w:t>
            </w:r>
          </w:p>
          <w:p>
            <w:pPr>
              <w:pStyle w:val="TableText"/>
              <w:ind w:left="127"/>
              <w:spacing w:before="88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判定数</w:t>
            </w:r>
          </w:p>
        </w:tc>
      </w:tr>
      <w:tr>
        <w:trPr>
          <w:trHeight w:val="536" w:hRule="atLeast"/>
        </w:trPr>
        <w:tc>
          <w:tcPr>
            <w:tcW w:w="714" w:type="dxa"/>
            <w:vAlign w:val="top"/>
          </w:tcPr>
          <w:p>
            <w:pPr>
              <w:pStyle w:val="TableText"/>
              <w:ind w:left="215"/>
              <w:spacing w:before="83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9"/>
              </w:rPr>
              <w:t>(1)</w:t>
            </w:r>
          </w:p>
          <w:p>
            <w:pPr>
              <w:pStyle w:val="TableText"/>
              <w:ind w:left="215"/>
              <w:spacing w:before="35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9"/>
              </w:rPr>
              <w:t>(2)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300"/>
              <w:spacing w:before="87" w:line="24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2</w:t>
            </w:r>
          </w:p>
          <w:p>
            <w:pPr>
              <w:pStyle w:val="TableText"/>
              <w:ind w:left="300"/>
              <w:spacing w:before="28" w:line="20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699" w:type="dxa"/>
            <w:vAlign w:val="top"/>
          </w:tcPr>
          <w:p>
            <w:pPr>
              <w:pStyle w:val="TableText"/>
              <w:ind w:left="291"/>
              <w:spacing w:before="87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0</w:t>
            </w:r>
          </w:p>
          <w:p>
            <w:pPr>
              <w:pStyle w:val="TableText"/>
              <w:ind w:left="291"/>
              <w:spacing w:before="29" w:line="20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798" w:type="dxa"/>
            <w:vAlign w:val="top"/>
          </w:tcPr>
          <w:p>
            <w:pPr>
              <w:pStyle w:val="TableText"/>
              <w:ind w:left="343"/>
              <w:spacing w:before="77" w:line="24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2</w:t>
            </w:r>
          </w:p>
          <w:p>
            <w:pPr>
              <w:pStyle w:val="TableText"/>
              <w:ind w:left="343"/>
              <w:spacing w:before="38" w:line="20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215"/>
              <w:spacing w:before="83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9"/>
              </w:rPr>
              <w:t>(1)</w:t>
            </w:r>
          </w:p>
          <w:p>
            <w:pPr>
              <w:pStyle w:val="TableText"/>
              <w:ind w:left="215"/>
              <w:spacing w:before="35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9"/>
              </w:rPr>
              <w:t>(2)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65"/>
              <w:spacing w:before="87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80</w:t>
            </w:r>
          </w:p>
          <w:p>
            <w:pPr>
              <w:pStyle w:val="TableText"/>
              <w:ind w:left="226"/>
              <w:spacing w:before="39" w:line="19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5"/>
              </w:rPr>
              <w:t>160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266"/>
              <w:spacing w:before="87" w:line="24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5"/>
              </w:rPr>
              <w:t>11</w:t>
            </w:r>
          </w:p>
          <w:p>
            <w:pPr>
              <w:pStyle w:val="TableText"/>
              <w:ind w:left="266"/>
              <w:spacing w:before="47" w:line="18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26</w:t>
            </w:r>
          </w:p>
        </w:tc>
        <w:tc>
          <w:tcPr>
            <w:tcW w:w="773" w:type="dxa"/>
            <w:vAlign w:val="top"/>
          </w:tcPr>
          <w:p>
            <w:pPr>
              <w:pStyle w:val="TableText"/>
              <w:ind w:left="298"/>
              <w:spacing w:before="87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5"/>
              </w:rPr>
              <w:t>16</w:t>
            </w:r>
          </w:p>
          <w:p>
            <w:pPr>
              <w:pStyle w:val="TableText"/>
              <w:ind w:left="298"/>
              <w:spacing w:before="39" w:line="19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27</w:t>
            </w:r>
          </w:p>
        </w:tc>
      </w:tr>
      <w:tr>
        <w:trPr>
          <w:trHeight w:val="502" w:hRule="atLeast"/>
        </w:trPr>
        <w:tc>
          <w:tcPr>
            <w:tcW w:w="714" w:type="dxa"/>
            <w:vAlign w:val="top"/>
          </w:tcPr>
          <w:p>
            <w:pPr>
              <w:pStyle w:val="TableText"/>
              <w:ind w:left="215"/>
              <w:spacing w:before="47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9"/>
              </w:rPr>
              <w:t>(1)</w:t>
            </w:r>
          </w:p>
          <w:p>
            <w:pPr>
              <w:pStyle w:val="TableText"/>
              <w:ind w:left="215"/>
              <w:spacing w:before="64" w:line="19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9"/>
              </w:rPr>
              <w:t>(2)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300"/>
              <w:spacing w:before="61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3</w:t>
            </w:r>
          </w:p>
          <w:p>
            <w:pPr>
              <w:pStyle w:val="TableText"/>
              <w:ind w:left="300"/>
              <w:spacing w:before="59" w:line="16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699" w:type="dxa"/>
            <w:vAlign w:val="top"/>
          </w:tcPr>
          <w:p>
            <w:pPr>
              <w:pStyle w:val="TableText"/>
              <w:ind w:left="291"/>
              <w:spacing w:before="71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0</w:t>
            </w:r>
          </w:p>
          <w:p>
            <w:pPr>
              <w:pStyle w:val="TableText"/>
              <w:ind w:left="291"/>
              <w:spacing w:before="39" w:line="17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798" w:type="dxa"/>
            <w:vAlign w:val="top"/>
          </w:tcPr>
          <w:p>
            <w:pPr>
              <w:pStyle w:val="TableText"/>
              <w:ind w:left="343"/>
              <w:spacing w:before="71" w:line="24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2</w:t>
            </w:r>
          </w:p>
          <w:p>
            <w:pPr>
              <w:pStyle w:val="TableText"/>
              <w:ind w:left="343"/>
              <w:spacing w:before="37" w:line="17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215"/>
              <w:spacing w:before="47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9"/>
              </w:rPr>
              <w:t>(1)</w:t>
            </w:r>
          </w:p>
          <w:p>
            <w:pPr>
              <w:pStyle w:val="TableText"/>
              <w:ind w:left="215"/>
              <w:spacing w:before="74" w:line="17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9"/>
              </w:rPr>
              <w:t>(2)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26"/>
              <w:spacing w:before="71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5"/>
              </w:rPr>
              <w:t>125</w:t>
            </w:r>
          </w:p>
          <w:p>
            <w:pPr>
              <w:pStyle w:val="TableText"/>
              <w:ind w:left="226"/>
              <w:spacing w:before="39" w:line="17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250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266"/>
              <w:spacing w:before="71" w:line="24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5"/>
              </w:rPr>
              <w:t>11</w:t>
            </w:r>
          </w:p>
          <w:p>
            <w:pPr>
              <w:pStyle w:val="TableText"/>
              <w:ind w:left="266"/>
              <w:spacing w:before="48" w:line="16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26</w:t>
            </w:r>
          </w:p>
        </w:tc>
        <w:tc>
          <w:tcPr>
            <w:tcW w:w="773" w:type="dxa"/>
            <w:vAlign w:val="top"/>
          </w:tcPr>
          <w:p>
            <w:pPr>
              <w:pStyle w:val="TableText"/>
              <w:ind w:left="298"/>
              <w:spacing w:before="71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5"/>
              </w:rPr>
              <w:t>16</w:t>
            </w:r>
          </w:p>
          <w:p>
            <w:pPr>
              <w:pStyle w:val="TableText"/>
              <w:ind w:left="298"/>
              <w:spacing w:before="39" w:line="17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27</w:t>
            </w:r>
          </w:p>
        </w:tc>
      </w:tr>
    </w:tbl>
    <w:p>
      <w:pPr>
        <w:spacing w:line="212" w:lineRule="exact"/>
        <w:rPr>
          <w:rFonts w:ascii="Arial"/>
          <w:sz w:val="18"/>
        </w:rPr>
      </w:pPr>
      <w:r/>
    </w:p>
    <w:p>
      <w:pPr>
        <w:spacing w:line="212" w:lineRule="exact"/>
        <w:sectPr>
          <w:footerReference w:type="default" r:id="rId34"/>
          <w:pgSz w:w="7680" w:h="11540"/>
          <w:pgMar w:top="980" w:right="872" w:bottom="593" w:left="885" w:header="0" w:footer="395" w:gutter="0"/>
        </w:sectPr>
        <w:rPr>
          <w:rFonts w:ascii="Arial" w:hAnsi="Arial" w:eastAsia="Arial" w:cs="Arial"/>
          <w:sz w:val="18"/>
          <w:szCs w:val="18"/>
        </w:rPr>
      </w:pPr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2444"/>
        <w:spacing w:before="62" w:line="223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续表3.5.3-4</w:t>
      </w:r>
    </w:p>
    <w:p>
      <w:pPr>
        <w:spacing w:line="77" w:lineRule="exact"/>
        <w:rPr/>
      </w:pPr>
      <w:r/>
    </w:p>
    <w:tbl>
      <w:tblPr>
        <w:tblStyle w:val="TableNormal"/>
        <w:tblW w:w="588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724"/>
        <w:gridCol w:w="719"/>
        <w:gridCol w:w="708"/>
        <w:gridCol w:w="808"/>
        <w:gridCol w:w="709"/>
        <w:gridCol w:w="719"/>
        <w:gridCol w:w="719"/>
        <w:gridCol w:w="783"/>
      </w:tblGrid>
      <w:tr>
        <w:trPr>
          <w:trHeight w:val="633" w:hRule="atLeast"/>
        </w:trPr>
        <w:tc>
          <w:tcPr>
            <w:tcW w:w="724" w:type="dxa"/>
            <w:vAlign w:val="top"/>
          </w:tcPr>
          <w:p>
            <w:pPr>
              <w:pStyle w:val="TableText"/>
              <w:ind w:left="14"/>
              <w:spacing w:before="232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抽样次数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0"/>
              <w:spacing w:before="231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样本容量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91"/>
              <w:spacing w:before="102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符合性</w:t>
            </w:r>
          </w:p>
          <w:p>
            <w:pPr>
              <w:pStyle w:val="TableText"/>
              <w:ind w:left="91"/>
              <w:spacing w:before="68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判定数</w:t>
            </w:r>
          </w:p>
        </w:tc>
        <w:tc>
          <w:tcPr>
            <w:tcW w:w="808" w:type="dxa"/>
            <w:vAlign w:val="top"/>
          </w:tcPr>
          <w:p>
            <w:pPr>
              <w:pStyle w:val="TableText"/>
              <w:ind w:left="143"/>
              <w:spacing w:before="112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不符合</w:t>
            </w:r>
          </w:p>
          <w:p>
            <w:pPr>
              <w:pStyle w:val="TableText"/>
              <w:ind w:left="143"/>
              <w:spacing w:before="58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判定数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75"/>
              <w:spacing w:before="92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抽样</w:t>
            </w:r>
          </w:p>
          <w:p>
            <w:pPr>
              <w:pStyle w:val="TableText"/>
              <w:ind w:left="175"/>
              <w:spacing w:before="88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次数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6"/>
              <w:spacing w:before="231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样本容量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97"/>
              <w:spacing w:before="112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符合性</w:t>
            </w:r>
          </w:p>
          <w:p>
            <w:pPr>
              <w:pStyle w:val="TableText"/>
              <w:ind w:left="97"/>
              <w:spacing w:before="68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判定数</w:t>
            </w:r>
          </w:p>
        </w:tc>
        <w:tc>
          <w:tcPr>
            <w:tcW w:w="783" w:type="dxa"/>
            <w:vAlign w:val="top"/>
          </w:tcPr>
          <w:p>
            <w:pPr>
              <w:pStyle w:val="TableText"/>
              <w:ind w:left="128"/>
              <w:spacing w:before="112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不符合</w:t>
            </w:r>
          </w:p>
          <w:p>
            <w:pPr>
              <w:pStyle w:val="TableText"/>
              <w:ind w:left="128"/>
              <w:spacing w:before="68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判定数</w:t>
            </w:r>
          </w:p>
        </w:tc>
      </w:tr>
      <w:tr>
        <w:trPr>
          <w:trHeight w:val="628" w:hRule="atLeast"/>
        </w:trPr>
        <w:tc>
          <w:tcPr>
            <w:tcW w:w="724" w:type="dxa"/>
            <w:vAlign w:val="top"/>
          </w:tcPr>
          <w:p>
            <w:pPr>
              <w:pStyle w:val="TableText"/>
              <w:ind w:left="224"/>
              <w:spacing w:before="101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9"/>
              </w:rPr>
              <w:t>(1)</w:t>
            </w:r>
          </w:p>
          <w:p>
            <w:pPr>
              <w:pStyle w:val="TableText"/>
              <w:ind w:left="224"/>
              <w:spacing w:before="45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9"/>
              </w:rPr>
              <w:t>(2)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300"/>
              <w:spacing w:before="125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5</w:t>
            </w:r>
          </w:p>
          <w:p>
            <w:pPr>
              <w:pStyle w:val="TableText"/>
              <w:ind w:left="260"/>
              <w:spacing w:before="38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5"/>
              </w:rPr>
              <w:t>10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301"/>
              <w:spacing w:before="135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0</w:t>
            </w:r>
          </w:p>
          <w:p>
            <w:pPr>
              <w:pStyle w:val="TableText"/>
              <w:ind w:left="301"/>
              <w:spacing w:before="8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808" w:type="dxa"/>
            <w:vAlign w:val="top"/>
          </w:tcPr>
          <w:p>
            <w:pPr>
              <w:pStyle w:val="TableText"/>
              <w:ind w:left="353"/>
              <w:spacing w:before="125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3</w:t>
            </w:r>
          </w:p>
          <w:p>
            <w:pPr>
              <w:pStyle w:val="TableText"/>
              <w:ind w:left="353"/>
              <w:spacing w:before="49" w:line="24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215"/>
              <w:spacing w:before="121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9"/>
              </w:rPr>
              <w:t>(1)</w:t>
            </w:r>
          </w:p>
          <w:p>
            <w:pPr>
              <w:pStyle w:val="TableText"/>
              <w:ind w:left="215"/>
              <w:spacing w:before="55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9"/>
              </w:rPr>
              <w:t>(2)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26"/>
              <w:spacing w:before="125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200</w:t>
            </w:r>
          </w:p>
          <w:p>
            <w:pPr>
              <w:pStyle w:val="TableText"/>
              <w:ind w:left="226"/>
              <w:spacing w:before="48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400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67"/>
              <w:spacing w:before="135" w:line="24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5"/>
              </w:rPr>
              <w:t>11</w:t>
            </w:r>
          </w:p>
          <w:p>
            <w:pPr>
              <w:pStyle w:val="TableText"/>
              <w:ind w:left="267"/>
              <w:spacing w:before="27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26</w:t>
            </w:r>
          </w:p>
        </w:tc>
        <w:tc>
          <w:tcPr>
            <w:tcW w:w="783" w:type="dxa"/>
            <w:vAlign w:val="top"/>
          </w:tcPr>
          <w:p>
            <w:pPr>
              <w:pStyle w:val="TableText"/>
              <w:ind w:left="298"/>
              <w:spacing w:before="135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5"/>
              </w:rPr>
              <w:t>16</w:t>
            </w:r>
          </w:p>
          <w:p>
            <w:pPr>
              <w:pStyle w:val="TableText"/>
              <w:ind w:left="298"/>
              <w:spacing w:before="29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27</w:t>
            </w:r>
          </w:p>
        </w:tc>
      </w:tr>
      <w:tr>
        <w:trPr>
          <w:trHeight w:val="629" w:hRule="atLeast"/>
        </w:trPr>
        <w:tc>
          <w:tcPr>
            <w:tcW w:w="724" w:type="dxa"/>
            <w:vAlign w:val="top"/>
          </w:tcPr>
          <w:p>
            <w:pPr>
              <w:pStyle w:val="TableText"/>
              <w:ind w:left="224"/>
              <w:spacing w:before="113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9"/>
              </w:rPr>
              <w:t>(1)</w:t>
            </w:r>
          </w:p>
          <w:p>
            <w:pPr>
              <w:pStyle w:val="TableText"/>
              <w:ind w:left="224"/>
              <w:spacing w:before="65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9"/>
              </w:rPr>
              <w:t>(2)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300"/>
              <w:spacing w:before="127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8</w:t>
            </w:r>
          </w:p>
          <w:p>
            <w:pPr>
              <w:pStyle w:val="TableText"/>
              <w:ind w:left="260"/>
              <w:spacing w:before="59" w:line="22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5"/>
              </w:rPr>
              <w:t>16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301"/>
              <w:spacing w:before="128" w:line="24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</w:t>
            </w:r>
          </w:p>
          <w:p>
            <w:pPr>
              <w:pStyle w:val="TableText"/>
              <w:ind w:left="301"/>
              <w:spacing w:before="58" w:line="22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808" w:type="dxa"/>
            <w:vAlign w:val="top"/>
          </w:tcPr>
          <w:p>
            <w:pPr>
              <w:pStyle w:val="TableText"/>
              <w:ind w:left="353"/>
              <w:spacing w:before="137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3</w:t>
            </w:r>
          </w:p>
          <w:p>
            <w:pPr>
              <w:pStyle w:val="TableText"/>
              <w:ind w:left="353"/>
              <w:spacing w:before="38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215"/>
              <w:spacing w:before="113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9"/>
              </w:rPr>
              <w:t>(1)</w:t>
            </w:r>
          </w:p>
          <w:p>
            <w:pPr>
              <w:pStyle w:val="TableText"/>
              <w:ind w:left="215"/>
              <w:spacing w:before="65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9"/>
              </w:rPr>
              <w:t>(2)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26"/>
              <w:spacing w:before="127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315</w:t>
            </w:r>
          </w:p>
          <w:p>
            <w:pPr>
              <w:pStyle w:val="TableText"/>
              <w:ind w:left="226"/>
              <w:spacing w:before="48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630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67"/>
              <w:spacing w:before="137" w:line="24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5"/>
              </w:rPr>
              <w:t>11</w:t>
            </w:r>
          </w:p>
          <w:p>
            <w:pPr>
              <w:pStyle w:val="TableText"/>
              <w:ind w:left="267"/>
              <w:spacing w:before="37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26</w:t>
            </w:r>
          </w:p>
        </w:tc>
        <w:tc>
          <w:tcPr>
            <w:tcW w:w="783" w:type="dxa"/>
            <w:vAlign w:val="top"/>
          </w:tcPr>
          <w:p>
            <w:pPr>
              <w:pStyle w:val="TableText"/>
              <w:ind w:left="298"/>
              <w:spacing w:before="127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5"/>
              </w:rPr>
              <w:t>16</w:t>
            </w:r>
          </w:p>
          <w:p>
            <w:pPr>
              <w:pStyle w:val="TableText"/>
              <w:ind w:left="298"/>
              <w:spacing w:before="59" w:line="22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27</w:t>
            </w:r>
          </w:p>
        </w:tc>
      </w:tr>
      <w:tr>
        <w:trPr>
          <w:trHeight w:val="629" w:hRule="atLeast"/>
        </w:trPr>
        <w:tc>
          <w:tcPr>
            <w:tcW w:w="724" w:type="dxa"/>
            <w:vAlign w:val="top"/>
          </w:tcPr>
          <w:p>
            <w:pPr>
              <w:pStyle w:val="TableText"/>
              <w:ind w:left="224"/>
              <w:spacing w:before="124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9"/>
              </w:rPr>
              <w:t>(1)</w:t>
            </w:r>
          </w:p>
          <w:p>
            <w:pPr>
              <w:pStyle w:val="TableText"/>
              <w:ind w:left="224"/>
              <w:spacing w:before="35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9"/>
              </w:rPr>
              <w:t>(2)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60"/>
              <w:spacing w:before="138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5"/>
              </w:rPr>
              <w:t>13</w:t>
            </w:r>
          </w:p>
          <w:p>
            <w:pPr>
              <w:pStyle w:val="TableText"/>
              <w:ind w:left="260"/>
              <w:spacing w:before="39" w:line="23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26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301"/>
              <w:spacing w:before="138" w:line="24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2</w:t>
            </w:r>
          </w:p>
          <w:p>
            <w:pPr>
              <w:pStyle w:val="TableText"/>
              <w:ind w:left="301"/>
              <w:spacing w:before="27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808" w:type="dxa"/>
            <w:vAlign w:val="top"/>
          </w:tcPr>
          <w:p>
            <w:pPr>
              <w:pStyle w:val="TableText"/>
              <w:ind w:left="353"/>
              <w:spacing w:before="138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5</w:t>
            </w:r>
          </w:p>
          <w:p>
            <w:pPr>
              <w:pStyle w:val="TableText"/>
              <w:ind w:left="353"/>
              <w:spacing w:before="29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215"/>
              <w:spacing w:before="114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9"/>
              </w:rPr>
              <w:t>(1)</w:t>
            </w:r>
          </w:p>
          <w:p>
            <w:pPr>
              <w:pStyle w:val="TableText"/>
              <w:ind w:left="215"/>
              <w:spacing w:before="55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9"/>
              </w:rPr>
              <w:t>(2)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26"/>
              <w:spacing w:before="128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500</w:t>
            </w:r>
          </w:p>
          <w:p>
            <w:pPr>
              <w:pStyle w:val="TableText"/>
              <w:ind w:left="186"/>
              <w:spacing w:before="79" w:line="20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4"/>
              </w:rPr>
              <w:t>1000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67"/>
              <w:spacing w:before="149" w:line="24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5"/>
              </w:rPr>
              <w:t>11</w:t>
            </w:r>
          </w:p>
          <w:p>
            <w:pPr>
              <w:pStyle w:val="TableText"/>
              <w:ind w:left="267"/>
              <w:spacing w:before="38" w:line="22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26</w:t>
            </w:r>
          </w:p>
        </w:tc>
        <w:tc>
          <w:tcPr>
            <w:tcW w:w="783" w:type="dxa"/>
            <w:vAlign w:val="top"/>
          </w:tcPr>
          <w:p>
            <w:pPr>
              <w:pStyle w:val="TableText"/>
              <w:ind w:left="298"/>
              <w:spacing w:before="138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5"/>
              </w:rPr>
              <w:t>16</w:t>
            </w:r>
          </w:p>
          <w:p>
            <w:pPr>
              <w:pStyle w:val="TableText"/>
              <w:ind w:left="298"/>
              <w:spacing w:before="49" w:line="22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27</w:t>
            </w:r>
          </w:p>
        </w:tc>
      </w:tr>
      <w:tr>
        <w:trPr>
          <w:trHeight w:val="639" w:hRule="atLeast"/>
        </w:trPr>
        <w:tc>
          <w:tcPr>
            <w:tcW w:w="724" w:type="dxa"/>
            <w:vAlign w:val="top"/>
          </w:tcPr>
          <w:p>
            <w:pPr>
              <w:pStyle w:val="TableText"/>
              <w:ind w:left="224"/>
              <w:spacing w:before="125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9"/>
              </w:rPr>
              <w:t>(1)</w:t>
            </w:r>
          </w:p>
          <w:p>
            <w:pPr>
              <w:pStyle w:val="TableText"/>
              <w:ind w:left="224"/>
              <w:spacing w:before="55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9"/>
              </w:rPr>
              <w:t>(2)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60"/>
              <w:spacing w:before="139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20</w:t>
            </w:r>
          </w:p>
          <w:p>
            <w:pPr>
              <w:pStyle w:val="TableText"/>
              <w:ind w:left="260"/>
              <w:spacing w:before="59" w:line="22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40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301"/>
              <w:spacing w:before="129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3</w:t>
            </w:r>
          </w:p>
          <w:p>
            <w:pPr>
              <w:pStyle w:val="TableText"/>
              <w:ind w:left="301"/>
              <w:spacing w:before="59" w:line="23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808" w:type="dxa"/>
            <w:vAlign w:val="top"/>
          </w:tcPr>
          <w:p>
            <w:pPr>
              <w:pStyle w:val="TableText"/>
              <w:ind w:left="353"/>
              <w:spacing w:before="119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6</w:t>
            </w:r>
          </w:p>
          <w:p>
            <w:pPr>
              <w:pStyle w:val="TableText"/>
              <w:ind w:left="313"/>
              <w:spacing w:before="69" w:line="23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5"/>
              </w:rPr>
              <w:t>10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215"/>
              <w:spacing w:before="125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9"/>
              </w:rPr>
              <w:t>(1)</w:t>
            </w:r>
          </w:p>
          <w:p>
            <w:pPr>
              <w:pStyle w:val="TableText"/>
              <w:ind w:left="215"/>
              <w:spacing w:before="65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9"/>
              </w:rPr>
              <w:t>(2)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26"/>
              <w:spacing w:before="149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800</w:t>
            </w:r>
          </w:p>
          <w:p>
            <w:pPr>
              <w:pStyle w:val="TableText"/>
              <w:ind w:left="186"/>
              <w:spacing w:before="39" w:line="23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4"/>
              </w:rPr>
              <w:t>1600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67"/>
              <w:spacing w:before="150" w:line="24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5"/>
              </w:rPr>
              <w:t>11</w:t>
            </w:r>
          </w:p>
          <w:p>
            <w:pPr>
              <w:pStyle w:val="TableText"/>
              <w:ind w:left="267"/>
              <w:spacing w:before="37" w:line="23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26</w:t>
            </w:r>
          </w:p>
        </w:tc>
        <w:tc>
          <w:tcPr>
            <w:tcW w:w="783" w:type="dxa"/>
            <w:vAlign w:val="top"/>
          </w:tcPr>
          <w:p>
            <w:pPr>
              <w:pStyle w:val="TableText"/>
              <w:ind w:left="298"/>
              <w:spacing w:before="149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5"/>
              </w:rPr>
              <w:t>16</w:t>
            </w:r>
          </w:p>
          <w:p>
            <w:pPr>
              <w:pStyle w:val="TableText"/>
              <w:ind w:left="298"/>
              <w:spacing w:before="39" w:line="23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27</w:t>
            </w:r>
          </w:p>
        </w:tc>
      </w:tr>
      <w:tr>
        <w:trPr>
          <w:trHeight w:val="629" w:hRule="atLeast"/>
        </w:trPr>
        <w:tc>
          <w:tcPr>
            <w:tcW w:w="724" w:type="dxa"/>
            <w:vAlign w:val="top"/>
          </w:tcPr>
          <w:p>
            <w:pPr>
              <w:pStyle w:val="TableText"/>
              <w:ind w:left="224"/>
              <w:spacing w:before="126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9"/>
              </w:rPr>
              <w:t>(1)</w:t>
            </w:r>
          </w:p>
          <w:p>
            <w:pPr>
              <w:pStyle w:val="TableText"/>
              <w:ind w:left="224"/>
              <w:spacing w:before="25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9"/>
              </w:rPr>
              <w:t>(2)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60"/>
              <w:spacing w:before="140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32</w:t>
            </w:r>
          </w:p>
          <w:p>
            <w:pPr>
              <w:pStyle w:val="TableText"/>
              <w:ind w:left="260"/>
              <w:spacing w:before="28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64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301"/>
              <w:spacing w:before="1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5</w:t>
            </w:r>
          </w:p>
          <w:p>
            <w:pPr>
              <w:pStyle w:val="TableText"/>
              <w:ind w:left="261"/>
              <w:spacing w:before="39" w:line="24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5"/>
              </w:rPr>
              <w:t>12</w:t>
            </w:r>
          </w:p>
        </w:tc>
        <w:tc>
          <w:tcPr>
            <w:tcW w:w="808" w:type="dxa"/>
            <w:vAlign w:val="top"/>
          </w:tcPr>
          <w:p>
            <w:pPr>
              <w:pStyle w:val="TableText"/>
              <w:ind w:left="353"/>
              <w:spacing w:before="1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9</w:t>
            </w:r>
          </w:p>
          <w:p>
            <w:pPr>
              <w:pStyle w:val="TableText"/>
              <w:ind w:left="313"/>
              <w:spacing w:before="49" w:line="23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5"/>
              </w:rPr>
              <w:t>13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215"/>
              <w:spacing w:before="136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9"/>
              </w:rPr>
              <w:t>(1)</w:t>
            </w:r>
          </w:p>
          <w:p>
            <w:pPr>
              <w:pStyle w:val="TableText"/>
              <w:ind w:left="215"/>
              <w:spacing w:before="55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9"/>
              </w:rPr>
              <w:t>(2)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86"/>
              <w:spacing w:before="150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4"/>
              </w:rPr>
              <w:t>1250</w:t>
            </w:r>
          </w:p>
          <w:p>
            <w:pPr>
              <w:pStyle w:val="TableText"/>
              <w:ind w:left="186"/>
              <w:spacing w:before="29" w:line="23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2500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67"/>
              <w:spacing w:before="141" w:line="24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5"/>
              </w:rPr>
              <w:t>11</w:t>
            </w:r>
          </w:p>
          <w:p>
            <w:pPr>
              <w:pStyle w:val="TableText"/>
              <w:ind w:left="267"/>
              <w:spacing w:before="37" w:line="23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26</w:t>
            </w:r>
          </w:p>
        </w:tc>
        <w:tc>
          <w:tcPr>
            <w:tcW w:w="783" w:type="dxa"/>
            <w:vAlign w:val="top"/>
          </w:tcPr>
          <w:p>
            <w:pPr>
              <w:pStyle w:val="TableText"/>
              <w:ind w:left="298"/>
              <w:spacing w:before="140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5"/>
              </w:rPr>
              <w:t>16</w:t>
            </w:r>
          </w:p>
          <w:p>
            <w:pPr>
              <w:pStyle w:val="TableText"/>
              <w:ind w:left="298"/>
              <w:spacing w:before="39" w:line="23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27</w:t>
            </w:r>
          </w:p>
        </w:tc>
      </w:tr>
      <w:tr>
        <w:trPr>
          <w:trHeight w:val="633" w:hRule="atLeast"/>
        </w:trPr>
        <w:tc>
          <w:tcPr>
            <w:tcW w:w="724" w:type="dxa"/>
            <w:vAlign w:val="top"/>
          </w:tcPr>
          <w:p>
            <w:pPr>
              <w:pStyle w:val="TableText"/>
              <w:ind w:left="224"/>
              <w:spacing w:before="107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9"/>
              </w:rPr>
              <w:t>(1)</w:t>
            </w:r>
          </w:p>
          <w:p>
            <w:pPr>
              <w:pStyle w:val="TableText"/>
              <w:ind w:left="224"/>
              <w:spacing w:before="75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9"/>
              </w:rPr>
              <w:t>(2)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60"/>
              <w:spacing w:before="121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50</w:t>
            </w:r>
          </w:p>
          <w:p>
            <w:pPr>
              <w:pStyle w:val="TableText"/>
              <w:ind w:left="220"/>
              <w:spacing w:before="59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5"/>
              </w:rPr>
              <w:t>100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301"/>
              <w:spacing w:before="131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7</w:t>
            </w:r>
          </w:p>
          <w:p>
            <w:pPr>
              <w:pStyle w:val="TableText"/>
              <w:ind w:left="261"/>
              <w:spacing w:before="59" w:line="22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5"/>
              </w:rPr>
              <w:t>18</w:t>
            </w:r>
          </w:p>
        </w:tc>
        <w:tc>
          <w:tcPr>
            <w:tcW w:w="808" w:type="dxa"/>
            <w:vAlign w:val="top"/>
          </w:tcPr>
          <w:p>
            <w:pPr>
              <w:pStyle w:val="TableText"/>
              <w:ind w:left="313"/>
              <w:spacing w:before="142" w:line="24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5"/>
              </w:rPr>
              <w:t>11</w:t>
            </w:r>
          </w:p>
          <w:p>
            <w:pPr>
              <w:pStyle w:val="TableText"/>
              <w:ind w:left="313"/>
              <w:spacing w:before="37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5"/>
              </w:rPr>
              <w:t>19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215"/>
              <w:spacing w:before="127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9"/>
              </w:rPr>
              <w:t>(1)</w:t>
            </w:r>
          </w:p>
          <w:p>
            <w:pPr>
              <w:pStyle w:val="TableText"/>
              <w:ind w:left="215"/>
              <w:spacing w:before="65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9"/>
              </w:rPr>
              <w:t>(2)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86"/>
              <w:spacing w:before="151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2000</w:t>
            </w:r>
          </w:p>
          <w:p>
            <w:pPr>
              <w:pStyle w:val="TableText"/>
              <w:ind w:left="186"/>
              <w:spacing w:before="49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4000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67"/>
              <w:spacing w:before="151" w:line="24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5"/>
              </w:rPr>
              <w:t>11</w:t>
            </w:r>
          </w:p>
          <w:p>
            <w:pPr>
              <w:pStyle w:val="TableText"/>
              <w:ind w:left="267"/>
              <w:spacing w:before="38" w:line="22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26</w:t>
            </w:r>
          </w:p>
        </w:tc>
        <w:tc>
          <w:tcPr>
            <w:tcW w:w="783" w:type="dxa"/>
            <w:vAlign w:val="top"/>
          </w:tcPr>
          <w:p>
            <w:pPr>
              <w:pStyle w:val="TableText"/>
              <w:ind w:left="298"/>
              <w:spacing w:before="141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5"/>
              </w:rPr>
              <w:t>16</w:t>
            </w:r>
          </w:p>
          <w:p>
            <w:pPr>
              <w:pStyle w:val="TableText"/>
              <w:ind w:left="298"/>
              <w:spacing w:before="49" w:line="22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27</w:t>
            </w:r>
          </w:p>
        </w:tc>
      </w:tr>
    </w:tbl>
    <w:p>
      <w:pPr>
        <w:ind w:left="164"/>
        <w:spacing w:before="120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"/>
        </w:rPr>
        <w:t>注：(1)和(2)表示抽样次数，(2)对应的样本容量为二次抽样的累计数量。</w:t>
      </w:r>
    </w:p>
    <w:p>
      <w:pPr>
        <w:ind w:left="4" w:right="97"/>
        <w:spacing w:before="200" w:line="24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3.5.4     </w:t>
      </w:r>
      <w:r>
        <w:rPr>
          <w:rFonts w:ascii="SimSun" w:hAnsi="SimSun" w:eastAsia="SimSun" w:cs="SimSun"/>
          <w:sz w:val="22"/>
          <w:szCs w:val="22"/>
          <w:spacing w:val="-3"/>
        </w:rPr>
        <w:t>既有结构性能检测可将计数抽样符合性判定结论用于结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构性能的分析。</w:t>
      </w:r>
    </w:p>
    <w:p>
      <w:pPr>
        <w:ind w:left="4" w:right="101"/>
        <w:spacing w:before="46" w:line="245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3.5.5     </w:t>
      </w:r>
      <w:r>
        <w:rPr>
          <w:rFonts w:ascii="SimSun" w:hAnsi="SimSun" w:eastAsia="SimSun" w:cs="SimSun"/>
          <w:sz w:val="22"/>
          <w:szCs w:val="22"/>
          <w:spacing w:val="-3"/>
        </w:rPr>
        <w:t>结构工程材料强度计量检测结果的符合性判定应以建筑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结构施工图的要求作为评定的基准。</w:t>
      </w:r>
    </w:p>
    <w:p>
      <w:pPr>
        <w:ind w:left="4"/>
        <w:spacing w:before="48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3.5.6     </w:t>
      </w:r>
      <w:r>
        <w:rPr>
          <w:rFonts w:ascii="SimSun" w:hAnsi="SimSun" w:eastAsia="SimSun" w:cs="SimSun"/>
          <w:sz w:val="22"/>
          <w:szCs w:val="22"/>
        </w:rPr>
        <w:t>材料强度计量抽样检测批的检测结果宜提供推定区间；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推定区间的置信度宜为0.90,错判概率和漏判概</w:t>
      </w:r>
      <w:r>
        <w:rPr>
          <w:rFonts w:ascii="SimSun" w:hAnsi="SimSun" w:eastAsia="SimSun" w:cs="SimSun"/>
          <w:sz w:val="22"/>
          <w:szCs w:val="22"/>
          <w:spacing w:val="-2"/>
        </w:rPr>
        <w:t>率均宜为0.05。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推定区间的置信度也可为0.85,漏判概率宜为0.10,错判概率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 </w:t>
      </w:r>
      <w:r>
        <w:rPr>
          <w:rFonts w:ascii="SimSun" w:hAnsi="SimSun" w:eastAsia="SimSun" w:cs="SimSun"/>
          <w:sz w:val="22"/>
          <w:szCs w:val="22"/>
        </w:rPr>
        <w:t>宜为0.05。</w:t>
      </w:r>
    </w:p>
    <w:p>
      <w:pPr>
        <w:ind w:left="4" w:right="98"/>
        <w:spacing w:before="46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3.5.7     </w:t>
      </w:r>
      <w:r>
        <w:rPr>
          <w:rFonts w:ascii="SimSun" w:hAnsi="SimSun" w:eastAsia="SimSun" w:cs="SimSun"/>
          <w:sz w:val="22"/>
          <w:szCs w:val="22"/>
          <w:spacing w:val="-3"/>
        </w:rPr>
        <w:t>结构材料强度计量抽样检测批推定区间的上限值与下限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值之差值，不宜大于材料相邻强度等级的差值和推定区间上限值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与下限值算术平均值的10%两者中的较大值。</w:t>
      </w:r>
    </w:p>
    <w:p>
      <w:pPr>
        <w:ind w:left="4" w:right="125"/>
        <w:spacing w:before="58" w:line="25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2"/>
          <w:szCs w:val="22"/>
          <w:spacing w:val="6"/>
        </w:rPr>
        <w:t>3.5.8</w:t>
      </w:r>
      <w:r>
        <w:rPr>
          <w:rFonts w:ascii="SimSun" w:hAnsi="SimSun" w:eastAsia="SimSun" w:cs="SimSun"/>
          <w:sz w:val="22"/>
          <w:szCs w:val="22"/>
          <w:spacing w:val="9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当检测批的检测结果不能满足本标准第3.5.6条和第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3.5.7条的要求时，可提供单个构件的</w:t>
      </w:r>
      <w:r>
        <w:rPr>
          <w:rFonts w:ascii="SimSun" w:hAnsi="SimSun" w:eastAsia="SimSun" w:cs="SimSun"/>
          <w:sz w:val="20"/>
          <w:szCs w:val="20"/>
          <w:spacing w:val="10"/>
        </w:rPr>
        <w:t>检测结果。</w:t>
      </w:r>
    </w:p>
    <w:p>
      <w:pPr>
        <w:spacing w:line="253" w:lineRule="auto"/>
        <w:sectPr>
          <w:footerReference w:type="default" r:id="rId35"/>
          <w:pgSz w:w="7680" w:h="11540"/>
          <w:pgMar w:top="980" w:right="779" w:bottom="573" w:left="885" w:header="0" w:footer="375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314" w:lineRule="auto"/>
        <w:rPr>
          <w:rFonts w:ascii="Arial"/>
          <w:sz w:val="21"/>
        </w:rPr>
      </w:pPr>
      <w:r/>
    </w:p>
    <w:p>
      <w:pPr>
        <w:spacing w:before="72" w:line="252" w:lineRule="auto"/>
        <w:rPr>
          <w:rFonts w:ascii="SimSun" w:hAnsi="SimSun" w:eastAsia="SimSun" w:cs="SimSun"/>
          <w:sz w:val="22"/>
          <w:szCs w:val="22"/>
        </w:rPr>
      </w:pPr>
      <w:bookmarkStart w:name="bookmark159" w:id="18"/>
      <w:bookmarkEnd w:id="18"/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3.5.9     </w:t>
      </w:r>
      <w:r>
        <w:rPr>
          <w:rFonts w:ascii="SimSun" w:hAnsi="SimSun" w:eastAsia="SimSun" w:cs="SimSun"/>
          <w:sz w:val="22"/>
          <w:szCs w:val="22"/>
          <w:spacing w:val="-6"/>
        </w:rPr>
        <w:t>检测批中的异常数据可予以舍弃；异常数据的舍弃应符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合现行国家标准《数据的统计处理和解释</w:t>
      </w:r>
      <w:r>
        <w:rPr>
          <w:rFonts w:ascii="SimSun" w:hAnsi="SimSun" w:eastAsia="SimSun" w:cs="SimSun"/>
          <w:sz w:val="22"/>
          <w:szCs w:val="22"/>
          <w:spacing w:val="8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正态样本离群值的判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断和处理》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GB/T  4883</w:t>
      </w:r>
      <w:r>
        <w:rPr>
          <w:rFonts w:ascii="SimSun" w:hAnsi="SimSun" w:eastAsia="SimSun" w:cs="SimSun"/>
          <w:sz w:val="22"/>
          <w:szCs w:val="22"/>
          <w:spacing w:val="-6"/>
        </w:rPr>
        <w:t>的规定。</w:t>
      </w:r>
    </w:p>
    <w:p>
      <w:pPr>
        <w:ind w:right="7"/>
        <w:spacing w:before="58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3.5.10     </w:t>
      </w:r>
      <w:r>
        <w:rPr>
          <w:rFonts w:ascii="SimSun" w:hAnsi="SimSun" w:eastAsia="SimSun" w:cs="SimSun"/>
          <w:sz w:val="22"/>
          <w:szCs w:val="22"/>
          <w:spacing w:val="-9"/>
        </w:rPr>
        <w:t>检测批的标准差σ为未知时，材料强度计量抽样检测批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0.5分位值的推定区间上限值和下限值可按下列公式计算：</w:t>
      </w:r>
    </w:p>
    <w:p>
      <w:pPr>
        <w:ind w:left="2350"/>
        <w:spacing w:before="51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4"/>
          <w:position w:val="-1"/>
        </w:rPr>
        <w:t>μ1=m+ks</w:t>
      </w:r>
      <w:r>
        <w:rPr>
          <w:rFonts w:ascii="Times New Roman" w:hAnsi="Times New Roman" w:eastAsia="Times New Roman" w:cs="Times New Roman"/>
          <w:sz w:val="20"/>
          <w:szCs w:val="20"/>
          <w:spacing w:val="1"/>
          <w:position w:val="-1"/>
        </w:rPr>
        <w:t xml:space="preserve">                                 </w:t>
      </w:r>
      <w:r>
        <w:rPr>
          <w:rFonts w:ascii="SimSun" w:hAnsi="SimSun" w:eastAsia="SimSun" w:cs="SimSun"/>
          <w:sz w:val="20"/>
          <w:szCs w:val="20"/>
          <w:spacing w:val="-4"/>
          <w:position w:val="1"/>
        </w:rPr>
        <w:t>(3.5.10-1)</w:t>
      </w:r>
    </w:p>
    <w:p>
      <w:pPr>
        <w:ind w:left="2350"/>
        <w:spacing w:before="99" w:line="225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  <w:position w:val="-1"/>
        </w:rPr>
        <w:t>μ2=m—ks</w:t>
      </w:r>
      <w:r>
        <w:rPr>
          <w:rFonts w:ascii="Times New Roman" w:hAnsi="Times New Roman" w:eastAsia="Times New Roman" w:cs="Times New Roman"/>
          <w:sz w:val="20"/>
          <w:szCs w:val="20"/>
          <w:spacing w:val="1"/>
          <w:position w:val="-1"/>
        </w:rPr>
        <w:t xml:space="preserve">                               </w:t>
      </w:r>
      <w:r>
        <w:rPr>
          <w:rFonts w:ascii="SimSun" w:hAnsi="SimSun" w:eastAsia="SimSun" w:cs="SimSun"/>
          <w:sz w:val="18"/>
          <w:szCs w:val="18"/>
          <w:spacing w:val="-3"/>
        </w:rPr>
        <w:t>(3.5.10-2)</w:t>
      </w:r>
    </w:p>
    <w:p>
      <w:pPr>
        <w:spacing w:before="10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式中：μ—0.5分位值推定区间的上限值；</w:t>
      </w:r>
    </w:p>
    <w:p>
      <w:pPr>
        <w:ind w:left="629"/>
        <w:spacing w:before="2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7"/>
        </w:rPr>
        <w:t>μ2——0.5分位值推定区间的下限值；</w:t>
      </w:r>
    </w:p>
    <w:p>
      <w:pPr>
        <w:ind w:left="670"/>
        <w:spacing w:before="5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m</w:t>
      </w:r>
      <w:r>
        <w:rPr>
          <w:rFonts w:ascii="SimSun" w:hAnsi="SimSun" w:eastAsia="SimSun" w:cs="SimSun"/>
          <w:sz w:val="21"/>
          <w:szCs w:val="21"/>
          <w:spacing w:val="-6"/>
        </w:rPr>
        <w:t>——样本的平均值；</w:t>
      </w:r>
    </w:p>
    <w:p>
      <w:pPr>
        <w:ind w:left="739"/>
        <w:spacing w:before="6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s</w:t>
      </w:r>
      <w:r>
        <w:rPr>
          <w:rFonts w:ascii="SimSun" w:hAnsi="SimSun" w:eastAsia="SimSun" w:cs="SimSun"/>
          <w:sz w:val="21"/>
          <w:szCs w:val="21"/>
          <w:spacing w:val="-5"/>
        </w:rPr>
        <w:t>——样本标准差；</w:t>
      </w:r>
    </w:p>
    <w:p>
      <w:pPr>
        <w:ind w:left="739"/>
        <w:spacing w:before="6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k——</w:t>
      </w:r>
      <w:r>
        <w:rPr>
          <w:rFonts w:ascii="SimSun" w:hAnsi="SimSun" w:eastAsia="SimSun" w:cs="SimSun"/>
          <w:sz w:val="21"/>
          <w:szCs w:val="21"/>
          <w:spacing w:val="2"/>
        </w:rPr>
        <w:t>推定系数，应符合表3.5.10的规定。</w:t>
      </w:r>
    </w:p>
    <w:p>
      <w:pPr>
        <w:ind w:left="349"/>
        <w:spacing w:before="180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4"/>
        </w:rPr>
        <w:t>表3.5.</w:t>
      </w:r>
      <w:r>
        <w:rPr>
          <w:rFonts w:ascii="SimSun" w:hAnsi="SimSun" w:eastAsia="SimSun" w:cs="SimSun"/>
          <w:sz w:val="17"/>
          <w:szCs w:val="17"/>
          <w:spacing w:val="-4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100.5分位值标准差未知时推定区间上限值与下限值系数</w:t>
      </w:r>
    </w:p>
    <w:p>
      <w:pPr>
        <w:spacing w:line="76" w:lineRule="exact"/>
        <w:rPr/>
      </w:pPr>
      <w:r/>
    </w:p>
    <w:tbl>
      <w:tblPr>
        <w:tblStyle w:val="TableNormal"/>
        <w:tblW w:w="5739" w:type="dxa"/>
        <w:tblInd w:w="4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632"/>
        <w:gridCol w:w="2046"/>
        <w:gridCol w:w="2061"/>
      </w:tblGrid>
      <w:tr>
        <w:trPr>
          <w:trHeight w:val="314" w:hRule="atLeast"/>
        </w:trPr>
        <w:tc>
          <w:tcPr>
            <w:tcW w:w="163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65"/>
              <w:spacing w:before="230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样本容量</w:t>
            </w:r>
          </w:p>
        </w:tc>
        <w:tc>
          <w:tcPr>
            <w:tcW w:w="4107" w:type="dxa"/>
            <w:vAlign w:val="top"/>
            <w:gridSpan w:val="2"/>
          </w:tcPr>
          <w:p>
            <w:pPr>
              <w:pStyle w:val="TableText"/>
              <w:ind w:left="1662"/>
              <w:spacing w:before="72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0.5分位值</w:t>
            </w:r>
          </w:p>
        </w:tc>
      </w:tr>
      <w:tr>
        <w:trPr>
          <w:trHeight w:val="309" w:hRule="atLeast"/>
        </w:trPr>
        <w:tc>
          <w:tcPr>
            <w:tcW w:w="163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46" w:type="dxa"/>
            <w:vAlign w:val="top"/>
          </w:tcPr>
          <w:p>
            <w:pPr>
              <w:pStyle w:val="TableText"/>
              <w:ind w:left="713"/>
              <w:spacing w:before="70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k(0.05)</w:t>
            </w:r>
          </w:p>
        </w:tc>
        <w:tc>
          <w:tcPr>
            <w:tcW w:w="2061" w:type="dxa"/>
            <w:vAlign w:val="top"/>
          </w:tcPr>
          <w:p>
            <w:pPr>
              <w:pStyle w:val="TableText"/>
              <w:ind w:left="766"/>
              <w:spacing w:before="70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k(0.1)</w:t>
            </w:r>
          </w:p>
        </w:tc>
      </w:tr>
      <w:tr>
        <w:trPr>
          <w:trHeight w:val="329" w:hRule="atLeast"/>
        </w:trPr>
        <w:tc>
          <w:tcPr>
            <w:tcW w:w="1632" w:type="dxa"/>
            <w:vAlign w:val="top"/>
            <w:tcBorders>
              <w:bottom w:val="nil"/>
            </w:tcBorders>
          </w:tcPr>
          <w:p>
            <w:pPr>
              <w:pStyle w:val="TableText"/>
              <w:ind w:left="764"/>
              <w:spacing w:before="95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2046" w:type="dxa"/>
            <w:vAlign w:val="top"/>
            <w:tcBorders>
              <w:bottom w:val="nil"/>
            </w:tcBorders>
          </w:tcPr>
          <w:p>
            <w:pPr>
              <w:pStyle w:val="TableText"/>
              <w:ind w:left="803"/>
              <w:spacing w:before="95" w:line="23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0.953</w:t>
            </w:r>
          </w:p>
        </w:tc>
        <w:tc>
          <w:tcPr>
            <w:tcW w:w="2061" w:type="dxa"/>
            <w:vAlign w:val="top"/>
            <w:tcBorders>
              <w:bottom w:val="nil"/>
            </w:tcBorders>
          </w:tcPr>
          <w:p>
            <w:pPr>
              <w:pStyle w:val="TableText"/>
              <w:ind w:left="806"/>
              <w:spacing w:before="95" w:line="23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0.686</w:t>
            </w:r>
          </w:p>
        </w:tc>
      </w:tr>
      <w:tr>
        <w:trPr>
          <w:trHeight w:val="279" w:hRule="atLeast"/>
        </w:trPr>
        <w:tc>
          <w:tcPr>
            <w:tcW w:w="163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64"/>
              <w:spacing w:before="67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204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803"/>
              <w:spacing w:before="67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0.823</w:t>
            </w:r>
          </w:p>
        </w:tc>
        <w:tc>
          <w:tcPr>
            <w:tcW w:w="206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806"/>
              <w:spacing w:before="67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0.603</w:t>
            </w:r>
          </w:p>
        </w:tc>
      </w:tr>
      <w:tr>
        <w:trPr>
          <w:trHeight w:val="260" w:hRule="atLeast"/>
        </w:trPr>
        <w:tc>
          <w:tcPr>
            <w:tcW w:w="163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64"/>
              <w:spacing w:before="48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204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803"/>
              <w:spacing w:before="48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0.734</w:t>
            </w:r>
          </w:p>
        </w:tc>
        <w:tc>
          <w:tcPr>
            <w:tcW w:w="206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806"/>
              <w:spacing w:before="48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0.544</w:t>
            </w:r>
          </w:p>
        </w:tc>
      </w:tr>
      <w:tr>
        <w:trPr>
          <w:trHeight w:val="265" w:hRule="atLeast"/>
        </w:trPr>
        <w:tc>
          <w:tcPr>
            <w:tcW w:w="163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64"/>
              <w:spacing w:before="47" w:line="22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204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803"/>
              <w:spacing w:before="47" w:line="22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0.670</w:t>
            </w:r>
          </w:p>
        </w:tc>
        <w:tc>
          <w:tcPr>
            <w:tcW w:w="206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806"/>
              <w:spacing w:before="47" w:line="22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0.500</w:t>
            </w:r>
          </w:p>
        </w:tc>
      </w:tr>
      <w:tr>
        <w:trPr>
          <w:trHeight w:val="284" w:hRule="atLeast"/>
        </w:trPr>
        <w:tc>
          <w:tcPr>
            <w:tcW w:w="163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64"/>
              <w:spacing w:before="52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204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803"/>
              <w:spacing w:before="52" w:line="23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0.620</w:t>
            </w:r>
          </w:p>
        </w:tc>
        <w:tc>
          <w:tcPr>
            <w:tcW w:w="206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806"/>
              <w:spacing w:before="52" w:line="23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0.466</w:t>
            </w:r>
          </w:p>
        </w:tc>
      </w:tr>
      <w:tr>
        <w:trPr>
          <w:trHeight w:val="300" w:hRule="atLeast"/>
        </w:trPr>
        <w:tc>
          <w:tcPr>
            <w:tcW w:w="1632" w:type="dxa"/>
            <w:vAlign w:val="top"/>
            <w:tcBorders>
              <w:top w:val="nil"/>
            </w:tcBorders>
          </w:tcPr>
          <w:p>
            <w:pPr>
              <w:pStyle w:val="TableText"/>
              <w:ind w:left="724"/>
              <w:spacing w:before="68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5"/>
              </w:rPr>
              <w:t>10</w:t>
            </w:r>
          </w:p>
        </w:tc>
        <w:tc>
          <w:tcPr>
            <w:tcW w:w="2046" w:type="dxa"/>
            <w:vAlign w:val="top"/>
            <w:tcBorders>
              <w:top w:val="nil"/>
            </w:tcBorders>
          </w:tcPr>
          <w:p>
            <w:pPr>
              <w:pStyle w:val="TableText"/>
              <w:ind w:left="803"/>
              <w:spacing w:before="68" w:line="23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0.580</w:t>
            </w:r>
          </w:p>
        </w:tc>
        <w:tc>
          <w:tcPr>
            <w:tcW w:w="2061" w:type="dxa"/>
            <w:vAlign w:val="top"/>
            <w:tcBorders>
              <w:top w:val="nil"/>
            </w:tcBorders>
          </w:tcPr>
          <w:p>
            <w:pPr>
              <w:pStyle w:val="TableText"/>
              <w:ind w:left="806"/>
              <w:spacing w:before="68" w:line="23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0.437</w:t>
            </w:r>
          </w:p>
        </w:tc>
      </w:tr>
      <w:tr>
        <w:trPr>
          <w:trHeight w:val="329" w:hRule="atLeast"/>
        </w:trPr>
        <w:tc>
          <w:tcPr>
            <w:tcW w:w="1632" w:type="dxa"/>
            <w:vAlign w:val="top"/>
            <w:tcBorders>
              <w:bottom w:val="nil"/>
            </w:tcBorders>
          </w:tcPr>
          <w:p>
            <w:pPr>
              <w:pStyle w:val="TableText"/>
              <w:ind w:left="724"/>
              <w:spacing w:before="98" w:line="23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5"/>
              </w:rPr>
              <w:t>11</w:t>
            </w:r>
          </w:p>
        </w:tc>
        <w:tc>
          <w:tcPr>
            <w:tcW w:w="2046" w:type="dxa"/>
            <w:vAlign w:val="top"/>
            <w:tcBorders>
              <w:bottom w:val="nil"/>
            </w:tcBorders>
          </w:tcPr>
          <w:p>
            <w:pPr>
              <w:pStyle w:val="TableText"/>
              <w:ind w:left="803"/>
              <w:spacing w:before="98" w:line="23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0.546</w:t>
            </w:r>
          </w:p>
        </w:tc>
        <w:tc>
          <w:tcPr>
            <w:tcW w:w="2061" w:type="dxa"/>
            <w:vAlign w:val="top"/>
            <w:tcBorders>
              <w:bottom w:val="nil"/>
            </w:tcBorders>
          </w:tcPr>
          <w:p>
            <w:pPr>
              <w:pStyle w:val="TableText"/>
              <w:ind w:left="806"/>
              <w:spacing w:before="98" w:line="23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0.414</w:t>
            </w:r>
          </w:p>
        </w:tc>
      </w:tr>
      <w:tr>
        <w:trPr>
          <w:trHeight w:val="279" w:hRule="atLeast"/>
        </w:trPr>
        <w:tc>
          <w:tcPr>
            <w:tcW w:w="163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24"/>
              <w:spacing w:before="70"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5"/>
              </w:rPr>
              <w:t>12</w:t>
            </w:r>
          </w:p>
        </w:tc>
        <w:tc>
          <w:tcPr>
            <w:tcW w:w="204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803"/>
              <w:spacing w:before="70"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0.518</w:t>
            </w:r>
          </w:p>
        </w:tc>
        <w:tc>
          <w:tcPr>
            <w:tcW w:w="206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806"/>
              <w:spacing w:before="70"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0.394</w:t>
            </w:r>
          </w:p>
        </w:tc>
      </w:tr>
      <w:tr>
        <w:trPr>
          <w:trHeight w:val="260" w:hRule="atLeast"/>
        </w:trPr>
        <w:tc>
          <w:tcPr>
            <w:tcW w:w="163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24"/>
              <w:spacing w:before="51"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5"/>
              </w:rPr>
              <w:t>13</w:t>
            </w:r>
          </w:p>
        </w:tc>
        <w:tc>
          <w:tcPr>
            <w:tcW w:w="204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803"/>
              <w:spacing w:before="51"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0.494</w:t>
            </w:r>
          </w:p>
        </w:tc>
        <w:tc>
          <w:tcPr>
            <w:tcW w:w="206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806"/>
              <w:spacing w:before="51"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0.376</w:t>
            </w:r>
          </w:p>
        </w:tc>
      </w:tr>
      <w:tr>
        <w:trPr>
          <w:trHeight w:val="270" w:hRule="atLeast"/>
        </w:trPr>
        <w:tc>
          <w:tcPr>
            <w:tcW w:w="163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24"/>
              <w:spacing w:before="50" w:line="22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5"/>
              </w:rPr>
              <w:t>14</w:t>
            </w:r>
          </w:p>
        </w:tc>
        <w:tc>
          <w:tcPr>
            <w:tcW w:w="204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803"/>
              <w:spacing w:before="50" w:line="22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0.473</w:t>
            </w:r>
          </w:p>
        </w:tc>
        <w:tc>
          <w:tcPr>
            <w:tcW w:w="206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806"/>
              <w:spacing w:before="50" w:line="22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0.361</w:t>
            </w:r>
          </w:p>
        </w:tc>
      </w:tr>
      <w:tr>
        <w:trPr>
          <w:trHeight w:val="270" w:hRule="atLeast"/>
        </w:trPr>
        <w:tc>
          <w:tcPr>
            <w:tcW w:w="163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24"/>
              <w:spacing w:before="61"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5"/>
              </w:rPr>
              <w:t>15</w:t>
            </w:r>
          </w:p>
        </w:tc>
        <w:tc>
          <w:tcPr>
            <w:tcW w:w="204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803"/>
              <w:spacing w:before="61"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0.455</w:t>
            </w:r>
          </w:p>
        </w:tc>
        <w:tc>
          <w:tcPr>
            <w:tcW w:w="206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806"/>
              <w:spacing w:before="61"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0.347</w:t>
            </w:r>
          </w:p>
        </w:tc>
      </w:tr>
      <w:tr>
        <w:trPr>
          <w:trHeight w:val="259" w:hRule="atLeast"/>
        </w:trPr>
        <w:tc>
          <w:tcPr>
            <w:tcW w:w="163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24"/>
              <w:spacing w:before="51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5"/>
              </w:rPr>
              <w:t>16</w:t>
            </w:r>
          </w:p>
        </w:tc>
        <w:tc>
          <w:tcPr>
            <w:tcW w:w="204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803"/>
              <w:spacing w:before="51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0.438</w:t>
            </w:r>
          </w:p>
        </w:tc>
        <w:tc>
          <w:tcPr>
            <w:tcW w:w="206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806"/>
              <w:spacing w:before="51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0.335</w:t>
            </w:r>
          </w:p>
        </w:tc>
      </w:tr>
      <w:tr>
        <w:trPr>
          <w:trHeight w:val="264" w:hRule="atLeast"/>
        </w:trPr>
        <w:tc>
          <w:tcPr>
            <w:tcW w:w="163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24"/>
              <w:spacing w:before="52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5"/>
              </w:rPr>
              <w:t>17</w:t>
            </w:r>
          </w:p>
        </w:tc>
        <w:tc>
          <w:tcPr>
            <w:tcW w:w="204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803"/>
              <w:spacing w:before="52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0.423</w:t>
            </w:r>
          </w:p>
        </w:tc>
        <w:tc>
          <w:tcPr>
            <w:tcW w:w="206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806"/>
              <w:spacing w:before="52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0.324</w:t>
            </w:r>
          </w:p>
        </w:tc>
      </w:tr>
      <w:tr>
        <w:trPr>
          <w:trHeight w:val="264" w:hRule="atLeast"/>
        </w:trPr>
        <w:tc>
          <w:tcPr>
            <w:tcW w:w="163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24"/>
              <w:spacing w:before="57" w:line="21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5"/>
              </w:rPr>
              <w:t>18</w:t>
            </w:r>
          </w:p>
        </w:tc>
        <w:tc>
          <w:tcPr>
            <w:tcW w:w="204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803"/>
              <w:spacing w:before="57" w:line="21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0.410</w:t>
            </w:r>
          </w:p>
        </w:tc>
        <w:tc>
          <w:tcPr>
            <w:tcW w:w="206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806"/>
              <w:spacing w:before="57" w:line="21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0.314</w:t>
            </w:r>
          </w:p>
        </w:tc>
      </w:tr>
      <w:tr>
        <w:trPr>
          <w:trHeight w:val="270" w:hRule="atLeast"/>
        </w:trPr>
        <w:tc>
          <w:tcPr>
            <w:tcW w:w="163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24"/>
              <w:spacing w:before="53" w:line="22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5"/>
              </w:rPr>
              <w:t>19</w:t>
            </w:r>
          </w:p>
        </w:tc>
        <w:tc>
          <w:tcPr>
            <w:tcW w:w="204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803"/>
              <w:spacing w:before="53" w:line="22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0.398</w:t>
            </w:r>
          </w:p>
        </w:tc>
        <w:tc>
          <w:tcPr>
            <w:tcW w:w="206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806"/>
              <w:spacing w:before="53" w:line="22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0.305</w:t>
            </w:r>
          </w:p>
        </w:tc>
      </w:tr>
      <w:tr>
        <w:trPr>
          <w:trHeight w:val="274" w:hRule="atLeast"/>
        </w:trPr>
        <w:tc>
          <w:tcPr>
            <w:tcW w:w="1632" w:type="dxa"/>
            <w:vAlign w:val="top"/>
            <w:tcBorders>
              <w:top w:val="nil"/>
            </w:tcBorders>
          </w:tcPr>
          <w:p>
            <w:pPr>
              <w:pStyle w:val="TableText"/>
              <w:ind w:left="724"/>
              <w:spacing w:before="64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20</w:t>
            </w:r>
          </w:p>
        </w:tc>
        <w:tc>
          <w:tcPr>
            <w:tcW w:w="2046" w:type="dxa"/>
            <w:vAlign w:val="top"/>
            <w:tcBorders>
              <w:top w:val="nil"/>
            </w:tcBorders>
          </w:tcPr>
          <w:p>
            <w:pPr>
              <w:pStyle w:val="TableText"/>
              <w:ind w:left="803"/>
              <w:spacing w:before="64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0.387</w:t>
            </w:r>
          </w:p>
        </w:tc>
        <w:tc>
          <w:tcPr>
            <w:tcW w:w="2061" w:type="dxa"/>
            <w:vAlign w:val="top"/>
            <w:tcBorders>
              <w:top w:val="nil"/>
            </w:tcBorders>
          </w:tcPr>
          <w:p>
            <w:pPr>
              <w:pStyle w:val="TableText"/>
              <w:ind w:left="806"/>
              <w:spacing w:before="64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0.297</w:t>
            </w:r>
          </w:p>
        </w:tc>
      </w:tr>
    </w:tbl>
    <w:p>
      <w:pPr>
        <w:spacing w:line="195" w:lineRule="exact"/>
        <w:rPr>
          <w:rFonts w:ascii="Arial"/>
          <w:sz w:val="17"/>
        </w:rPr>
      </w:pPr>
      <w:r/>
    </w:p>
    <w:p>
      <w:pPr>
        <w:spacing w:line="195" w:lineRule="exact"/>
        <w:sectPr>
          <w:footerReference w:type="default" r:id="rId36"/>
          <w:pgSz w:w="7680" w:h="11540"/>
          <w:pgMar w:top="980" w:right="1054" w:bottom="639" w:left="810" w:header="0" w:footer="380" w:gutter="0"/>
        </w:sectPr>
        <w:rPr>
          <w:rFonts w:ascii="Arial" w:hAnsi="Arial" w:eastAsia="Arial" w:cs="Arial"/>
          <w:sz w:val="17"/>
          <w:szCs w:val="17"/>
        </w:rPr>
      </w:pPr>
    </w:p>
    <w:p>
      <w:pPr>
        <w:spacing w:line="366" w:lineRule="auto"/>
        <w:rPr>
          <w:rFonts w:ascii="Arial"/>
          <w:sz w:val="21"/>
        </w:rPr>
      </w:pPr>
      <w:r/>
    </w:p>
    <w:p>
      <w:pPr>
        <w:ind w:left="2447"/>
        <w:spacing w:before="55" w:line="22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"/>
        </w:rPr>
        <w:t>续表3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"/>
        </w:rPr>
        <w:t>.</w:t>
      </w:r>
      <w:r>
        <w:rPr>
          <w:rFonts w:ascii="SimSun" w:hAnsi="SimSun" w:eastAsia="SimSun" w:cs="SimSun"/>
          <w:sz w:val="17"/>
          <w:szCs w:val="17"/>
          <w:spacing w:val="1"/>
        </w:rPr>
        <w:t>5.10</w:t>
      </w:r>
    </w:p>
    <w:p>
      <w:pPr>
        <w:spacing w:line="57" w:lineRule="exact"/>
        <w:rPr/>
      </w:pPr>
      <w:r/>
    </w:p>
    <w:tbl>
      <w:tblPr>
        <w:tblStyle w:val="TableNormal"/>
        <w:tblW w:w="580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662"/>
        <w:gridCol w:w="2036"/>
        <w:gridCol w:w="2111"/>
      </w:tblGrid>
      <w:tr>
        <w:trPr>
          <w:trHeight w:val="325" w:hRule="atLeast"/>
        </w:trPr>
        <w:tc>
          <w:tcPr>
            <w:tcW w:w="166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84"/>
              <w:spacing w:before="231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样本容量</w:t>
            </w:r>
          </w:p>
        </w:tc>
        <w:tc>
          <w:tcPr>
            <w:tcW w:w="4147" w:type="dxa"/>
            <w:vAlign w:val="top"/>
            <w:gridSpan w:val="2"/>
          </w:tcPr>
          <w:p>
            <w:pPr>
              <w:pStyle w:val="TableText"/>
              <w:ind w:left="1683"/>
              <w:spacing w:before="82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0.5分位值</w:t>
            </w:r>
          </w:p>
        </w:tc>
      </w:tr>
      <w:tr>
        <w:trPr>
          <w:trHeight w:val="290" w:hRule="atLeast"/>
        </w:trPr>
        <w:tc>
          <w:tcPr>
            <w:tcW w:w="166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36" w:type="dxa"/>
            <w:vAlign w:val="top"/>
          </w:tcPr>
          <w:p>
            <w:pPr>
              <w:pStyle w:val="TableText"/>
              <w:ind w:left="713"/>
              <w:spacing w:before="59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k(0.05)</w:t>
            </w:r>
          </w:p>
        </w:tc>
        <w:tc>
          <w:tcPr>
            <w:tcW w:w="2111" w:type="dxa"/>
            <w:vAlign w:val="top"/>
          </w:tcPr>
          <w:p>
            <w:pPr>
              <w:pStyle w:val="TableText"/>
              <w:ind w:left="797"/>
              <w:spacing w:before="59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k(0.1)</w:t>
            </w:r>
          </w:p>
        </w:tc>
      </w:tr>
      <w:tr>
        <w:trPr>
          <w:trHeight w:val="339" w:hRule="atLeast"/>
        </w:trPr>
        <w:tc>
          <w:tcPr>
            <w:tcW w:w="1662" w:type="dxa"/>
            <w:vAlign w:val="top"/>
            <w:tcBorders>
              <w:bottom w:val="nil"/>
            </w:tcBorders>
          </w:tcPr>
          <w:p>
            <w:pPr>
              <w:pStyle w:val="TableText"/>
              <w:ind w:left="734"/>
              <w:spacing w:before="104" w:line="24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21</w:t>
            </w:r>
          </w:p>
        </w:tc>
        <w:tc>
          <w:tcPr>
            <w:tcW w:w="2036" w:type="dxa"/>
            <w:vAlign w:val="top"/>
            <w:tcBorders>
              <w:bottom w:val="nil"/>
            </w:tcBorders>
          </w:tcPr>
          <w:p>
            <w:pPr>
              <w:pStyle w:val="TableText"/>
              <w:ind w:left="792"/>
              <w:spacing w:before="103" w:line="23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0.376</w:t>
            </w:r>
          </w:p>
        </w:tc>
        <w:tc>
          <w:tcPr>
            <w:tcW w:w="2111" w:type="dxa"/>
            <w:vAlign w:val="top"/>
            <w:tcBorders>
              <w:bottom w:val="nil"/>
            </w:tcBorders>
          </w:tcPr>
          <w:p>
            <w:pPr>
              <w:pStyle w:val="TableText"/>
              <w:ind w:left="837"/>
              <w:spacing w:before="103" w:line="23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0.289</w:t>
            </w:r>
          </w:p>
        </w:tc>
      </w:tr>
      <w:tr>
        <w:trPr>
          <w:trHeight w:val="279" w:hRule="atLeast"/>
        </w:trPr>
        <w:tc>
          <w:tcPr>
            <w:tcW w:w="166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34"/>
              <w:spacing w:before="64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22</w:t>
            </w:r>
          </w:p>
        </w:tc>
        <w:tc>
          <w:tcPr>
            <w:tcW w:w="203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92"/>
              <w:spacing w:before="64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0.367</w:t>
            </w:r>
          </w:p>
        </w:tc>
        <w:tc>
          <w:tcPr>
            <w:tcW w:w="211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837"/>
              <w:spacing w:before="64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0.282</w:t>
            </w:r>
          </w:p>
        </w:tc>
      </w:tr>
      <w:tr>
        <w:trPr>
          <w:trHeight w:val="260" w:hRule="atLeast"/>
        </w:trPr>
        <w:tc>
          <w:tcPr>
            <w:tcW w:w="166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34"/>
              <w:spacing w:before="45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23</w:t>
            </w:r>
          </w:p>
        </w:tc>
        <w:tc>
          <w:tcPr>
            <w:tcW w:w="203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92"/>
              <w:spacing w:before="45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0.358</w:t>
            </w:r>
          </w:p>
        </w:tc>
        <w:tc>
          <w:tcPr>
            <w:tcW w:w="211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837"/>
              <w:spacing w:before="45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0.276</w:t>
            </w:r>
          </w:p>
        </w:tc>
      </w:tr>
      <w:tr>
        <w:trPr>
          <w:trHeight w:val="265" w:hRule="atLeast"/>
        </w:trPr>
        <w:tc>
          <w:tcPr>
            <w:tcW w:w="166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34"/>
              <w:spacing w:before="45" w:line="22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24</w:t>
            </w:r>
          </w:p>
        </w:tc>
        <w:tc>
          <w:tcPr>
            <w:tcW w:w="203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92"/>
              <w:spacing w:before="45" w:line="22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0.350</w:t>
            </w:r>
          </w:p>
        </w:tc>
        <w:tc>
          <w:tcPr>
            <w:tcW w:w="211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837"/>
              <w:spacing w:before="45" w:line="22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0.269</w:t>
            </w:r>
          </w:p>
        </w:tc>
      </w:tr>
      <w:tr>
        <w:trPr>
          <w:trHeight w:val="265" w:hRule="atLeast"/>
        </w:trPr>
        <w:tc>
          <w:tcPr>
            <w:tcW w:w="166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34"/>
              <w:spacing w:before="50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25</w:t>
            </w:r>
          </w:p>
        </w:tc>
        <w:tc>
          <w:tcPr>
            <w:tcW w:w="203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92"/>
              <w:spacing w:before="50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0.342</w:t>
            </w:r>
          </w:p>
        </w:tc>
        <w:tc>
          <w:tcPr>
            <w:tcW w:w="211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837"/>
              <w:spacing w:before="50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0.264</w:t>
            </w:r>
          </w:p>
        </w:tc>
      </w:tr>
      <w:tr>
        <w:trPr>
          <w:trHeight w:val="265" w:hRule="atLeast"/>
        </w:trPr>
        <w:tc>
          <w:tcPr>
            <w:tcW w:w="166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34"/>
              <w:spacing w:before="45" w:line="22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26</w:t>
            </w:r>
          </w:p>
        </w:tc>
        <w:tc>
          <w:tcPr>
            <w:tcW w:w="203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92"/>
              <w:spacing w:before="45" w:line="22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0.335</w:t>
            </w:r>
          </w:p>
        </w:tc>
        <w:tc>
          <w:tcPr>
            <w:tcW w:w="211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837"/>
              <w:spacing w:before="45" w:line="22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0.258</w:t>
            </w:r>
          </w:p>
        </w:tc>
      </w:tr>
      <w:tr>
        <w:trPr>
          <w:trHeight w:val="270" w:hRule="atLeast"/>
        </w:trPr>
        <w:tc>
          <w:tcPr>
            <w:tcW w:w="166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34"/>
              <w:spacing w:before="50" w:line="22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27</w:t>
            </w:r>
          </w:p>
        </w:tc>
        <w:tc>
          <w:tcPr>
            <w:tcW w:w="203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92"/>
              <w:spacing w:before="50" w:line="22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0.328</w:t>
            </w:r>
          </w:p>
        </w:tc>
        <w:tc>
          <w:tcPr>
            <w:tcW w:w="211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837"/>
              <w:spacing w:before="50" w:line="22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0.253</w:t>
            </w:r>
          </w:p>
        </w:tc>
      </w:tr>
      <w:tr>
        <w:trPr>
          <w:trHeight w:val="269" w:hRule="atLeast"/>
        </w:trPr>
        <w:tc>
          <w:tcPr>
            <w:tcW w:w="166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34"/>
              <w:spacing w:before="50" w:line="22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28</w:t>
            </w:r>
          </w:p>
        </w:tc>
        <w:tc>
          <w:tcPr>
            <w:tcW w:w="203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92"/>
              <w:spacing w:before="50" w:line="22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0.322</w:t>
            </w:r>
          </w:p>
        </w:tc>
        <w:tc>
          <w:tcPr>
            <w:tcW w:w="211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837"/>
              <w:spacing w:before="50" w:line="22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0.248</w:t>
            </w:r>
          </w:p>
        </w:tc>
      </w:tr>
      <w:tr>
        <w:trPr>
          <w:trHeight w:val="279" w:hRule="atLeast"/>
        </w:trPr>
        <w:tc>
          <w:tcPr>
            <w:tcW w:w="166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34"/>
              <w:spacing w:before="51" w:line="23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29</w:t>
            </w:r>
          </w:p>
        </w:tc>
        <w:tc>
          <w:tcPr>
            <w:tcW w:w="203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92"/>
              <w:spacing w:before="51" w:line="23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0.316</w:t>
            </w:r>
          </w:p>
        </w:tc>
        <w:tc>
          <w:tcPr>
            <w:tcW w:w="211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837"/>
              <w:spacing w:before="51" w:line="23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0.244</w:t>
            </w:r>
          </w:p>
        </w:tc>
      </w:tr>
      <w:tr>
        <w:trPr>
          <w:trHeight w:val="285" w:hRule="atLeast"/>
        </w:trPr>
        <w:tc>
          <w:tcPr>
            <w:tcW w:w="1662" w:type="dxa"/>
            <w:vAlign w:val="top"/>
            <w:tcBorders>
              <w:top w:val="nil"/>
            </w:tcBorders>
          </w:tcPr>
          <w:p>
            <w:pPr>
              <w:pStyle w:val="TableText"/>
              <w:ind w:left="734"/>
              <w:spacing w:before="63" w:line="23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30</w:t>
            </w:r>
          </w:p>
        </w:tc>
        <w:tc>
          <w:tcPr>
            <w:tcW w:w="2036" w:type="dxa"/>
            <w:vAlign w:val="top"/>
            <w:tcBorders>
              <w:top w:val="nil"/>
            </w:tcBorders>
          </w:tcPr>
          <w:p>
            <w:pPr>
              <w:pStyle w:val="TableText"/>
              <w:ind w:left="792"/>
              <w:spacing w:before="63" w:line="23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0.310</w:t>
            </w:r>
          </w:p>
        </w:tc>
        <w:tc>
          <w:tcPr>
            <w:tcW w:w="2111" w:type="dxa"/>
            <w:vAlign w:val="top"/>
            <w:tcBorders>
              <w:top w:val="nil"/>
            </w:tcBorders>
          </w:tcPr>
          <w:p>
            <w:pPr>
              <w:pStyle w:val="TableText"/>
              <w:ind w:left="837"/>
              <w:spacing w:before="63" w:line="23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0.239</w:t>
            </w:r>
          </w:p>
        </w:tc>
      </w:tr>
      <w:tr>
        <w:trPr>
          <w:trHeight w:val="334" w:hRule="atLeast"/>
        </w:trPr>
        <w:tc>
          <w:tcPr>
            <w:tcW w:w="1662" w:type="dxa"/>
            <w:vAlign w:val="top"/>
            <w:tcBorders>
              <w:bottom w:val="nil"/>
            </w:tcBorders>
          </w:tcPr>
          <w:p>
            <w:pPr>
              <w:pStyle w:val="TableText"/>
              <w:ind w:left="734"/>
              <w:spacing w:before="97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31</w:t>
            </w:r>
          </w:p>
        </w:tc>
        <w:tc>
          <w:tcPr>
            <w:tcW w:w="2036" w:type="dxa"/>
            <w:vAlign w:val="top"/>
            <w:tcBorders>
              <w:bottom w:val="nil"/>
            </w:tcBorders>
          </w:tcPr>
          <w:p>
            <w:pPr>
              <w:pStyle w:val="TableText"/>
              <w:ind w:left="792"/>
              <w:spacing w:before="97" w:line="23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0.305</w:t>
            </w:r>
          </w:p>
        </w:tc>
        <w:tc>
          <w:tcPr>
            <w:tcW w:w="2111" w:type="dxa"/>
            <w:vAlign w:val="top"/>
            <w:tcBorders>
              <w:bottom w:val="nil"/>
            </w:tcBorders>
          </w:tcPr>
          <w:p>
            <w:pPr>
              <w:pStyle w:val="TableText"/>
              <w:ind w:left="837"/>
              <w:spacing w:before="97" w:line="23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0.235</w:t>
            </w:r>
          </w:p>
        </w:tc>
      </w:tr>
      <w:tr>
        <w:trPr>
          <w:trHeight w:val="285" w:hRule="atLeast"/>
        </w:trPr>
        <w:tc>
          <w:tcPr>
            <w:tcW w:w="166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34"/>
              <w:spacing w:before="74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32</w:t>
            </w:r>
          </w:p>
        </w:tc>
        <w:tc>
          <w:tcPr>
            <w:tcW w:w="203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92"/>
              <w:spacing w:before="74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0.300</w:t>
            </w:r>
          </w:p>
        </w:tc>
        <w:tc>
          <w:tcPr>
            <w:tcW w:w="211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837"/>
              <w:spacing w:before="74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0.231</w:t>
            </w:r>
          </w:p>
        </w:tc>
      </w:tr>
      <w:tr>
        <w:trPr>
          <w:trHeight w:val="265" w:hRule="atLeast"/>
        </w:trPr>
        <w:tc>
          <w:tcPr>
            <w:tcW w:w="166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34"/>
              <w:spacing w:before="48" w:line="22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33</w:t>
            </w:r>
          </w:p>
        </w:tc>
        <w:tc>
          <w:tcPr>
            <w:tcW w:w="203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92"/>
              <w:spacing w:before="48" w:line="22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0.295</w:t>
            </w:r>
          </w:p>
        </w:tc>
        <w:tc>
          <w:tcPr>
            <w:tcW w:w="211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837"/>
              <w:spacing w:before="48" w:line="22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0.228</w:t>
            </w:r>
          </w:p>
        </w:tc>
      </w:tr>
      <w:tr>
        <w:trPr>
          <w:trHeight w:val="274" w:hRule="atLeast"/>
        </w:trPr>
        <w:tc>
          <w:tcPr>
            <w:tcW w:w="166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34"/>
              <w:spacing w:before="54" w:line="22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34</w:t>
            </w:r>
          </w:p>
        </w:tc>
        <w:tc>
          <w:tcPr>
            <w:tcW w:w="203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92"/>
              <w:spacing w:before="54" w:line="22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0.290</w:t>
            </w:r>
          </w:p>
        </w:tc>
        <w:tc>
          <w:tcPr>
            <w:tcW w:w="211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837"/>
              <w:spacing w:before="54" w:line="22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0.224</w:t>
            </w:r>
          </w:p>
        </w:tc>
      </w:tr>
      <w:tr>
        <w:trPr>
          <w:trHeight w:val="270" w:hRule="atLeast"/>
        </w:trPr>
        <w:tc>
          <w:tcPr>
            <w:tcW w:w="166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34"/>
              <w:spacing w:before="60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35</w:t>
            </w:r>
          </w:p>
        </w:tc>
        <w:tc>
          <w:tcPr>
            <w:tcW w:w="203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92"/>
              <w:spacing w:before="60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0.286</w:t>
            </w:r>
          </w:p>
        </w:tc>
        <w:tc>
          <w:tcPr>
            <w:tcW w:w="211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837"/>
              <w:spacing w:before="60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0.221</w:t>
            </w:r>
          </w:p>
        </w:tc>
      </w:tr>
      <w:tr>
        <w:trPr>
          <w:trHeight w:val="265" w:hRule="atLeast"/>
        </w:trPr>
        <w:tc>
          <w:tcPr>
            <w:tcW w:w="166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34"/>
              <w:spacing w:before="49" w:line="22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36</w:t>
            </w:r>
          </w:p>
        </w:tc>
        <w:tc>
          <w:tcPr>
            <w:tcW w:w="203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92"/>
              <w:spacing w:before="49" w:line="22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0.282</w:t>
            </w:r>
          </w:p>
        </w:tc>
        <w:tc>
          <w:tcPr>
            <w:tcW w:w="211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837"/>
              <w:spacing w:before="49" w:line="22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0.218</w:t>
            </w:r>
          </w:p>
        </w:tc>
      </w:tr>
      <w:tr>
        <w:trPr>
          <w:trHeight w:val="270" w:hRule="atLeast"/>
        </w:trPr>
        <w:tc>
          <w:tcPr>
            <w:tcW w:w="166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34"/>
              <w:spacing w:before="54" w:line="22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37</w:t>
            </w:r>
          </w:p>
        </w:tc>
        <w:tc>
          <w:tcPr>
            <w:tcW w:w="203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92"/>
              <w:spacing w:before="54" w:line="22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0.276</w:t>
            </w:r>
          </w:p>
        </w:tc>
        <w:tc>
          <w:tcPr>
            <w:tcW w:w="211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837"/>
              <w:spacing w:before="54" w:line="22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0.215</w:t>
            </w:r>
          </w:p>
        </w:tc>
      </w:tr>
      <w:tr>
        <w:trPr>
          <w:trHeight w:val="265" w:hRule="atLeast"/>
        </w:trPr>
        <w:tc>
          <w:tcPr>
            <w:tcW w:w="166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34"/>
              <w:spacing w:before="55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38</w:t>
            </w:r>
          </w:p>
        </w:tc>
        <w:tc>
          <w:tcPr>
            <w:tcW w:w="203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92"/>
              <w:spacing w:before="55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0.274</w:t>
            </w:r>
          </w:p>
        </w:tc>
        <w:tc>
          <w:tcPr>
            <w:tcW w:w="211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837"/>
              <w:spacing w:before="55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0.212</w:t>
            </w:r>
          </w:p>
        </w:tc>
      </w:tr>
      <w:tr>
        <w:trPr>
          <w:trHeight w:val="279" w:hRule="atLeast"/>
        </w:trPr>
        <w:tc>
          <w:tcPr>
            <w:tcW w:w="166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34"/>
              <w:spacing w:before="49" w:line="23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39</w:t>
            </w:r>
          </w:p>
        </w:tc>
        <w:tc>
          <w:tcPr>
            <w:tcW w:w="203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92"/>
              <w:spacing w:before="49" w:line="23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0.270</w:t>
            </w:r>
          </w:p>
        </w:tc>
        <w:tc>
          <w:tcPr>
            <w:tcW w:w="211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837"/>
              <w:spacing w:before="49" w:line="23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0.209</w:t>
            </w:r>
          </w:p>
        </w:tc>
      </w:tr>
      <w:tr>
        <w:trPr>
          <w:trHeight w:val="289" w:hRule="atLeast"/>
        </w:trPr>
        <w:tc>
          <w:tcPr>
            <w:tcW w:w="1662" w:type="dxa"/>
            <w:vAlign w:val="top"/>
            <w:tcBorders>
              <w:top w:val="nil"/>
            </w:tcBorders>
          </w:tcPr>
          <w:p>
            <w:pPr>
              <w:pStyle w:val="TableText"/>
              <w:ind w:left="734"/>
              <w:spacing w:before="70" w:line="22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40</w:t>
            </w:r>
          </w:p>
        </w:tc>
        <w:tc>
          <w:tcPr>
            <w:tcW w:w="2036" w:type="dxa"/>
            <w:vAlign w:val="top"/>
            <w:tcBorders>
              <w:top w:val="nil"/>
            </w:tcBorders>
          </w:tcPr>
          <w:p>
            <w:pPr>
              <w:pStyle w:val="TableText"/>
              <w:ind w:left="792"/>
              <w:spacing w:before="70" w:line="22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0.266</w:t>
            </w:r>
          </w:p>
        </w:tc>
        <w:tc>
          <w:tcPr>
            <w:tcW w:w="2111" w:type="dxa"/>
            <w:vAlign w:val="top"/>
            <w:tcBorders>
              <w:top w:val="nil"/>
            </w:tcBorders>
          </w:tcPr>
          <w:p>
            <w:pPr>
              <w:pStyle w:val="TableText"/>
              <w:ind w:left="837"/>
              <w:spacing w:before="70" w:line="22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0.206</w:t>
            </w:r>
          </w:p>
        </w:tc>
      </w:tr>
      <w:tr>
        <w:trPr>
          <w:trHeight w:val="344" w:hRule="atLeast"/>
        </w:trPr>
        <w:tc>
          <w:tcPr>
            <w:tcW w:w="1662" w:type="dxa"/>
            <w:vAlign w:val="top"/>
            <w:tcBorders>
              <w:bottom w:val="nil"/>
            </w:tcBorders>
          </w:tcPr>
          <w:p>
            <w:pPr>
              <w:pStyle w:val="TableText"/>
              <w:ind w:left="734"/>
              <w:spacing w:before="112" w:line="24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41</w:t>
            </w:r>
          </w:p>
        </w:tc>
        <w:tc>
          <w:tcPr>
            <w:tcW w:w="2036" w:type="dxa"/>
            <w:vAlign w:val="top"/>
            <w:tcBorders>
              <w:bottom w:val="nil"/>
            </w:tcBorders>
          </w:tcPr>
          <w:p>
            <w:pPr>
              <w:pStyle w:val="TableText"/>
              <w:ind w:left="792"/>
              <w:spacing w:before="111" w:line="23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0.263</w:t>
            </w:r>
          </w:p>
        </w:tc>
        <w:tc>
          <w:tcPr>
            <w:tcW w:w="2111" w:type="dxa"/>
            <w:vAlign w:val="top"/>
            <w:tcBorders>
              <w:bottom w:val="nil"/>
            </w:tcBorders>
          </w:tcPr>
          <w:p>
            <w:pPr>
              <w:pStyle w:val="TableText"/>
              <w:ind w:left="837"/>
              <w:spacing w:before="111" w:line="23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0.204</w:t>
            </w:r>
          </w:p>
        </w:tc>
      </w:tr>
      <w:tr>
        <w:trPr>
          <w:trHeight w:val="290" w:hRule="atLeast"/>
        </w:trPr>
        <w:tc>
          <w:tcPr>
            <w:tcW w:w="166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34"/>
              <w:spacing w:before="78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42</w:t>
            </w:r>
          </w:p>
        </w:tc>
        <w:tc>
          <w:tcPr>
            <w:tcW w:w="203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92"/>
              <w:spacing w:before="78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0.260</w:t>
            </w:r>
          </w:p>
        </w:tc>
        <w:tc>
          <w:tcPr>
            <w:tcW w:w="211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837"/>
              <w:spacing w:before="78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0.201</w:t>
            </w:r>
          </w:p>
        </w:tc>
      </w:tr>
      <w:tr>
        <w:trPr>
          <w:trHeight w:val="270" w:hRule="atLeast"/>
        </w:trPr>
        <w:tc>
          <w:tcPr>
            <w:tcW w:w="166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34"/>
              <w:spacing w:before="58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43</w:t>
            </w:r>
          </w:p>
        </w:tc>
        <w:tc>
          <w:tcPr>
            <w:tcW w:w="203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92"/>
              <w:spacing w:before="58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0.257</w:t>
            </w:r>
          </w:p>
        </w:tc>
        <w:tc>
          <w:tcPr>
            <w:tcW w:w="211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837"/>
              <w:spacing w:before="58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0.199</w:t>
            </w:r>
          </w:p>
        </w:tc>
      </w:tr>
      <w:tr>
        <w:trPr>
          <w:trHeight w:val="264" w:hRule="atLeast"/>
        </w:trPr>
        <w:tc>
          <w:tcPr>
            <w:tcW w:w="166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34"/>
              <w:spacing w:before="57" w:line="21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44</w:t>
            </w:r>
          </w:p>
        </w:tc>
        <w:tc>
          <w:tcPr>
            <w:tcW w:w="203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92"/>
              <w:spacing w:before="57" w:line="21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0.253</w:t>
            </w:r>
          </w:p>
        </w:tc>
        <w:tc>
          <w:tcPr>
            <w:tcW w:w="211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837"/>
              <w:spacing w:before="57" w:line="21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0.196</w:t>
            </w:r>
          </w:p>
        </w:tc>
      </w:tr>
      <w:tr>
        <w:trPr>
          <w:trHeight w:val="265" w:hRule="atLeast"/>
        </w:trPr>
        <w:tc>
          <w:tcPr>
            <w:tcW w:w="166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34"/>
              <w:spacing w:before="54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45</w:t>
            </w:r>
          </w:p>
        </w:tc>
        <w:tc>
          <w:tcPr>
            <w:tcW w:w="203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92"/>
              <w:spacing w:before="54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0.250</w:t>
            </w:r>
          </w:p>
        </w:tc>
        <w:tc>
          <w:tcPr>
            <w:tcW w:w="211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837"/>
              <w:spacing w:before="54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0.194</w:t>
            </w:r>
          </w:p>
        </w:tc>
      </w:tr>
      <w:tr>
        <w:trPr>
          <w:trHeight w:val="260" w:hRule="atLeast"/>
        </w:trPr>
        <w:tc>
          <w:tcPr>
            <w:tcW w:w="166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34"/>
              <w:spacing w:before="59" w:line="20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46</w:t>
            </w:r>
          </w:p>
        </w:tc>
        <w:tc>
          <w:tcPr>
            <w:tcW w:w="203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92"/>
              <w:spacing w:before="59" w:line="20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0.248</w:t>
            </w:r>
          </w:p>
        </w:tc>
        <w:tc>
          <w:tcPr>
            <w:tcW w:w="211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837"/>
              <w:spacing w:before="59" w:line="20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0.192</w:t>
            </w:r>
          </w:p>
        </w:tc>
      </w:tr>
      <w:tr>
        <w:trPr>
          <w:trHeight w:val="255" w:hRule="atLeast"/>
        </w:trPr>
        <w:tc>
          <w:tcPr>
            <w:tcW w:w="166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34"/>
              <w:spacing w:before="48" w:line="21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47</w:t>
            </w:r>
          </w:p>
        </w:tc>
        <w:tc>
          <w:tcPr>
            <w:tcW w:w="203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92"/>
              <w:spacing w:before="48" w:line="21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0.245</w:t>
            </w:r>
          </w:p>
        </w:tc>
        <w:tc>
          <w:tcPr>
            <w:tcW w:w="211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837"/>
              <w:spacing w:before="48" w:line="21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0.190</w:t>
            </w:r>
          </w:p>
        </w:tc>
      </w:tr>
      <w:tr>
        <w:trPr>
          <w:trHeight w:val="265" w:hRule="atLeast"/>
        </w:trPr>
        <w:tc>
          <w:tcPr>
            <w:tcW w:w="166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34"/>
              <w:spacing w:before="54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48</w:t>
            </w:r>
          </w:p>
        </w:tc>
        <w:tc>
          <w:tcPr>
            <w:tcW w:w="203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92"/>
              <w:spacing w:before="54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0.242</w:t>
            </w:r>
          </w:p>
        </w:tc>
        <w:tc>
          <w:tcPr>
            <w:tcW w:w="211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837"/>
              <w:spacing w:before="54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0.188</w:t>
            </w:r>
          </w:p>
        </w:tc>
      </w:tr>
      <w:tr>
        <w:trPr>
          <w:trHeight w:val="285" w:hRule="atLeast"/>
        </w:trPr>
        <w:tc>
          <w:tcPr>
            <w:tcW w:w="166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34"/>
              <w:spacing w:before="58" w:line="23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49</w:t>
            </w:r>
          </w:p>
        </w:tc>
        <w:tc>
          <w:tcPr>
            <w:tcW w:w="203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92"/>
              <w:spacing w:before="58" w:line="23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0.240</w:t>
            </w:r>
          </w:p>
        </w:tc>
        <w:tc>
          <w:tcPr>
            <w:tcW w:w="211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837"/>
              <w:spacing w:before="58" w:line="23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0.186</w:t>
            </w:r>
          </w:p>
        </w:tc>
      </w:tr>
      <w:tr>
        <w:trPr>
          <w:trHeight w:val="295" w:hRule="atLeast"/>
        </w:trPr>
        <w:tc>
          <w:tcPr>
            <w:tcW w:w="1662" w:type="dxa"/>
            <w:vAlign w:val="top"/>
            <w:tcBorders>
              <w:top w:val="nil"/>
            </w:tcBorders>
          </w:tcPr>
          <w:p>
            <w:pPr>
              <w:pStyle w:val="TableText"/>
              <w:ind w:left="734"/>
              <w:spacing w:before="74" w:line="22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50</w:t>
            </w:r>
          </w:p>
        </w:tc>
        <w:tc>
          <w:tcPr>
            <w:tcW w:w="2036" w:type="dxa"/>
            <w:vAlign w:val="top"/>
            <w:tcBorders>
              <w:top w:val="nil"/>
            </w:tcBorders>
          </w:tcPr>
          <w:p>
            <w:pPr>
              <w:pStyle w:val="TableText"/>
              <w:ind w:left="792"/>
              <w:spacing w:before="74" w:line="22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0.237</w:t>
            </w:r>
          </w:p>
        </w:tc>
        <w:tc>
          <w:tcPr>
            <w:tcW w:w="2111" w:type="dxa"/>
            <w:vAlign w:val="top"/>
            <w:tcBorders>
              <w:top w:val="nil"/>
            </w:tcBorders>
          </w:tcPr>
          <w:p>
            <w:pPr>
              <w:pStyle w:val="TableText"/>
              <w:ind w:left="837"/>
              <w:spacing w:before="74" w:line="22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0.184</w:t>
            </w:r>
          </w:p>
        </w:tc>
      </w:tr>
    </w:tbl>
    <w:p>
      <w:pPr>
        <w:spacing w:line="185" w:lineRule="exact"/>
        <w:rPr>
          <w:rFonts w:ascii="Arial"/>
          <w:sz w:val="16"/>
        </w:rPr>
      </w:pPr>
      <w:r/>
    </w:p>
    <w:p>
      <w:pPr>
        <w:spacing w:line="185" w:lineRule="exact"/>
        <w:sectPr>
          <w:footerReference w:type="default" r:id="rId37"/>
          <w:pgSz w:w="7680" w:h="11540"/>
          <w:pgMar w:top="980" w:right="855" w:bottom="639" w:left="1004" w:header="0" w:footer="380" w:gutter="0"/>
        </w:sectPr>
        <w:rPr>
          <w:rFonts w:ascii="Arial" w:hAnsi="Arial" w:eastAsia="Arial" w:cs="Arial"/>
          <w:sz w:val="16"/>
          <w:szCs w:val="16"/>
        </w:rPr>
      </w:pPr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left="2400"/>
        <w:spacing w:before="71" w:line="223" w:lineRule="auto"/>
        <w:rPr>
          <w:sz w:val="22"/>
          <w:szCs w:val="22"/>
        </w:rPr>
      </w:pPr>
      <w:r>
        <w:rPr>
          <w:sz w:val="22"/>
          <w:szCs w:val="22"/>
          <w:spacing w:val="-18"/>
        </w:rPr>
        <w:t>续表3.5.10</w:t>
      </w:r>
    </w:p>
    <w:p>
      <w:pPr>
        <w:spacing w:line="49" w:lineRule="exact"/>
        <w:rPr/>
      </w:pPr>
      <w:r/>
    </w:p>
    <w:tbl>
      <w:tblPr>
        <w:tblStyle w:val="TableNormal"/>
        <w:tblW w:w="5719" w:type="dxa"/>
        <w:tblInd w:w="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632"/>
        <w:gridCol w:w="2006"/>
        <w:gridCol w:w="2081"/>
      </w:tblGrid>
      <w:tr>
        <w:trPr>
          <w:trHeight w:val="303" w:hRule="atLeast"/>
        </w:trPr>
        <w:tc>
          <w:tcPr>
            <w:tcW w:w="163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65"/>
              <w:spacing w:before="230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样本容量</w:t>
            </w:r>
          </w:p>
        </w:tc>
        <w:tc>
          <w:tcPr>
            <w:tcW w:w="4087" w:type="dxa"/>
            <w:vAlign w:val="top"/>
            <w:gridSpan w:val="2"/>
          </w:tcPr>
          <w:p>
            <w:pPr>
              <w:pStyle w:val="TableText"/>
              <w:ind w:left="1653"/>
              <w:spacing w:before="72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0.5分位值</w:t>
            </w:r>
          </w:p>
        </w:tc>
      </w:tr>
      <w:tr>
        <w:trPr>
          <w:trHeight w:val="309" w:hRule="atLeast"/>
        </w:trPr>
        <w:tc>
          <w:tcPr>
            <w:tcW w:w="163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6" w:type="dxa"/>
            <w:vAlign w:val="top"/>
          </w:tcPr>
          <w:p>
            <w:pPr>
              <w:pStyle w:val="TableText"/>
              <w:ind w:left="693"/>
              <w:spacing w:before="71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k(0.05)</w:t>
            </w:r>
          </w:p>
        </w:tc>
        <w:tc>
          <w:tcPr>
            <w:tcW w:w="2081" w:type="dxa"/>
            <w:vAlign w:val="top"/>
          </w:tcPr>
          <w:p>
            <w:pPr>
              <w:pStyle w:val="TableText"/>
              <w:ind w:left="776"/>
              <w:spacing w:before="71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k(0.1)</w:t>
            </w:r>
          </w:p>
        </w:tc>
      </w:tr>
      <w:tr>
        <w:trPr>
          <w:trHeight w:val="324" w:hRule="atLeast"/>
        </w:trPr>
        <w:tc>
          <w:tcPr>
            <w:tcW w:w="1632" w:type="dxa"/>
            <w:vAlign w:val="top"/>
            <w:tcBorders>
              <w:bottom w:val="nil"/>
            </w:tcBorders>
          </w:tcPr>
          <w:p>
            <w:pPr>
              <w:pStyle w:val="TableText"/>
              <w:ind w:left="724"/>
              <w:spacing w:before="106" w:line="22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60</w:t>
            </w:r>
          </w:p>
        </w:tc>
        <w:tc>
          <w:tcPr>
            <w:tcW w:w="2006" w:type="dxa"/>
            <w:vAlign w:val="top"/>
            <w:tcBorders>
              <w:bottom w:val="nil"/>
            </w:tcBorders>
          </w:tcPr>
          <w:p>
            <w:pPr>
              <w:pStyle w:val="TableText"/>
              <w:ind w:left="783"/>
              <w:spacing w:before="106" w:line="22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0.216</w:t>
            </w:r>
          </w:p>
        </w:tc>
        <w:tc>
          <w:tcPr>
            <w:tcW w:w="2081" w:type="dxa"/>
            <w:vAlign w:val="top"/>
            <w:tcBorders>
              <w:bottom w:val="nil"/>
            </w:tcBorders>
          </w:tcPr>
          <w:p>
            <w:pPr>
              <w:pStyle w:val="TableText"/>
              <w:ind w:left="817"/>
              <w:spacing w:before="116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0.167</w:t>
            </w:r>
          </w:p>
        </w:tc>
      </w:tr>
      <w:tr>
        <w:trPr>
          <w:trHeight w:val="264" w:hRule="atLeast"/>
        </w:trPr>
        <w:tc>
          <w:tcPr>
            <w:tcW w:w="163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24"/>
              <w:spacing w:before="43" w:line="22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70</w:t>
            </w:r>
          </w:p>
        </w:tc>
        <w:tc>
          <w:tcPr>
            <w:tcW w:w="200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83"/>
              <w:spacing w:before="53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0.199</w:t>
            </w:r>
          </w:p>
        </w:tc>
        <w:tc>
          <w:tcPr>
            <w:tcW w:w="208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817"/>
              <w:spacing w:before="53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0.155</w:t>
            </w:r>
          </w:p>
        </w:tc>
      </w:tr>
      <w:tr>
        <w:trPr>
          <w:trHeight w:val="268" w:hRule="atLeast"/>
        </w:trPr>
        <w:tc>
          <w:tcPr>
            <w:tcW w:w="163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24"/>
              <w:spacing w:before="48" w:line="22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80</w:t>
            </w:r>
          </w:p>
        </w:tc>
        <w:tc>
          <w:tcPr>
            <w:tcW w:w="200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83"/>
              <w:spacing w:before="59"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0.186</w:t>
            </w:r>
          </w:p>
        </w:tc>
        <w:tc>
          <w:tcPr>
            <w:tcW w:w="208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817"/>
              <w:spacing w:before="59"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0.144</w:t>
            </w:r>
          </w:p>
        </w:tc>
      </w:tr>
      <w:tr>
        <w:trPr>
          <w:trHeight w:val="259" w:hRule="atLeast"/>
        </w:trPr>
        <w:tc>
          <w:tcPr>
            <w:tcW w:w="163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24"/>
              <w:spacing w:before="51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90</w:t>
            </w:r>
          </w:p>
        </w:tc>
        <w:tc>
          <w:tcPr>
            <w:tcW w:w="200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83"/>
              <w:spacing w:before="51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0.175</w:t>
            </w:r>
          </w:p>
        </w:tc>
        <w:tc>
          <w:tcPr>
            <w:tcW w:w="208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817"/>
              <w:spacing w:before="51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0.136</w:t>
            </w:r>
          </w:p>
        </w:tc>
      </w:tr>
      <w:tr>
        <w:trPr>
          <w:trHeight w:val="264" w:hRule="atLeast"/>
        </w:trPr>
        <w:tc>
          <w:tcPr>
            <w:tcW w:w="163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674"/>
              <w:spacing w:before="52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5"/>
              </w:rPr>
              <w:t>100</w:t>
            </w:r>
          </w:p>
        </w:tc>
        <w:tc>
          <w:tcPr>
            <w:tcW w:w="200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83"/>
              <w:spacing w:before="61" w:line="20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0.166</w:t>
            </w:r>
          </w:p>
        </w:tc>
        <w:tc>
          <w:tcPr>
            <w:tcW w:w="208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817"/>
              <w:spacing w:before="61" w:line="20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0.129</w:t>
            </w:r>
          </w:p>
        </w:tc>
      </w:tr>
      <w:tr>
        <w:trPr>
          <w:trHeight w:val="264" w:hRule="atLeast"/>
        </w:trPr>
        <w:tc>
          <w:tcPr>
            <w:tcW w:w="163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674"/>
              <w:spacing w:before="47" w:line="22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5"/>
              </w:rPr>
              <w:t>110</w:t>
            </w:r>
          </w:p>
        </w:tc>
        <w:tc>
          <w:tcPr>
            <w:tcW w:w="200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83"/>
              <w:spacing w:before="57" w:line="21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0.158</w:t>
            </w:r>
          </w:p>
        </w:tc>
        <w:tc>
          <w:tcPr>
            <w:tcW w:w="208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817"/>
              <w:spacing w:before="67" w:line="20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0.123</w:t>
            </w:r>
          </w:p>
        </w:tc>
      </w:tr>
      <w:tr>
        <w:trPr>
          <w:trHeight w:val="264" w:hRule="atLeast"/>
        </w:trPr>
        <w:tc>
          <w:tcPr>
            <w:tcW w:w="1632" w:type="dxa"/>
            <w:vAlign w:val="top"/>
            <w:tcBorders>
              <w:top w:val="nil"/>
            </w:tcBorders>
          </w:tcPr>
          <w:p>
            <w:pPr>
              <w:pStyle w:val="TableText"/>
              <w:ind w:left="674"/>
              <w:spacing w:before="44" w:line="22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5"/>
              </w:rPr>
              <w:t>120</w:t>
            </w:r>
          </w:p>
        </w:tc>
        <w:tc>
          <w:tcPr>
            <w:tcW w:w="2006" w:type="dxa"/>
            <w:vAlign w:val="top"/>
            <w:tcBorders>
              <w:top w:val="nil"/>
            </w:tcBorders>
          </w:tcPr>
          <w:p>
            <w:pPr>
              <w:pStyle w:val="TableText"/>
              <w:ind w:left="783"/>
              <w:spacing w:before="54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0.151</w:t>
            </w:r>
          </w:p>
        </w:tc>
        <w:tc>
          <w:tcPr>
            <w:tcW w:w="2081" w:type="dxa"/>
            <w:vAlign w:val="top"/>
            <w:tcBorders>
              <w:top w:val="nil"/>
            </w:tcBorders>
          </w:tcPr>
          <w:p>
            <w:pPr>
              <w:pStyle w:val="TableText"/>
              <w:ind w:left="817"/>
              <w:spacing w:before="54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0.118</w:t>
            </w:r>
          </w:p>
        </w:tc>
      </w:tr>
    </w:tbl>
    <w:p>
      <w:pPr>
        <w:ind w:left="8" w:right="29" w:hanging="9"/>
        <w:spacing w:before="20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3"/>
        </w:rPr>
        <w:t>3.5.11</w:t>
      </w:r>
      <w:r>
        <w:rPr>
          <w:rFonts w:ascii="SimSun" w:hAnsi="SimSun" w:eastAsia="SimSun" w:cs="SimSun"/>
          <w:sz w:val="22"/>
          <w:szCs w:val="22"/>
          <w:spacing w:val="7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检测批的标准差σ为未知时，材料强度计量抽样检测批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具有95%保证率标准值的推定区间上限值和下限值</w:t>
      </w:r>
      <w:r>
        <w:rPr>
          <w:rFonts w:ascii="SimSun" w:hAnsi="SimSun" w:eastAsia="SimSun" w:cs="SimSun"/>
          <w:sz w:val="22"/>
          <w:szCs w:val="22"/>
          <w:spacing w:val="-4"/>
        </w:rPr>
        <w:t>可按下列公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式计算：</w:t>
      </w:r>
    </w:p>
    <w:p>
      <w:pPr>
        <w:spacing w:line="24" w:lineRule="exact"/>
        <w:rPr/>
      </w:pPr>
      <w:r/>
    </w:p>
    <w:p>
      <w:pPr>
        <w:spacing w:line="24" w:lineRule="exact"/>
        <w:sectPr>
          <w:footerReference w:type="default" r:id="rId38"/>
          <w:pgSz w:w="7680" w:h="11540"/>
          <w:pgMar w:top="980" w:right="987" w:bottom="629" w:left="910" w:header="0" w:footer="341" w:gutter="0"/>
          <w:cols w:equalWidth="0" w:num="1">
            <w:col w:w="5783" w:space="0"/>
          </w:cols>
        </w:sectPr>
        <w:rPr/>
      </w:pPr>
    </w:p>
    <w:p>
      <w:pPr>
        <w:ind w:firstLine="2219"/>
        <w:spacing w:before="111" w:line="190" w:lineRule="exact"/>
        <w:rPr/>
      </w:pPr>
      <w:r>
        <w:rPr>
          <w:position w:val="-3"/>
        </w:rPr>
        <w:drawing>
          <wp:inline distT="0" distB="0" distL="0" distR="0">
            <wp:extent cx="844564" cy="120617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4564" cy="120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2219"/>
        <w:spacing w:before="230" w:line="190" w:lineRule="exact"/>
        <w:rPr/>
      </w:pPr>
      <w:r>
        <w:rPr>
          <w:position w:val="-3"/>
        </w:rPr>
        <w:drawing>
          <wp:inline distT="0" distB="0" distL="0" distR="0">
            <wp:extent cx="844564" cy="120690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4564" cy="12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9"/>
        <w:spacing w:before="20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6"/>
        </w:rPr>
        <w:t>式中：</w:t>
      </w:r>
      <w:r>
        <w:rPr>
          <w:rFonts w:ascii="Times New Roman" w:hAnsi="Times New Roman" w:eastAsia="Times New Roman" w:cs="Times New Roman"/>
          <w:sz w:val="22"/>
          <w:szCs w:val="22"/>
          <w:spacing w:val="-16"/>
        </w:rPr>
        <w:t>xk.1——</w:t>
      </w:r>
      <w:r>
        <w:rPr>
          <w:rFonts w:ascii="SimSun" w:hAnsi="SimSun" w:eastAsia="SimSun" w:cs="SimSun"/>
          <w:sz w:val="22"/>
          <w:szCs w:val="22"/>
          <w:spacing w:val="-16"/>
        </w:rPr>
        <w:t>标准值推定区间的上限值；</w:t>
      </w:r>
    </w:p>
    <w:p>
      <w:pPr>
        <w:ind w:left="788" w:right="809" w:hanging="159"/>
        <w:spacing w:before="48" w:line="256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9"/>
        </w:rPr>
        <w:t>Xk.2</w:t>
      </w:r>
      <w:r>
        <w:rPr>
          <w:rFonts w:ascii="SimSun" w:hAnsi="SimSun" w:eastAsia="SimSun" w:cs="SimSun"/>
          <w:sz w:val="22"/>
          <w:szCs w:val="22"/>
          <w:spacing w:val="-19"/>
        </w:rPr>
        <w:t>——标准值推定区间的下限值；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6"/>
        </w:rPr>
        <w:t>m—</w:t>
      </w:r>
      <w:r>
        <w:rPr>
          <w:rFonts w:ascii="SimSun" w:hAnsi="SimSun" w:eastAsia="SimSun" w:cs="SimSun"/>
          <w:sz w:val="22"/>
          <w:szCs w:val="22"/>
          <w:spacing w:val="-16"/>
        </w:rPr>
        <w:t>—样本的平均值；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42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(3.5.11-1)</w:t>
      </w:r>
    </w:p>
    <w:p>
      <w:pPr>
        <w:spacing w:before="176" w:line="222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(3.5.11-2)</w:t>
      </w:r>
    </w:p>
    <w:p>
      <w:pPr>
        <w:spacing w:line="222" w:lineRule="auto"/>
        <w:sectPr>
          <w:type w:val="continuous"/>
          <w:pgSz w:w="7680" w:h="11540"/>
          <w:pgMar w:top="980" w:right="987" w:bottom="629" w:left="910" w:header="0" w:footer="341" w:gutter="0"/>
          <w:cols w:equalWidth="0" w:num="2">
            <w:col w:w="4620" w:space="100"/>
            <w:col w:w="1063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ind w:left="869"/>
        <w:spacing w:before="1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2"/>
        </w:rPr>
        <w:t>s—-</w:t>
      </w:r>
      <w:r>
        <w:rPr>
          <w:rFonts w:ascii="Times New Roman" w:hAnsi="Times New Roman" w:eastAsia="Times New Roman" w:cs="Times New Roman"/>
          <w:sz w:val="22"/>
          <w:szCs w:val="22"/>
          <w:spacing w:val="13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2"/>
        </w:rPr>
        <w:t>样本标准差；</w:t>
      </w:r>
    </w:p>
    <w:p>
      <w:pPr>
        <w:ind w:left="370"/>
        <w:spacing w:before="46" w:line="21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k₁,k₂——   </w:t>
      </w:r>
      <w:r>
        <w:rPr>
          <w:rFonts w:ascii="SimSun" w:hAnsi="SimSun" w:eastAsia="SimSun" w:cs="SimSun"/>
          <w:sz w:val="22"/>
          <w:szCs w:val="22"/>
          <w:spacing w:val="-5"/>
        </w:rPr>
        <w:t>推定系数，应符合表</w:t>
      </w:r>
      <w:r>
        <w:rPr>
          <w:rFonts w:ascii="SimSun" w:hAnsi="SimSun" w:eastAsia="SimSun" w:cs="SimSun"/>
          <w:sz w:val="22"/>
          <w:szCs w:val="22"/>
          <w:spacing w:val="-6"/>
        </w:rPr>
        <w:t>3.5.11的规定。</w:t>
      </w:r>
    </w:p>
    <w:p>
      <w:pPr>
        <w:pStyle w:val="BodyText"/>
        <w:ind w:left="302"/>
        <w:spacing w:before="139" w:line="22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8"/>
          <w:w w:val="93"/>
        </w:rPr>
        <w:t>表3.5.110.05分位值标准差未知时推定区间上限值与下限值系数</w:t>
      </w:r>
    </w:p>
    <w:p>
      <w:pPr>
        <w:spacing w:line="54" w:lineRule="exact"/>
        <w:rPr/>
      </w:pPr>
      <w:r/>
    </w:p>
    <w:tbl>
      <w:tblPr>
        <w:tblStyle w:val="TableNormal"/>
        <w:tblW w:w="5610" w:type="dxa"/>
        <w:tblInd w:w="10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73"/>
        <w:gridCol w:w="1148"/>
        <w:gridCol w:w="1088"/>
        <w:gridCol w:w="1088"/>
        <w:gridCol w:w="1113"/>
      </w:tblGrid>
      <w:tr>
        <w:trPr>
          <w:trHeight w:val="309" w:hRule="atLeast"/>
        </w:trPr>
        <w:tc>
          <w:tcPr>
            <w:tcW w:w="1173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ind w:left="255"/>
              <w:spacing w:before="235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样本容量</w:t>
            </w:r>
          </w:p>
        </w:tc>
        <w:tc>
          <w:tcPr>
            <w:tcW w:w="4437" w:type="dxa"/>
            <w:vAlign w:val="top"/>
            <w:gridSpan w:val="4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812"/>
              <w:spacing w:before="76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0.05分位值</w:t>
            </w:r>
          </w:p>
        </w:tc>
      </w:tr>
      <w:tr>
        <w:trPr>
          <w:trHeight w:val="314" w:hRule="atLeast"/>
        </w:trPr>
        <w:tc>
          <w:tcPr>
            <w:tcW w:w="1173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4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42"/>
              <w:spacing w:before="84" w:line="22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ki(0.05)</w:t>
            </w:r>
          </w:p>
        </w:tc>
        <w:tc>
          <w:tcPr>
            <w:tcW w:w="108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14"/>
              <w:spacing w:before="84" w:line="22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k2(0.05)</w:t>
            </w:r>
          </w:p>
        </w:tc>
        <w:tc>
          <w:tcPr>
            <w:tcW w:w="108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16"/>
              <w:spacing w:before="82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</w:rPr>
              <w:t>k</w:t>
            </w:r>
            <w:r>
              <w:rPr>
                <w:rFonts w:ascii="Calibri" w:hAnsi="Calibri" w:eastAsia="Calibri" w:cs="Calibri"/>
                <w:sz w:val="16"/>
                <w:szCs w:val="16"/>
                <w:spacing w:val="-5"/>
              </w:rPr>
              <w:t>₁ </w:t>
            </w:r>
            <w:r>
              <w:rPr>
                <w:sz w:val="16"/>
                <w:szCs w:val="16"/>
                <w:spacing w:val="-5"/>
              </w:rPr>
              <w:t>(0.1)</w:t>
            </w:r>
          </w:p>
        </w:tc>
        <w:tc>
          <w:tcPr>
            <w:tcW w:w="111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68"/>
              <w:spacing w:before="84" w:line="22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k2(0.1)</w:t>
            </w:r>
          </w:p>
        </w:tc>
      </w:tr>
      <w:tr>
        <w:trPr>
          <w:trHeight w:val="358" w:hRule="atLeast"/>
        </w:trPr>
        <w:tc>
          <w:tcPr>
            <w:tcW w:w="1173" w:type="dxa"/>
            <w:vAlign w:val="top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ind w:left="535"/>
              <w:spacing w:before="119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148" w:type="dxa"/>
            <w:vAlign w:val="top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ind w:left="361"/>
              <w:spacing w:before="118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0.818</w:t>
            </w:r>
          </w:p>
        </w:tc>
        <w:tc>
          <w:tcPr>
            <w:tcW w:w="1088" w:type="dxa"/>
            <w:vAlign w:val="top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ind w:left="334"/>
              <w:spacing w:before="118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4.203</w:t>
            </w:r>
          </w:p>
        </w:tc>
        <w:tc>
          <w:tcPr>
            <w:tcW w:w="1088" w:type="dxa"/>
            <w:vAlign w:val="top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ind w:left="335"/>
              <w:spacing w:before="118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0.982</w:t>
            </w:r>
          </w:p>
        </w:tc>
        <w:tc>
          <w:tcPr>
            <w:tcW w:w="1113" w:type="dxa"/>
            <w:vAlign w:val="top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ind w:left="347"/>
              <w:spacing w:before="118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3.400</w:t>
            </w:r>
          </w:p>
        </w:tc>
      </w:tr>
      <w:tr>
        <w:trPr>
          <w:trHeight w:val="294" w:hRule="atLeast"/>
        </w:trPr>
        <w:tc>
          <w:tcPr>
            <w:tcW w:w="117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535"/>
              <w:spacing w:before="81" w:line="23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14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61"/>
              <w:spacing w:before="81" w:line="23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0.875</w:t>
            </w:r>
          </w:p>
        </w:tc>
        <w:tc>
          <w:tcPr>
            <w:tcW w:w="108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34"/>
              <w:spacing w:before="81" w:line="23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3.708</w:t>
            </w:r>
          </w:p>
        </w:tc>
        <w:tc>
          <w:tcPr>
            <w:tcW w:w="108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35"/>
              <w:spacing w:before="81" w:line="23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1.028</w:t>
            </w:r>
          </w:p>
        </w:tc>
        <w:tc>
          <w:tcPr>
            <w:tcW w:w="111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7"/>
              <w:spacing w:before="81" w:line="23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3.092</w:t>
            </w:r>
          </w:p>
        </w:tc>
      </w:tr>
      <w:tr>
        <w:trPr>
          <w:trHeight w:val="264" w:hRule="atLeast"/>
        </w:trPr>
        <w:tc>
          <w:tcPr>
            <w:tcW w:w="117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535"/>
              <w:spacing w:before="56"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114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61"/>
              <w:spacing w:before="56"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0.920</w:t>
            </w:r>
          </w:p>
        </w:tc>
        <w:tc>
          <w:tcPr>
            <w:tcW w:w="108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34"/>
              <w:spacing w:before="56"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3.399</w:t>
            </w:r>
          </w:p>
        </w:tc>
        <w:tc>
          <w:tcPr>
            <w:tcW w:w="108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35"/>
              <w:spacing w:before="56"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1.065</w:t>
            </w:r>
          </w:p>
        </w:tc>
        <w:tc>
          <w:tcPr>
            <w:tcW w:w="111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7"/>
              <w:spacing w:before="56"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2.894</w:t>
            </w:r>
          </w:p>
        </w:tc>
      </w:tr>
      <w:tr>
        <w:trPr>
          <w:trHeight w:val="259" w:hRule="atLeast"/>
        </w:trPr>
        <w:tc>
          <w:tcPr>
            <w:tcW w:w="117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535"/>
              <w:spacing w:before="52" w:line="22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114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61"/>
              <w:spacing w:before="52" w:line="22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0.958</w:t>
            </w:r>
          </w:p>
        </w:tc>
        <w:tc>
          <w:tcPr>
            <w:tcW w:w="108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34"/>
              <w:spacing w:before="52" w:line="22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3.187</w:t>
            </w:r>
          </w:p>
        </w:tc>
        <w:tc>
          <w:tcPr>
            <w:tcW w:w="108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35"/>
              <w:spacing w:before="52" w:line="22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1.096</w:t>
            </w:r>
          </w:p>
        </w:tc>
        <w:tc>
          <w:tcPr>
            <w:tcW w:w="111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7"/>
              <w:spacing w:before="52" w:line="22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2.754</w:t>
            </w:r>
          </w:p>
        </w:tc>
      </w:tr>
      <w:tr>
        <w:trPr>
          <w:trHeight w:val="284" w:hRule="atLeast"/>
        </w:trPr>
        <w:tc>
          <w:tcPr>
            <w:tcW w:w="117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535"/>
              <w:spacing w:before="53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114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61"/>
              <w:spacing w:before="53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0.990</w:t>
            </w:r>
          </w:p>
        </w:tc>
        <w:tc>
          <w:tcPr>
            <w:tcW w:w="108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34"/>
              <w:spacing w:before="53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3.031</w:t>
            </w:r>
          </w:p>
        </w:tc>
        <w:tc>
          <w:tcPr>
            <w:tcW w:w="108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35"/>
              <w:spacing w:before="53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1.122</w:t>
            </w:r>
          </w:p>
        </w:tc>
        <w:tc>
          <w:tcPr>
            <w:tcW w:w="111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7"/>
              <w:spacing w:before="53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2.650</w:t>
            </w:r>
          </w:p>
        </w:tc>
      </w:tr>
      <w:tr>
        <w:trPr>
          <w:trHeight w:val="306" w:hRule="atLeast"/>
        </w:trPr>
        <w:tc>
          <w:tcPr>
            <w:tcW w:w="1173" w:type="dxa"/>
            <w:vAlign w:val="top"/>
            <w:tcBorders>
              <w:top w:val="nil"/>
              <w:bottom w:val="single" w:color="000000" w:sz="2" w:space="0"/>
            </w:tcBorders>
          </w:tcPr>
          <w:p>
            <w:pPr>
              <w:pStyle w:val="TableText"/>
              <w:ind w:left="495"/>
              <w:spacing w:before="79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</w:rPr>
              <w:t>10</w:t>
            </w:r>
          </w:p>
        </w:tc>
        <w:tc>
          <w:tcPr>
            <w:tcW w:w="1148" w:type="dxa"/>
            <w:vAlign w:val="top"/>
            <w:tcBorders>
              <w:top w:val="nil"/>
              <w:bottom w:val="single" w:color="000000" w:sz="2" w:space="0"/>
            </w:tcBorders>
          </w:tcPr>
          <w:p>
            <w:pPr>
              <w:pStyle w:val="TableText"/>
              <w:ind w:left="361"/>
              <w:spacing w:before="79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1.017</w:t>
            </w:r>
          </w:p>
        </w:tc>
        <w:tc>
          <w:tcPr>
            <w:tcW w:w="1088" w:type="dxa"/>
            <w:vAlign w:val="top"/>
            <w:tcBorders>
              <w:top w:val="nil"/>
              <w:bottom w:val="single" w:color="000000" w:sz="2" w:space="0"/>
            </w:tcBorders>
          </w:tcPr>
          <w:p>
            <w:pPr>
              <w:pStyle w:val="TableText"/>
              <w:ind w:left="334"/>
              <w:spacing w:before="79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2.911</w:t>
            </w:r>
          </w:p>
        </w:tc>
        <w:tc>
          <w:tcPr>
            <w:tcW w:w="1088" w:type="dxa"/>
            <w:vAlign w:val="top"/>
            <w:tcBorders>
              <w:top w:val="nil"/>
              <w:bottom w:val="single" w:color="000000" w:sz="2" w:space="0"/>
            </w:tcBorders>
          </w:tcPr>
          <w:p>
            <w:pPr>
              <w:pStyle w:val="TableText"/>
              <w:ind w:left="335"/>
              <w:spacing w:before="79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1.144</w:t>
            </w:r>
          </w:p>
        </w:tc>
        <w:tc>
          <w:tcPr>
            <w:tcW w:w="1113" w:type="dxa"/>
            <w:vAlign w:val="top"/>
            <w:tcBorders>
              <w:top w:val="nil"/>
              <w:bottom w:val="single" w:color="000000" w:sz="2" w:space="0"/>
            </w:tcBorders>
          </w:tcPr>
          <w:p>
            <w:pPr>
              <w:pStyle w:val="TableText"/>
              <w:ind w:left="347"/>
              <w:spacing w:before="79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2.568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7680" w:h="11540"/>
          <w:pgMar w:top="980" w:right="987" w:bottom="629" w:left="910" w:header="0" w:footer="341" w:gutter="0"/>
          <w:cols w:equalWidth="0" w:num="1">
            <w:col w:w="5783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408" w:lineRule="auto"/>
        <w:rPr>
          <w:rFonts w:ascii="Arial"/>
          <w:sz w:val="21"/>
        </w:rPr>
      </w:pPr>
      <w:r/>
    </w:p>
    <w:p>
      <w:pPr>
        <w:pStyle w:val="BodyText"/>
        <w:ind w:left="2425"/>
        <w:spacing w:before="56" w:line="223" w:lineRule="auto"/>
        <w:rPr>
          <w:sz w:val="17"/>
          <w:szCs w:val="17"/>
        </w:rPr>
      </w:pPr>
      <w:bookmarkStart w:name="bookmark160" w:id="19"/>
      <w:bookmarkEnd w:id="19"/>
      <w:r>
        <w:rPr>
          <w:sz w:val="17"/>
          <w:szCs w:val="17"/>
          <w:spacing w:val="13"/>
        </w:rPr>
        <w:t>续表3.5.11</w:t>
      </w:r>
    </w:p>
    <w:p>
      <w:pPr>
        <w:spacing w:line="52" w:lineRule="exact"/>
        <w:rPr/>
      </w:pPr>
      <w:r/>
    </w:p>
    <w:tbl>
      <w:tblPr>
        <w:tblStyle w:val="TableNormal"/>
        <w:tblW w:w="573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313"/>
        <w:gridCol w:w="1098"/>
        <w:gridCol w:w="1098"/>
        <w:gridCol w:w="1088"/>
        <w:gridCol w:w="1133"/>
      </w:tblGrid>
      <w:tr>
        <w:trPr>
          <w:trHeight w:val="314" w:hRule="atLeast"/>
        </w:trPr>
        <w:tc>
          <w:tcPr>
            <w:tcW w:w="131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25"/>
              <w:spacing w:before="240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样本容量</w:t>
            </w:r>
          </w:p>
        </w:tc>
        <w:tc>
          <w:tcPr>
            <w:tcW w:w="4417" w:type="dxa"/>
            <w:vAlign w:val="top"/>
            <w:gridSpan w:val="4"/>
          </w:tcPr>
          <w:p>
            <w:pPr>
              <w:pStyle w:val="TableText"/>
              <w:ind w:left="1802"/>
              <w:spacing w:before="81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0.05分位值</w:t>
            </w:r>
          </w:p>
        </w:tc>
      </w:tr>
      <w:tr>
        <w:trPr>
          <w:trHeight w:val="309" w:hRule="atLeast"/>
        </w:trPr>
        <w:tc>
          <w:tcPr>
            <w:tcW w:w="131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98" w:type="dxa"/>
            <w:vAlign w:val="top"/>
          </w:tcPr>
          <w:p>
            <w:pPr>
              <w:pStyle w:val="TableText"/>
              <w:ind w:left="182"/>
              <w:spacing w:before="77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</w:rPr>
              <w:t>k</w:t>
            </w:r>
            <w:r>
              <w:rPr>
                <w:rFonts w:ascii="Calibri" w:hAnsi="Calibri" w:eastAsia="Calibri" w:cs="Calibri"/>
                <w:sz w:val="16"/>
                <w:szCs w:val="16"/>
                <w:spacing w:val="-5"/>
              </w:rPr>
              <w:t>₁ </w:t>
            </w:r>
            <w:r>
              <w:rPr>
                <w:sz w:val="16"/>
                <w:szCs w:val="16"/>
                <w:spacing w:val="-5"/>
              </w:rPr>
              <w:t>(0.05)</w:t>
            </w:r>
          </w:p>
        </w:tc>
        <w:tc>
          <w:tcPr>
            <w:tcW w:w="1098" w:type="dxa"/>
            <w:vAlign w:val="top"/>
          </w:tcPr>
          <w:p>
            <w:pPr>
              <w:pStyle w:val="TableText"/>
              <w:ind w:left="224"/>
              <w:spacing w:before="80" w:line="22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kz(0.05)</w:t>
            </w:r>
          </w:p>
        </w:tc>
        <w:tc>
          <w:tcPr>
            <w:tcW w:w="1088" w:type="dxa"/>
            <w:vAlign w:val="top"/>
          </w:tcPr>
          <w:p>
            <w:pPr>
              <w:pStyle w:val="TableText"/>
              <w:ind w:left="256"/>
              <w:spacing w:before="80" w:line="22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ki(0.1)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278"/>
              <w:spacing w:before="80" w:line="22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k2(0.1)</w:t>
            </w:r>
          </w:p>
        </w:tc>
      </w:tr>
      <w:tr>
        <w:trPr>
          <w:trHeight w:val="333" w:hRule="atLeast"/>
        </w:trPr>
        <w:tc>
          <w:tcPr>
            <w:tcW w:w="1313" w:type="dxa"/>
            <w:vAlign w:val="top"/>
            <w:tcBorders>
              <w:bottom w:val="nil"/>
            </w:tcBorders>
          </w:tcPr>
          <w:p>
            <w:pPr>
              <w:pStyle w:val="TableText"/>
              <w:ind w:left="565"/>
              <w:spacing w:before="104" w:line="24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</w:rPr>
              <w:t>11</w:t>
            </w:r>
          </w:p>
        </w:tc>
        <w:tc>
          <w:tcPr>
            <w:tcW w:w="1098" w:type="dxa"/>
            <w:vAlign w:val="top"/>
            <w:tcBorders>
              <w:bottom w:val="nil"/>
            </w:tcBorders>
          </w:tcPr>
          <w:p>
            <w:pPr>
              <w:pStyle w:val="TableText"/>
              <w:ind w:left="342"/>
              <w:spacing w:before="104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1.041</w:t>
            </w:r>
          </w:p>
        </w:tc>
        <w:tc>
          <w:tcPr>
            <w:tcW w:w="1098" w:type="dxa"/>
            <w:vAlign w:val="top"/>
            <w:tcBorders>
              <w:bottom w:val="nil"/>
            </w:tcBorders>
          </w:tcPr>
          <w:p>
            <w:pPr>
              <w:pStyle w:val="TableText"/>
              <w:ind w:left="344"/>
              <w:spacing w:before="104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2.815</w:t>
            </w:r>
          </w:p>
        </w:tc>
        <w:tc>
          <w:tcPr>
            <w:tcW w:w="1088" w:type="dxa"/>
            <w:vAlign w:val="top"/>
            <w:tcBorders>
              <w:bottom w:val="nil"/>
            </w:tcBorders>
          </w:tcPr>
          <w:p>
            <w:pPr>
              <w:pStyle w:val="TableText"/>
              <w:ind w:left="335"/>
              <w:spacing w:before="104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1.163</w:t>
            </w:r>
          </w:p>
        </w:tc>
        <w:tc>
          <w:tcPr>
            <w:tcW w:w="1133" w:type="dxa"/>
            <w:vAlign w:val="top"/>
            <w:tcBorders>
              <w:bottom w:val="nil"/>
            </w:tcBorders>
          </w:tcPr>
          <w:p>
            <w:pPr>
              <w:pStyle w:val="TableText"/>
              <w:ind w:left="358"/>
              <w:spacing w:before="104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2.503</w:t>
            </w:r>
          </w:p>
        </w:tc>
      </w:tr>
      <w:tr>
        <w:trPr>
          <w:trHeight w:val="280" w:hRule="atLeast"/>
        </w:trPr>
        <w:tc>
          <w:tcPr>
            <w:tcW w:w="131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565"/>
              <w:spacing w:before="71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</w:rPr>
              <w:t>12</w:t>
            </w:r>
          </w:p>
        </w:tc>
        <w:tc>
          <w:tcPr>
            <w:tcW w:w="10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2"/>
              <w:spacing w:before="71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1.062</w:t>
            </w:r>
          </w:p>
        </w:tc>
        <w:tc>
          <w:tcPr>
            <w:tcW w:w="10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4"/>
              <w:spacing w:before="71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2.736</w:t>
            </w:r>
          </w:p>
        </w:tc>
        <w:tc>
          <w:tcPr>
            <w:tcW w:w="108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35"/>
              <w:spacing w:before="71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1.180</w:t>
            </w:r>
          </w:p>
        </w:tc>
        <w:tc>
          <w:tcPr>
            <w:tcW w:w="113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58"/>
              <w:spacing w:before="71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2.448</w:t>
            </w:r>
          </w:p>
        </w:tc>
      </w:tr>
      <w:tr>
        <w:trPr>
          <w:trHeight w:val="265" w:hRule="atLeast"/>
        </w:trPr>
        <w:tc>
          <w:tcPr>
            <w:tcW w:w="131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565"/>
              <w:spacing w:before="51" w:line="23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</w:rPr>
              <w:t>13</w:t>
            </w:r>
          </w:p>
        </w:tc>
        <w:tc>
          <w:tcPr>
            <w:tcW w:w="10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2"/>
              <w:spacing w:before="51" w:line="23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1.081</w:t>
            </w:r>
          </w:p>
        </w:tc>
        <w:tc>
          <w:tcPr>
            <w:tcW w:w="10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4"/>
              <w:spacing w:before="51" w:line="23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2.671</w:t>
            </w:r>
          </w:p>
        </w:tc>
        <w:tc>
          <w:tcPr>
            <w:tcW w:w="108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35"/>
              <w:spacing w:before="51" w:line="23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1.196</w:t>
            </w:r>
          </w:p>
        </w:tc>
        <w:tc>
          <w:tcPr>
            <w:tcW w:w="113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58"/>
              <w:spacing w:before="51" w:line="23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2.402</w:t>
            </w:r>
          </w:p>
        </w:tc>
      </w:tr>
      <w:tr>
        <w:trPr>
          <w:trHeight w:val="265" w:hRule="atLeast"/>
        </w:trPr>
        <w:tc>
          <w:tcPr>
            <w:tcW w:w="131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565"/>
              <w:spacing w:before="56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</w:rPr>
              <w:t>14</w:t>
            </w:r>
          </w:p>
        </w:tc>
        <w:tc>
          <w:tcPr>
            <w:tcW w:w="10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2"/>
              <w:spacing w:before="56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1.098</w:t>
            </w:r>
          </w:p>
        </w:tc>
        <w:tc>
          <w:tcPr>
            <w:tcW w:w="10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4"/>
              <w:spacing w:before="56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2.614</w:t>
            </w:r>
          </w:p>
        </w:tc>
        <w:tc>
          <w:tcPr>
            <w:tcW w:w="108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35"/>
              <w:spacing w:before="56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1.210</w:t>
            </w:r>
          </w:p>
        </w:tc>
        <w:tc>
          <w:tcPr>
            <w:tcW w:w="113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58"/>
              <w:spacing w:before="56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2.363</w:t>
            </w:r>
          </w:p>
        </w:tc>
      </w:tr>
      <w:tr>
        <w:trPr>
          <w:trHeight w:val="260" w:hRule="atLeast"/>
        </w:trPr>
        <w:tc>
          <w:tcPr>
            <w:tcW w:w="131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565"/>
              <w:spacing w:before="51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</w:rPr>
              <w:t>15</w:t>
            </w:r>
          </w:p>
        </w:tc>
        <w:tc>
          <w:tcPr>
            <w:tcW w:w="10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2"/>
              <w:spacing w:before="51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1.114</w:t>
            </w:r>
          </w:p>
        </w:tc>
        <w:tc>
          <w:tcPr>
            <w:tcW w:w="10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4"/>
              <w:spacing w:before="51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2.566</w:t>
            </w:r>
          </w:p>
        </w:tc>
        <w:tc>
          <w:tcPr>
            <w:tcW w:w="108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35"/>
              <w:spacing w:before="51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1.222</w:t>
            </w:r>
          </w:p>
        </w:tc>
        <w:tc>
          <w:tcPr>
            <w:tcW w:w="113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58"/>
              <w:spacing w:before="51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2.329</w:t>
            </w:r>
          </w:p>
        </w:tc>
      </w:tr>
      <w:tr>
        <w:trPr>
          <w:trHeight w:val="264" w:hRule="atLeast"/>
        </w:trPr>
        <w:tc>
          <w:tcPr>
            <w:tcW w:w="131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565"/>
              <w:spacing w:before="51" w:line="23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</w:rPr>
              <w:t>16</w:t>
            </w:r>
          </w:p>
        </w:tc>
        <w:tc>
          <w:tcPr>
            <w:tcW w:w="10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2"/>
              <w:spacing w:before="51" w:line="23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1.128</w:t>
            </w:r>
          </w:p>
        </w:tc>
        <w:tc>
          <w:tcPr>
            <w:tcW w:w="10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4"/>
              <w:spacing w:before="51" w:line="23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2.524</w:t>
            </w:r>
          </w:p>
        </w:tc>
        <w:tc>
          <w:tcPr>
            <w:tcW w:w="108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35"/>
              <w:spacing w:before="51" w:line="23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1.234</w:t>
            </w:r>
          </w:p>
        </w:tc>
        <w:tc>
          <w:tcPr>
            <w:tcW w:w="113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58"/>
              <w:spacing w:before="51" w:line="23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2.299</w:t>
            </w:r>
          </w:p>
        </w:tc>
      </w:tr>
      <w:tr>
        <w:trPr>
          <w:trHeight w:val="264" w:hRule="atLeast"/>
        </w:trPr>
        <w:tc>
          <w:tcPr>
            <w:tcW w:w="131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565"/>
              <w:spacing w:before="57" w:line="22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</w:rPr>
              <w:t>17</w:t>
            </w:r>
          </w:p>
        </w:tc>
        <w:tc>
          <w:tcPr>
            <w:tcW w:w="10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2"/>
              <w:spacing w:before="57" w:line="22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1.141</w:t>
            </w:r>
          </w:p>
        </w:tc>
        <w:tc>
          <w:tcPr>
            <w:tcW w:w="10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4"/>
              <w:spacing w:before="57" w:line="22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2.486</w:t>
            </w:r>
          </w:p>
        </w:tc>
        <w:tc>
          <w:tcPr>
            <w:tcW w:w="108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35"/>
              <w:spacing w:before="57" w:line="22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1.244</w:t>
            </w:r>
          </w:p>
        </w:tc>
        <w:tc>
          <w:tcPr>
            <w:tcW w:w="113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58"/>
              <w:spacing w:before="57" w:line="22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2.272</w:t>
            </w:r>
          </w:p>
        </w:tc>
      </w:tr>
      <w:tr>
        <w:trPr>
          <w:trHeight w:val="260" w:hRule="atLeast"/>
        </w:trPr>
        <w:tc>
          <w:tcPr>
            <w:tcW w:w="131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565"/>
              <w:spacing w:before="53" w:line="22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</w:rPr>
              <w:t>18</w:t>
            </w:r>
          </w:p>
        </w:tc>
        <w:tc>
          <w:tcPr>
            <w:tcW w:w="10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2"/>
              <w:spacing w:before="53" w:line="22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1.153</w:t>
            </w:r>
          </w:p>
        </w:tc>
        <w:tc>
          <w:tcPr>
            <w:tcW w:w="10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4"/>
              <w:spacing w:before="53" w:line="22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2.453</w:t>
            </w:r>
          </w:p>
        </w:tc>
        <w:tc>
          <w:tcPr>
            <w:tcW w:w="108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35"/>
              <w:spacing w:before="53" w:line="22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1.254</w:t>
            </w:r>
          </w:p>
        </w:tc>
        <w:tc>
          <w:tcPr>
            <w:tcW w:w="113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58"/>
              <w:spacing w:before="53" w:line="22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2.249</w:t>
            </w:r>
          </w:p>
        </w:tc>
      </w:tr>
      <w:tr>
        <w:trPr>
          <w:trHeight w:val="280" w:hRule="atLeast"/>
        </w:trPr>
        <w:tc>
          <w:tcPr>
            <w:tcW w:w="131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565"/>
              <w:spacing w:before="53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</w:rPr>
              <w:t>19</w:t>
            </w:r>
          </w:p>
        </w:tc>
        <w:tc>
          <w:tcPr>
            <w:tcW w:w="10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2"/>
              <w:spacing w:before="53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1.164</w:t>
            </w:r>
          </w:p>
        </w:tc>
        <w:tc>
          <w:tcPr>
            <w:tcW w:w="10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4"/>
              <w:spacing w:before="53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2.423</w:t>
            </w:r>
          </w:p>
        </w:tc>
        <w:tc>
          <w:tcPr>
            <w:tcW w:w="108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35"/>
              <w:spacing w:before="53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1.263</w:t>
            </w:r>
          </w:p>
        </w:tc>
        <w:tc>
          <w:tcPr>
            <w:tcW w:w="113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58"/>
              <w:spacing w:before="53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2.227</w:t>
            </w:r>
          </w:p>
        </w:tc>
      </w:tr>
      <w:tr>
        <w:trPr>
          <w:trHeight w:val="296" w:hRule="atLeast"/>
        </w:trPr>
        <w:tc>
          <w:tcPr>
            <w:tcW w:w="1313" w:type="dxa"/>
            <w:vAlign w:val="top"/>
            <w:tcBorders>
              <w:top w:val="nil"/>
            </w:tcBorders>
          </w:tcPr>
          <w:p>
            <w:pPr>
              <w:pStyle w:val="TableText"/>
              <w:ind w:left="565"/>
              <w:spacing w:before="73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20</w:t>
            </w:r>
          </w:p>
        </w:tc>
        <w:tc>
          <w:tcPr>
            <w:tcW w:w="1098" w:type="dxa"/>
            <w:vAlign w:val="top"/>
            <w:tcBorders>
              <w:top w:val="nil"/>
            </w:tcBorders>
          </w:tcPr>
          <w:p>
            <w:pPr>
              <w:pStyle w:val="TableText"/>
              <w:ind w:left="342"/>
              <w:spacing w:before="73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1.175</w:t>
            </w:r>
          </w:p>
        </w:tc>
        <w:tc>
          <w:tcPr>
            <w:tcW w:w="1098" w:type="dxa"/>
            <w:vAlign w:val="top"/>
            <w:tcBorders>
              <w:top w:val="nil"/>
            </w:tcBorders>
          </w:tcPr>
          <w:p>
            <w:pPr>
              <w:pStyle w:val="TableText"/>
              <w:ind w:left="344"/>
              <w:spacing w:before="73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2.396</w:t>
            </w:r>
          </w:p>
        </w:tc>
        <w:tc>
          <w:tcPr>
            <w:tcW w:w="1088" w:type="dxa"/>
            <w:vAlign w:val="top"/>
            <w:tcBorders>
              <w:top w:val="nil"/>
            </w:tcBorders>
          </w:tcPr>
          <w:p>
            <w:pPr>
              <w:pStyle w:val="TableText"/>
              <w:ind w:left="335"/>
              <w:spacing w:before="73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1.271</w:t>
            </w:r>
          </w:p>
        </w:tc>
        <w:tc>
          <w:tcPr>
            <w:tcW w:w="1133" w:type="dxa"/>
            <w:vAlign w:val="top"/>
            <w:tcBorders>
              <w:top w:val="nil"/>
            </w:tcBorders>
          </w:tcPr>
          <w:p>
            <w:pPr>
              <w:pStyle w:val="TableText"/>
              <w:ind w:left="358"/>
              <w:spacing w:before="73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2.208</w:t>
            </w:r>
          </w:p>
        </w:tc>
      </w:tr>
      <w:tr>
        <w:trPr>
          <w:trHeight w:val="333" w:hRule="atLeast"/>
        </w:trPr>
        <w:tc>
          <w:tcPr>
            <w:tcW w:w="1313" w:type="dxa"/>
            <w:vAlign w:val="top"/>
            <w:tcBorders>
              <w:bottom w:val="nil"/>
            </w:tcBorders>
          </w:tcPr>
          <w:p>
            <w:pPr>
              <w:pStyle w:val="TableText"/>
              <w:ind w:left="565"/>
              <w:spacing w:before="107" w:line="24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21</w:t>
            </w:r>
          </w:p>
        </w:tc>
        <w:tc>
          <w:tcPr>
            <w:tcW w:w="1098" w:type="dxa"/>
            <w:vAlign w:val="top"/>
            <w:tcBorders>
              <w:bottom w:val="nil"/>
            </w:tcBorders>
          </w:tcPr>
          <w:p>
            <w:pPr>
              <w:pStyle w:val="TableText"/>
              <w:ind w:left="342"/>
              <w:spacing w:before="107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1.184</w:t>
            </w:r>
          </w:p>
        </w:tc>
        <w:tc>
          <w:tcPr>
            <w:tcW w:w="1098" w:type="dxa"/>
            <w:vAlign w:val="top"/>
            <w:tcBorders>
              <w:bottom w:val="nil"/>
            </w:tcBorders>
          </w:tcPr>
          <w:p>
            <w:pPr>
              <w:pStyle w:val="TableText"/>
              <w:ind w:left="344"/>
              <w:spacing w:before="107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2.371</w:t>
            </w:r>
          </w:p>
        </w:tc>
        <w:tc>
          <w:tcPr>
            <w:tcW w:w="1088" w:type="dxa"/>
            <w:vAlign w:val="top"/>
            <w:tcBorders>
              <w:bottom w:val="nil"/>
            </w:tcBorders>
          </w:tcPr>
          <w:p>
            <w:pPr>
              <w:pStyle w:val="TableText"/>
              <w:ind w:left="335"/>
              <w:spacing w:before="107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1.279</w:t>
            </w:r>
          </w:p>
        </w:tc>
        <w:tc>
          <w:tcPr>
            <w:tcW w:w="1133" w:type="dxa"/>
            <w:vAlign w:val="top"/>
            <w:tcBorders>
              <w:bottom w:val="nil"/>
            </w:tcBorders>
          </w:tcPr>
          <w:p>
            <w:pPr>
              <w:pStyle w:val="TableText"/>
              <w:ind w:left="358"/>
              <w:spacing w:before="107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2.190</w:t>
            </w:r>
          </w:p>
        </w:tc>
      </w:tr>
      <w:tr>
        <w:trPr>
          <w:trHeight w:val="280" w:hRule="atLeast"/>
        </w:trPr>
        <w:tc>
          <w:tcPr>
            <w:tcW w:w="131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565"/>
              <w:spacing w:before="74" w:line="22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22</w:t>
            </w:r>
          </w:p>
        </w:tc>
        <w:tc>
          <w:tcPr>
            <w:tcW w:w="10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2"/>
              <w:spacing w:before="74" w:line="22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1.193</w:t>
            </w:r>
          </w:p>
        </w:tc>
        <w:tc>
          <w:tcPr>
            <w:tcW w:w="10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4"/>
              <w:spacing w:before="74" w:line="22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2.349</w:t>
            </w:r>
          </w:p>
        </w:tc>
        <w:tc>
          <w:tcPr>
            <w:tcW w:w="108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35"/>
              <w:spacing w:before="74" w:line="22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1.286</w:t>
            </w:r>
          </w:p>
        </w:tc>
        <w:tc>
          <w:tcPr>
            <w:tcW w:w="113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58"/>
              <w:spacing w:before="74" w:line="22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2.174</w:t>
            </w:r>
          </w:p>
        </w:tc>
      </w:tr>
      <w:tr>
        <w:trPr>
          <w:trHeight w:val="265" w:hRule="atLeast"/>
        </w:trPr>
        <w:tc>
          <w:tcPr>
            <w:tcW w:w="131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565"/>
              <w:spacing w:before="54" w:line="23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23</w:t>
            </w:r>
          </w:p>
        </w:tc>
        <w:tc>
          <w:tcPr>
            <w:tcW w:w="10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2"/>
              <w:spacing w:before="54" w:line="23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1.202</w:t>
            </w:r>
          </w:p>
        </w:tc>
        <w:tc>
          <w:tcPr>
            <w:tcW w:w="10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4"/>
              <w:spacing w:before="54" w:line="23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2.328</w:t>
            </w:r>
          </w:p>
        </w:tc>
        <w:tc>
          <w:tcPr>
            <w:tcW w:w="108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35"/>
              <w:spacing w:before="54" w:line="23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1.293</w:t>
            </w:r>
          </w:p>
        </w:tc>
        <w:tc>
          <w:tcPr>
            <w:tcW w:w="113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58"/>
              <w:spacing w:before="54" w:line="23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2.159</w:t>
            </w:r>
          </w:p>
        </w:tc>
      </w:tr>
      <w:tr>
        <w:trPr>
          <w:trHeight w:val="270" w:hRule="atLeast"/>
        </w:trPr>
        <w:tc>
          <w:tcPr>
            <w:tcW w:w="131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565"/>
              <w:spacing w:before="59" w:line="23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24</w:t>
            </w:r>
          </w:p>
        </w:tc>
        <w:tc>
          <w:tcPr>
            <w:tcW w:w="10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2"/>
              <w:spacing w:before="59" w:line="23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1.210</w:t>
            </w:r>
          </w:p>
        </w:tc>
        <w:tc>
          <w:tcPr>
            <w:tcW w:w="10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4"/>
              <w:spacing w:before="59" w:line="23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2.309</w:t>
            </w:r>
          </w:p>
        </w:tc>
        <w:tc>
          <w:tcPr>
            <w:tcW w:w="108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35"/>
              <w:spacing w:before="59" w:line="23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1.300</w:t>
            </w:r>
          </w:p>
        </w:tc>
        <w:tc>
          <w:tcPr>
            <w:tcW w:w="113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58"/>
              <w:spacing w:before="59" w:line="23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2.145</w:t>
            </w:r>
          </w:p>
        </w:tc>
      </w:tr>
      <w:tr>
        <w:trPr>
          <w:trHeight w:val="265" w:hRule="atLeast"/>
        </w:trPr>
        <w:tc>
          <w:tcPr>
            <w:tcW w:w="131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565"/>
              <w:spacing w:before="60" w:line="22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25</w:t>
            </w:r>
          </w:p>
        </w:tc>
        <w:tc>
          <w:tcPr>
            <w:tcW w:w="10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2"/>
              <w:spacing w:before="60" w:line="22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1.217</w:t>
            </w:r>
          </w:p>
        </w:tc>
        <w:tc>
          <w:tcPr>
            <w:tcW w:w="10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4"/>
              <w:spacing w:before="60" w:line="22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2.292</w:t>
            </w:r>
          </w:p>
        </w:tc>
        <w:tc>
          <w:tcPr>
            <w:tcW w:w="108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35"/>
              <w:spacing w:before="60" w:line="22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1.306</w:t>
            </w:r>
          </w:p>
        </w:tc>
        <w:tc>
          <w:tcPr>
            <w:tcW w:w="113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58"/>
              <w:spacing w:before="60" w:line="22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2.132</w:t>
            </w:r>
          </w:p>
        </w:tc>
      </w:tr>
      <w:tr>
        <w:trPr>
          <w:trHeight w:val="264" w:hRule="atLeast"/>
        </w:trPr>
        <w:tc>
          <w:tcPr>
            <w:tcW w:w="131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565"/>
              <w:spacing w:before="54" w:line="23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26</w:t>
            </w:r>
          </w:p>
        </w:tc>
        <w:tc>
          <w:tcPr>
            <w:tcW w:w="10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2"/>
              <w:spacing w:before="54" w:line="23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1.225</w:t>
            </w:r>
          </w:p>
        </w:tc>
        <w:tc>
          <w:tcPr>
            <w:tcW w:w="10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4"/>
              <w:spacing w:before="54" w:line="23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2.275</w:t>
            </w:r>
          </w:p>
        </w:tc>
        <w:tc>
          <w:tcPr>
            <w:tcW w:w="108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35"/>
              <w:spacing w:before="54" w:line="23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1.311</w:t>
            </w:r>
          </w:p>
        </w:tc>
        <w:tc>
          <w:tcPr>
            <w:tcW w:w="113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58"/>
              <w:spacing w:before="54" w:line="23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2.120</w:t>
            </w:r>
          </w:p>
        </w:tc>
      </w:tr>
      <w:tr>
        <w:trPr>
          <w:trHeight w:val="264" w:hRule="atLeast"/>
        </w:trPr>
        <w:tc>
          <w:tcPr>
            <w:tcW w:w="131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565"/>
              <w:spacing w:before="60" w:line="22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27</w:t>
            </w:r>
          </w:p>
        </w:tc>
        <w:tc>
          <w:tcPr>
            <w:tcW w:w="10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2"/>
              <w:spacing w:before="60" w:line="22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1.231</w:t>
            </w:r>
          </w:p>
        </w:tc>
        <w:tc>
          <w:tcPr>
            <w:tcW w:w="10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4"/>
              <w:spacing w:before="60" w:line="22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2.260</w:t>
            </w:r>
          </w:p>
        </w:tc>
        <w:tc>
          <w:tcPr>
            <w:tcW w:w="108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35"/>
              <w:spacing w:before="60" w:line="22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1.317</w:t>
            </w:r>
          </w:p>
        </w:tc>
        <w:tc>
          <w:tcPr>
            <w:tcW w:w="113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58"/>
              <w:spacing w:before="60" w:line="22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2.109</w:t>
            </w:r>
          </w:p>
        </w:tc>
      </w:tr>
      <w:tr>
        <w:trPr>
          <w:trHeight w:val="265" w:hRule="atLeast"/>
        </w:trPr>
        <w:tc>
          <w:tcPr>
            <w:tcW w:w="131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565"/>
              <w:spacing w:before="56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28</w:t>
            </w:r>
          </w:p>
        </w:tc>
        <w:tc>
          <w:tcPr>
            <w:tcW w:w="10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2"/>
              <w:spacing w:before="56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1.238</w:t>
            </w:r>
          </w:p>
        </w:tc>
        <w:tc>
          <w:tcPr>
            <w:tcW w:w="10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4"/>
              <w:spacing w:before="56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2.246</w:t>
            </w:r>
          </w:p>
        </w:tc>
        <w:tc>
          <w:tcPr>
            <w:tcW w:w="108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35"/>
              <w:spacing w:before="56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1.322</w:t>
            </w:r>
          </w:p>
        </w:tc>
        <w:tc>
          <w:tcPr>
            <w:tcW w:w="113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58"/>
              <w:spacing w:before="56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2.099</w:t>
            </w:r>
          </w:p>
        </w:tc>
      </w:tr>
      <w:tr>
        <w:trPr>
          <w:trHeight w:val="285" w:hRule="atLeast"/>
        </w:trPr>
        <w:tc>
          <w:tcPr>
            <w:tcW w:w="131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565"/>
              <w:spacing w:before="61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29</w:t>
            </w:r>
          </w:p>
        </w:tc>
        <w:tc>
          <w:tcPr>
            <w:tcW w:w="10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2"/>
              <w:spacing w:before="61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1.244</w:t>
            </w:r>
          </w:p>
        </w:tc>
        <w:tc>
          <w:tcPr>
            <w:tcW w:w="10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4"/>
              <w:spacing w:before="61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2.232</w:t>
            </w:r>
          </w:p>
        </w:tc>
        <w:tc>
          <w:tcPr>
            <w:tcW w:w="108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35"/>
              <w:spacing w:before="61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1.327</w:t>
            </w:r>
          </w:p>
        </w:tc>
        <w:tc>
          <w:tcPr>
            <w:tcW w:w="113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58"/>
              <w:spacing w:before="61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2.089</w:t>
            </w:r>
          </w:p>
        </w:tc>
      </w:tr>
      <w:tr>
        <w:trPr>
          <w:trHeight w:val="296" w:hRule="atLeast"/>
        </w:trPr>
        <w:tc>
          <w:tcPr>
            <w:tcW w:w="1313" w:type="dxa"/>
            <w:vAlign w:val="top"/>
            <w:tcBorders>
              <w:top w:val="nil"/>
            </w:tcBorders>
          </w:tcPr>
          <w:p>
            <w:pPr>
              <w:pStyle w:val="TableText"/>
              <w:ind w:left="565"/>
              <w:spacing w:before="76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30</w:t>
            </w:r>
          </w:p>
        </w:tc>
        <w:tc>
          <w:tcPr>
            <w:tcW w:w="1098" w:type="dxa"/>
            <w:vAlign w:val="top"/>
            <w:tcBorders>
              <w:top w:val="nil"/>
            </w:tcBorders>
          </w:tcPr>
          <w:p>
            <w:pPr>
              <w:pStyle w:val="TableText"/>
              <w:ind w:left="342"/>
              <w:spacing w:before="76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1.250</w:t>
            </w:r>
          </w:p>
        </w:tc>
        <w:tc>
          <w:tcPr>
            <w:tcW w:w="1098" w:type="dxa"/>
            <w:vAlign w:val="top"/>
            <w:tcBorders>
              <w:top w:val="nil"/>
            </w:tcBorders>
          </w:tcPr>
          <w:p>
            <w:pPr>
              <w:pStyle w:val="TableText"/>
              <w:ind w:left="344"/>
              <w:spacing w:before="76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2.220</w:t>
            </w:r>
          </w:p>
        </w:tc>
        <w:tc>
          <w:tcPr>
            <w:tcW w:w="1088" w:type="dxa"/>
            <w:vAlign w:val="top"/>
            <w:tcBorders>
              <w:top w:val="nil"/>
            </w:tcBorders>
          </w:tcPr>
          <w:p>
            <w:pPr>
              <w:pStyle w:val="TableText"/>
              <w:ind w:left="335"/>
              <w:spacing w:before="76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1.332</w:t>
            </w:r>
          </w:p>
        </w:tc>
        <w:tc>
          <w:tcPr>
            <w:tcW w:w="1133" w:type="dxa"/>
            <w:vAlign w:val="top"/>
            <w:tcBorders>
              <w:top w:val="nil"/>
            </w:tcBorders>
          </w:tcPr>
          <w:p>
            <w:pPr>
              <w:pStyle w:val="TableText"/>
              <w:ind w:left="358"/>
              <w:spacing w:before="76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2.080</w:t>
            </w:r>
          </w:p>
        </w:tc>
      </w:tr>
      <w:tr>
        <w:trPr>
          <w:trHeight w:val="348" w:hRule="atLeast"/>
        </w:trPr>
        <w:tc>
          <w:tcPr>
            <w:tcW w:w="1313" w:type="dxa"/>
            <w:vAlign w:val="top"/>
            <w:tcBorders>
              <w:bottom w:val="nil"/>
            </w:tcBorders>
          </w:tcPr>
          <w:p>
            <w:pPr>
              <w:pStyle w:val="TableText"/>
              <w:ind w:left="565"/>
              <w:spacing w:before="120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31</w:t>
            </w:r>
          </w:p>
        </w:tc>
        <w:tc>
          <w:tcPr>
            <w:tcW w:w="1098" w:type="dxa"/>
            <w:vAlign w:val="top"/>
            <w:tcBorders>
              <w:bottom w:val="nil"/>
            </w:tcBorders>
          </w:tcPr>
          <w:p>
            <w:pPr>
              <w:pStyle w:val="TableText"/>
              <w:ind w:left="342"/>
              <w:spacing w:before="120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1.255</w:t>
            </w:r>
          </w:p>
        </w:tc>
        <w:tc>
          <w:tcPr>
            <w:tcW w:w="1098" w:type="dxa"/>
            <w:vAlign w:val="top"/>
            <w:tcBorders>
              <w:bottom w:val="nil"/>
            </w:tcBorders>
          </w:tcPr>
          <w:p>
            <w:pPr>
              <w:pStyle w:val="TableText"/>
              <w:ind w:left="344"/>
              <w:spacing w:before="120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2.208</w:t>
            </w:r>
          </w:p>
        </w:tc>
        <w:tc>
          <w:tcPr>
            <w:tcW w:w="1088" w:type="dxa"/>
            <w:vAlign w:val="top"/>
            <w:tcBorders>
              <w:bottom w:val="nil"/>
            </w:tcBorders>
          </w:tcPr>
          <w:p>
            <w:pPr>
              <w:pStyle w:val="TableText"/>
              <w:ind w:left="335"/>
              <w:spacing w:before="120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1.336</w:t>
            </w:r>
          </w:p>
        </w:tc>
        <w:tc>
          <w:tcPr>
            <w:tcW w:w="1133" w:type="dxa"/>
            <w:vAlign w:val="top"/>
            <w:tcBorders>
              <w:bottom w:val="nil"/>
            </w:tcBorders>
          </w:tcPr>
          <w:p>
            <w:pPr>
              <w:pStyle w:val="TableText"/>
              <w:ind w:left="358"/>
              <w:spacing w:before="120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2.071</w:t>
            </w:r>
          </w:p>
        </w:tc>
      </w:tr>
      <w:tr>
        <w:trPr>
          <w:trHeight w:val="284" w:hRule="atLeast"/>
        </w:trPr>
        <w:tc>
          <w:tcPr>
            <w:tcW w:w="131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565"/>
              <w:spacing w:before="82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32</w:t>
            </w:r>
          </w:p>
        </w:tc>
        <w:tc>
          <w:tcPr>
            <w:tcW w:w="10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2"/>
              <w:spacing w:before="82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1.261</w:t>
            </w:r>
          </w:p>
        </w:tc>
        <w:tc>
          <w:tcPr>
            <w:tcW w:w="10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4"/>
              <w:spacing w:before="82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2.197</w:t>
            </w:r>
          </w:p>
        </w:tc>
        <w:tc>
          <w:tcPr>
            <w:tcW w:w="108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35"/>
              <w:spacing w:before="82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1.341</w:t>
            </w:r>
          </w:p>
        </w:tc>
        <w:tc>
          <w:tcPr>
            <w:tcW w:w="113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58"/>
              <w:spacing w:before="82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2.063</w:t>
            </w:r>
          </w:p>
        </w:tc>
      </w:tr>
      <w:tr>
        <w:trPr>
          <w:trHeight w:val="260" w:hRule="atLeast"/>
        </w:trPr>
        <w:tc>
          <w:tcPr>
            <w:tcW w:w="131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565"/>
              <w:spacing w:before="58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33</w:t>
            </w:r>
          </w:p>
        </w:tc>
        <w:tc>
          <w:tcPr>
            <w:tcW w:w="10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2"/>
              <w:spacing w:before="58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1.266</w:t>
            </w:r>
          </w:p>
        </w:tc>
        <w:tc>
          <w:tcPr>
            <w:tcW w:w="10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4"/>
              <w:spacing w:before="58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2.186</w:t>
            </w:r>
          </w:p>
        </w:tc>
        <w:tc>
          <w:tcPr>
            <w:tcW w:w="108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35"/>
              <w:spacing w:before="58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1.345</w:t>
            </w:r>
          </w:p>
        </w:tc>
        <w:tc>
          <w:tcPr>
            <w:tcW w:w="113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58"/>
              <w:spacing w:before="58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2.055</w:t>
            </w:r>
          </w:p>
        </w:tc>
      </w:tr>
      <w:tr>
        <w:trPr>
          <w:trHeight w:val="260" w:hRule="atLeast"/>
        </w:trPr>
        <w:tc>
          <w:tcPr>
            <w:tcW w:w="131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565"/>
              <w:spacing w:before="58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34</w:t>
            </w:r>
          </w:p>
        </w:tc>
        <w:tc>
          <w:tcPr>
            <w:tcW w:w="10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2"/>
              <w:spacing w:before="58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1.271</w:t>
            </w:r>
          </w:p>
        </w:tc>
        <w:tc>
          <w:tcPr>
            <w:tcW w:w="10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4"/>
              <w:spacing w:before="58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2.176</w:t>
            </w:r>
          </w:p>
        </w:tc>
        <w:tc>
          <w:tcPr>
            <w:tcW w:w="108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35"/>
              <w:spacing w:before="58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1.349</w:t>
            </w:r>
          </w:p>
        </w:tc>
        <w:tc>
          <w:tcPr>
            <w:tcW w:w="113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58"/>
              <w:spacing w:before="58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2.048</w:t>
            </w:r>
          </w:p>
        </w:tc>
      </w:tr>
      <w:tr>
        <w:trPr>
          <w:trHeight w:val="260" w:hRule="atLeast"/>
        </w:trPr>
        <w:tc>
          <w:tcPr>
            <w:tcW w:w="131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565"/>
              <w:spacing w:before="58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35</w:t>
            </w:r>
          </w:p>
        </w:tc>
        <w:tc>
          <w:tcPr>
            <w:tcW w:w="10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2"/>
              <w:spacing w:before="58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1.276</w:t>
            </w:r>
          </w:p>
        </w:tc>
        <w:tc>
          <w:tcPr>
            <w:tcW w:w="10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4"/>
              <w:spacing w:before="58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2.167</w:t>
            </w:r>
          </w:p>
        </w:tc>
        <w:tc>
          <w:tcPr>
            <w:tcW w:w="108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35"/>
              <w:spacing w:before="58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1.352</w:t>
            </w:r>
          </w:p>
        </w:tc>
        <w:tc>
          <w:tcPr>
            <w:tcW w:w="113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58"/>
              <w:spacing w:before="58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2.041</w:t>
            </w:r>
          </w:p>
        </w:tc>
      </w:tr>
      <w:tr>
        <w:trPr>
          <w:trHeight w:val="260" w:hRule="atLeast"/>
        </w:trPr>
        <w:tc>
          <w:tcPr>
            <w:tcW w:w="131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565"/>
              <w:spacing w:before="58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36</w:t>
            </w:r>
          </w:p>
        </w:tc>
        <w:tc>
          <w:tcPr>
            <w:tcW w:w="10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2"/>
              <w:spacing w:before="58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1.280</w:t>
            </w:r>
          </w:p>
        </w:tc>
        <w:tc>
          <w:tcPr>
            <w:tcW w:w="10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4"/>
              <w:spacing w:before="58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2.158</w:t>
            </w:r>
          </w:p>
        </w:tc>
        <w:tc>
          <w:tcPr>
            <w:tcW w:w="108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35"/>
              <w:spacing w:before="58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1.356</w:t>
            </w:r>
          </w:p>
        </w:tc>
        <w:tc>
          <w:tcPr>
            <w:tcW w:w="113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58"/>
              <w:spacing w:before="58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2.034</w:t>
            </w:r>
          </w:p>
        </w:tc>
      </w:tr>
      <w:tr>
        <w:trPr>
          <w:trHeight w:val="265" w:hRule="atLeast"/>
        </w:trPr>
        <w:tc>
          <w:tcPr>
            <w:tcW w:w="131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565"/>
              <w:spacing w:before="58" w:line="22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37</w:t>
            </w:r>
          </w:p>
        </w:tc>
        <w:tc>
          <w:tcPr>
            <w:tcW w:w="10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2"/>
              <w:spacing w:before="58" w:line="22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1.284</w:t>
            </w:r>
          </w:p>
        </w:tc>
        <w:tc>
          <w:tcPr>
            <w:tcW w:w="10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4"/>
              <w:spacing w:before="58" w:line="22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2.149</w:t>
            </w:r>
          </w:p>
        </w:tc>
        <w:tc>
          <w:tcPr>
            <w:tcW w:w="108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35"/>
              <w:spacing w:before="58" w:line="22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1.360</w:t>
            </w:r>
          </w:p>
        </w:tc>
        <w:tc>
          <w:tcPr>
            <w:tcW w:w="113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58"/>
              <w:spacing w:before="58" w:line="22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2.028</w:t>
            </w:r>
          </w:p>
        </w:tc>
      </w:tr>
      <w:tr>
        <w:trPr>
          <w:trHeight w:val="270" w:hRule="atLeast"/>
        </w:trPr>
        <w:tc>
          <w:tcPr>
            <w:tcW w:w="131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565"/>
              <w:spacing w:before="63" w:line="22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38</w:t>
            </w:r>
          </w:p>
        </w:tc>
        <w:tc>
          <w:tcPr>
            <w:tcW w:w="10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2"/>
              <w:spacing w:before="63" w:line="22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1.289</w:t>
            </w:r>
          </w:p>
        </w:tc>
        <w:tc>
          <w:tcPr>
            <w:tcW w:w="10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4"/>
              <w:spacing w:before="63" w:line="22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2.141</w:t>
            </w:r>
          </w:p>
        </w:tc>
        <w:tc>
          <w:tcPr>
            <w:tcW w:w="108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35"/>
              <w:spacing w:before="63" w:line="22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1.363</w:t>
            </w:r>
          </w:p>
        </w:tc>
        <w:tc>
          <w:tcPr>
            <w:tcW w:w="113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58"/>
              <w:spacing w:before="63" w:line="22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2.022</w:t>
            </w:r>
          </w:p>
        </w:tc>
      </w:tr>
      <w:tr>
        <w:trPr>
          <w:trHeight w:val="279" w:hRule="atLeast"/>
        </w:trPr>
        <w:tc>
          <w:tcPr>
            <w:tcW w:w="131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565"/>
              <w:spacing w:before="63" w:line="23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39</w:t>
            </w:r>
          </w:p>
        </w:tc>
        <w:tc>
          <w:tcPr>
            <w:tcW w:w="10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2"/>
              <w:spacing w:before="63" w:line="23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1.293</w:t>
            </w:r>
          </w:p>
        </w:tc>
        <w:tc>
          <w:tcPr>
            <w:tcW w:w="10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4"/>
              <w:spacing w:before="63" w:line="23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2.133</w:t>
            </w:r>
          </w:p>
        </w:tc>
        <w:tc>
          <w:tcPr>
            <w:tcW w:w="108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35"/>
              <w:spacing w:before="63" w:line="23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1.366</w:t>
            </w:r>
          </w:p>
        </w:tc>
        <w:tc>
          <w:tcPr>
            <w:tcW w:w="113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58"/>
              <w:spacing w:before="63" w:line="23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2.016</w:t>
            </w:r>
          </w:p>
        </w:tc>
      </w:tr>
      <w:tr>
        <w:trPr>
          <w:trHeight w:val="296" w:hRule="atLeast"/>
        </w:trPr>
        <w:tc>
          <w:tcPr>
            <w:tcW w:w="1313" w:type="dxa"/>
            <w:vAlign w:val="top"/>
            <w:tcBorders>
              <w:top w:val="nil"/>
            </w:tcBorders>
          </w:tcPr>
          <w:p>
            <w:pPr>
              <w:pStyle w:val="TableText"/>
              <w:ind w:left="565"/>
              <w:spacing w:before="74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40</w:t>
            </w:r>
          </w:p>
        </w:tc>
        <w:tc>
          <w:tcPr>
            <w:tcW w:w="1098" w:type="dxa"/>
            <w:vAlign w:val="top"/>
            <w:tcBorders>
              <w:top w:val="nil"/>
            </w:tcBorders>
          </w:tcPr>
          <w:p>
            <w:pPr>
              <w:pStyle w:val="TableText"/>
              <w:ind w:left="342"/>
              <w:spacing w:before="74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1.297</w:t>
            </w:r>
          </w:p>
        </w:tc>
        <w:tc>
          <w:tcPr>
            <w:tcW w:w="1098" w:type="dxa"/>
            <w:vAlign w:val="top"/>
            <w:tcBorders>
              <w:top w:val="nil"/>
            </w:tcBorders>
          </w:tcPr>
          <w:p>
            <w:pPr>
              <w:pStyle w:val="TableText"/>
              <w:ind w:left="344"/>
              <w:spacing w:before="74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2.125</w:t>
            </w:r>
          </w:p>
        </w:tc>
        <w:tc>
          <w:tcPr>
            <w:tcW w:w="1088" w:type="dxa"/>
            <w:vAlign w:val="top"/>
            <w:tcBorders>
              <w:top w:val="nil"/>
            </w:tcBorders>
          </w:tcPr>
          <w:p>
            <w:pPr>
              <w:pStyle w:val="TableText"/>
              <w:ind w:left="335"/>
              <w:spacing w:before="74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1.369</w:t>
            </w:r>
          </w:p>
        </w:tc>
        <w:tc>
          <w:tcPr>
            <w:tcW w:w="1133" w:type="dxa"/>
            <w:vAlign w:val="top"/>
            <w:tcBorders>
              <w:top w:val="nil"/>
            </w:tcBorders>
          </w:tcPr>
          <w:p>
            <w:pPr>
              <w:pStyle w:val="TableText"/>
              <w:ind w:left="358"/>
              <w:spacing w:before="74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2.010</w:t>
            </w:r>
          </w:p>
        </w:tc>
      </w:tr>
    </w:tbl>
    <w:p>
      <w:pPr>
        <w:spacing w:line="236" w:lineRule="exact"/>
        <w:rPr>
          <w:rFonts w:ascii="Arial"/>
          <w:sz w:val="20"/>
        </w:rPr>
      </w:pPr>
      <w:r/>
    </w:p>
    <w:p>
      <w:pPr>
        <w:spacing w:line="236" w:lineRule="exact"/>
        <w:sectPr>
          <w:footerReference w:type="default" r:id="rId41"/>
          <w:pgSz w:w="7680" w:h="11540"/>
          <w:pgMar w:top="980" w:right="924" w:bottom="568" w:left="1014" w:header="0" w:footer="389" w:gutter="0"/>
        </w:sectPr>
        <w:rPr>
          <w:rFonts w:ascii="Arial" w:hAnsi="Arial" w:eastAsia="Arial" w:cs="Arial"/>
          <w:sz w:val="20"/>
          <w:szCs w:val="20"/>
        </w:rPr>
      </w:pPr>
    </w:p>
    <w:p>
      <w:pPr>
        <w:spacing w:line="50" w:lineRule="exact"/>
        <w:rPr/>
      </w:pPr>
      <w:r/>
    </w:p>
    <w:tbl>
      <w:tblPr>
        <w:tblStyle w:val="TableNormal"/>
        <w:tblW w:w="5660" w:type="dxa"/>
        <w:tblInd w:w="9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33"/>
        <w:gridCol w:w="1108"/>
        <w:gridCol w:w="1088"/>
        <w:gridCol w:w="1098"/>
        <w:gridCol w:w="1133"/>
      </w:tblGrid>
      <w:tr>
        <w:trPr>
          <w:trHeight w:val="305" w:hRule="atLeast"/>
        </w:trPr>
        <w:tc>
          <w:tcPr>
            <w:tcW w:w="123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84"/>
              <w:spacing w:before="240" w:line="219" w:lineRule="auto"/>
              <w:rPr>
                <w:sz w:val="16"/>
                <w:szCs w:val="16"/>
              </w:rPr>
            </w:pPr>
            <w:bookmarkStart w:name="bookmark161" w:id="20"/>
            <w:bookmarkEnd w:id="20"/>
            <w:r>
              <w:rPr>
                <w:sz w:val="16"/>
                <w:szCs w:val="16"/>
                <w:spacing w:val="-2"/>
              </w:rPr>
              <w:t>样本容量</w:t>
            </w:r>
          </w:p>
        </w:tc>
        <w:tc>
          <w:tcPr>
            <w:tcW w:w="4427" w:type="dxa"/>
            <w:vAlign w:val="top"/>
            <w:gridSpan w:val="4"/>
          </w:tcPr>
          <w:p>
            <w:pPr>
              <w:pStyle w:val="TableText"/>
              <w:ind w:left="1801"/>
              <w:spacing w:before="71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0.05分位值</w:t>
            </w:r>
          </w:p>
        </w:tc>
      </w:tr>
      <w:tr>
        <w:trPr>
          <w:trHeight w:val="319" w:hRule="atLeast"/>
        </w:trPr>
        <w:tc>
          <w:tcPr>
            <w:tcW w:w="123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8" w:type="dxa"/>
            <w:vAlign w:val="top"/>
          </w:tcPr>
          <w:p>
            <w:pPr>
              <w:pStyle w:val="TableText"/>
              <w:ind w:left="221"/>
              <w:spacing w:before="72" w:line="21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kj(0.05)</w:t>
            </w:r>
          </w:p>
        </w:tc>
        <w:tc>
          <w:tcPr>
            <w:tcW w:w="1088" w:type="dxa"/>
            <w:vAlign w:val="top"/>
          </w:tcPr>
          <w:p>
            <w:pPr>
              <w:pStyle w:val="TableText"/>
              <w:ind w:left="213"/>
              <w:spacing w:before="79" w:line="22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k2(0.05)</w:t>
            </w:r>
          </w:p>
        </w:tc>
        <w:tc>
          <w:tcPr>
            <w:tcW w:w="1098" w:type="dxa"/>
            <w:vAlign w:val="top"/>
          </w:tcPr>
          <w:p>
            <w:pPr>
              <w:pStyle w:val="TableText"/>
              <w:ind w:left="225"/>
              <w:spacing w:before="76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</w:rPr>
              <w:t>k</w:t>
            </w:r>
            <w:r>
              <w:rPr>
                <w:rFonts w:ascii="Calibri" w:hAnsi="Calibri" w:eastAsia="Calibri" w:cs="Calibri"/>
                <w:sz w:val="16"/>
                <w:szCs w:val="16"/>
                <w:spacing w:val="-5"/>
              </w:rPr>
              <w:t>₁ </w:t>
            </w:r>
            <w:r>
              <w:rPr>
                <w:sz w:val="16"/>
                <w:szCs w:val="16"/>
                <w:spacing w:val="-5"/>
              </w:rPr>
              <w:t>(0.1)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277"/>
              <w:spacing w:before="79" w:line="22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kz(0.1)</w:t>
            </w:r>
          </w:p>
        </w:tc>
      </w:tr>
      <w:tr>
        <w:trPr>
          <w:trHeight w:val="293" w:hRule="atLeast"/>
        </w:trPr>
        <w:tc>
          <w:tcPr>
            <w:tcW w:w="1233" w:type="dxa"/>
            <w:vAlign w:val="top"/>
            <w:tcBorders>
              <w:bottom w:val="nil"/>
            </w:tcBorders>
          </w:tcPr>
          <w:p>
            <w:pPr>
              <w:pStyle w:val="TableText"/>
              <w:ind w:left="524"/>
              <w:spacing w:before="73" w:line="24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41</w:t>
            </w:r>
          </w:p>
        </w:tc>
        <w:tc>
          <w:tcPr>
            <w:tcW w:w="1108" w:type="dxa"/>
            <w:vAlign w:val="top"/>
            <w:tcBorders>
              <w:bottom w:val="nil"/>
            </w:tcBorders>
          </w:tcPr>
          <w:p>
            <w:pPr>
              <w:pStyle w:val="TableText"/>
              <w:ind w:left="342"/>
              <w:spacing w:before="73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1.300</w:t>
            </w:r>
          </w:p>
        </w:tc>
        <w:tc>
          <w:tcPr>
            <w:tcW w:w="1088" w:type="dxa"/>
            <w:vAlign w:val="top"/>
            <w:tcBorders>
              <w:bottom w:val="nil"/>
            </w:tcBorders>
          </w:tcPr>
          <w:p>
            <w:pPr>
              <w:pStyle w:val="TableText"/>
              <w:ind w:left="334"/>
              <w:spacing w:before="73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2.118</w:t>
            </w:r>
          </w:p>
        </w:tc>
        <w:tc>
          <w:tcPr>
            <w:tcW w:w="1098" w:type="dxa"/>
            <w:vAlign w:val="top"/>
            <w:tcBorders>
              <w:bottom w:val="nil"/>
            </w:tcBorders>
          </w:tcPr>
          <w:p>
            <w:pPr>
              <w:pStyle w:val="TableText"/>
              <w:ind w:left="346"/>
              <w:spacing w:before="73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1.372</w:t>
            </w:r>
          </w:p>
        </w:tc>
        <w:tc>
          <w:tcPr>
            <w:tcW w:w="1133" w:type="dxa"/>
            <w:vAlign w:val="top"/>
            <w:tcBorders>
              <w:bottom w:val="nil"/>
            </w:tcBorders>
          </w:tcPr>
          <w:p>
            <w:pPr>
              <w:pStyle w:val="TableText"/>
              <w:ind w:left="358"/>
              <w:spacing w:before="73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2.005</w:t>
            </w:r>
          </w:p>
        </w:tc>
      </w:tr>
      <w:tr>
        <w:trPr>
          <w:trHeight w:val="274" w:hRule="atLeast"/>
        </w:trPr>
        <w:tc>
          <w:tcPr>
            <w:tcW w:w="123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524"/>
              <w:spacing w:before="60" w:line="23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42</w:t>
            </w:r>
          </w:p>
        </w:tc>
        <w:tc>
          <w:tcPr>
            <w:tcW w:w="110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2"/>
              <w:spacing w:before="60" w:line="23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1.304</w:t>
            </w:r>
          </w:p>
        </w:tc>
        <w:tc>
          <w:tcPr>
            <w:tcW w:w="108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34"/>
              <w:spacing w:before="60" w:line="23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2.111</w:t>
            </w:r>
          </w:p>
        </w:tc>
        <w:tc>
          <w:tcPr>
            <w:tcW w:w="10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6"/>
              <w:spacing w:before="60" w:line="23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1.375</w:t>
            </w:r>
          </w:p>
        </w:tc>
        <w:tc>
          <w:tcPr>
            <w:tcW w:w="113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58"/>
              <w:spacing w:before="60" w:line="23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2.000</w:t>
            </w:r>
          </w:p>
        </w:tc>
      </w:tr>
      <w:tr>
        <w:trPr>
          <w:trHeight w:val="269" w:hRule="atLeast"/>
        </w:trPr>
        <w:tc>
          <w:tcPr>
            <w:tcW w:w="123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524"/>
              <w:spacing w:before="56" w:line="23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43</w:t>
            </w:r>
          </w:p>
        </w:tc>
        <w:tc>
          <w:tcPr>
            <w:tcW w:w="110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2"/>
              <w:spacing w:before="56" w:line="23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1.308</w:t>
            </w:r>
          </w:p>
        </w:tc>
        <w:tc>
          <w:tcPr>
            <w:tcW w:w="108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34"/>
              <w:spacing w:before="56" w:line="23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2.105</w:t>
            </w:r>
          </w:p>
        </w:tc>
        <w:tc>
          <w:tcPr>
            <w:tcW w:w="10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6"/>
              <w:spacing w:before="56" w:line="23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1.378</w:t>
            </w:r>
          </w:p>
        </w:tc>
        <w:tc>
          <w:tcPr>
            <w:tcW w:w="113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58"/>
              <w:spacing w:before="56" w:line="23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1.995</w:t>
            </w:r>
          </w:p>
        </w:tc>
      </w:tr>
      <w:tr>
        <w:trPr>
          <w:trHeight w:val="269" w:hRule="atLeast"/>
        </w:trPr>
        <w:tc>
          <w:tcPr>
            <w:tcW w:w="123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524"/>
              <w:spacing w:before="57" w:line="23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44</w:t>
            </w:r>
          </w:p>
        </w:tc>
        <w:tc>
          <w:tcPr>
            <w:tcW w:w="110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2"/>
              <w:spacing w:before="57" w:line="23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1.311</w:t>
            </w:r>
          </w:p>
        </w:tc>
        <w:tc>
          <w:tcPr>
            <w:tcW w:w="108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34"/>
              <w:spacing w:before="57" w:line="23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2.098</w:t>
            </w:r>
          </w:p>
        </w:tc>
        <w:tc>
          <w:tcPr>
            <w:tcW w:w="10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6"/>
              <w:spacing w:before="57" w:line="23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1.381</w:t>
            </w:r>
          </w:p>
        </w:tc>
        <w:tc>
          <w:tcPr>
            <w:tcW w:w="113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58"/>
              <w:spacing w:before="57" w:line="23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1.990</w:t>
            </w:r>
          </w:p>
        </w:tc>
      </w:tr>
      <w:tr>
        <w:trPr>
          <w:trHeight w:val="265" w:hRule="atLeast"/>
        </w:trPr>
        <w:tc>
          <w:tcPr>
            <w:tcW w:w="123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524"/>
              <w:spacing w:before="58" w:line="22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45</w:t>
            </w:r>
          </w:p>
        </w:tc>
        <w:tc>
          <w:tcPr>
            <w:tcW w:w="110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2"/>
              <w:spacing w:before="58" w:line="22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1.314</w:t>
            </w:r>
          </w:p>
        </w:tc>
        <w:tc>
          <w:tcPr>
            <w:tcW w:w="108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34"/>
              <w:spacing w:before="58" w:line="22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2.092</w:t>
            </w:r>
          </w:p>
        </w:tc>
        <w:tc>
          <w:tcPr>
            <w:tcW w:w="10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6"/>
              <w:spacing w:before="58" w:line="22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1.383</w:t>
            </w:r>
          </w:p>
        </w:tc>
        <w:tc>
          <w:tcPr>
            <w:tcW w:w="113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58"/>
              <w:spacing w:before="58" w:line="22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1.986</w:t>
            </w:r>
          </w:p>
        </w:tc>
      </w:tr>
      <w:tr>
        <w:trPr>
          <w:trHeight w:val="265" w:hRule="atLeast"/>
        </w:trPr>
        <w:tc>
          <w:tcPr>
            <w:tcW w:w="123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524"/>
              <w:spacing w:before="53" w:line="23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46</w:t>
            </w:r>
          </w:p>
        </w:tc>
        <w:tc>
          <w:tcPr>
            <w:tcW w:w="110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2"/>
              <w:spacing w:before="53" w:line="23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1.317</w:t>
            </w:r>
          </w:p>
        </w:tc>
        <w:tc>
          <w:tcPr>
            <w:tcW w:w="108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34"/>
              <w:spacing w:before="53" w:line="23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2.086</w:t>
            </w:r>
          </w:p>
        </w:tc>
        <w:tc>
          <w:tcPr>
            <w:tcW w:w="10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6"/>
              <w:spacing w:before="53" w:line="23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1.386</w:t>
            </w:r>
          </w:p>
        </w:tc>
        <w:tc>
          <w:tcPr>
            <w:tcW w:w="113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58"/>
              <w:spacing w:before="53" w:line="23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1.981</w:t>
            </w:r>
          </w:p>
        </w:tc>
      </w:tr>
      <w:tr>
        <w:trPr>
          <w:trHeight w:val="265" w:hRule="atLeast"/>
        </w:trPr>
        <w:tc>
          <w:tcPr>
            <w:tcW w:w="123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524"/>
              <w:spacing w:before="58" w:line="22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47</w:t>
            </w:r>
          </w:p>
        </w:tc>
        <w:tc>
          <w:tcPr>
            <w:tcW w:w="110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2"/>
              <w:spacing w:before="58" w:line="22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1.321</w:t>
            </w:r>
          </w:p>
        </w:tc>
        <w:tc>
          <w:tcPr>
            <w:tcW w:w="108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34"/>
              <w:spacing w:before="58" w:line="22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2.081</w:t>
            </w:r>
          </w:p>
        </w:tc>
        <w:tc>
          <w:tcPr>
            <w:tcW w:w="10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6"/>
              <w:spacing w:before="58" w:line="22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1.389</w:t>
            </w:r>
          </w:p>
        </w:tc>
        <w:tc>
          <w:tcPr>
            <w:tcW w:w="113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58"/>
              <w:spacing w:before="58" w:line="22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1.977</w:t>
            </w:r>
          </w:p>
        </w:tc>
      </w:tr>
      <w:tr>
        <w:trPr>
          <w:trHeight w:val="260" w:hRule="atLeast"/>
        </w:trPr>
        <w:tc>
          <w:tcPr>
            <w:tcW w:w="123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524"/>
              <w:spacing w:before="53" w:line="22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48</w:t>
            </w:r>
          </w:p>
        </w:tc>
        <w:tc>
          <w:tcPr>
            <w:tcW w:w="110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2"/>
              <w:spacing w:before="53" w:line="22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1.324</w:t>
            </w:r>
          </w:p>
        </w:tc>
        <w:tc>
          <w:tcPr>
            <w:tcW w:w="108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34"/>
              <w:spacing w:before="53" w:line="22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2.075</w:t>
            </w:r>
          </w:p>
        </w:tc>
        <w:tc>
          <w:tcPr>
            <w:tcW w:w="10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6"/>
              <w:spacing w:before="53" w:line="22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1.391</w:t>
            </w:r>
          </w:p>
        </w:tc>
        <w:tc>
          <w:tcPr>
            <w:tcW w:w="113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58"/>
              <w:spacing w:before="53" w:line="22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1.973</w:t>
            </w:r>
          </w:p>
        </w:tc>
      </w:tr>
      <w:tr>
        <w:trPr>
          <w:trHeight w:val="269" w:hRule="atLeast"/>
        </w:trPr>
        <w:tc>
          <w:tcPr>
            <w:tcW w:w="123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524"/>
              <w:spacing w:before="53" w:line="23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49</w:t>
            </w:r>
          </w:p>
        </w:tc>
        <w:tc>
          <w:tcPr>
            <w:tcW w:w="110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2"/>
              <w:spacing w:before="53" w:line="23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1.327</w:t>
            </w:r>
          </w:p>
        </w:tc>
        <w:tc>
          <w:tcPr>
            <w:tcW w:w="108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34"/>
              <w:spacing w:before="53" w:line="23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2.070</w:t>
            </w:r>
          </w:p>
        </w:tc>
        <w:tc>
          <w:tcPr>
            <w:tcW w:w="10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6"/>
              <w:spacing w:before="53" w:line="23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1.393</w:t>
            </w:r>
          </w:p>
        </w:tc>
        <w:tc>
          <w:tcPr>
            <w:tcW w:w="113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58"/>
              <w:spacing w:before="53" w:line="23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1.969</w:t>
            </w:r>
          </w:p>
        </w:tc>
      </w:tr>
      <w:tr>
        <w:trPr>
          <w:trHeight w:val="266" w:hRule="atLeast"/>
        </w:trPr>
        <w:tc>
          <w:tcPr>
            <w:tcW w:w="1233" w:type="dxa"/>
            <w:vAlign w:val="top"/>
            <w:tcBorders>
              <w:top w:val="nil"/>
            </w:tcBorders>
          </w:tcPr>
          <w:p>
            <w:pPr>
              <w:pStyle w:val="TableText"/>
              <w:ind w:left="524"/>
              <w:spacing w:before="64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50</w:t>
            </w:r>
          </w:p>
        </w:tc>
        <w:tc>
          <w:tcPr>
            <w:tcW w:w="1108" w:type="dxa"/>
            <w:vAlign w:val="top"/>
            <w:tcBorders>
              <w:top w:val="nil"/>
            </w:tcBorders>
          </w:tcPr>
          <w:p>
            <w:pPr>
              <w:pStyle w:val="TableText"/>
              <w:ind w:left="342"/>
              <w:spacing w:before="64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1.329</w:t>
            </w:r>
          </w:p>
        </w:tc>
        <w:tc>
          <w:tcPr>
            <w:tcW w:w="1088" w:type="dxa"/>
            <w:vAlign w:val="top"/>
            <w:tcBorders>
              <w:top w:val="nil"/>
            </w:tcBorders>
          </w:tcPr>
          <w:p>
            <w:pPr>
              <w:pStyle w:val="TableText"/>
              <w:ind w:left="334"/>
              <w:spacing w:before="64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2.065</w:t>
            </w:r>
          </w:p>
        </w:tc>
        <w:tc>
          <w:tcPr>
            <w:tcW w:w="1098" w:type="dxa"/>
            <w:vAlign w:val="top"/>
            <w:tcBorders>
              <w:top w:val="nil"/>
            </w:tcBorders>
          </w:tcPr>
          <w:p>
            <w:pPr>
              <w:pStyle w:val="TableText"/>
              <w:ind w:left="346"/>
              <w:spacing w:before="64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1.396</w:t>
            </w:r>
          </w:p>
        </w:tc>
        <w:tc>
          <w:tcPr>
            <w:tcW w:w="1133" w:type="dxa"/>
            <w:vAlign w:val="top"/>
            <w:tcBorders>
              <w:top w:val="nil"/>
            </w:tcBorders>
          </w:tcPr>
          <w:p>
            <w:pPr>
              <w:pStyle w:val="TableText"/>
              <w:ind w:left="358"/>
              <w:spacing w:before="64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1.965</w:t>
            </w:r>
          </w:p>
        </w:tc>
      </w:tr>
      <w:tr>
        <w:trPr>
          <w:trHeight w:val="293" w:hRule="atLeast"/>
        </w:trPr>
        <w:tc>
          <w:tcPr>
            <w:tcW w:w="1233" w:type="dxa"/>
            <w:vAlign w:val="top"/>
            <w:tcBorders>
              <w:bottom w:val="nil"/>
            </w:tcBorders>
          </w:tcPr>
          <w:p>
            <w:pPr>
              <w:pStyle w:val="TableText"/>
              <w:ind w:left="524"/>
              <w:spacing w:before="78" w:line="23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60</w:t>
            </w:r>
          </w:p>
        </w:tc>
        <w:tc>
          <w:tcPr>
            <w:tcW w:w="1108" w:type="dxa"/>
            <w:vAlign w:val="top"/>
            <w:tcBorders>
              <w:bottom w:val="nil"/>
            </w:tcBorders>
          </w:tcPr>
          <w:p>
            <w:pPr>
              <w:pStyle w:val="TableText"/>
              <w:ind w:left="342"/>
              <w:spacing w:before="78" w:line="23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1.354</w:t>
            </w:r>
          </w:p>
        </w:tc>
        <w:tc>
          <w:tcPr>
            <w:tcW w:w="1088" w:type="dxa"/>
            <w:vAlign w:val="top"/>
            <w:tcBorders>
              <w:bottom w:val="nil"/>
            </w:tcBorders>
          </w:tcPr>
          <w:p>
            <w:pPr>
              <w:pStyle w:val="TableText"/>
              <w:ind w:left="334"/>
              <w:spacing w:before="78" w:line="23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2.022</w:t>
            </w:r>
          </w:p>
        </w:tc>
        <w:tc>
          <w:tcPr>
            <w:tcW w:w="1098" w:type="dxa"/>
            <w:vAlign w:val="top"/>
            <w:tcBorders>
              <w:bottom w:val="nil"/>
            </w:tcBorders>
          </w:tcPr>
          <w:p>
            <w:pPr>
              <w:pStyle w:val="TableText"/>
              <w:ind w:left="346"/>
              <w:spacing w:before="78" w:line="23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1.415</w:t>
            </w:r>
          </w:p>
        </w:tc>
        <w:tc>
          <w:tcPr>
            <w:tcW w:w="1133" w:type="dxa"/>
            <w:vAlign w:val="top"/>
            <w:tcBorders>
              <w:bottom w:val="nil"/>
            </w:tcBorders>
          </w:tcPr>
          <w:p>
            <w:pPr>
              <w:pStyle w:val="TableText"/>
              <w:ind w:left="358"/>
              <w:spacing w:before="78" w:line="23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1.933</w:t>
            </w:r>
          </w:p>
        </w:tc>
      </w:tr>
      <w:tr>
        <w:trPr>
          <w:trHeight w:val="274" w:hRule="atLeast"/>
        </w:trPr>
        <w:tc>
          <w:tcPr>
            <w:tcW w:w="123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524"/>
              <w:spacing w:before="65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70</w:t>
            </w:r>
          </w:p>
        </w:tc>
        <w:tc>
          <w:tcPr>
            <w:tcW w:w="110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2"/>
              <w:spacing w:before="65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1.374</w:t>
            </w:r>
          </w:p>
        </w:tc>
        <w:tc>
          <w:tcPr>
            <w:tcW w:w="108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34"/>
              <w:spacing w:before="65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1.990</w:t>
            </w:r>
          </w:p>
        </w:tc>
        <w:tc>
          <w:tcPr>
            <w:tcW w:w="10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6"/>
              <w:spacing w:before="65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1.431</w:t>
            </w:r>
          </w:p>
        </w:tc>
        <w:tc>
          <w:tcPr>
            <w:tcW w:w="113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58"/>
              <w:spacing w:before="65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1.909</w:t>
            </w:r>
          </w:p>
        </w:tc>
      </w:tr>
      <w:tr>
        <w:trPr>
          <w:trHeight w:val="269" w:hRule="atLeast"/>
        </w:trPr>
        <w:tc>
          <w:tcPr>
            <w:tcW w:w="123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524"/>
              <w:spacing w:before="61"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80</w:t>
            </w:r>
          </w:p>
        </w:tc>
        <w:tc>
          <w:tcPr>
            <w:tcW w:w="110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2"/>
              <w:spacing w:before="61"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1.390</w:t>
            </w:r>
          </w:p>
        </w:tc>
        <w:tc>
          <w:tcPr>
            <w:tcW w:w="108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34"/>
              <w:spacing w:before="61"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1.964</w:t>
            </w:r>
          </w:p>
        </w:tc>
        <w:tc>
          <w:tcPr>
            <w:tcW w:w="10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6"/>
              <w:spacing w:before="61"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1.444</w:t>
            </w:r>
          </w:p>
        </w:tc>
        <w:tc>
          <w:tcPr>
            <w:tcW w:w="113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58"/>
              <w:spacing w:before="61"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1.890</w:t>
            </w:r>
          </w:p>
        </w:tc>
      </w:tr>
      <w:tr>
        <w:trPr>
          <w:trHeight w:val="270" w:hRule="atLeast"/>
        </w:trPr>
        <w:tc>
          <w:tcPr>
            <w:tcW w:w="123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524"/>
              <w:spacing w:before="62"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90</w:t>
            </w:r>
          </w:p>
        </w:tc>
        <w:tc>
          <w:tcPr>
            <w:tcW w:w="110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2"/>
              <w:spacing w:before="62"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1.403</w:t>
            </w:r>
          </w:p>
        </w:tc>
        <w:tc>
          <w:tcPr>
            <w:tcW w:w="108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34"/>
              <w:spacing w:before="62"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1.944</w:t>
            </w:r>
          </w:p>
        </w:tc>
        <w:tc>
          <w:tcPr>
            <w:tcW w:w="10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6"/>
              <w:spacing w:before="62"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1.454</w:t>
            </w:r>
          </w:p>
        </w:tc>
        <w:tc>
          <w:tcPr>
            <w:tcW w:w="113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58"/>
              <w:spacing w:before="62"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1.874</w:t>
            </w:r>
          </w:p>
        </w:tc>
      </w:tr>
      <w:tr>
        <w:trPr>
          <w:trHeight w:val="265" w:hRule="atLeast"/>
        </w:trPr>
        <w:tc>
          <w:tcPr>
            <w:tcW w:w="123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84"/>
              <w:spacing w:before="62" w:line="22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</w:rPr>
              <w:t>100</w:t>
            </w:r>
          </w:p>
        </w:tc>
        <w:tc>
          <w:tcPr>
            <w:tcW w:w="110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2"/>
              <w:spacing w:before="62" w:line="22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1.414</w:t>
            </w:r>
          </w:p>
        </w:tc>
        <w:tc>
          <w:tcPr>
            <w:tcW w:w="108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34"/>
              <w:spacing w:before="62" w:line="22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1.927</w:t>
            </w:r>
          </w:p>
        </w:tc>
        <w:tc>
          <w:tcPr>
            <w:tcW w:w="10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6"/>
              <w:spacing w:before="62" w:line="22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1.463</w:t>
            </w:r>
          </w:p>
        </w:tc>
        <w:tc>
          <w:tcPr>
            <w:tcW w:w="113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58"/>
              <w:spacing w:before="62" w:line="22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1.861</w:t>
            </w:r>
          </w:p>
        </w:tc>
      </w:tr>
      <w:tr>
        <w:trPr>
          <w:trHeight w:val="264" w:hRule="atLeast"/>
        </w:trPr>
        <w:tc>
          <w:tcPr>
            <w:tcW w:w="123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84"/>
              <w:spacing w:before="57" w:line="22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</w:rPr>
              <w:t>110</w:t>
            </w:r>
          </w:p>
        </w:tc>
        <w:tc>
          <w:tcPr>
            <w:tcW w:w="110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2"/>
              <w:spacing w:before="57" w:line="22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1.424</w:t>
            </w:r>
          </w:p>
        </w:tc>
        <w:tc>
          <w:tcPr>
            <w:tcW w:w="108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34"/>
              <w:spacing w:before="57" w:line="22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1.912</w:t>
            </w:r>
          </w:p>
        </w:tc>
        <w:tc>
          <w:tcPr>
            <w:tcW w:w="10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6"/>
              <w:spacing w:before="57" w:line="22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1.471</w:t>
            </w:r>
          </w:p>
        </w:tc>
        <w:tc>
          <w:tcPr>
            <w:tcW w:w="113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58"/>
              <w:spacing w:before="57" w:line="22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1.850</w:t>
            </w:r>
          </w:p>
        </w:tc>
      </w:tr>
      <w:tr>
        <w:trPr>
          <w:trHeight w:val="266" w:hRule="atLeast"/>
        </w:trPr>
        <w:tc>
          <w:tcPr>
            <w:tcW w:w="1233" w:type="dxa"/>
            <w:vAlign w:val="top"/>
            <w:tcBorders>
              <w:top w:val="nil"/>
            </w:tcBorders>
          </w:tcPr>
          <w:p>
            <w:pPr>
              <w:pStyle w:val="TableText"/>
              <w:ind w:left="484"/>
              <w:spacing w:before="63" w:line="22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</w:rPr>
              <w:t>120</w:t>
            </w:r>
          </w:p>
        </w:tc>
        <w:tc>
          <w:tcPr>
            <w:tcW w:w="1108" w:type="dxa"/>
            <w:vAlign w:val="top"/>
            <w:tcBorders>
              <w:top w:val="nil"/>
            </w:tcBorders>
          </w:tcPr>
          <w:p>
            <w:pPr>
              <w:pStyle w:val="TableText"/>
              <w:ind w:left="342"/>
              <w:spacing w:before="63" w:line="22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1.433</w:t>
            </w:r>
          </w:p>
        </w:tc>
        <w:tc>
          <w:tcPr>
            <w:tcW w:w="1088" w:type="dxa"/>
            <w:vAlign w:val="top"/>
            <w:tcBorders>
              <w:top w:val="nil"/>
            </w:tcBorders>
          </w:tcPr>
          <w:p>
            <w:pPr>
              <w:pStyle w:val="TableText"/>
              <w:ind w:left="334"/>
              <w:spacing w:before="63" w:line="22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1.899</w:t>
            </w:r>
          </w:p>
        </w:tc>
        <w:tc>
          <w:tcPr>
            <w:tcW w:w="1098" w:type="dxa"/>
            <w:vAlign w:val="top"/>
            <w:tcBorders>
              <w:top w:val="nil"/>
            </w:tcBorders>
          </w:tcPr>
          <w:p>
            <w:pPr>
              <w:pStyle w:val="TableText"/>
              <w:ind w:left="346"/>
              <w:spacing w:before="63" w:line="22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1.478</w:t>
            </w:r>
          </w:p>
        </w:tc>
        <w:tc>
          <w:tcPr>
            <w:tcW w:w="1133" w:type="dxa"/>
            <w:vAlign w:val="top"/>
            <w:tcBorders>
              <w:top w:val="nil"/>
            </w:tcBorders>
          </w:tcPr>
          <w:p>
            <w:pPr>
              <w:pStyle w:val="TableText"/>
              <w:ind w:left="358"/>
              <w:spacing w:before="63" w:line="22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1.841</w:t>
            </w:r>
          </w:p>
        </w:tc>
      </w:tr>
    </w:tbl>
    <w:p>
      <w:pPr>
        <w:ind w:right="3"/>
        <w:spacing w:before="192" w:line="24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1"/>
        </w:rPr>
        <w:t>3.5.12</w:t>
      </w:r>
      <w:r>
        <w:rPr>
          <w:rFonts w:ascii="SimSun" w:hAnsi="SimSun" w:eastAsia="SimSun" w:cs="SimSun"/>
          <w:sz w:val="22"/>
          <w:szCs w:val="22"/>
          <w:spacing w:val="5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计量抽样检测批的判定，当设计要求相应数值小于或等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于推定上限值时，可判定为符合设计要求；当设计要求相应数值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大于推定上限值时，可判定为低于设计要求。</w:t>
      </w:r>
    </w:p>
    <w:p>
      <w:pPr>
        <w:ind w:right="2"/>
        <w:spacing w:before="67" w:line="245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3.5.13     </w:t>
      </w:r>
      <w:r>
        <w:rPr>
          <w:rFonts w:ascii="SimSun" w:hAnsi="SimSun" w:eastAsia="SimSun" w:cs="SimSun"/>
          <w:sz w:val="22"/>
          <w:szCs w:val="22"/>
          <w:spacing w:val="-9"/>
        </w:rPr>
        <w:t>既有结构的检测可将材料强度</w:t>
      </w:r>
      <w:r>
        <w:rPr>
          <w:rFonts w:ascii="SimSun" w:hAnsi="SimSun" w:eastAsia="SimSun" w:cs="SimSun"/>
          <w:sz w:val="22"/>
          <w:szCs w:val="22"/>
          <w:spacing w:val="-10"/>
        </w:rPr>
        <w:t>的检测结果用于结构性能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的评定。</w:t>
      </w:r>
    </w:p>
    <w:p>
      <w:pPr>
        <w:ind w:right="2"/>
        <w:spacing w:before="35" w:line="253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3.5.14     </w:t>
      </w:r>
      <w:r>
        <w:rPr>
          <w:rFonts w:ascii="SimSun" w:hAnsi="SimSun" w:eastAsia="SimSun" w:cs="SimSun"/>
          <w:sz w:val="22"/>
          <w:szCs w:val="22"/>
          <w:spacing w:val="-9"/>
        </w:rPr>
        <w:t>结构工程的构件材料性能检测</w:t>
      </w:r>
      <w:r>
        <w:rPr>
          <w:rFonts w:ascii="SimSun" w:hAnsi="SimSun" w:eastAsia="SimSun" w:cs="SimSun"/>
          <w:sz w:val="22"/>
          <w:szCs w:val="22"/>
          <w:spacing w:val="-10"/>
        </w:rPr>
        <w:t>结果应按设计施工图的要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求和结构建造时国家有关标准的规定进行符合性判定。</w:t>
      </w:r>
    </w:p>
    <w:p>
      <w:pPr>
        <w:spacing w:before="36" w:line="26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3.5.15</w:t>
      </w:r>
      <w:r>
        <w:rPr>
          <w:rFonts w:ascii="SimSun" w:hAnsi="SimSun" w:eastAsia="SimSun" w:cs="SimSun"/>
          <w:sz w:val="21"/>
          <w:szCs w:val="21"/>
          <w:spacing w:val="9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结构工程质量检测存在不符合设计要求的判定结论且需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要确定影响程度时，应按现行国家标准《建筑工程施工质量验收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统一标准》</w:t>
      </w:r>
      <w:r>
        <w:rPr>
          <w:rFonts w:ascii="Times New Roman" w:hAnsi="Times New Roman" w:eastAsia="Times New Roman" w:cs="Times New Roman"/>
          <w:sz w:val="21"/>
          <w:szCs w:val="21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50300</w:t>
      </w:r>
      <w:r>
        <w:rPr>
          <w:rFonts w:ascii="SimSun" w:hAnsi="SimSun" w:eastAsia="SimSun" w:cs="SimSun"/>
          <w:sz w:val="21"/>
          <w:szCs w:val="21"/>
          <w:spacing w:val="1"/>
        </w:rPr>
        <w:t>的规定对结构工程完成预定功能的能力进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行评定。</w:t>
      </w:r>
    </w:p>
    <w:p>
      <w:pPr>
        <w:spacing w:line="260" w:lineRule="auto"/>
        <w:sectPr>
          <w:headerReference w:type="default" r:id="rId42"/>
          <w:footerReference w:type="default" r:id="rId43"/>
          <w:pgSz w:w="7680" w:h="11540"/>
          <w:pgMar w:top="1644" w:right="1027" w:bottom="569" w:left="869" w:header="1382" w:footer="38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1920"/>
        <w:spacing w:before="65" w:line="222" w:lineRule="auto"/>
        <w:outlineLvl w:val="1"/>
        <w:rPr>
          <w:sz w:val="20"/>
          <w:szCs w:val="20"/>
        </w:rPr>
      </w:pPr>
      <w:bookmarkStart w:name="bookmark11" w:id="21"/>
      <w:bookmarkEnd w:id="21"/>
      <w:r>
        <w:rPr>
          <w:sz w:val="20"/>
          <w:szCs w:val="20"/>
          <w:spacing w:val="2"/>
        </w:rPr>
        <w:t>3.6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  <w:b/>
          <w:bCs/>
          <w:spacing w:val="2"/>
        </w:rPr>
        <w:t>建筑结构的评定</w:t>
      </w:r>
    </w:p>
    <w:p>
      <w:pPr>
        <w:spacing w:before="22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3.6.1     </w:t>
      </w:r>
      <w:r>
        <w:rPr>
          <w:rFonts w:ascii="SimSun" w:hAnsi="SimSun" w:eastAsia="SimSun" w:cs="SimSun"/>
          <w:sz w:val="22"/>
          <w:szCs w:val="22"/>
          <w:spacing w:val="-7"/>
        </w:rPr>
        <w:t>建筑结构评定应符合</w:t>
      </w:r>
      <w:r>
        <w:rPr>
          <w:rFonts w:ascii="SimSun" w:hAnsi="SimSun" w:eastAsia="SimSun" w:cs="SimSun"/>
          <w:sz w:val="22"/>
          <w:szCs w:val="22"/>
          <w:spacing w:val="-8"/>
        </w:rPr>
        <w:t>下列规定：</w:t>
      </w:r>
    </w:p>
    <w:p>
      <w:pPr>
        <w:ind w:right="121" w:firstLine="410"/>
        <w:spacing w:before="48" w:line="24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1</w:t>
      </w:r>
      <w:r>
        <w:rPr>
          <w:rFonts w:ascii="Times New Roman" w:hAnsi="Times New Roman" w:eastAsia="Times New Roman" w:cs="Times New Roman"/>
          <w:sz w:val="22"/>
          <w:szCs w:val="22"/>
          <w:spacing w:val="13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9"/>
        </w:rPr>
        <w:t>结构工程应以结构设计的要求或结构设计依据的国家有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关标准的规定为基准对结构能力的实际状况进行评定；</w:t>
      </w:r>
    </w:p>
    <w:p>
      <w:pPr>
        <w:ind w:right="100" w:firstLine="410"/>
        <w:spacing w:before="58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2    </w:t>
      </w:r>
      <w:r>
        <w:rPr>
          <w:rFonts w:ascii="SimSun" w:hAnsi="SimSun" w:eastAsia="SimSun" w:cs="SimSun"/>
          <w:sz w:val="21"/>
          <w:szCs w:val="21"/>
          <w:spacing w:val="1"/>
        </w:rPr>
        <w:t>既有结构应以国家现行有关标准的基本规定为基准对结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构性能的实际状况进行评定；</w:t>
      </w:r>
    </w:p>
    <w:p>
      <w:pPr>
        <w:ind w:right="105" w:firstLine="410"/>
        <w:spacing w:before="81" w:line="25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3    </w:t>
      </w:r>
      <w:r>
        <w:rPr>
          <w:rFonts w:ascii="SimSun" w:hAnsi="SimSun" w:eastAsia="SimSun" w:cs="SimSun"/>
          <w:sz w:val="20"/>
          <w:szCs w:val="20"/>
          <w:spacing w:val="10"/>
        </w:rPr>
        <w:t>受到外部人为因素影响的建筑结构应对其受到</w:t>
      </w:r>
      <w:r>
        <w:rPr>
          <w:rFonts w:ascii="SimSun" w:hAnsi="SimSun" w:eastAsia="SimSun" w:cs="SimSun"/>
          <w:sz w:val="20"/>
          <w:szCs w:val="20"/>
          <w:spacing w:val="9"/>
        </w:rPr>
        <w:t>影响的程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度进行评定。</w:t>
      </w:r>
    </w:p>
    <w:p>
      <w:pPr>
        <w:ind w:right="101"/>
        <w:spacing w:before="81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3.6.2      </w:t>
      </w:r>
      <w:r>
        <w:rPr>
          <w:rFonts w:ascii="SimSun" w:hAnsi="SimSun" w:eastAsia="SimSun" w:cs="SimSun"/>
          <w:sz w:val="20"/>
          <w:szCs w:val="20"/>
          <w:spacing w:val="9"/>
        </w:rPr>
        <w:t>建筑结构抵抗偶然</w:t>
      </w:r>
      <w:r>
        <w:rPr>
          <w:rFonts w:ascii="SimSun" w:hAnsi="SimSun" w:eastAsia="SimSun" w:cs="SimSun"/>
          <w:sz w:val="20"/>
          <w:szCs w:val="20"/>
          <w:spacing w:val="8"/>
        </w:rPr>
        <w:t>作用的能力应为在偶然作用发生后防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止结构出现整体倾覆、局部坍塌和连续倒塌的能力；建筑结构抵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抗偶然作用能力评定所考虑的偶然作用应符合下列规定：</w:t>
      </w:r>
    </w:p>
    <w:p>
      <w:pPr>
        <w:ind w:right="116" w:firstLine="410"/>
        <w:spacing w:before="2" w:line="24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1   </w:t>
      </w:r>
      <w:r>
        <w:rPr>
          <w:rFonts w:ascii="SimSun" w:hAnsi="SimSun" w:eastAsia="SimSun" w:cs="SimSun"/>
          <w:sz w:val="21"/>
          <w:szCs w:val="21"/>
          <w:spacing w:val="2"/>
        </w:rPr>
        <w:t>结构工程评定应为结构施工图明示的或结构设计依据的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国家有关标准规定的偶然作用；</w:t>
      </w:r>
    </w:p>
    <w:p>
      <w:pPr>
        <w:ind w:firstLine="410"/>
        <w:spacing w:before="71" w:line="24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2    </w:t>
      </w:r>
      <w:r>
        <w:rPr>
          <w:rFonts w:ascii="SimSun" w:hAnsi="SimSun" w:eastAsia="SimSun" w:cs="SimSun"/>
          <w:sz w:val="21"/>
          <w:szCs w:val="21"/>
          <w:spacing w:val="-3"/>
        </w:rPr>
        <w:t>既有结构除应考虑国家现行有关标准规定的偶然作用外，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尚应考虑可能出现的爆炸、碰撞、洪水、火灾等偶然作用；</w:t>
      </w:r>
    </w:p>
    <w:p>
      <w:pPr>
        <w:ind w:right="102" w:firstLine="410"/>
        <w:spacing w:before="62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3    </w:t>
      </w:r>
      <w:r>
        <w:rPr>
          <w:rFonts w:ascii="SimSun" w:hAnsi="SimSun" w:eastAsia="SimSun" w:cs="SimSun"/>
          <w:sz w:val="21"/>
          <w:szCs w:val="21"/>
          <w:spacing w:val="1"/>
        </w:rPr>
        <w:t>受到外界人为因素影响的结构应考虑设计依据的国家有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关标准规定的偶然作用。</w:t>
      </w:r>
    </w:p>
    <w:p>
      <w:pPr>
        <w:ind w:right="95"/>
        <w:spacing w:before="93" w:line="25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3.6.3     </w:t>
      </w:r>
      <w:r>
        <w:rPr>
          <w:rFonts w:ascii="SimSun" w:hAnsi="SimSun" w:eastAsia="SimSun" w:cs="SimSun"/>
          <w:sz w:val="21"/>
          <w:szCs w:val="21"/>
          <w:spacing w:val="2"/>
        </w:rPr>
        <w:t>对于结构不可抗御的泥石流、山体滑坡、岩崩、地面坍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陷等自然和人为灾害，不得按本标准进行抵抗偶然作用能力的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评定。</w:t>
      </w:r>
    </w:p>
    <w:p>
      <w:pPr>
        <w:ind w:right="7"/>
        <w:spacing w:before="78" w:line="24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3.6.4     </w:t>
      </w:r>
      <w:r>
        <w:rPr>
          <w:rFonts w:ascii="SimSun" w:hAnsi="SimSun" w:eastAsia="SimSun" w:cs="SimSun"/>
          <w:sz w:val="21"/>
          <w:szCs w:val="21"/>
          <w:spacing w:val="5"/>
        </w:rPr>
        <w:t>建筑结构承载能力的评定可分成结构体系和构件布置、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构件的连接和构造、作用与作用效应的分析、构件和连接的承载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5"/>
        </w:rPr>
        <w:t>力4个评定项目。</w:t>
      </w:r>
    </w:p>
    <w:p>
      <w:pPr>
        <w:ind w:right="100"/>
        <w:spacing w:before="71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3.6.5     </w:t>
      </w:r>
      <w:r>
        <w:rPr>
          <w:rFonts w:ascii="SimSun" w:hAnsi="SimSun" w:eastAsia="SimSun" w:cs="SimSun"/>
          <w:sz w:val="22"/>
          <w:szCs w:val="22"/>
          <w:spacing w:val="-6"/>
        </w:rPr>
        <w:t>结构体系与构件布置、结构的连接与构造宜采用现场核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查的方式进行评定，核查应符合下列规定：</w:t>
      </w:r>
    </w:p>
    <w:p>
      <w:pPr>
        <w:ind w:right="120" w:firstLine="410"/>
        <w:spacing w:before="58" w:line="247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1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</w:rPr>
        <w:t xml:space="preserve">   </w:t>
      </w:r>
      <w:r>
        <w:rPr>
          <w:rFonts w:ascii="SimSun" w:hAnsi="SimSun" w:eastAsia="SimSun" w:cs="SimSun"/>
          <w:sz w:val="21"/>
          <w:szCs w:val="21"/>
        </w:rPr>
        <w:t>结构工程的核查应以结构设计施工图的要求或设计依据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的国家有关标准规定为基准；</w:t>
      </w:r>
    </w:p>
    <w:p>
      <w:pPr>
        <w:ind w:right="102" w:firstLine="410"/>
        <w:spacing w:before="69" w:line="25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>2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20"/>
        </w:rPr>
        <w:t>既有结构的核查应以国家现行有关标准的</w:t>
      </w:r>
      <w:r>
        <w:rPr>
          <w:rFonts w:ascii="SimSun" w:hAnsi="SimSun" w:eastAsia="SimSun" w:cs="SimSun"/>
          <w:sz w:val="20"/>
          <w:szCs w:val="20"/>
          <w:spacing w:val="19"/>
        </w:rPr>
        <w:t>基本规定为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基准；</w:t>
      </w:r>
    </w:p>
    <w:p>
      <w:pPr>
        <w:spacing w:line="254" w:lineRule="auto"/>
        <w:sectPr>
          <w:headerReference w:type="default" r:id="rId44"/>
          <w:footerReference w:type="default" r:id="rId45"/>
          <w:pgSz w:w="7680" w:h="11540"/>
          <w:pgMar w:top="400" w:right="757" w:bottom="578" w:left="1019" w:header="0" w:footer="39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ind w:right="58" w:firstLine="419"/>
        <w:spacing w:before="71" w:line="264" w:lineRule="auto"/>
        <w:rPr>
          <w:rFonts w:ascii="SimSun" w:hAnsi="SimSun" w:eastAsia="SimSun" w:cs="SimSun"/>
          <w:sz w:val="22"/>
          <w:szCs w:val="22"/>
        </w:rPr>
      </w:pPr>
      <w:bookmarkStart w:name="bookmark162" w:id="22"/>
      <w:bookmarkEnd w:id="22"/>
      <w:r>
        <w:rPr>
          <w:rFonts w:ascii="Times New Roman" w:hAnsi="Times New Roman" w:eastAsia="Times New Roman" w:cs="Times New Roman"/>
          <w:sz w:val="22"/>
          <w:szCs w:val="22"/>
        </w:rPr>
        <w:t>3</w:t>
      </w:r>
      <w:r>
        <w:rPr>
          <w:rFonts w:ascii="Times New Roman" w:hAnsi="Times New Roman" w:eastAsia="Times New Roman" w:cs="Times New Roman"/>
          <w:sz w:val="22"/>
          <w:szCs w:val="22"/>
          <w:spacing w:val="20"/>
        </w:rPr>
        <w:t xml:space="preserve">   </w:t>
      </w:r>
      <w:r>
        <w:rPr>
          <w:rFonts w:ascii="SimSun" w:hAnsi="SimSun" w:eastAsia="SimSun" w:cs="SimSun"/>
          <w:sz w:val="22"/>
          <w:szCs w:val="22"/>
        </w:rPr>
        <w:t>受到影响的结构的核查应为受到影响的部分或结构的 </w:t>
      </w:r>
      <w:r>
        <w:rPr>
          <w:rFonts w:ascii="SimSun" w:hAnsi="SimSun" w:eastAsia="SimSun" w:cs="SimSun"/>
          <w:sz w:val="22"/>
          <w:szCs w:val="22"/>
          <w:spacing w:val="-10"/>
        </w:rPr>
        <w:t>整体。</w:t>
      </w:r>
    </w:p>
    <w:p>
      <w:pPr>
        <w:ind w:right="60"/>
        <w:spacing w:before="1" w:line="23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3.6.6     </w:t>
      </w:r>
      <w:r>
        <w:rPr>
          <w:rFonts w:ascii="SimSun" w:hAnsi="SimSun" w:eastAsia="SimSun" w:cs="SimSun"/>
          <w:sz w:val="22"/>
          <w:szCs w:val="22"/>
          <w:spacing w:val="-5"/>
        </w:rPr>
        <w:t>结构构件承载能力的评定</w:t>
      </w:r>
      <w:r>
        <w:rPr>
          <w:rFonts w:ascii="SimSun" w:hAnsi="SimSun" w:eastAsia="SimSun" w:cs="SimSun"/>
          <w:sz w:val="22"/>
          <w:szCs w:val="22"/>
          <w:spacing w:val="-6"/>
        </w:rPr>
        <w:t>应为构件承载力的评定值与作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用效应评定值之间的比较。</w:t>
      </w:r>
    </w:p>
    <w:p>
      <w:pPr>
        <w:ind w:right="36"/>
        <w:spacing w:before="79" w:line="236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3.6.7</w:t>
      </w:r>
      <w:r>
        <w:rPr>
          <w:rFonts w:ascii="Times New Roman" w:hAnsi="Times New Roman" w:eastAsia="Times New Roman" w:cs="Times New Roman"/>
          <w:sz w:val="22"/>
          <w:szCs w:val="22"/>
          <w:spacing w:val="12"/>
        </w:rPr>
        <w:t xml:space="preserve">     </w:t>
      </w:r>
      <w:r>
        <w:rPr>
          <w:rFonts w:ascii="SimSun" w:hAnsi="SimSun" w:eastAsia="SimSun" w:cs="SimSun"/>
          <w:sz w:val="22"/>
          <w:szCs w:val="22"/>
        </w:rPr>
        <w:t>结构构件承载能力的作用和作用效应分析应符合下列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规定：</w:t>
      </w:r>
    </w:p>
    <w:p>
      <w:pPr>
        <w:ind w:left="419"/>
        <w:spacing w:before="4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2"/>
        </w:rPr>
        <w:t>1    </w:t>
      </w:r>
      <w:r>
        <w:rPr>
          <w:rFonts w:ascii="SimSun" w:hAnsi="SimSun" w:eastAsia="SimSun" w:cs="SimSun"/>
          <w:sz w:val="22"/>
          <w:szCs w:val="22"/>
          <w:spacing w:val="-12"/>
        </w:rPr>
        <w:t>作用或荷载的取值应符合下列规定：</w:t>
      </w:r>
    </w:p>
    <w:p>
      <w:pPr>
        <w:ind w:left="938" w:right="66" w:hanging="309"/>
        <w:spacing w:before="76" w:line="26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1)结构工程的作用或荷载应采用结构设计施工图和设计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依据的国家有关标准规定值中的较大值；</w:t>
      </w:r>
    </w:p>
    <w:p>
      <w:pPr>
        <w:ind w:left="938" w:right="60" w:hanging="309"/>
        <w:spacing w:before="54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2)既有结构的作用或荷载应采用国家现行有关标准规定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值和结构经历过的荷载值中的较大值；</w:t>
      </w:r>
    </w:p>
    <w:p>
      <w:pPr>
        <w:ind w:left="938" w:right="62" w:hanging="309"/>
        <w:spacing w:before="49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3)受到外界人为因素影响的结构宜采用设计依据的国家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有关标准规定值。</w:t>
      </w:r>
    </w:p>
    <w:p>
      <w:pPr>
        <w:ind w:left="419"/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3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spacing w:val="1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13"/>
        </w:rPr>
        <w:t>作用或荷载系数的取值应符合下列规定：</w:t>
      </w:r>
    </w:p>
    <w:p>
      <w:pPr>
        <w:ind w:left="938" w:right="56" w:hanging="309"/>
        <w:spacing w:before="67" w:line="25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6"/>
        </w:rPr>
        <w:t>1)结构工程和受到影响的结构系数应取结构设计</w:t>
      </w:r>
      <w:r>
        <w:rPr>
          <w:rFonts w:ascii="SimSun" w:hAnsi="SimSun" w:eastAsia="SimSun" w:cs="SimSun"/>
          <w:sz w:val="21"/>
          <w:szCs w:val="21"/>
          <w:spacing w:val="5"/>
        </w:rPr>
        <w:t>施工图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或设计依据的国家有关标准规定值中的较大值；</w:t>
      </w:r>
    </w:p>
    <w:p>
      <w:pPr>
        <w:ind w:left="938" w:right="66" w:hanging="309"/>
        <w:spacing w:before="53" w:line="24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2)既有结构作用或荷载的分项系数不应小于现行</w:t>
      </w:r>
      <w:r>
        <w:rPr>
          <w:rFonts w:ascii="SimSun" w:hAnsi="SimSun" w:eastAsia="SimSun" w:cs="SimSun"/>
          <w:sz w:val="22"/>
          <w:szCs w:val="22"/>
          <w:spacing w:val="-5"/>
        </w:rPr>
        <w:t>国家标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准《建筑结构可靠性设计统一标准》</w:t>
      </w:r>
      <w:r>
        <w:rPr>
          <w:rFonts w:ascii="Times New Roman" w:hAnsi="Times New Roman" w:eastAsia="Times New Roman" w:cs="Times New Roman"/>
          <w:sz w:val="22"/>
          <w:szCs w:val="22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5"/>
        </w:rPr>
        <w:t xml:space="preserve">  50</w:t>
      </w:r>
      <w:r>
        <w:rPr>
          <w:rFonts w:ascii="Times New Roman" w:hAnsi="Times New Roman" w:eastAsia="Times New Roman" w:cs="Times New Roman"/>
          <w:sz w:val="22"/>
          <w:szCs w:val="22"/>
          <w:spacing w:val="4"/>
        </w:rPr>
        <w:t>068</w:t>
      </w:r>
      <w:r>
        <w:rPr>
          <w:rFonts w:ascii="SimSun" w:hAnsi="SimSun" w:eastAsia="SimSun" w:cs="SimSun"/>
          <w:sz w:val="22"/>
          <w:szCs w:val="22"/>
          <w:spacing w:val="4"/>
        </w:rPr>
        <w:t>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规定。</w:t>
      </w:r>
    </w:p>
    <w:p>
      <w:pPr>
        <w:ind w:right="65" w:firstLine="419"/>
        <w:spacing w:before="67" w:line="23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3    </w:t>
      </w:r>
      <w:r>
        <w:rPr>
          <w:rFonts w:ascii="SimSun" w:hAnsi="SimSun" w:eastAsia="SimSun" w:cs="SimSun"/>
          <w:sz w:val="22"/>
          <w:szCs w:val="22"/>
          <w:spacing w:val="-8"/>
        </w:rPr>
        <w:t>作用或荷载应先进行组合，后计算作用效应；作用效应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的评定值应考虑作用效应的不定性。</w:t>
      </w:r>
    </w:p>
    <w:p>
      <w:pPr>
        <w:ind w:right="65" w:firstLine="419"/>
        <w:spacing w:before="49" w:line="24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4   </w:t>
      </w:r>
      <w:r>
        <w:rPr>
          <w:rFonts w:ascii="SimSun" w:hAnsi="SimSun" w:eastAsia="SimSun" w:cs="SimSun"/>
          <w:sz w:val="22"/>
          <w:szCs w:val="22"/>
          <w:spacing w:val="-6"/>
        </w:rPr>
        <w:t>作用效应的评定值也可采用所有可能出现不利组合效应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的包络。</w:t>
      </w:r>
    </w:p>
    <w:p>
      <w:pPr>
        <w:ind w:right="66"/>
        <w:spacing w:before="42" w:line="26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3.6.8     </w:t>
      </w:r>
      <w:r>
        <w:rPr>
          <w:rFonts w:ascii="SimSun" w:hAnsi="SimSun" w:eastAsia="SimSun" w:cs="SimSun"/>
          <w:sz w:val="22"/>
          <w:szCs w:val="22"/>
          <w:spacing w:val="-6"/>
        </w:rPr>
        <w:t>当采用材料强度的分项系数时，构件承载力的分析应符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6"/>
        </w:rPr>
        <w:t>合下列规定：</w:t>
      </w:r>
    </w:p>
    <w:p>
      <w:pPr>
        <w:ind w:right="67" w:firstLine="419"/>
        <w:spacing w:before="2" w:line="27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1    </w:t>
      </w:r>
      <w:r>
        <w:rPr>
          <w:rFonts w:ascii="SimSun" w:hAnsi="SimSun" w:eastAsia="SimSun" w:cs="SimSun"/>
          <w:sz w:val="21"/>
          <w:szCs w:val="21"/>
          <w:spacing w:val="4"/>
        </w:rPr>
        <w:t>构件的材料强度应取实测数据推定的具有95%保证率特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征值，且应符合下列规定：</w:t>
      </w:r>
    </w:p>
    <w:p>
      <w:pPr>
        <w:ind w:left="938" w:hanging="309"/>
        <w:spacing w:before="1" w:line="27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1)结构工程检测判定材料强度的长期性能受到影响时，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应分别采用检测得到的强度值和推断设计使用年限强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度的衰减值；</w:t>
      </w:r>
    </w:p>
    <w:p>
      <w:pPr>
        <w:spacing w:line="274" w:lineRule="auto"/>
        <w:sectPr>
          <w:footerReference w:type="default" r:id="rId46"/>
          <w:pgSz w:w="7680" w:h="11540"/>
          <w:pgMar w:top="400" w:right="965" w:bottom="609" w:left="840" w:header="0" w:footer="350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ind w:left="629"/>
        <w:spacing w:before="65" w:line="219" w:lineRule="auto"/>
        <w:rPr>
          <w:rFonts w:ascii="SimSun" w:hAnsi="SimSun" w:eastAsia="SimSun" w:cs="SimSun"/>
          <w:sz w:val="20"/>
          <w:szCs w:val="20"/>
        </w:rPr>
      </w:pPr>
      <w:bookmarkStart w:name="bookmark163" w:id="23"/>
      <w:bookmarkEnd w:id="23"/>
      <w:r>
        <w:rPr>
          <w:rFonts w:ascii="SimSun" w:hAnsi="SimSun" w:eastAsia="SimSun" w:cs="SimSun"/>
          <w:sz w:val="20"/>
          <w:szCs w:val="20"/>
          <w:spacing w:val="10"/>
        </w:rPr>
        <w:t>2)既有结构应考虑不可恢复性损伤对材料强度的影响；</w:t>
      </w:r>
    </w:p>
    <w:p>
      <w:pPr>
        <w:ind w:left="928" w:right="17" w:hanging="299"/>
        <w:spacing w:before="83" w:line="24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3)受到外界人为因素影响的结构材料强度未达到设计要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求时，应进行专门的说明。</w:t>
      </w:r>
    </w:p>
    <w:p>
      <w:pPr>
        <w:ind w:right="11" w:firstLine="409"/>
        <w:spacing w:before="69" w:line="25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2   </w:t>
      </w:r>
      <w:r>
        <w:rPr>
          <w:rFonts w:ascii="SimSun" w:hAnsi="SimSun" w:eastAsia="SimSun" w:cs="SimSun"/>
          <w:sz w:val="21"/>
          <w:szCs w:val="21"/>
          <w:spacing w:val="3"/>
        </w:rPr>
        <w:t>构件的尺寸参数应取实测值，对于既有结构应考虑不可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恢复性损伤的影响，当受到外界人为因素影响的结构尺寸参数与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设计要求存在明显偏差时应进行说明。</w:t>
      </w:r>
    </w:p>
    <w:p>
      <w:pPr>
        <w:ind w:left="409"/>
        <w:spacing w:before="6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3    </w:t>
      </w:r>
      <w:r>
        <w:rPr>
          <w:rFonts w:ascii="SimSun" w:hAnsi="SimSun" w:eastAsia="SimSun" w:cs="SimSun"/>
          <w:sz w:val="21"/>
          <w:szCs w:val="21"/>
          <w:spacing w:val="-4"/>
        </w:rPr>
        <w:t>构件系数的取值应符合下列规定：</w:t>
      </w:r>
    </w:p>
    <w:p>
      <w:pPr>
        <w:ind w:left="928" w:hanging="299"/>
        <w:spacing w:before="59" w:line="26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1) 结构工程和受到外界人为因素影响的结构应</w:t>
      </w:r>
      <w:r>
        <w:rPr>
          <w:rFonts w:ascii="SimSun" w:hAnsi="SimSun" w:eastAsia="SimSun" w:cs="SimSun"/>
          <w:sz w:val="21"/>
          <w:szCs w:val="21"/>
        </w:rPr>
        <w:t>采用设计 </w:t>
      </w:r>
      <w:r>
        <w:rPr>
          <w:rFonts w:ascii="FangSong" w:hAnsi="FangSong" w:eastAsia="FangSong" w:cs="FangSong"/>
          <w:sz w:val="21"/>
          <w:szCs w:val="21"/>
          <w:spacing w:val="2"/>
        </w:rPr>
        <w:t>施</w:t>
      </w:r>
      <w:r>
        <w:rPr>
          <w:rFonts w:ascii="SimSun" w:hAnsi="SimSun" w:eastAsia="SimSun" w:cs="SimSun"/>
          <w:sz w:val="21"/>
          <w:szCs w:val="21"/>
          <w:spacing w:val="2"/>
        </w:rPr>
        <w:t>工图标注的系数和设计依据的国家有关标准规定值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中的较大值；</w:t>
      </w:r>
    </w:p>
    <w:p>
      <w:pPr>
        <w:ind w:left="928" w:right="19" w:hanging="299"/>
        <w:spacing w:before="80" w:line="24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2)既有结构材料强度的系数应按国家现行有关标准的规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定确定。</w:t>
      </w:r>
    </w:p>
    <w:p>
      <w:pPr>
        <w:ind w:left="409"/>
        <w:spacing w:before="8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4    </w:t>
      </w:r>
      <w:r>
        <w:rPr>
          <w:rFonts w:ascii="SimSun" w:hAnsi="SimSun" w:eastAsia="SimSun" w:cs="SimSun"/>
          <w:sz w:val="20"/>
          <w:szCs w:val="20"/>
          <w:spacing w:val="4"/>
        </w:rPr>
        <w:t>构件承载力计算模型的选取应符合下列规定：</w:t>
      </w:r>
    </w:p>
    <w:p>
      <w:pPr>
        <w:ind w:left="928" w:right="18" w:hanging="299"/>
        <w:spacing w:before="73" w:line="23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1)结构工程和受到外界人为因素影响的结构可采用设计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依据的国家有关标准规定的计算公式；</w:t>
      </w:r>
    </w:p>
    <w:p>
      <w:pPr>
        <w:ind w:left="928" w:right="17" w:hanging="299"/>
        <w:spacing w:before="59" w:line="25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2)既有结构应采用国家现行有关标准的构件承载力计算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公式，当发现计算公式存在不协调的现象时，可进行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符合实际情况的调整。</w:t>
      </w:r>
    </w:p>
    <w:p>
      <w:pPr>
        <w:ind w:right="19"/>
        <w:spacing w:before="70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3.6.9     </w:t>
      </w:r>
      <w:r>
        <w:rPr>
          <w:rFonts w:ascii="SimSun" w:hAnsi="SimSun" w:eastAsia="SimSun" w:cs="SimSun"/>
          <w:sz w:val="22"/>
          <w:szCs w:val="22"/>
          <w:spacing w:val="-6"/>
        </w:rPr>
        <w:t>同时具备下列条件的既有结构构件，可采用现行国家标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准《工程结构可靠性设计统一标准》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58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50153</w:t>
      </w:r>
      <w:r>
        <w:rPr>
          <w:rFonts w:ascii="SimSun" w:hAnsi="SimSun" w:eastAsia="SimSun" w:cs="SimSun"/>
          <w:sz w:val="22"/>
          <w:szCs w:val="22"/>
          <w:spacing w:val="-8"/>
        </w:rPr>
        <w:t>倡导的基于可靠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指标调整构件承载力分项系数的评定方法：</w:t>
      </w:r>
    </w:p>
    <w:p>
      <w:pPr>
        <w:ind w:left="409"/>
        <w:spacing w:before="13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1    </w:t>
      </w:r>
      <w:r>
        <w:rPr>
          <w:rFonts w:ascii="SimSun" w:hAnsi="SimSun" w:eastAsia="SimSun" w:cs="SimSun"/>
          <w:sz w:val="21"/>
          <w:szCs w:val="21"/>
          <w:spacing w:val="-4"/>
        </w:rPr>
        <w:t>可靠指标对应的随机变量可近似用正态分布予以描</w:t>
      </w:r>
      <w:r>
        <w:rPr>
          <w:rFonts w:ascii="SimSun" w:hAnsi="SimSun" w:eastAsia="SimSun" w:cs="SimSun"/>
          <w:sz w:val="21"/>
          <w:szCs w:val="21"/>
          <w:spacing w:val="-5"/>
        </w:rPr>
        <w:t>述；</w:t>
      </w:r>
    </w:p>
    <w:p>
      <w:pPr>
        <w:ind w:left="409"/>
        <w:spacing w:before="6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2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3"/>
        </w:rPr>
        <w:t>该类构件具备批量的构件承载力试验数据。</w:t>
      </w:r>
    </w:p>
    <w:p>
      <w:pPr>
        <w:ind w:right="14"/>
        <w:spacing w:before="62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3.6.10     </w:t>
      </w:r>
      <w:r>
        <w:rPr>
          <w:rFonts w:ascii="SimSun" w:hAnsi="SimSun" w:eastAsia="SimSun" w:cs="SimSun"/>
          <w:sz w:val="22"/>
          <w:szCs w:val="22"/>
          <w:spacing w:val="-9"/>
        </w:rPr>
        <w:t>基于可靠指标分析确定构件承载力的分项系数应符合下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列规定：</w:t>
      </w:r>
    </w:p>
    <w:p>
      <w:pPr>
        <w:ind w:right="14" w:firstLine="409"/>
        <w:spacing w:before="1" w:line="256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SimSun" w:hAnsi="SimSun" w:eastAsia="SimSun" w:cs="SimSun"/>
          <w:sz w:val="21"/>
          <w:szCs w:val="21"/>
          <w:spacing w:val="13"/>
        </w:rPr>
        <w:t>1</w:t>
      </w:r>
      <w:r>
        <w:rPr>
          <w:rFonts w:ascii="SimSun" w:hAnsi="SimSun" w:eastAsia="SimSun" w:cs="SimSun"/>
          <w:sz w:val="21"/>
          <w:szCs w:val="21"/>
          <w:spacing w:val="3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3"/>
        </w:rPr>
        <w:t>现行国家标准《建筑结构可靠性设计统一标准》</w:t>
      </w:r>
      <w:r>
        <w:rPr>
          <w:rFonts w:ascii="Times New Roman" w:hAnsi="Times New Roman" w:eastAsia="Times New Roman" w:cs="Times New Roman"/>
          <w:sz w:val="21"/>
          <w:szCs w:val="21"/>
        </w:rPr>
        <w:t>GB </w:t>
      </w:r>
      <w:r>
        <w:rPr>
          <w:rFonts w:ascii="SimSun" w:hAnsi="SimSun" w:eastAsia="SimSun" w:cs="SimSun"/>
          <w:sz w:val="21"/>
          <w:szCs w:val="21"/>
          <w:spacing w:val="5"/>
        </w:rPr>
        <w:t>50068规定的荷载分项系数对应的作用效应可靠指标β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s</w:t>
      </w:r>
      <w:r>
        <w:rPr>
          <w:rFonts w:ascii="SimSun" w:hAnsi="SimSun" w:eastAsia="SimSun" w:cs="SimSun"/>
          <w:sz w:val="21"/>
          <w:szCs w:val="21"/>
          <w:spacing w:val="5"/>
        </w:rPr>
        <w:t>宜确定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-15"/>
        </w:rPr>
        <w:t>为</w:t>
      </w:r>
      <w:r>
        <w:rPr>
          <w:rFonts w:ascii="FangSong" w:hAnsi="FangSong" w:eastAsia="FangSong" w:cs="FangSong"/>
          <w:sz w:val="22"/>
          <w:szCs w:val="22"/>
          <w:spacing w:val="-43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-15"/>
        </w:rPr>
        <w:t>2.05。</w:t>
      </w:r>
    </w:p>
    <w:p>
      <w:pPr>
        <w:ind w:left="409"/>
        <w:spacing w:before="7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4"/>
        </w:rPr>
        <w:t>2  作用效应的变异系数δ</w:t>
      </w:r>
      <w:r>
        <w:rPr>
          <w:rFonts w:ascii="Times New Roman" w:hAnsi="Times New Roman" w:eastAsia="Times New Roman" w:cs="Times New Roman"/>
          <w:sz w:val="22"/>
          <w:szCs w:val="22"/>
          <w:spacing w:val="-14"/>
        </w:rPr>
        <w:t>s</w:t>
      </w:r>
      <w:r>
        <w:rPr>
          <w:rFonts w:ascii="SimSun" w:hAnsi="SimSun" w:eastAsia="SimSun" w:cs="SimSun"/>
          <w:sz w:val="22"/>
          <w:szCs w:val="22"/>
          <w:spacing w:val="-14"/>
        </w:rPr>
        <w:t>可按下式计算确定：</w:t>
      </w:r>
    </w:p>
    <w:p>
      <w:pPr>
        <w:ind w:left="2290"/>
        <w:spacing w:before="40" w:line="209" w:lineRule="auto"/>
        <w:rPr>
          <w:rFonts w:ascii="SimSun" w:hAnsi="SimSun" w:eastAsia="SimSun" w:cs="SimSun"/>
          <w:sz w:val="19"/>
          <w:szCs w:val="19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YF=1+βsδs                           </w:t>
      </w:r>
      <w:r>
        <w:rPr>
          <w:rFonts w:ascii="SimSun" w:hAnsi="SimSun" w:eastAsia="SimSun" w:cs="SimSun"/>
          <w:sz w:val="19"/>
          <w:szCs w:val="19"/>
          <w:spacing w:val="-2"/>
        </w:rPr>
        <w:t>(3.6.10-1)</w:t>
      </w:r>
    </w:p>
    <w:p>
      <w:pPr>
        <w:spacing w:line="209" w:lineRule="auto"/>
        <w:sectPr>
          <w:footerReference w:type="default" r:id="rId47"/>
          <w:pgSz w:w="7680" w:h="11540"/>
          <w:pgMar w:top="400" w:right="861" w:bottom="629" w:left="1000" w:header="0" w:footer="383" w:gutter="0"/>
        </w:sectPr>
        <w:rPr>
          <w:rFonts w:ascii="SimSun" w:hAnsi="SimSun" w:eastAsia="SimSun" w:cs="SimSun"/>
          <w:sz w:val="19"/>
          <w:szCs w:val="19"/>
        </w:rPr>
      </w:pP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ind w:left="1249" w:right="68" w:hanging="1249"/>
        <w:spacing w:before="71" w:line="2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2"/>
          <w:szCs w:val="22"/>
          <w:spacing w:val="-8"/>
        </w:rPr>
        <w:t>式中：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YF——</w:t>
      </w:r>
      <w:r>
        <w:rPr>
          <w:rFonts w:ascii="SimSun" w:hAnsi="SimSun" w:eastAsia="SimSun" w:cs="SimSun"/>
          <w:sz w:val="22"/>
          <w:szCs w:val="22"/>
          <w:spacing w:val="-8"/>
        </w:rPr>
        <w:t>作用的综合分项系数，由永</w:t>
      </w:r>
      <w:r>
        <w:rPr>
          <w:rFonts w:ascii="SimSun" w:hAnsi="SimSun" w:eastAsia="SimSun" w:cs="SimSun"/>
          <w:sz w:val="22"/>
          <w:szCs w:val="22"/>
          <w:spacing w:val="-9"/>
        </w:rPr>
        <w:t>久荷载分项系数1.3及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永久荷载的权重和可变荷载分项系数1.5及可变荷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载的权重计算确定；当永久荷载与可变荷载的比例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4"/>
        </w:rPr>
        <w:t>为</w:t>
      </w:r>
      <w:r>
        <w:rPr>
          <w:rFonts w:ascii="SimSun" w:hAnsi="SimSun" w:eastAsia="SimSun" w:cs="SimSun"/>
          <w:sz w:val="21"/>
          <w:szCs w:val="21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4"/>
        </w:rPr>
        <w:t>2 :</w:t>
      </w:r>
      <w:r>
        <w:rPr>
          <w:rFonts w:ascii="SimSun" w:hAnsi="SimSun" w:eastAsia="SimSun" w:cs="SimSun"/>
          <w:sz w:val="21"/>
          <w:szCs w:val="21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4"/>
        </w:rPr>
        <w:t>1</w:t>
      </w:r>
      <w:r>
        <w:rPr>
          <w:rFonts w:ascii="SimSun" w:hAnsi="SimSun" w:eastAsia="SimSun" w:cs="SimSun"/>
          <w:sz w:val="21"/>
          <w:szCs w:val="21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4"/>
        </w:rPr>
        <w:t>时</w:t>
      </w:r>
      <w:r>
        <w:rPr>
          <w:rFonts w:ascii="SimSun" w:hAnsi="SimSun" w:eastAsia="SimSun" w:cs="SimSun"/>
          <w:sz w:val="21"/>
          <w:szCs w:val="21"/>
          <w:spacing w:val="-5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4"/>
        </w:rPr>
        <w:t>，</w:t>
      </w:r>
      <w:r>
        <w:rPr>
          <w:rFonts w:ascii="Arial" w:hAnsi="Arial" w:eastAsia="Arial" w:cs="Arial"/>
          <w:sz w:val="21"/>
          <w:szCs w:val="21"/>
          <w:spacing w:val="-14"/>
        </w:rPr>
        <w:t>YF</w:t>
      </w:r>
      <w:r>
        <w:rPr>
          <w:rFonts w:ascii="SimSun" w:hAnsi="SimSun" w:eastAsia="SimSun" w:cs="SimSun"/>
          <w:sz w:val="21"/>
          <w:szCs w:val="21"/>
          <w:spacing w:val="-14"/>
        </w:rPr>
        <w:t>为1.37;</w:t>
      </w:r>
    </w:p>
    <w:p>
      <w:pPr>
        <w:ind w:left="769"/>
        <w:spacing w:before="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2"/>
        </w:rPr>
        <w:t>β</w:t>
      </w:r>
      <w:r>
        <w:rPr>
          <w:rFonts w:ascii="Times New Roman" w:hAnsi="Times New Roman" w:eastAsia="Times New Roman" w:cs="Times New Roman"/>
          <w:sz w:val="22"/>
          <w:szCs w:val="22"/>
          <w:spacing w:val="-12"/>
        </w:rPr>
        <w:t>s——</w:t>
      </w:r>
      <w:r>
        <w:rPr>
          <w:rFonts w:ascii="SimSun" w:hAnsi="SimSun" w:eastAsia="SimSun" w:cs="SimSun"/>
          <w:sz w:val="22"/>
          <w:szCs w:val="22"/>
          <w:spacing w:val="-12"/>
        </w:rPr>
        <w:t>作用效应的可靠指标，对应于永久荷载分项系数</w:t>
      </w:r>
    </w:p>
    <w:p>
      <w:pPr>
        <w:ind w:left="769" w:right="64" w:firstLine="610"/>
        <w:spacing w:before="38" w:line="26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1.3和楼面可变荷载分项系数1.5的β约为2.05;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9"/>
        </w:rPr>
        <w:t>δ</w:t>
      </w:r>
      <w:r>
        <w:rPr>
          <w:rFonts w:ascii="Times New Roman" w:hAnsi="Times New Roman" w:eastAsia="Times New Roman" w:cs="Times New Roman"/>
          <w:sz w:val="22"/>
          <w:szCs w:val="22"/>
          <w:spacing w:val="-19"/>
        </w:rPr>
        <w:t>s——</w:t>
      </w:r>
      <w:r>
        <w:rPr>
          <w:rFonts w:ascii="SimSun" w:hAnsi="SimSun" w:eastAsia="SimSun" w:cs="SimSun"/>
          <w:sz w:val="22"/>
          <w:szCs w:val="22"/>
          <w:spacing w:val="-19"/>
        </w:rPr>
        <w:t>作用效应的名义变异系数。</w:t>
      </w:r>
    </w:p>
    <w:p>
      <w:pPr>
        <w:ind w:left="400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3    </w:t>
      </w:r>
      <w:r>
        <w:rPr>
          <w:rFonts w:ascii="SimSun" w:hAnsi="SimSun" w:eastAsia="SimSun" w:cs="SimSun"/>
          <w:sz w:val="22"/>
          <w:szCs w:val="22"/>
          <w:spacing w:val="-10"/>
        </w:rPr>
        <w:t>构件承载力的分项系数宜按下式计算确定：</w:t>
      </w:r>
    </w:p>
    <w:p>
      <w:pPr>
        <w:ind w:left="2080"/>
        <w:spacing w:before="60" w:line="227" w:lineRule="auto"/>
        <w:rPr>
          <w:rFonts w:ascii="SimSun" w:hAnsi="SimSun" w:eastAsia="SimSun" w:cs="SimSun"/>
          <w:sz w:val="19"/>
          <w:szCs w:val="19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γr=1/(1−βrδr)</w:t>
      </w:r>
      <w:r>
        <w:rPr>
          <w:rFonts w:ascii="Times New Roman" w:hAnsi="Times New Roman" w:eastAsia="Times New Roman" w:cs="Times New Roman"/>
          <w:sz w:val="22"/>
          <w:szCs w:val="22"/>
          <w:spacing w:val="1"/>
        </w:rPr>
        <w:t xml:space="preserve">                  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       </w:t>
      </w:r>
      <w:r>
        <w:rPr>
          <w:rFonts w:ascii="SimSun" w:hAnsi="SimSun" w:eastAsia="SimSun" w:cs="SimSun"/>
          <w:sz w:val="19"/>
          <w:szCs w:val="19"/>
          <w:spacing w:val="-2"/>
          <w:position w:val="1"/>
        </w:rPr>
        <w:t>(3.6.10-2)</w:t>
      </w:r>
    </w:p>
    <w:p>
      <w:pPr>
        <w:spacing w:before="8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6"/>
        </w:rPr>
        <w:t>式中：</w:t>
      </w:r>
      <w:r>
        <w:rPr>
          <w:rFonts w:ascii="Times New Roman" w:hAnsi="Times New Roman" w:eastAsia="Times New Roman" w:cs="Times New Roman"/>
          <w:sz w:val="22"/>
          <w:szCs w:val="22"/>
          <w:spacing w:val="-16"/>
        </w:rPr>
        <w:t>YR——</w:t>
      </w:r>
      <w:r>
        <w:rPr>
          <w:rFonts w:ascii="SimSun" w:hAnsi="SimSun" w:eastAsia="SimSun" w:cs="SimSun"/>
          <w:sz w:val="22"/>
          <w:szCs w:val="22"/>
          <w:spacing w:val="-16"/>
        </w:rPr>
        <w:t>构件承载力的分项系数；</w:t>
      </w:r>
    </w:p>
    <w:p>
      <w:pPr>
        <w:ind w:left="1249" w:right="91" w:hanging="609"/>
        <w:spacing w:before="47" w:line="28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β——构件承载力的可靠指标，由可靠指标β和作</w:t>
      </w:r>
      <w:r>
        <w:rPr>
          <w:rFonts w:ascii="SimSun" w:hAnsi="SimSun" w:eastAsia="SimSun" w:cs="SimSun"/>
          <w:sz w:val="21"/>
          <w:szCs w:val="21"/>
          <w:spacing w:val="-3"/>
        </w:rPr>
        <w:t>用效应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1"/>
        </w:rPr>
        <w:t>的可靠指标β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>s</w:t>
      </w:r>
      <w:r>
        <w:rPr>
          <w:rFonts w:ascii="SimSun" w:hAnsi="SimSun" w:eastAsia="SimSun" w:cs="SimSun"/>
          <w:sz w:val="21"/>
          <w:szCs w:val="21"/>
          <w:spacing w:val="-11"/>
        </w:rPr>
        <w:t>分解得到；</w:t>
      </w:r>
    </w:p>
    <w:p>
      <w:pPr>
        <w:ind w:left="640"/>
        <w:spacing w:before="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2"/>
        </w:rPr>
        <w:t>δ</w:t>
      </w:r>
      <w:r>
        <w:rPr>
          <w:rFonts w:ascii="Times New Roman" w:hAnsi="Times New Roman" w:eastAsia="Times New Roman" w:cs="Times New Roman"/>
          <w:sz w:val="22"/>
          <w:szCs w:val="22"/>
          <w:spacing w:val="-22"/>
        </w:rPr>
        <w:t>R——</w:t>
      </w:r>
      <w:r>
        <w:rPr>
          <w:rFonts w:ascii="SimSun" w:hAnsi="SimSun" w:eastAsia="SimSun" w:cs="SimSun"/>
          <w:sz w:val="22"/>
          <w:szCs w:val="22"/>
          <w:spacing w:val="-22"/>
        </w:rPr>
        <w:t>构件承载力的变异系数。</w:t>
      </w:r>
    </w:p>
    <w:p>
      <w:pPr>
        <w:ind w:right="99" w:firstLine="400"/>
        <w:spacing w:before="27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2"/>
        </w:rPr>
        <w:t>4  构件承载力的可靠指标β和变异系数δ</w:t>
      </w:r>
      <w:r>
        <w:rPr>
          <w:rFonts w:ascii="Times New Roman" w:hAnsi="Times New Roman" w:eastAsia="Times New Roman" w:cs="Times New Roman"/>
          <w:sz w:val="22"/>
          <w:szCs w:val="22"/>
          <w:spacing w:val="-12"/>
        </w:rPr>
        <w:t>R</w:t>
      </w:r>
      <w:r>
        <w:rPr>
          <w:rFonts w:ascii="SimSun" w:hAnsi="SimSun" w:eastAsia="SimSun" w:cs="SimSun"/>
          <w:sz w:val="22"/>
          <w:szCs w:val="22"/>
          <w:spacing w:val="-12"/>
        </w:rPr>
        <w:t>可按本标准附录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2"/>
        </w:rPr>
        <w:t>E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规定的方法计算确定。</w:t>
      </w:r>
    </w:p>
    <w:p>
      <w:pPr>
        <w:ind w:right="101"/>
        <w:spacing w:before="24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3.6.11      </w:t>
      </w:r>
      <w:r>
        <w:rPr>
          <w:rFonts w:ascii="SimSun" w:hAnsi="SimSun" w:eastAsia="SimSun" w:cs="SimSun"/>
          <w:sz w:val="20"/>
          <w:szCs w:val="20"/>
          <w:spacing w:val="6"/>
        </w:rPr>
        <w:t>基于构件承载力分项系数的构件承载力评定值的计算分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析应符合下列规定：</w:t>
      </w:r>
    </w:p>
    <w:p>
      <w:pPr>
        <w:ind w:right="92" w:firstLine="400"/>
        <w:spacing w:before="2" w:line="24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1    </w:t>
      </w:r>
      <w:r>
        <w:rPr>
          <w:rFonts w:ascii="SimSun" w:hAnsi="SimSun" w:eastAsia="SimSun" w:cs="SimSun"/>
          <w:sz w:val="21"/>
          <w:szCs w:val="21"/>
          <w:spacing w:val="3"/>
        </w:rPr>
        <w:t>材料强度可取实测值的平均值，但应考虑</w:t>
      </w:r>
      <w:r>
        <w:rPr>
          <w:rFonts w:ascii="SimSun" w:hAnsi="SimSun" w:eastAsia="SimSun" w:cs="SimSun"/>
          <w:sz w:val="21"/>
          <w:szCs w:val="21"/>
          <w:spacing w:val="2"/>
        </w:rPr>
        <w:t>不可恢复性损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伤对材料强度的影响；</w:t>
      </w:r>
    </w:p>
    <w:p>
      <w:pPr>
        <w:ind w:right="111" w:firstLine="400"/>
        <w:spacing w:before="43" w:line="246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1"/>
        </w:rPr>
        <w:t>2    </w:t>
      </w:r>
      <w:r>
        <w:rPr>
          <w:rFonts w:ascii="SimSun" w:hAnsi="SimSun" w:eastAsia="SimSun" w:cs="SimSun"/>
          <w:sz w:val="22"/>
          <w:szCs w:val="22"/>
          <w:spacing w:val="1"/>
        </w:rPr>
        <w:t>构件的尺寸应取实测值，但应考虑不可恢复性损伤的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影响；</w:t>
      </w:r>
    </w:p>
    <w:p>
      <w:pPr>
        <w:ind w:right="25" w:firstLine="400"/>
        <w:spacing w:before="51" w:line="25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3    </w:t>
      </w:r>
      <w:r>
        <w:rPr>
          <w:rFonts w:ascii="SimSun" w:hAnsi="SimSun" w:eastAsia="SimSun" w:cs="SimSun"/>
          <w:sz w:val="21"/>
          <w:szCs w:val="21"/>
          <w:spacing w:val="5"/>
        </w:rPr>
        <w:t>构件承载的计算公式，当采用分析变异系数的模型时，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应附加考虑模型的不定性因素；当采用国家现行有关标准的计算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公式时，应将公式中材料强度设计值改为实测平均值；</w:t>
      </w:r>
    </w:p>
    <w:p>
      <w:pPr>
        <w:ind w:right="99" w:firstLine="400"/>
        <w:spacing w:before="62" w:line="24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4   </w:t>
      </w:r>
      <w:r>
        <w:rPr>
          <w:rFonts w:ascii="SimSun" w:hAnsi="SimSun" w:eastAsia="SimSun" w:cs="SimSun"/>
          <w:sz w:val="22"/>
          <w:szCs w:val="22"/>
          <w:spacing w:val="-1"/>
        </w:rPr>
        <w:t>构件承载力的评定值应为第3款的分析结果除以构件承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载力的分项系数。</w:t>
      </w:r>
    </w:p>
    <w:p>
      <w:pPr>
        <w:spacing w:before="38" w:line="24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3.6.12     </w:t>
      </w:r>
      <w:r>
        <w:rPr>
          <w:rFonts w:ascii="SimSun" w:hAnsi="SimSun" w:eastAsia="SimSun" w:cs="SimSun"/>
          <w:sz w:val="22"/>
          <w:szCs w:val="22"/>
          <w:spacing w:val="-5"/>
        </w:rPr>
        <w:t>结构构件的承载力也可采用实荷检验的方法进行评定，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实荷检验宜符合本标准附录</w:t>
      </w: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F</w:t>
      </w:r>
      <w:r>
        <w:rPr>
          <w:rFonts w:ascii="Times New Roman" w:hAnsi="Times New Roman" w:eastAsia="Times New Roman" w:cs="Times New Roman"/>
          <w:sz w:val="22"/>
          <w:szCs w:val="22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的规定。</w:t>
      </w:r>
    </w:p>
    <w:p>
      <w:pPr>
        <w:ind w:right="96"/>
        <w:spacing w:before="50" w:line="25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3.6.13      </w:t>
      </w:r>
      <w:r>
        <w:rPr>
          <w:rFonts w:ascii="SimSun" w:hAnsi="SimSun" w:eastAsia="SimSun" w:cs="SimSun"/>
          <w:sz w:val="21"/>
          <w:szCs w:val="21"/>
          <w:spacing w:val="-1"/>
        </w:rPr>
        <w:t>建筑结构的适用性评定应包</w:t>
      </w:r>
      <w:r>
        <w:rPr>
          <w:rFonts w:ascii="SimSun" w:hAnsi="SimSun" w:eastAsia="SimSun" w:cs="SimSun"/>
          <w:sz w:val="21"/>
          <w:szCs w:val="21"/>
          <w:spacing w:val="-2"/>
        </w:rPr>
        <w:t>括正常使用极限状态和结构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维系建筑功能的能力两个评定分项。</w:t>
      </w:r>
    </w:p>
    <w:p>
      <w:pPr>
        <w:spacing w:line="250" w:lineRule="auto"/>
        <w:sectPr>
          <w:footerReference w:type="default" r:id="rId48"/>
          <w:pgSz w:w="7680" w:h="11540"/>
          <w:pgMar w:top="400" w:right="869" w:bottom="529" w:left="879" w:header="0" w:footer="34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spacing w:before="72" w:line="219" w:lineRule="auto"/>
        <w:rPr>
          <w:rFonts w:ascii="SimSun" w:hAnsi="SimSun" w:eastAsia="SimSun" w:cs="SimSun"/>
          <w:sz w:val="22"/>
          <w:szCs w:val="22"/>
        </w:rPr>
      </w:pPr>
      <w:bookmarkStart w:name="bookmark164" w:id="24"/>
      <w:bookmarkEnd w:id="24"/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3.6.14     </w:t>
      </w:r>
      <w:r>
        <w:rPr>
          <w:rFonts w:ascii="SimSun" w:hAnsi="SimSun" w:eastAsia="SimSun" w:cs="SimSun"/>
          <w:sz w:val="22"/>
          <w:szCs w:val="22"/>
          <w:spacing w:val="-8"/>
        </w:rPr>
        <w:t>结构构件正常使用极限状态的评定应符合下列规定：</w:t>
      </w:r>
    </w:p>
    <w:p>
      <w:pPr>
        <w:ind w:right="19" w:firstLine="420"/>
        <w:spacing w:before="57" w:line="25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1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w w:val="10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1"/>
        </w:rPr>
        <w:t>结构工程和受到外界人为因素影响结构，应以结构设计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依据的国家有关标准关于构件正常使用极限状态的限值为基准，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对结构构件位移、变形等的状况或能力进行评定；</w:t>
      </w:r>
    </w:p>
    <w:p>
      <w:pPr>
        <w:ind w:right="73" w:firstLine="420"/>
        <w:spacing w:before="61" w:line="24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spacing w:val="13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7"/>
        </w:rPr>
        <w:t>既有结构应以现行国家有关标准关于构件正常使用极限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状态的限值为基准对结构构件位移、变形等的状</w:t>
      </w:r>
      <w:r>
        <w:rPr>
          <w:rFonts w:ascii="SimSun" w:hAnsi="SimSun" w:eastAsia="SimSun" w:cs="SimSun"/>
          <w:sz w:val="22"/>
          <w:szCs w:val="22"/>
          <w:spacing w:val="-6"/>
        </w:rPr>
        <w:t>况或能力进行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评定。</w:t>
      </w:r>
    </w:p>
    <w:p>
      <w:pPr>
        <w:ind w:right="89"/>
        <w:spacing w:before="76" w:line="25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3.6.15      </w:t>
      </w:r>
      <w:r>
        <w:rPr>
          <w:rFonts w:ascii="SimSun" w:hAnsi="SimSun" w:eastAsia="SimSun" w:cs="SimSun"/>
          <w:sz w:val="20"/>
          <w:szCs w:val="20"/>
          <w:spacing w:val="6"/>
        </w:rPr>
        <w:t>结构构件的变形、位移和开裂等状况可通过现场检测确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定；现场测定时应区分施工偏差和构件的变形等。</w:t>
      </w:r>
    </w:p>
    <w:p>
      <w:pPr>
        <w:ind w:right="95"/>
        <w:spacing w:before="61" w:line="24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3.6.16     </w:t>
      </w:r>
      <w:r>
        <w:rPr>
          <w:rFonts w:ascii="SimSun" w:hAnsi="SimSun" w:eastAsia="SimSun" w:cs="SimSun"/>
          <w:sz w:val="22"/>
          <w:szCs w:val="22"/>
          <w:spacing w:val="-8"/>
        </w:rPr>
        <w:t>当结构构件的变形或位移不能通过现</w:t>
      </w:r>
      <w:r>
        <w:rPr>
          <w:rFonts w:ascii="SimSun" w:hAnsi="SimSun" w:eastAsia="SimSun" w:cs="SimSun"/>
          <w:sz w:val="22"/>
          <w:szCs w:val="22"/>
          <w:spacing w:val="-9"/>
        </w:rPr>
        <w:t>场检测确定时，应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采用结构分析的方法计算结构构件的位移和变形</w:t>
      </w:r>
      <w:r>
        <w:rPr>
          <w:rFonts w:ascii="SimSun" w:hAnsi="SimSun" w:eastAsia="SimSun" w:cs="SimSun"/>
          <w:sz w:val="22"/>
          <w:szCs w:val="22"/>
          <w:spacing w:val="-13"/>
        </w:rPr>
        <w:t>，或采用荷载检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验的方法确定构件的变形能力。</w:t>
      </w:r>
    </w:p>
    <w:p>
      <w:pPr>
        <w:ind w:right="96"/>
        <w:spacing w:before="60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3.6.17     </w:t>
      </w:r>
      <w:r>
        <w:rPr>
          <w:rFonts w:ascii="SimSun" w:hAnsi="SimSun" w:eastAsia="SimSun" w:cs="SimSun"/>
          <w:sz w:val="22"/>
          <w:szCs w:val="22"/>
          <w:spacing w:val="-8"/>
        </w:rPr>
        <w:t>建筑结构正常使用极限状态位移与变</w:t>
      </w:r>
      <w:r>
        <w:rPr>
          <w:rFonts w:ascii="SimSun" w:hAnsi="SimSun" w:eastAsia="SimSun" w:cs="SimSun"/>
          <w:sz w:val="22"/>
          <w:szCs w:val="22"/>
          <w:spacing w:val="-9"/>
        </w:rPr>
        <w:t>形的计算分析应符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6"/>
        </w:rPr>
        <w:t>合下列规定：</w:t>
      </w:r>
    </w:p>
    <w:p>
      <w:pPr>
        <w:ind w:left="420"/>
        <w:spacing w:before="5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3"/>
        </w:rPr>
        <w:t>1</w:t>
      </w:r>
      <w:r>
        <w:rPr>
          <w:rFonts w:ascii="Times New Roman" w:hAnsi="Times New Roman" w:eastAsia="Times New Roman" w:cs="Times New Roman"/>
          <w:sz w:val="22"/>
          <w:szCs w:val="22"/>
          <w:spacing w:val="15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13"/>
        </w:rPr>
        <w:t>对于不可逆的位移和变形应符合下列规定：</w:t>
      </w:r>
    </w:p>
    <w:p>
      <w:pPr>
        <w:ind w:left="939" w:right="91" w:hanging="299"/>
        <w:spacing w:before="67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1)结构工程和受到外界人为因素影响的结构应采用结构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设计依据的国家有关标准规定的标准组合；</w:t>
      </w:r>
    </w:p>
    <w:p>
      <w:pPr>
        <w:ind w:left="940" w:hanging="320"/>
        <w:spacing w:before="73" w:line="25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0"/>
        </w:rPr>
        <w:t>2)既有结构应采用现行国家有关标准规定的标准组合，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但参与组合的荷载应取结构经历过的荷载最大值</w:t>
      </w:r>
      <w:r>
        <w:rPr>
          <w:rFonts w:ascii="SimSun" w:hAnsi="SimSun" w:eastAsia="SimSun" w:cs="SimSun"/>
          <w:sz w:val="21"/>
          <w:szCs w:val="21"/>
          <w:spacing w:val="2"/>
        </w:rPr>
        <w:t>和现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行国家标准《建筑结构荷载规范》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GB  50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009</w:t>
      </w:r>
      <w:r>
        <w:rPr>
          <w:rFonts w:ascii="Times New Roman" w:hAnsi="Times New Roman" w:eastAsia="Times New Roman" w:cs="Times New Roman"/>
          <w:sz w:val="21"/>
          <w:szCs w:val="21"/>
          <w:spacing w:val="-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规定的荷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5"/>
        </w:rPr>
        <w:t>载值中的较大值。</w:t>
      </w:r>
    </w:p>
    <w:p>
      <w:pPr>
        <w:ind w:left="420"/>
        <w:spacing w:before="7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2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对于可逆的位移和变形可采用准永久组合或频遇组合。</w:t>
      </w:r>
    </w:p>
    <w:p>
      <w:pPr>
        <w:ind w:left="420"/>
        <w:spacing w:before="63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3    </w:t>
      </w:r>
      <w:r>
        <w:rPr>
          <w:rFonts w:ascii="SimSun" w:hAnsi="SimSun" w:eastAsia="SimSun" w:cs="SimSun"/>
          <w:sz w:val="21"/>
          <w:szCs w:val="21"/>
          <w:spacing w:val="-2"/>
        </w:rPr>
        <w:t>对于既有结构宜单独进行多遇地</w:t>
      </w:r>
      <w:r>
        <w:rPr>
          <w:rFonts w:ascii="SimSun" w:hAnsi="SimSun" w:eastAsia="SimSun" w:cs="SimSun"/>
          <w:sz w:val="21"/>
          <w:szCs w:val="21"/>
          <w:spacing w:val="-3"/>
        </w:rPr>
        <w:t>震的变形与位移分析。</w:t>
      </w:r>
    </w:p>
    <w:p>
      <w:pPr>
        <w:ind w:left="420"/>
        <w:spacing w:before="5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4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各种计算分析均应考虑作用效应的不确定</w:t>
      </w:r>
      <w:r>
        <w:rPr>
          <w:rFonts w:ascii="SimSun" w:hAnsi="SimSun" w:eastAsia="SimSun" w:cs="SimSun"/>
          <w:sz w:val="21"/>
          <w:szCs w:val="21"/>
          <w:spacing w:val="-3"/>
        </w:rPr>
        <w:t>性。</w:t>
      </w:r>
    </w:p>
    <w:p>
      <w:pPr>
        <w:ind w:right="94"/>
        <w:spacing w:before="73" w:line="25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3.6.18      </w:t>
      </w:r>
      <w:r>
        <w:rPr>
          <w:rFonts w:ascii="SimSun" w:hAnsi="SimSun" w:eastAsia="SimSun" w:cs="SimSun"/>
          <w:sz w:val="21"/>
          <w:szCs w:val="21"/>
          <w:spacing w:val="-2"/>
        </w:rPr>
        <w:t>当结构构件的位移或变形已经使建筑的围护结构、装饰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装修或设备设施出现损伤或影响正常使用时，应</w:t>
      </w:r>
      <w:r>
        <w:rPr>
          <w:rFonts w:ascii="SimSun" w:hAnsi="SimSun" w:eastAsia="SimSun" w:cs="SimSun"/>
          <w:sz w:val="21"/>
          <w:szCs w:val="21"/>
          <w:spacing w:val="-3"/>
        </w:rPr>
        <w:t>评定为结构构件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存在适用性问题，当通过计算分析或荷载检验判定可</w:t>
      </w:r>
      <w:r>
        <w:rPr>
          <w:rFonts w:ascii="SimSun" w:hAnsi="SimSun" w:eastAsia="SimSun" w:cs="SimSun"/>
          <w:sz w:val="21"/>
          <w:szCs w:val="21"/>
          <w:spacing w:val="-3"/>
        </w:rPr>
        <w:t>能出现这些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现象时，可评定为结构构件维系建筑功能的能力不足。</w:t>
      </w:r>
    </w:p>
    <w:p>
      <w:pPr>
        <w:ind w:right="95"/>
        <w:spacing w:before="60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3.6.19</w:t>
      </w:r>
      <w:r>
        <w:rPr>
          <w:rFonts w:ascii="SimSun" w:hAnsi="SimSun" w:eastAsia="SimSun" w:cs="SimSun"/>
          <w:sz w:val="22"/>
          <w:szCs w:val="22"/>
          <w:spacing w:val="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当对计算分析结果有怀疑时，可按本标准附录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F</w:t>
      </w:r>
      <w:r>
        <w:rPr>
          <w:rFonts w:ascii="Times New Roman" w:hAnsi="Times New Roman" w:eastAsia="Times New Roman" w:cs="Times New Roman"/>
          <w:sz w:val="22"/>
          <w:szCs w:val="22"/>
          <w:spacing w:val="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的规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定进行构件正常使用极限状态的实荷检验。</w:t>
      </w:r>
    </w:p>
    <w:p>
      <w:pPr>
        <w:sectPr>
          <w:footerReference w:type="default" r:id="rId49"/>
          <w:pgSz w:w="7680" w:h="11540"/>
          <w:pgMar w:top="400" w:right="785" w:bottom="618" w:left="979" w:header="0" w:footer="37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ind w:right="22"/>
        <w:spacing w:before="72" w:line="27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3.6.20     </w:t>
      </w:r>
      <w:r>
        <w:rPr>
          <w:rFonts w:ascii="SimSun" w:hAnsi="SimSun" w:eastAsia="SimSun" w:cs="SimSun"/>
          <w:sz w:val="22"/>
          <w:szCs w:val="22"/>
          <w:spacing w:val="-7"/>
        </w:rPr>
        <w:t>结构工程质量判定为存在影</w:t>
      </w:r>
      <w:r>
        <w:rPr>
          <w:rFonts w:ascii="SimSun" w:hAnsi="SimSun" w:eastAsia="SimSun" w:cs="SimSun"/>
          <w:sz w:val="22"/>
          <w:szCs w:val="22"/>
          <w:spacing w:val="-8"/>
        </w:rPr>
        <w:t>响结构抵抗环境侵蚀能力或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长期性能的结论时，可采用下列方法进行定量的评定：</w:t>
      </w:r>
    </w:p>
    <w:p>
      <w:pPr>
        <w:ind w:left="40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  从现场取样进行快速检验或放置观测；</w:t>
      </w:r>
    </w:p>
    <w:p>
      <w:pPr>
        <w:ind w:right="22" w:firstLine="409"/>
        <w:spacing w:before="62" w:line="245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2    </w:t>
      </w:r>
      <w:r>
        <w:rPr>
          <w:rFonts w:ascii="SimSun" w:hAnsi="SimSun" w:eastAsia="SimSun" w:cs="SimSun"/>
          <w:sz w:val="22"/>
          <w:szCs w:val="22"/>
          <w:spacing w:val="-6"/>
        </w:rPr>
        <w:t>用工程施工的原材料在试验室制备试样进行快速检验或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放置观测。</w:t>
      </w:r>
    </w:p>
    <w:p>
      <w:pPr>
        <w:ind w:right="20"/>
        <w:spacing w:before="75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3.6.21      </w:t>
      </w:r>
      <w:r>
        <w:rPr>
          <w:rFonts w:ascii="SimSun" w:hAnsi="SimSun" w:eastAsia="SimSun" w:cs="SimSun"/>
          <w:sz w:val="20"/>
          <w:szCs w:val="20"/>
          <w:spacing w:val="7"/>
        </w:rPr>
        <w:t>为既有结构耐久性评定所实施的现场检测应确定既</w:t>
      </w:r>
      <w:r>
        <w:rPr>
          <w:rFonts w:ascii="SimSun" w:hAnsi="SimSun" w:eastAsia="SimSun" w:cs="SimSun"/>
          <w:sz w:val="20"/>
          <w:szCs w:val="20"/>
          <w:spacing w:val="6"/>
        </w:rPr>
        <w:t>有结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构的下列状况：</w:t>
      </w:r>
    </w:p>
    <w:p>
      <w:pPr>
        <w:ind w:right="38" w:firstLine="409"/>
        <w:spacing w:before="2" w:line="243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1    </w:t>
      </w:r>
      <w:r>
        <w:rPr>
          <w:rFonts w:ascii="SimSun" w:hAnsi="SimSun" w:eastAsia="SimSun" w:cs="SimSun"/>
          <w:sz w:val="22"/>
          <w:szCs w:val="22"/>
          <w:spacing w:val="-7"/>
        </w:rPr>
        <w:t>确定已出现耐久性极限状态标志或达到耐久性限值的构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件和连接；</w:t>
      </w:r>
    </w:p>
    <w:p>
      <w:pPr>
        <w:ind w:left="409"/>
        <w:spacing w:before="4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2    </w:t>
      </w:r>
      <w:r>
        <w:rPr>
          <w:rFonts w:ascii="SimSun" w:hAnsi="SimSun" w:eastAsia="SimSun" w:cs="SimSun"/>
          <w:sz w:val="22"/>
          <w:szCs w:val="22"/>
          <w:spacing w:val="-9"/>
        </w:rPr>
        <w:t>测定构件材料性能劣化的状况和有</w:t>
      </w:r>
      <w:r>
        <w:rPr>
          <w:rFonts w:ascii="SimSun" w:hAnsi="SimSun" w:eastAsia="SimSun" w:cs="SimSun"/>
          <w:sz w:val="22"/>
          <w:szCs w:val="22"/>
          <w:spacing w:val="-10"/>
        </w:rPr>
        <w:t>害物质的含量。</w:t>
      </w:r>
    </w:p>
    <w:p>
      <w:pPr>
        <w:spacing w:before="68" w:line="26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3.6.22  对于已经出现耐久性极限标志的构</w:t>
      </w:r>
      <w:r>
        <w:rPr>
          <w:rFonts w:ascii="SimSun" w:hAnsi="SimSun" w:eastAsia="SimSun" w:cs="SimSun"/>
          <w:sz w:val="21"/>
          <w:szCs w:val="21"/>
          <w:spacing w:val="-1"/>
        </w:rPr>
        <w:t>件或连接，应进行构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件承载能力的评定和适用性评定，在评定时</w:t>
      </w:r>
      <w:r>
        <w:rPr>
          <w:rFonts w:ascii="SimSun" w:hAnsi="SimSun" w:eastAsia="SimSun" w:cs="SimSun"/>
          <w:sz w:val="21"/>
          <w:szCs w:val="21"/>
          <w:spacing w:val="-1"/>
        </w:rPr>
        <w:t>应考虑不可恢复性损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伤对构件性能的实际影响。</w:t>
      </w:r>
    </w:p>
    <w:p>
      <w:pPr>
        <w:spacing w:before="51" w:line="25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3.6.23      </w:t>
      </w:r>
      <w:r>
        <w:rPr>
          <w:rFonts w:ascii="SimSun" w:hAnsi="SimSun" w:eastAsia="SimSun" w:cs="SimSun"/>
          <w:sz w:val="21"/>
          <w:szCs w:val="21"/>
        </w:rPr>
        <w:t>对于未出现耐久性极限状态标志或</w:t>
      </w:r>
      <w:r>
        <w:rPr>
          <w:rFonts w:ascii="SimSun" w:hAnsi="SimSun" w:eastAsia="SimSun" w:cs="SimSun"/>
          <w:sz w:val="21"/>
          <w:szCs w:val="21"/>
          <w:spacing w:val="-1"/>
        </w:rPr>
        <w:t>未达到限值的构件和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连接，可采用下列方法推定耐久年数或剩余使用年数：</w:t>
      </w:r>
    </w:p>
    <w:p>
      <w:pPr>
        <w:ind w:left="409"/>
        <w:spacing w:before="43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1"/>
        </w:rPr>
        <w:t>1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1"/>
        </w:rPr>
        <w:t>经验的方法；</w:t>
      </w:r>
    </w:p>
    <w:p>
      <w:pPr>
        <w:ind w:left="409"/>
        <w:spacing w:before="64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2  依据实际劣化情况验证或校准已有模型的方法；</w:t>
      </w:r>
    </w:p>
    <w:p>
      <w:pPr>
        <w:ind w:left="409"/>
        <w:spacing w:before="7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3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-4"/>
        </w:rPr>
        <w:t>基于快速检验的方法；</w:t>
      </w:r>
    </w:p>
    <w:p>
      <w:pPr>
        <w:ind w:left="409"/>
        <w:spacing w:before="7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4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4"/>
        </w:rPr>
        <w:t>其他适用的方法等。</w:t>
      </w:r>
    </w:p>
    <w:p>
      <w:pPr>
        <w:spacing w:line="219" w:lineRule="auto"/>
        <w:sectPr>
          <w:footerReference w:type="default" r:id="rId50"/>
          <w:pgSz w:w="7680" w:h="11540"/>
          <w:pgMar w:top="400" w:right="957" w:bottom="619" w:left="850" w:header="0" w:footer="360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ind w:left="2019"/>
        <w:spacing w:before="91" w:line="220" w:lineRule="auto"/>
        <w:outlineLvl w:val="0"/>
        <w:rPr>
          <w:rFonts w:ascii="SimSun" w:hAnsi="SimSun" w:eastAsia="SimSun" w:cs="SimSun"/>
          <w:sz w:val="28"/>
          <w:szCs w:val="28"/>
        </w:rPr>
      </w:pPr>
      <w:bookmarkStart w:name="bookmark12" w:id="25"/>
      <w:bookmarkEnd w:id="25"/>
      <w:r>
        <w:rPr>
          <w:rFonts w:ascii="Times New Roman" w:hAnsi="Times New Roman" w:eastAsia="Times New Roman" w:cs="Times New Roman"/>
          <w:sz w:val="28"/>
          <w:szCs w:val="28"/>
        </w:rPr>
        <w:t>4</w:t>
      </w:r>
      <w:r>
        <w:rPr>
          <w:rFonts w:ascii="Times New Roman" w:hAnsi="Times New Roman" w:eastAsia="Times New Roman" w:cs="Times New Roman"/>
          <w:sz w:val="28"/>
          <w:szCs w:val="28"/>
          <w:spacing w:val="22"/>
        </w:rPr>
        <w:t xml:space="preserve">   </w:t>
      </w:r>
      <w:r>
        <w:rPr>
          <w:rFonts w:ascii="SimSun" w:hAnsi="SimSun" w:eastAsia="SimSun" w:cs="SimSun"/>
          <w:sz w:val="28"/>
          <w:szCs w:val="28"/>
        </w:rPr>
        <w:t>混凝土结构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2079"/>
        <w:spacing w:before="62" w:line="221" w:lineRule="auto"/>
        <w:outlineLvl w:val="1"/>
        <w:rPr>
          <w:sz w:val="19"/>
          <w:szCs w:val="19"/>
        </w:rPr>
      </w:pPr>
      <w:bookmarkStart w:name="bookmark13" w:id="26"/>
      <w:bookmarkEnd w:id="26"/>
      <w:r>
        <w:rPr>
          <w:sz w:val="19"/>
          <w:szCs w:val="19"/>
          <w:spacing w:val="-5"/>
        </w:rPr>
        <w:t>4.1</w:t>
      </w:r>
      <w:r>
        <w:rPr>
          <w:sz w:val="19"/>
          <w:szCs w:val="19"/>
          <w:spacing w:val="40"/>
        </w:rPr>
        <w:t xml:space="preserve">  </w:t>
      </w:r>
      <w:r>
        <w:rPr>
          <w:sz w:val="19"/>
          <w:szCs w:val="19"/>
          <w:b/>
          <w:bCs/>
          <w:spacing w:val="-5"/>
        </w:rPr>
        <w:t>一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b/>
          <w:bCs/>
          <w:spacing w:val="-5"/>
        </w:rPr>
        <w:t>般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b/>
          <w:bCs/>
          <w:spacing w:val="-5"/>
        </w:rPr>
        <w:t>规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b/>
          <w:bCs/>
          <w:spacing w:val="-5"/>
        </w:rPr>
        <w:t>定</w:t>
      </w:r>
    </w:p>
    <w:p>
      <w:pPr>
        <w:ind w:right="64"/>
        <w:spacing w:before="237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4.1.1     </w:t>
      </w:r>
      <w:r>
        <w:rPr>
          <w:rFonts w:ascii="SimSun" w:hAnsi="SimSun" w:eastAsia="SimSun" w:cs="SimSun"/>
          <w:sz w:val="22"/>
          <w:szCs w:val="22"/>
          <w:spacing w:val="-4"/>
        </w:rPr>
        <w:t>混凝土结构和其他结构中的混凝土构件应按本章的规定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进行检测和评定。</w:t>
      </w:r>
    </w:p>
    <w:p>
      <w:pPr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4.1.2     </w:t>
      </w:r>
      <w:r>
        <w:rPr>
          <w:rFonts w:ascii="SimSun" w:hAnsi="SimSun" w:eastAsia="SimSun" w:cs="SimSun"/>
          <w:sz w:val="22"/>
          <w:szCs w:val="22"/>
          <w:spacing w:val="-6"/>
        </w:rPr>
        <w:t>混凝土结构可分成下列</w:t>
      </w:r>
      <w:r>
        <w:rPr>
          <w:rFonts w:ascii="SimSun" w:hAnsi="SimSun" w:eastAsia="SimSun" w:cs="SimSun"/>
          <w:sz w:val="22"/>
          <w:szCs w:val="22"/>
          <w:spacing w:val="-7"/>
        </w:rPr>
        <w:t>检测项目：</w:t>
      </w:r>
    </w:p>
    <w:p>
      <w:pPr>
        <w:ind w:left="409"/>
        <w:spacing w:before="6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2"/>
        </w:rPr>
        <w:t>1</w:t>
      </w:r>
      <w:r>
        <w:rPr>
          <w:rFonts w:ascii="SimSun" w:hAnsi="SimSun" w:eastAsia="SimSun" w:cs="SimSun"/>
          <w:sz w:val="22"/>
          <w:szCs w:val="22"/>
          <w:spacing w:val="10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原材料质量及性能；</w:t>
      </w:r>
    </w:p>
    <w:p>
      <w:pPr>
        <w:ind w:left="409"/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spacing w:val="14"/>
          <w:w w:val="10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8"/>
        </w:rPr>
        <w:t>构件材料强度；</w:t>
      </w:r>
    </w:p>
    <w:p>
      <w:pPr>
        <w:ind w:left="409"/>
        <w:spacing w:before="5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3</w:t>
      </w:r>
      <w:r>
        <w:rPr>
          <w:rFonts w:ascii="Times New Roman" w:hAnsi="Times New Roman" w:eastAsia="Times New Roman" w:cs="Times New Roman"/>
          <w:sz w:val="22"/>
          <w:szCs w:val="22"/>
          <w:spacing w:val="14"/>
          <w:w w:val="10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8"/>
        </w:rPr>
        <w:t>混凝土的性能；</w:t>
      </w:r>
    </w:p>
    <w:p>
      <w:pPr>
        <w:ind w:left="409"/>
        <w:spacing w:before="4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4</w:t>
      </w:r>
      <w:r>
        <w:rPr>
          <w:rFonts w:ascii="Times New Roman" w:hAnsi="Times New Roman" w:eastAsia="Times New Roman" w:cs="Times New Roman"/>
          <w:sz w:val="22"/>
          <w:szCs w:val="22"/>
          <w:spacing w:val="15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10"/>
        </w:rPr>
        <w:t>构件缺陷与损伤；</w:t>
      </w:r>
    </w:p>
    <w:p>
      <w:pPr>
        <w:ind w:left="409"/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5</w:t>
      </w:r>
      <w:r>
        <w:rPr>
          <w:rFonts w:ascii="Times New Roman" w:hAnsi="Times New Roman" w:eastAsia="Times New Roman" w:cs="Times New Roman"/>
          <w:sz w:val="22"/>
          <w:szCs w:val="22"/>
          <w:spacing w:val="17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9"/>
        </w:rPr>
        <w:t>构件中的钢筋；</w:t>
      </w:r>
    </w:p>
    <w:p>
      <w:pPr>
        <w:ind w:left="409"/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6    </w:t>
      </w:r>
      <w:r>
        <w:rPr>
          <w:rFonts w:ascii="SimSun" w:hAnsi="SimSun" w:eastAsia="SimSun" w:cs="SimSun"/>
          <w:sz w:val="22"/>
          <w:szCs w:val="22"/>
          <w:spacing w:val="-9"/>
        </w:rPr>
        <w:t>装配混凝土结构的预制构件和连接</w:t>
      </w:r>
      <w:r>
        <w:rPr>
          <w:rFonts w:ascii="SimSun" w:hAnsi="SimSun" w:eastAsia="SimSun" w:cs="SimSun"/>
          <w:sz w:val="22"/>
          <w:szCs w:val="22"/>
          <w:spacing w:val="-10"/>
        </w:rPr>
        <w:t>节点等。</w:t>
      </w:r>
    </w:p>
    <w:p>
      <w:pPr>
        <w:spacing w:before="80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4.1.3     </w:t>
      </w:r>
      <w:r>
        <w:rPr>
          <w:rFonts w:ascii="SimSun" w:hAnsi="SimSun" w:eastAsia="SimSun" w:cs="SimSun"/>
          <w:sz w:val="22"/>
          <w:szCs w:val="22"/>
          <w:spacing w:val="-6"/>
        </w:rPr>
        <w:t>混凝土结构应进行下列</w:t>
      </w:r>
      <w:r>
        <w:rPr>
          <w:rFonts w:ascii="SimSun" w:hAnsi="SimSun" w:eastAsia="SimSun" w:cs="SimSun"/>
          <w:sz w:val="22"/>
          <w:szCs w:val="22"/>
          <w:spacing w:val="-7"/>
        </w:rPr>
        <w:t>专项评定：</w:t>
      </w:r>
    </w:p>
    <w:p>
      <w:pPr>
        <w:ind w:left="409"/>
        <w:spacing w:before="7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1    </w:t>
      </w:r>
      <w:r>
        <w:rPr>
          <w:rFonts w:ascii="SimSun" w:hAnsi="SimSun" w:eastAsia="SimSun" w:cs="SimSun"/>
          <w:sz w:val="20"/>
          <w:szCs w:val="20"/>
          <w:spacing w:val="6"/>
        </w:rPr>
        <w:t>使用构件分项系数的构件承载力的评定；</w:t>
      </w:r>
    </w:p>
    <w:p>
      <w:pPr>
        <w:ind w:right="91" w:firstLine="409"/>
        <w:spacing w:before="63" w:line="24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2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spacing w:val="17"/>
          <w:w w:val="10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2"/>
        </w:rPr>
        <w:t>悬挑构件、有侧移框架柱等承载力评定时计算模型的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调整；</w:t>
      </w:r>
    </w:p>
    <w:p>
      <w:pPr>
        <w:ind w:left="409"/>
        <w:spacing w:before="54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3    </w:t>
      </w:r>
      <w:r>
        <w:rPr>
          <w:rFonts w:ascii="SimSun" w:hAnsi="SimSun" w:eastAsia="SimSun" w:cs="SimSun"/>
          <w:sz w:val="21"/>
          <w:szCs w:val="21"/>
          <w:spacing w:val="-1"/>
        </w:rPr>
        <w:t>多遇地震的适用性评定；</w:t>
      </w:r>
    </w:p>
    <w:p>
      <w:pPr>
        <w:ind w:left="409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4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混凝土剩余使用年数的推定。</w:t>
      </w:r>
    </w:p>
    <w:p>
      <w:pPr>
        <w:pStyle w:val="BodyText"/>
        <w:ind w:left="1729"/>
        <w:spacing w:before="198" w:line="222" w:lineRule="auto"/>
        <w:outlineLvl w:val="1"/>
        <w:rPr>
          <w:sz w:val="22"/>
          <w:szCs w:val="22"/>
        </w:rPr>
      </w:pPr>
      <w:bookmarkStart w:name="bookmark14" w:id="27"/>
      <w:bookmarkEnd w:id="27"/>
      <w:r>
        <w:rPr>
          <w:sz w:val="22"/>
          <w:szCs w:val="22"/>
          <w:spacing w:val="-8"/>
        </w:rPr>
        <w:t>4.2</w:t>
      </w:r>
      <w:r>
        <w:rPr>
          <w:sz w:val="22"/>
          <w:szCs w:val="22"/>
          <w:spacing w:val="91"/>
        </w:rPr>
        <w:t xml:space="preserve"> </w:t>
      </w:r>
      <w:r>
        <w:rPr>
          <w:sz w:val="22"/>
          <w:szCs w:val="22"/>
          <w:b/>
          <w:bCs/>
          <w:spacing w:val="-8"/>
        </w:rPr>
        <w:t>原材料的质量及性能</w:t>
      </w:r>
    </w:p>
    <w:p>
      <w:pPr>
        <w:ind w:right="70"/>
        <w:spacing w:before="237" w:line="25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4.2.1     </w:t>
      </w:r>
      <w:r>
        <w:rPr>
          <w:rFonts w:ascii="SimSun" w:hAnsi="SimSun" w:eastAsia="SimSun" w:cs="SimSun"/>
          <w:sz w:val="22"/>
          <w:szCs w:val="22"/>
          <w:spacing w:val="-4"/>
        </w:rPr>
        <w:t>对混凝土结构工程的钢筋、混凝土原材料、配合比或拌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合物等的质量存在异议时，应采取下列方式进行检验：</w:t>
      </w:r>
    </w:p>
    <w:p>
      <w:pPr>
        <w:ind w:firstLine="409"/>
        <w:spacing w:before="7" w:line="23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1    </w:t>
      </w:r>
      <w:r>
        <w:rPr>
          <w:rFonts w:ascii="SimSun" w:hAnsi="SimSun" w:eastAsia="SimSun" w:cs="SimSun"/>
          <w:sz w:val="22"/>
          <w:szCs w:val="22"/>
          <w:spacing w:val="-3"/>
        </w:rPr>
        <w:t>当工程中尚有与结构中同批、同等级的剩余原材料时，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应按国家现行有关标准的规定对存在异议的原材料进行</w:t>
      </w:r>
      <w:r>
        <w:rPr>
          <w:rFonts w:ascii="SimSun" w:hAnsi="SimSun" w:eastAsia="SimSun" w:cs="SimSun"/>
          <w:sz w:val="22"/>
          <w:szCs w:val="22"/>
          <w:spacing w:val="-12"/>
        </w:rPr>
        <w:t>检验；</w:t>
      </w:r>
    </w:p>
    <w:p>
      <w:pPr>
        <w:ind w:right="65" w:firstLine="409"/>
        <w:spacing w:before="50" w:line="23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2    </w:t>
      </w:r>
      <w:r>
        <w:rPr>
          <w:rFonts w:ascii="SimSun" w:hAnsi="SimSun" w:eastAsia="SimSun" w:cs="SimSun"/>
          <w:sz w:val="22"/>
          <w:szCs w:val="22"/>
          <w:spacing w:val="-5"/>
        </w:rPr>
        <w:t>当结构工程没有剩余原材料时，应按本标准的</w:t>
      </w:r>
      <w:r>
        <w:rPr>
          <w:rFonts w:ascii="SimSun" w:hAnsi="SimSun" w:eastAsia="SimSun" w:cs="SimSun"/>
          <w:sz w:val="22"/>
          <w:szCs w:val="22"/>
          <w:spacing w:val="-6"/>
        </w:rPr>
        <w:t>规定从结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构中取样对原材料的质量或性能进行检验。</w:t>
      </w:r>
    </w:p>
    <w:p>
      <w:pPr>
        <w:spacing w:before="7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4.2.2     </w:t>
      </w:r>
      <w:r>
        <w:rPr>
          <w:rFonts w:ascii="SimSun" w:hAnsi="SimSun" w:eastAsia="SimSun" w:cs="SimSun"/>
          <w:sz w:val="21"/>
          <w:szCs w:val="21"/>
        </w:rPr>
        <w:t>钢筋质量或性能的取样检验应符合下列规定：</w:t>
      </w:r>
    </w:p>
    <w:p>
      <w:pPr>
        <w:spacing w:line="219" w:lineRule="auto"/>
        <w:sectPr>
          <w:footerReference w:type="default" r:id="rId51"/>
          <w:pgSz w:w="7680" w:h="11540"/>
          <w:pgMar w:top="400" w:right="801" w:bottom="552" w:left="940" w:header="0" w:footer="381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ind w:left="105" w:right="95" w:firstLine="410"/>
        <w:spacing w:before="72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1    </w:t>
      </w:r>
      <w:r>
        <w:rPr>
          <w:rFonts w:ascii="SimSun" w:hAnsi="SimSun" w:eastAsia="SimSun" w:cs="SimSun"/>
          <w:sz w:val="22"/>
          <w:szCs w:val="22"/>
          <w:spacing w:val="-6"/>
        </w:rPr>
        <w:t>同批钢筋每组的取样数量应符合现行国家标准《混凝土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结构工程施工质量验收规范》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GB 50204</w:t>
      </w:r>
      <w:r>
        <w:rPr>
          <w:rFonts w:ascii="SimSun" w:hAnsi="SimSun" w:eastAsia="SimSun" w:cs="SimSun"/>
          <w:sz w:val="22"/>
          <w:szCs w:val="22"/>
          <w:spacing w:val="-8"/>
        </w:rPr>
        <w:t>的规定；</w:t>
      </w:r>
    </w:p>
    <w:p>
      <w:pPr>
        <w:ind w:left="105" w:right="91" w:firstLine="410"/>
        <w:spacing w:before="59" w:line="243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spacing w:val="13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6"/>
        </w:rPr>
        <w:t>钢筋质量或性能的检验方法应符合现行国家标准《</w:t>
      </w:r>
      <w:r>
        <w:rPr>
          <w:rFonts w:ascii="SimSun" w:hAnsi="SimSun" w:eastAsia="SimSun" w:cs="SimSun"/>
          <w:sz w:val="22"/>
          <w:szCs w:val="22"/>
          <w:spacing w:val="-7"/>
        </w:rPr>
        <w:t>钢筋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混凝土用钢材试验方法》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GB/T</w:t>
      </w:r>
      <w:r>
        <w:rPr>
          <w:rFonts w:ascii="Times New Roman" w:hAnsi="Times New Roman" w:eastAsia="Times New Roman" w:cs="Times New Roman"/>
          <w:sz w:val="22"/>
          <w:szCs w:val="22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28900</w:t>
      </w:r>
      <w:r>
        <w:rPr>
          <w:rFonts w:ascii="SimSun" w:hAnsi="SimSun" w:eastAsia="SimSun" w:cs="SimSun"/>
          <w:sz w:val="22"/>
          <w:szCs w:val="22"/>
          <w:spacing w:val="-8"/>
        </w:rPr>
        <w:t>的规定；</w:t>
      </w:r>
    </w:p>
    <w:p>
      <w:pPr>
        <w:ind w:left="105" w:right="83" w:firstLine="410"/>
        <w:spacing w:before="69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3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3"/>
        </w:rPr>
        <w:t>钢筋质量与性能的检验结果应按设计选定钢筋对应的国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家有关标准进行符合性判定。</w:t>
      </w:r>
    </w:p>
    <w:p>
      <w:pPr>
        <w:ind w:left="104" w:right="75"/>
        <w:spacing w:before="69" w:line="25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4.2.3     </w:t>
      </w:r>
      <w:r>
        <w:rPr>
          <w:rFonts w:ascii="SimSun" w:hAnsi="SimSun" w:eastAsia="SimSun" w:cs="SimSun"/>
          <w:sz w:val="21"/>
          <w:szCs w:val="21"/>
          <w:spacing w:val="4"/>
        </w:rPr>
        <w:t>对硬化混凝土的水泥安定性有疑义时，可按本标准附录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G </w:t>
      </w:r>
      <w:r>
        <w:rPr>
          <w:rFonts w:ascii="SimSun" w:hAnsi="SimSun" w:eastAsia="SimSun" w:cs="SimSun"/>
          <w:sz w:val="21"/>
          <w:szCs w:val="21"/>
          <w:spacing w:val="-1"/>
        </w:rPr>
        <w:t>的规定对水泥中游离氧化钙的潜在危害</w:t>
      </w:r>
      <w:r>
        <w:rPr>
          <w:rFonts w:ascii="SimSun" w:hAnsi="SimSun" w:eastAsia="SimSun" w:cs="SimSun"/>
          <w:sz w:val="21"/>
          <w:szCs w:val="21"/>
          <w:spacing w:val="-2"/>
        </w:rPr>
        <w:t>进行检测。</w:t>
      </w:r>
    </w:p>
    <w:p>
      <w:pPr>
        <w:ind w:right="74" w:firstLine="104"/>
        <w:spacing w:before="71" w:line="25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4.2.4     </w:t>
      </w:r>
      <w:r>
        <w:rPr>
          <w:rFonts w:ascii="SimSun" w:hAnsi="SimSun" w:eastAsia="SimSun" w:cs="SimSun"/>
          <w:sz w:val="21"/>
          <w:szCs w:val="21"/>
          <w:spacing w:val="4"/>
        </w:rPr>
        <w:t>对硬化混凝土中的碱含量有疑义</w:t>
      </w:r>
      <w:r>
        <w:rPr>
          <w:rFonts w:ascii="SimSun" w:hAnsi="SimSun" w:eastAsia="SimSun" w:cs="SimSun"/>
          <w:sz w:val="21"/>
          <w:szCs w:val="21"/>
          <w:spacing w:val="3"/>
        </w:rPr>
        <w:t>时，应按现行国家标准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《混凝土结构现场检测技术标准》</w:t>
      </w:r>
      <w:r>
        <w:rPr>
          <w:rFonts w:ascii="Times New Roman" w:hAnsi="Times New Roman" w:eastAsia="Times New Roman" w:cs="Times New Roman"/>
          <w:sz w:val="21"/>
          <w:szCs w:val="21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/T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  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50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784</w:t>
      </w:r>
      <w:r>
        <w:rPr>
          <w:rFonts w:ascii="Times New Roman" w:hAnsi="Times New Roman" w:eastAsia="Times New Roman" w:cs="Times New Roman"/>
          <w:sz w:val="21"/>
          <w:szCs w:val="21"/>
          <w:spacing w:val="-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规定的方法进行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3"/>
        </w:rPr>
        <w:t>检测。</w:t>
      </w:r>
    </w:p>
    <w:p>
      <w:pPr>
        <w:ind w:left="104"/>
        <w:spacing w:before="78" w:line="26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4.2.5     </w:t>
      </w:r>
      <w:r>
        <w:rPr>
          <w:rFonts w:ascii="SimSun" w:hAnsi="SimSun" w:eastAsia="SimSun" w:cs="SimSun"/>
          <w:sz w:val="21"/>
          <w:szCs w:val="21"/>
        </w:rPr>
        <w:t>当发现混凝土存在碱-骨料反应生成物或混凝土碱含量超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过现行国家标准《混凝土结构耐久性设计标准》</w:t>
      </w:r>
      <w:r>
        <w:rPr>
          <w:rFonts w:ascii="Times New Roman" w:hAnsi="Times New Roman" w:eastAsia="Times New Roman" w:cs="Times New Roman"/>
          <w:sz w:val="21"/>
          <w:szCs w:val="21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/</w:t>
      </w:r>
      <w:r>
        <w:rPr>
          <w:rFonts w:ascii="Times New Roman" w:hAnsi="Times New Roman" w:eastAsia="Times New Roman" w:cs="Times New Roman"/>
          <w:sz w:val="21"/>
          <w:szCs w:val="21"/>
        </w:rPr>
        <w:t>T   50476</w:t>
      </w:r>
      <w:r>
        <w:rPr>
          <w:rFonts w:ascii="SimSun" w:hAnsi="SimSun" w:eastAsia="SimSun" w:cs="SimSun"/>
          <w:sz w:val="21"/>
          <w:szCs w:val="21"/>
        </w:rPr>
        <w:t>的  </w:t>
      </w:r>
      <w:r>
        <w:rPr>
          <w:rFonts w:ascii="SimSun" w:hAnsi="SimSun" w:eastAsia="SimSun" w:cs="SimSun"/>
          <w:sz w:val="21"/>
          <w:szCs w:val="21"/>
          <w:spacing w:val="10"/>
        </w:rPr>
        <w:t>限值时，应按现行国家标准《混凝土结构现场检测技术标准》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/T</w:t>
      </w:r>
      <w:r>
        <w:rPr>
          <w:rFonts w:ascii="Times New Roman" w:hAnsi="Times New Roman" w:eastAsia="Times New Roman" w:cs="Times New Roman"/>
          <w:sz w:val="21"/>
          <w:szCs w:val="21"/>
          <w:spacing w:val="3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50784</w:t>
      </w:r>
      <w:r>
        <w:rPr>
          <w:rFonts w:ascii="SimSun" w:hAnsi="SimSun" w:eastAsia="SimSun" w:cs="SimSun"/>
          <w:sz w:val="21"/>
          <w:szCs w:val="21"/>
          <w:spacing w:val="2"/>
        </w:rPr>
        <w:t>的规定从硬化混凝土中取样并破碎，并应按现行行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3"/>
        </w:rPr>
        <w:t>业标准《普通混凝土用砂、石质量及检验方法标准》</w:t>
      </w:r>
      <w:r>
        <w:rPr>
          <w:rFonts w:ascii="Times New Roman" w:hAnsi="Times New Roman" w:eastAsia="Times New Roman" w:cs="Times New Roman"/>
          <w:sz w:val="21"/>
          <w:szCs w:val="21"/>
        </w:rPr>
        <w:t>JGJ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52</w:t>
      </w:r>
      <w:r>
        <w:rPr>
          <w:rFonts w:ascii="SimSun" w:hAnsi="SimSun" w:eastAsia="SimSun" w:cs="SimSun"/>
          <w:sz w:val="21"/>
          <w:szCs w:val="21"/>
          <w:spacing w:val="3"/>
        </w:rPr>
        <w:t>的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4"/>
        </w:rPr>
        <w:t>规定进行骨料膨胀性检验。</w:t>
      </w:r>
    </w:p>
    <w:p>
      <w:pPr>
        <w:ind w:left="104" w:right="20"/>
        <w:spacing w:before="100" w:line="26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4.2.6     </w:t>
      </w:r>
      <w:r>
        <w:rPr>
          <w:rFonts w:ascii="SimSun" w:hAnsi="SimSun" w:eastAsia="SimSun" w:cs="SimSun"/>
          <w:sz w:val="21"/>
          <w:szCs w:val="21"/>
          <w:spacing w:val="4"/>
        </w:rPr>
        <w:t>当对硬化混凝土骨料体积稳定性有异</w:t>
      </w:r>
      <w:r>
        <w:rPr>
          <w:rFonts w:ascii="SimSun" w:hAnsi="SimSun" w:eastAsia="SimSun" w:cs="SimSun"/>
          <w:sz w:val="21"/>
          <w:szCs w:val="21"/>
          <w:spacing w:val="3"/>
        </w:rPr>
        <w:t>议或碱含量超过限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值且骨料具有碱活性时，应按现行国家标准《混凝土结</w:t>
      </w:r>
      <w:r>
        <w:rPr>
          <w:rFonts w:ascii="SimSun" w:hAnsi="SimSun" w:eastAsia="SimSun" w:cs="SimSun"/>
          <w:sz w:val="21"/>
          <w:szCs w:val="21"/>
          <w:spacing w:val="-2"/>
        </w:rPr>
        <w:t>构现场检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测技术标准》</w:t>
      </w:r>
      <w:r>
        <w:rPr>
          <w:rFonts w:ascii="Times New Roman" w:hAnsi="Times New Roman" w:eastAsia="Times New Roman" w:cs="Times New Roman"/>
          <w:sz w:val="21"/>
          <w:szCs w:val="21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/T   50784 </w:t>
      </w:r>
      <w:r>
        <w:rPr>
          <w:rFonts w:ascii="SimSun" w:hAnsi="SimSun" w:eastAsia="SimSun" w:cs="SimSun"/>
          <w:sz w:val="21"/>
          <w:szCs w:val="21"/>
          <w:spacing w:val="3"/>
        </w:rPr>
        <w:t>的规定从硬化混</w:t>
      </w:r>
      <w:r>
        <w:rPr>
          <w:rFonts w:ascii="SimSun" w:hAnsi="SimSun" w:eastAsia="SimSun" w:cs="SimSun"/>
          <w:sz w:val="21"/>
          <w:szCs w:val="21"/>
          <w:spacing w:val="2"/>
        </w:rPr>
        <w:t>凝土中取样和加工，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并应按现行国家标准《普通混凝土长期性能和耐久性能试验方法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标准》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GB/T   50082</w:t>
      </w:r>
      <w:r>
        <w:rPr>
          <w:rFonts w:ascii="SimSun" w:hAnsi="SimSun" w:eastAsia="SimSun" w:cs="SimSun"/>
          <w:sz w:val="21"/>
          <w:szCs w:val="21"/>
          <w:spacing w:val="-1"/>
        </w:rPr>
        <w:t>的规定进行试件膨胀率的观测。</w:t>
      </w:r>
    </w:p>
    <w:p>
      <w:pPr>
        <w:ind w:left="104" w:right="95"/>
        <w:spacing w:before="70" w:line="245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4.2.7     </w:t>
      </w:r>
      <w:r>
        <w:rPr>
          <w:rFonts w:ascii="SimSun" w:hAnsi="SimSun" w:eastAsia="SimSun" w:cs="SimSun"/>
          <w:sz w:val="22"/>
          <w:szCs w:val="22"/>
          <w:spacing w:val="-4"/>
        </w:rPr>
        <w:t>试件膨胀率的观测结论应按现行</w:t>
      </w:r>
      <w:r>
        <w:rPr>
          <w:rFonts w:ascii="SimSun" w:hAnsi="SimSun" w:eastAsia="SimSun" w:cs="SimSun"/>
          <w:sz w:val="22"/>
          <w:szCs w:val="22"/>
          <w:spacing w:val="-5"/>
        </w:rPr>
        <w:t>国家标准《普通混凝土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长期性能和耐久性能试验方法标准》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GB/T</w:t>
      </w:r>
      <w:r>
        <w:rPr>
          <w:rFonts w:ascii="Times New Roman" w:hAnsi="Times New Roman" w:eastAsia="Times New Roman" w:cs="Times New Roman"/>
          <w:sz w:val="22"/>
          <w:szCs w:val="22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50082</w:t>
      </w:r>
      <w:r>
        <w:rPr>
          <w:rFonts w:ascii="SimSun" w:hAnsi="SimSun" w:eastAsia="SimSun" w:cs="SimSun"/>
          <w:sz w:val="22"/>
          <w:szCs w:val="22"/>
          <w:spacing w:val="-9"/>
        </w:rPr>
        <w:t>进行判定。</w:t>
      </w:r>
    </w:p>
    <w:p>
      <w:pPr>
        <w:ind w:left="104" w:right="71"/>
        <w:spacing w:before="47" w:line="243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4.2.8     </w:t>
      </w:r>
      <w:r>
        <w:rPr>
          <w:rFonts w:ascii="SimSun" w:hAnsi="SimSun" w:eastAsia="SimSun" w:cs="SimSun"/>
          <w:sz w:val="22"/>
          <w:szCs w:val="22"/>
          <w:spacing w:val="-4"/>
        </w:rPr>
        <w:t>硬化混凝土已经出现骨料体积稳定性造成的损伤时，宜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采取下列方法进行检测：</w:t>
      </w:r>
    </w:p>
    <w:p>
      <w:pPr>
        <w:ind w:left="105" w:right="73" w:firstLine="410"/>
        <w:spacing w:before="79" w:line="25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1    </w:t>
      </w:r>
      <w:r>
        <w:rPr>
          <w:rFonts w:ascii="SimSun" w:hAnsi="SimSun" w:eastAsia="SimSun" w:cs="SimSun"/>
          <w:sz w:val="21"/>
          <w:szCs w:val="21"/>
          <w:spacing w:val="3"/>
        </w:rPr>
        <w:t>从硬化混凝土中取样并破碎，宜按现行行业</w:t>
      </w:r>
      <w:r>
        <w:rPr>
          <w:rFonts w:ascii="SimSun" w:hAnsi="SimSun" w:eastAsia="SimSun" w:cs="SimSun"/>
          <w:sz w:val="21"/>
          <w:szCs w:val="21"/>
          <w:spacing w:val="2"/>
        </w:rPr>
        <w:t>标准《普通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混凝土用砂、石质量及检验方法标准》</w:t>
      </w:r>
      <w:r>
        <w:rPr>
          <w:rFonts w:ascii="SimSun" w:hAnsi="SimSun" w:eastAsia="SimSun" w:cs="SimSun"/>
          <w:sz w:val="21"/>
          <w:szCs w:val="21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JGJ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52 </w:t>
      </w:r>
      <w:r>
        <w:rPr>
          <w:rFonts w:ascii="SimSun" w:hAnsi="SimSun" w:eastAsia="SimSun" w:cs="SimSun"/>
          <w:sz w:val="21"/>
          <w:szCs w:val="21"/>
          <w:spacing w:val="1"/>
        </w:rPr>
        <w:t>的规定，进行骨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料体积稳定性的检验；</w:t>
      </w:r>
    </w:p>
    <w:p>
      <w:pPr>
        <w:ind w:left="515"/>
        <w:spacing w:before="6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2  从混凝土中取样宜按本标准附录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G</w:t>
      </w:r>
      <w:r>
        <w:rPr>
          <w:rFonts w:ascii="Times New Roman" w:hAnsi="Times New Roman" w:eastAsia="Times New Roman" w:cs="Times New Roman"/>
          <w:sz w:val="21"/>
          <w:szCs w:val="21"/>
          <w:spacing w:val="36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规定的方法进行试样</w:t>
      </w:r>
    </w:p>
    <w:p>
      <w:pPr>
        <w:spacing w:line="219" w:lineRule="auto"/>
        <w:sectPr>
          <w:footerReference w:type="default" r:id="rId52"/>
          <w:pgSz w:w="7680" w:h="11540"/>
          <w:pgMar w:top="400" w:right="824" w:bottom="589" w:left="805" w:header="0" w:footer="40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中骨料潜在危害的检验。</w:t>
      </w:r>
    </w:p>
    <w:p>
      <w:pPr>
        <w:ind w:right="12"/>
        <w:spacing w:before="63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4.2.9     </w:t>
      </w:r>
      <w:r>
        <w:rPr>
          <w:rFonts w:ascii="SimSun" w:hAnsi="SimSun" w:eastAsia="SimSun" w:cs="SimSun"/>
          <w:sz w:val="22"/>
          <w:szCs w:val="22"/>
          <w:spacing w:val="-3"/>
        </w:rPr>
        <w:t>对硬化混凝土中的氯离子含量有疑义时</w:t>
      </w:r>
      <w:r>
        <w:rPr>
          <w:rFonts w:ascii="SimSun" w:hAnsi="SimSun" w:eastAsia="SimSun" w:cs="SimSun"/>
          <w:sz w:val="22"/>
          <w:szCs w:val="22"/>
          <w:spacing w:val="-4"/>
        </w:rPr>
        <w:t>，宜取样按下列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规定测定混凝土中氯离子的含量：</w:t>
      </w:r>
    </w:p>
    <w:p>
      <w:pPr>
        <w:ind w:firstLine="420"/>
        <w:spacing w:before="4" w:line="24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</w:t>
      </w:r>
      <w:r>
        <w:rPr>
          <w:rFonts w:ascii="SimSun" w:hAnsi="SimSun" w:eastAsia="SimSun" w:cs="SimSun"/>
          <w:sz w:val="22"/>
          <w:szCs w:val="22"/>
          <w:spacing w:val="9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水溶性氯离子可按本标准附录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H</w:t>
      </w:r>
      <w:r>
        <w:rPr>
          <w:rFonts w:ascii="Times New Roman" w:hAnsi="Times New Roman" w:eastAsia="Times New Roman" w:cs="Times New Roman"/>
          <w:sz w:val="22"/>
          <w:szCs w:val="22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规定的方法</w:t>
      </w:r>
      <w:r>
        <w:rPr>
          <w:rFonts w:ascii="SimSun" w:hAnsi="SimSun" w:eastAsia="SimSun" w:cs="SimSun"/>
          <w:sz w:val="22"/>
          <w:szCs w:val="22"/>
          <w:spacing w:val="-6"/>
        </w:rPr>
        <w:t>或现行国家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标准《混凝土结构耐久性设计标准》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GB/T</w:t>
      </w:r>
      <w:r>
        <w:rPr>
          <w:rFonts w:ascii="Times New Roman" w:hAnsi="Times New Roman" w:eastAsia="Times New Roman" w:cs="Times New Roman"/>
          <w:sz w:val="22"/>
          <w:szCs w:val="22"/>
          <w:spacing w:val="27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50476</w:t>
      </w:r>
      <w:r>
        <w:rPr>
          <w:rFonts w:ascii="SimSun" w:hAnsi="SimSun" w:eastAsia="SimSun" w:cs="SimSun"/>
          <w:sz w:val="22"/>
          <w:szCs w:val="22"/>
          <w:spacing w:val="-6"/>
        </w:rPr>
        <w:t>规定的方法进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行测试；</w:t>
      </w:r>
    </w:p>
    <w:p>
      <w:pPr>
        <w:ind w:right="22" w:firstLine="420"/>
        <w:spacing w:before="76" w:line="25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2    </w:t>
      </w:r>
      <w:r>
        <w:rPr>
          <w:rFonts w:ascii="SimSun" w:hAnsi="SimSun" w:eastAsia="SimSun" w:cs="SimSun"/>
          <w:sz w:val="21"/>
          <w:szCs w:val="21"/>
          <w:spacing w:val="3"/>
        </w:rPr>
        <w:t>酸溶性氯离子可按现行行业标准《混凝土中氯离子含量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检测技术规程》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JGJ/T    322</w:t>
      </w:r>
      <w:r>
        <w:rPr>
          <w:rFonts w:ascii="SimSun" w:hAnsi="SimSun" w:eastAsia="SimSun" w:cs="SimSun"/>
          <w:sz w:val="21"/>
          <w:szCs w:val="21"/>
          <w:spacing w:val="-2"/>
        </w:rPr>
        <w:t>规定的方法进行测试；</w:t>
      </w:r>
    </w:p>
    <w:p>
      <w:pPr>
        <w:ind w:right="15" w:firstLine="420"/>
        <w:spacing w:before="62" w:line="25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3    </w:t>
      </w:r>
      <w:r>
        <w:rPr>
          <w:rFonts w:ascii="SimSun" w:hAnsi="SimSun" w:eastAsia="SimSun" w:cs="SimSun"/>
          <w:sz w:val="21"/>
          <w:szCs w:val="21"/>
          <w:spacing w:val="3"/>
        </w:rPr>
        <w:t>测试结果宜按现行国家标准《混凝土结构现场检测技术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标准》</w:t>
      </w:r>
      <w:r>
        <w:rPr>
          <w:rFonts w:ascii="Times New Roman" w:hAnsi="Times New Roman" w:eastAsia="Times New Roman" w:cs="Times New Roman"/>
          <w:sz w:val="21"/>
          <w:szCs w:val="21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/T   50784</w:t>
      </w:r>
      <w:r>
        <w:rPr>
          <w:rFonts w:ascii="SimSun" w:hAnsi="SimSun" w:eastAsia="SimSun" w:cs="SimSun"/>
          <w:sz w:val="21"/>
          <w:szCs w:val="21"/>
          <w:spacing w:val="3"/>
        </w:rPr>
        <w:t>的规定转换成氯离子与硅酸盐水泥用量的百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分数或与胶凝材料用量的百分数。</w:t>
      </w:r>
    </w:p>
    <w:p>
      <w:pPr>
        <w:ind w:right="19"/>
        <w:spacing w:before="73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4.2.10     </w:t>
      </w:r>
      <w:r>
        <w:rPr>
          <w:rFonts w:ascii="SimSun" w:hAnsi="SimSun" w:eastAsia="SimSun" w:cs="SimSun"/>
          <w:sz w:val="22"/>
          <w:szCs w:val="22"/>
          <w:spacing w:val="-6"/>
        </w:rPr>
        <w:t>当对水泥的质量、</w:t>
      </w:r>
      <w:r>
        <w:rPr>
          <w:rFonts w:ascii="SimSun" w:hAnsi="SimSun" w:eastAsia="SimSun" w:cs="SimSun"/>
          <w:sz w:val="22"/>
          <w:szCs w:val="22"/>
          <w:spacing w:val="-7"/>
        </w:rPr>
        <w:t>混凝土的配合比以及拌合物的质量有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异议时，可对混凝土的强度或性能进行检验。</w:t>
      </w:r>
    </w:p>
    <w:p>
      <w:pPr>
        <w:pStyle w:val="BodyText"/>
        <w:ind w:left="2060"/>
        <w:spacing w:before="180" w:line="222" w:lineRule="auto"/>
        <w:outlineLvl w:val="1"/>
        <w:rPr>
          <w:sz w:val="20"/>
          <w:szCs w:val="20"/>
        </w:rPr>
      </w:pPr>
      <w:bookmarkStart w:name="bookmark15" w:id="28"/>
      <w:bookmarkEnd w:id="28"/>
      <w:r>
        <w:rPr>
          <w:sz w:val="20"/>
          <w:szCs w:val="20"/>
          <w:spacing w:val="4"/>
        </w:rPr>
        <w:t>4.3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b/>
          <w:bCs/>
          <w:spacing w:val="4"/>
        </w:rPr>
        <w:t>构件材料强度</w:t>
      </w:r>
    </w:p>
    <w:p>
      <w:pPr>
        <w:ind w:right="15"/>
        <w:spacing w:before="225" w:line="25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4.3.1      </w:t>
      </w:r>
      <w:r>
        <w:rPr>
          <w:rFonts w:ascii="SimSun" w:hAnsi="SimSun" w:eastAsia="SimSun" w:cs="SimSun"/>
          <w:sz w:val="21"/>
          <w:szCs w:val="21"/>
          <w:spacing w:val="3"/>
        </w:rPr>
        <w:t>既有结构钢筋的强度宜采用取样检测方法，对于同品种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的主筋取样数量不宜少于两个。当检验结论最小值大于国家</w:t>
      </w:r>
      <w:r>
        <w:rPr>
          <w:rFonts w:ascii="SimSun" w:hAnsi="SimSun" w:eastAsia="SimSun" w:cs="SimSun"/>
          <w:sz w:val="21"/>
          <w:szCs w:val="21"/>
          <w:spacing w:val="-1"/>
        </w:rPr>
        <w:t>有关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标准的标准值或标准强度时，结构验算时可使用该品种钢筋的标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准值或标准强度。</w:t>
      </w:r>
    </w:p>
    <w:p>
      <w:pPr>
        <w:spacing w:before="9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4.3.2</w:t>
      </w:r>
      <w:r>
        <w:rPr>
          <w:rFonts w:ascii="Times New Roman" w:hAnsi="Times New Roman" w:eastAsia="Times New Roman" w:cs="Times New Roman"/>
          <w:sz w:val="22"/>
          <w:szCs w:val="22"/>
          <w:spacing w:val="7"/>
        </w:rPr>
        <w:t xml:space="preserve">     </w:t>
      </w:r>
      <w:r>
        <w:rPr>
          <w:rFonts w:ascii="SimSun" w:hAnsi="SimSun" w:eastAsia="SimSun" w:cs="SimSun"/>
          <w:sz w:val="22"/>
          <w:szCs w:val="22"/>
          <w:spacing w:val="-9"/>
        </w:rPr>
        <w:t>既有结构中钢筋品种可采用下列方法进行判别：</w:t>
      </w:r>
    </w:p>
    <w:p>
      <w:pPr>
        <w:ind w:left="420"/>
        <w:spacing w:before="4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1    </w:t>
      </w:r>
      <w:r>
        <w:rPr>
          <w:rFonts w:ascii="SimSun" w:hAnsi="SimSun" w:eastAsia="SimSun" w:cs="SimSun"/>
          <w:sz w:val="22"/>
          <w:szCs w:val="22"/>
          <w:spacing w:val="-10"/>
        </w:rPr>
        <w:t>直读光谱仪测试钢筋主要化学成分的方法；</w:t>
      </w:r>
    </w:p>
    <w:p>
      <w:pPr>
        <w:ind w:left="420"/>
        <w:spacing w:before="4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2</w:t>
      </w:r>
      <w:r>
        <w:rPr>
          <w:rFonts w:ascii="SimSun" w:hAnsi="SimSun" w:eastAsia="SimSun" w:cs="SimSun"/>
          <w:sz w:val="22"/>
          <w:szCs w:val="22"/>
          <w:spacing w:val="10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按本标准附录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J</w:t>
      </w:r>
      <w:r>
        <w:rPr>
          <w:rFonts w:ascii="Times New Roman" w:hAnsi="Times New Roman" w:eastAsia="Times New Roman" w:cs="Times New Roma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的规定测试钢筋表面硬度的</w:t>
      </w:r>
      <w:r>
        <w:rPr>
          <w:rFonts w:ascii="SimSun" w:hAnsi="SimSun" w:eastAsia="SimSun" w:cs="SimSun"/>
          <w:sz w:val="22"/>
          <w:szCs w:val="22"/>
          <w:spacing w:val="-9"/>
        </w:rPr>
        <w:t>方法；</w:t>
      </w:r>
    </w:p>
    <w:p>
      <w:pPr>
        <w:ind w:left="420"/>
        <w:spacing w:before="6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3</w:t>
      </w:r>
      <w:r>
        <w:rPr>
          <w:rFonts w:ascii="Times New Roman" w:hAnsi="Times New Roman" w:eastAsia="Times New Roman" w:cs="Times New Roman"/>
          <w:sz w:val="22"/>
          <w:szCs w:val="22"/>
          <w:spacing w:val="21"/>
        </w:rPr>
        <w:t xml:space="preserve">   </w:t>
      </w:r>
      <w:r>
        <w:rPr>
          <w:rFonts w:ascii="SimSun" w:hAnsi="SimSun" w:eastAsia="SimSun" w:cs="SimSun"/>
          <w:sz w:val="22"/>
          <w:szCs w:val="22"/>
        </w:rPr>
        <w:t>采取本条第1款和第2款相结合的方法。</w:t>
      </w:r>
    </w:p>
    <w:p>
      <w:pPr>
        <w:ind w:right="20"/>
        <w:spacing w:before="49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4.3.3     </w:t>
      </w:r>
      <w:r>
        <w:rPr>
          <w:rFonts w:ascii="SimSun" w:hAnsi="SimSun" w:eastAsia="SimSun" w:cs="SimSun"/>
          <w:sz w:val="22"/>
          <w:szCs w:val="22"/>
          <w:spacing w:val="-3"/>
        </w:rPr>
        <w:t>混凝土强度可分为混凝</w:t>
      </w:r>
      <w:r>
        <w:rPr>
          <w:rFonts w:ascii="SimSun" w:hAnsi="SimSun" w:eastAsia="SimSun" w:cs="SimSun"/>
          <w:sz w:val="22"/>
          <w:szCs w:val="22"/>
          <w:spacing w:val="-4"/>
        </w:rPr>
        <w:t>土抗压强度和劈裂抗拉强度，且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应区分结构工程质量的检测和既有结构性能的检测。</w:t>
      </w:r>
    </w:p>
    <w:p>
      <w:pPr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4.3.4</w:t>
      </w:r>
      <w:r>
        <w:rPr>
          <w:rFonts w:ascii="Times New Roman" w:hAnsi="Times New Roman" w:eastAsia="Times New Roman" w:cs="Times New Roman"/>
          <w:sz w:val="22"/>
          <w:szCs w:val="22"/>
          <w:spacing w:val="9"/>
        </w:rPr>
        <w:t xml:space="preserve">     </w:t>
      </w:r>
      <w:r>
        <w:rPr>
          <w:rFonts w:ascii="SimSun" w:hAnsi="SimSun" w:eastAsia="SimSun" w:cs="SimSun"/>
          <w:sz w:val="22"/>
          <w:szCs w:val="22"/>
          <w:spacing w:val="-10"/>
        </w:rPr>
        <w:t>既有结构混凝土抗压强度的检测应符合下列规定：</w:t>
      </w:r>
    </w:p>
    <w:p>
      <w:pPr>
        <w:ind w:right="21" w:firstLine="420"/>
        <w:spacing w:before="49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1    </w:t>
      </w:r>
      <w:r>
        <w:rPr>
          <w:rFonts w:ascii="SimSun" w:hAnsi="SimSun" w:eastAsia="SimSun" w:cs="SimSun"/>
          <w:sz w:val="22"/>
          <w:szCs w:val="22"/>
          <w:spacing w:val="-5"/>
        </w:rPr>
        <w:t>回弹法的检测操作应符合现行行业标准</w:t>
      </w:r>
      <w:r>
        <w:rPr>
          <w:rFonts w:ascii="SimSun" w:hAnsi="SimSun" w:eastAsia="SimSun" w:cs="SimSun"/>
          <w:sz w:val="22"/>
          <w:szCs w:val="22"/>
          <w:spacing w:val="-6"/>
        </w:rPr>
        <w:t>《回弹法检测混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凝土抗压强度技术规程》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JGJ/T   23</w:t>
      </w:r>
      <w:r>
        <w:rPr>
          <w:rFonts w:ascii="SimSun" w:hAnsi="SimSun" w:eastAsia="SimSun" w:cs="SimSun"/>
          <w:sz w:val="22"/>
          <w:szCs w:val="22"/>
          <w:spacing w:val="-3"/>
        </w:rPr>
        <w:t>的规</w:t>
      </w:r>
      <w:r>
        <w:rPr>
          <w:rFonts w:ascii="SimSun" w:hAnsi="SimSun" w:eastAsia="SimSun" w:cs="SimSun"/>
          <w:sz w:val="22"/>
          <w:szCs w:val="22"/>
          <w:spacing w:val="-4"/>
        </w:rPr>
        <w:t>定，遇有下列情况时应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采用钻芯验证或修正的方法：</w:t>
      </w:r>
    </w:p>
    <w:p>
      <w:pPr>
        <w:ind w:left="640"/>
        <w:spacing w:before="27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1)混凝土的龄期超出限定要求；</w:t>
      </w:r>
    </w:p>
    <w:p>
      <w:pPr>
        <w:spacing w:line="220" w:lineRule="auto"/>
        <w:sectPr>
          <w:footerReference w:type="default" r:id="rId53"/>
          <w:pgSz w:w="7680" w:h="11540"/>
          <w:pgMar w:top="400" w:right="899" w:bottom="602" w:left="879" w:header="0" w:footer="431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ind w:left="730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2)混凝土抗压强度超出规定的范围；</w:t>
      </w:r>
    </w:p>
    <w:p>
      <w:pPr>
        <w:ind w:left="730"/>
        <w:spacing w:before="5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3)采用向上弹击或其他方式的操作时。</w:t>
      </w:r>
    </w:p>
    <w:p>
      <w:pPr>
        <w:ind w:left="110" w:right="69" w:firstLine="410"/>
        <w:spacing w:before="70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2</w:t>
      </w:r>
      <w:r>
        <w:rPr>
          <w:rFonts w:ascii="SimSun" w:hAnsi="SimSun" w:eastAsia="SimSun" w:cs="SimSun"/>
          <w:sz w:val="22"/>
          <w:szCs w:val="22"/>
          <w:spacing w:val="9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对于强度等级为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C50</w:t>
      </w:r>
      <w:r>
        <w:rPr>
          <w:rFonts w:ascii="SimSun" w:hAnsi="SimSun" w:eastAsia="SimSun" w:cs="SimSun"/>
          <w:sz w:val="22"/>
          <w:szCs w:val="22"/>
          <w:spacing w:val="-4"/>
        </w:rPr>
        <w:t>～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C100</w:t>
      </w:r>
      <w:r>
        <w:rPr>
          <w:rFonts w:ascii="SimSun" w:hAnsi="SimSun" w:eastAsia="SimSun" w:cs="SimSun"/>
          <w:sz w:val="22"/>
          <w:szCs w:val="22"/>
          <w:spacing w:val="-4"/>
        </w:rPr>
        <w:t>的混凝土，宜采用现行行业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标准《高强混凝土强度检测技术规程》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JGJ/T   2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94</w:t>
      </w:r>
      <w:r>
        <w:rPr>
          <w:rFonts w:ascii="SimSun" w:hAnsi="SimSun" w:eastAsia="SimSun" w:cs="SimSun"/>
          <w:sz w:val="22"/>
          <w:szCs w:val="22"/>
          <w:spacing w:val="-7"/>
        </w:rPr>
        <w:t>规定的适用方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法进行检测，遇有下列情况时应采用钻芯验证或修正的方法：</w:t>
      </w:r>
    </w:p>
    <w:p>
      <w:pPr>
        <w:ind w:left="730"/>
        <w:spacing w:before="26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1)混凝土的龄期超出限定要求；</w:t>
      </w:r>
    </w:p>
    <w:p>
      <w:pPr>
        <w:ind w:left="730"/>
        <w:spacing w:before="6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2)混凝土抗压强度超出规定的范围；</w:t>
      </w:r>
    </w:p>
    <w:p>
      <w:pPr>
        <w:ind w:left="730"/>
        <w:spacing w:before="4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3)采取了不同的操作措施时。</w:t>
      </w:r>
    </w:p>
    <w:p>
      <w:pPr>
        <w:ind w:left="110" w:right="81" w:firstLine="410"/>
        <w:spacing w:before="58" w:line="270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3</w:t>
      </w:r>
      <w:r>
        <w:rPr>
          <w:rFonts w:ascii="Times New Roman" w:hAnsi="Times New Roman" w:eastAsia="Times New Roman" w:cs="Times New Roman"/>
          <w:sz w:val="22"/>
          <w:szCs w:val="22"/>
          <w:spacing w:val="14"/>
          <w:w w:val="10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10"/>
        </w:rPr>
        <w:t>超声-回弹综合法的检测操作应符合现行国家标准《</w:t>
      </w:r>
      <w:r>
        <w:rPr>
          <w:rFonts w:ascii="SimSun" w:hAnsi="SimSun" w:eastAsia="SimSun" w:cs="SimSun"/>
          <w:sz w:val="22"/>
          <w:szCs w:val="22"/>
          <w:spacing w:val="-11"/>
        </w:rPr>
        <w:t>混凝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土结构现场检测技术标准》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GB/T</w:t>
      </w:r>
      <w:r>
        <w:rPr>
          <w:rFonts w:ascii="Times New Roman" w:hAnsi="Times New Roman" w:eastAsia="Times New Roman" w:cs="Times New Roman"/>
          <w:sz w:val="22"/>
          <w:szCs w:val="22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50784</w:t>
      </w:r>
      <w:r>
        <w:rPr>
          <w:rFonts w:ascii="SimSun" w:hAnsi="SimSun" w:eastAsia="SimSun" w:cs="SimSun"/>
          <w:sz w:val="22"/>
          <w:szCs w:val="22"/>
          <w:spacing w:val="-6"/>
        </w:rPr>
        <w:t>的有关规定，遇有下列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情况时应采用钻芯验证或修正的方法：</w:t>
      </w:r>
    </w:p>
    <w:p>
      <w:pPr>
        <w:ind w:left="730"/>
        <w:spacing w:before="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1)混凝土抗压强度超出规定的范围；</w:t>
      </w:r>
    </w:p>
    <w:p>
      <w:pPr>
        <w:ind w:left="730"/>
        <w:spacing w:before="6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2)采取了不同的操作措施时。</w:t>
      </w:r>
    </w:p>
    <w:p>
      <w:pPr>
        <w:ind w:left="110" w:right="61"/>
        <w:spacing w:before="60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4.3.5     </w:t>
      </w:r>
      <w:r>
        <w:rPr>
          <w:rFonts w:ascii="SimSun" w:hAnsi="SimSun" w:eastAsia="SimSun" w:cs="SimSun"/>
          <w:sz w:val="22"/>
          <w:szCs w:val="22"/>
        </w:rPr>
        <w:t>既有结构混凝土抗压强度可按本标准</w:t>
      </w:r>
      <w:r>
        <w:rPr>
          <w:rFonts w:ascii="SimSun" w:hAnsi="SimSun" w:eastAsia="SimSun" w:cs="SimSun"/>
          <w:sz w:val="22"/>
          <w:szCs w:val="22"/>
          <w:spacing w:val="-1"/>
        </w:rPr>
        <w:t>第3章的规定进行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具有95%保证率的特征值和平均值的推定。</w:t>
      </w:r>
    </w:p>
    <w:p>
      <w:pPr>
        <w:ind w:left="110" w:right="77"/>
        <w:spacing w:before="38" w:line="25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4.3.6     </w:t>
      </w:r>
      <w:r>
        <w:rPr>
          <w:rFonts w:ascii="SimSun" w:hAnsi="SimSun" w:eastAsia="SimSun" w:cs="SimSun"/>
          <w:sz w:val="22"/>
          <w:szCs w:val="22"/>
          <w:spacing w:val="-4"/>
        </w:rPr>
        <w:t>进行构件承载力分析时，应按现行国家标准《混凝土结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构设计规范》</w:t>
      </w:r>
      <w:r>
        <w:rPr>
          <w:rFonts w:ascii="Times New Roman" w:hAnsi="Times New Roman" w:eastAsia="Times New Roman" w:cs="Times New Roman"/>
          <w:sz w:val="22"/>
          <w:szCs w:val="22"/>
        </w:rPr>
        <w:t>GB 50010</w:t>
      </w:r>
      <w:r>
        <w:rPr>
          <w:rFonts w:ascii="SimSun" w:hAnsi="SimSun" w:eastAsia="SimSun" w:cs="SimSun"/>
          <w:sz w:val="22"/>
          <w:szCs w:val="22"/>
        </w:rPr>
        <w:t>的规定将混凝土抗压强度具有95</w:t>
      </w:r>
      <w:r>
        <w:rPr>
          <w:rFonts w:ascii="SimSun" w:hAnsi="SimSun" w:eastAsia="SimSun" w:cs="SimSun"/>
          <w:sz w:val="22"/>
          <w:szCs w:val="22"/>
          <w:spacing w:val="-1"/>
        </w:rPr>
        <w:t>%保证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率的特征值换算成轴心抗压强度的标准值和轴心抗拉强度的标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准值。</w:t>
      </w:r>
    </w:p>
    <w:p>
      <w:pPr>
        <w:ind w:left="110"/>
        <w:spacing w:before="7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4.3.7     </w:t>
      </w:r>
      <w:r>
        <w:rPr>
          <w:rFonts w:ascii="SimSun" w:hAnsi="SimSun" w:eastAsia="SimSun" w:cs="SimSun"/>
          <w:sz w:val="22"/>
          <w:szCs w:val="22"/>
          <w:spacing w:val="-8"/>
        </w:rPr>
        <w:t>既有结构混凝土劈裂抗拉强度的检测应符合下列规定：</w:t>
      </w:r>
    </w:p>
    <w:p>
      <w:pPr>
        <w:ind w:right="79" w:firstLine="520"/>
        <w:spacing w:before="56" w:line="24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1    </w:t>
      </w:r>
      <w:r>
        <w:rPr>
          <w:rFonts w:ascii="SimSun" w:hAnsi="SimSun" w:eastAsia="SimSun" w:cs="SimSun"/>
          <w:sz w:val="22"/>
          <w:szCs w:val="22"/>
          <w:spacing w:val="-6"/>
        </w:rPr>
        <w:t>采用后装拔出法检测时，检测操作应符合现行国家标准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《混凝土结构现场检测技术标准》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GB/T</w:t>
      </w:r>
      <w:r>
        <w:rPr>
          <w:rFonts w:ascii="Times New Roman" w:hAnsi="Times New Roman" w:eastAsia="Times New Roman" w:cs="Times New Roman"/>
          <w:sz w:val="22"/>
          <w:szCs w:val="22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50784 </w:t>
      </w:r>
      <w:r>
        <w:rPr>
          <w:rFonts w:ascii="SimSun" w:hAnsi="SimSun" w:eastAsia="SimSun" w:cs="SimSun"/>
          <w:sz w:val="22"/>
          <w:szCs w:val="22"/>
          <w:spacing w:val="-4"/>
        </w:rPr>
        <w:t>的规定，并</w:t>
      </w:r>
      <w:r>
        <w:rPr>
          <w:rFonts w:ascii="SimSun" w:hAnsi="SimSun" w:eastAsia="SimSun" w:cs="SimSun"/>
          <w:sz w:val="22"/>
          <w:szCs w:val="22"/>
          <w:spacing w:val="-5"/>
        </w:rPr>
        <w:t>应把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检测结果转换为劈裂抗拉强度；</w:t>
      </w:r>
    </w:p>
    <w:p>
      <w:pPr>
        <w:ind w:firstLine="520"/>
        <w:spacing w:before="60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3"/>
        </w:rPr>
        <w:t>2    </w:t>
      </w:r>
      <w:r>
        <w:rPr>
          <w:rFonts w:ascii="SimSun" w:hAnsi="SimSun" w:eastAsia="SimSun" w:cs="SimSun"/>
          <w:sz w:val="22"/>
          <w:szCs w:val="22"/>
          <w:spacing w:val="3"/>
        </w:rPr>
        <w:t>采用后锚固法检测时，检测操作应符合现</w:t>
      </w:r>
      <w:r>
        <w:rPr>
          <w:rFonts w:ascii="SimSun" w:hAnsi="SimSun" w:eastAsia="SimSun" w:cs="SimSun"/>
          <w:sz w:val="22"/>
          <w:szCs w:val="22"/>
          <w:spacing w:val="2"/>
        </w:rPr>
        <w:t>行行业标准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《后锚固法检测混凝土抗压强度技术规程》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JGJ/T   208</w:t>
      </w:r>
      <w:r>
        <w:rPr>
          <w:rFonts w:ascii="SimSun" w:hAnsi="SimSun" w:eastAsia="SimSun" w:cs="SimSun"/>
          <w:sz w:val="22"/>
          <w:szCs w:val="22"/>
          <w:spacing w:val="-1"/>
        </w:rPr>
        <w:t>的规定，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并应将检测结果转换成劈裂抗拉强度；</w:t>
      </w:r>
    </w:p>
    <w:p>
      <w:pPr>
        <w:ind w:left="110" w:right="80" w:firstLine="410"/>
        <w:spacing w:before="67" w:line="26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3    </w:t>
      </w:r>
      <w:r>
        <w:rPr>
          <w:rFonts w:ascii="SimSun" w:hAnsi="SimSun" w:eastAsia="SimSun" w:cs="SimSun"/>
          <w:sz w:val="21"/>
          <w:szCs w:val="21"/>
          <w:spacing w:val="3"/>
        </w:rPr>
        <w:t>采用拉脱法检测时，检测操作应符合现行行业标准《拉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脱法检测混凝土抗压强度技术规程》</w:t>
      </w:r>
      <w:r>
        <w:rPr>
          <w:rFonts w:ascii="Times New Roman" w:hAnsi="Times New Roman" w:eastAsia="Times New Roman" w:cs="Times New Roman"/>
          <w:sz w:val="21"/>
          <w:szCs w:val="21"/>
        </w:rPr>
        <w:t>JGJ/T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</w:rPr>
        <w:t>378</w:t>
      </w:r>
      <w:r>
        <w:rPr>
          <w:rFonts w:ascii="SimSun" w:hAnsi="SimSun" w:eastAsia="SimSun" w:cs="SimSun"/>
          <w:sz w:val="21"/>
          <w:szCs w:val="21"/>
        </w:rPr>
        <w:t>的规定，并应将 </w:t>
      </w:r>
      <w:r>
        <w:rPr>
          <w:rFonts w:ascii="SimSun" w:hAnsi="SimSun" w:eastAsia="SimSun" w:cs="SimSun"/>
          <w:sz w:val="21"/>
          <w:szCs w:val="21"/>
          <w:spacing w:val="-2"/>
        </w:rPr>
        <w:t>检测结果转换成劈裂抗拉强度或抗拉强度。</w:t>
      </w:r>
    </w:p>
    <w:p>
      <w:pPr>
        <w:ind w:left="110"/>
        <w:spacing w:before="5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4.3.8     </w:t>
      </w:r>
      <w:r>
        <w:rPr>
          <w:rFonts w:ascii="SimSun" w:hAnsi="SimSun" w:eastAsia="SimSun" w:cs="SimSun"/>
          <w:sz w:val="22"/>
          <w:szCs w:val="22"/>
          <w:spacing w:val="-4"/>
        </w:rPr>
        <w:t>既有结构混凝土劈裂抗拉强度的检测可进行直接测试方</w:t>
      </w:r>
    </w:p>
    <w:p>
      <w:pPr>
        <w:spacing w:line="219" w:lineRule="auto"/>
        <w:sectPr>
          <w:footerReference w:type="default" r:id="rId54"/>
          <w:pgSz w:w="7680" w:h="11540"/>
          <w:pgMar w:top="400" w:right="830" w:bottom="589" w:left="800" w:header="0" w:footer="40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ind w:left="110" w:right="8"/>
        <w:spacing w:before="68" w:line="27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法测试结果的验证或修正。混凝土劈裂抗拉强度的直接方法测试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6"/>
        </w:rPr>
        <w:t>应按现行国家标准《混凝土结构现场检测技术标准》</w:t>
      </w:r>
      <w:r>
        <w:rPr>
          <w:rFonts w:ascii="SimSun" w:hAnsi="SimSun" w:eastAsia="SimSun" w:cs="SimSun"/>
          <w:sz w:val="21"/>
          <w:szCs w:val="21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>/T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2"/>
        </w:rPr>
        <w:t>50784的规定执行。</w:t>
      </w:r>
    </w:p>
    <w:p>
      <w:pPr>
        <w:ind w:left="110"/>
        <w:spacing w:before="2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4.3.9      </w:t>
      </w:r>
      <w:r>
        <w:rPr>
          <w:rFonts w:ascii="SimSun" w:hAnsi="SimSun" w:eastAsia="SimSun" w:cs="SimSun"/>
          <w:sz w:val="20"/>
          <w:szCs w:val="20"/>
          <w:spacing w:val="7"/>
        </w:rPr>
        <w:t>既有结构混凝土劈裂抗拉强度可进行平均值的推定。</w:t>
      </w:r>
    </w:p>
    <w:p>
      <w:pPr>
        <w:ind w:left="110"/>
        <w:spacing w:before="6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4.3.10     </w:t>
      </w:r>
      <w:r>
        <w:rPr>
          <w:rFonts w:ascii="SimSun" w:hAnsi="SimSun" w:eastAsia="SimSun" w:cs="SimSun"/>
          <w:sz w:val="22"/>
          <w:szCs w:val="22"/>
          <w:spacing w:val="-6"/>
        </w:rPr>
        <w:t>结构工程混凝土抗压强度的检测</w:t>
      </w:r>
      <w:r>
        <w:rPr>
          <w:rFonts w:ascii="SimSun" w:hAnsi="SimSun" w:eastAsia="SimSun" w:cs="SimSun"/>
          <w:sz w:val="22"/>
          <w:szCs w:val="22"/>
          <w:spacing w:val="-7"/>
        </w:rPr>
        <w:t>应符合下列规定：</w:t>
      </w:r>
    </w:p>
    <w:p>
      <w:pPr>
        <w:ind w:left="110" w:right="26" w:firstLine="419"/>
        <w:spacing w:before="47" w:line="253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1    </w:t>
      </w:r>
      <w:r>
        <w:rPr>
          <w:rFonts w:ascii="SimSun" w:hAnsi="SimSun" w:eastAsia="SimSun" w:cs="SimSun"/>
          <w:sz w:val="22"/>
          <w:szCs w:val="22"/>
          <w:spacing w:val="-5"/>
        </w:rPr>
        <w:t>采用钻芯法检测混凝土的抗压强度时，</w:t>
      </w:r>
      <w:r>
        <w:rPr>
          <w:rFonts w:ascii="SimSun" w:hAnsi="SimSun" w:eastAsia="SimSun" w:cs="SimSun"/>
          <w:sz w:val="22"/>
          <w:szCs w:val="22"/>
          <w:spacing w:val="-6"/>
        </w:rPr>
        <w:t>检测操作应符合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现行行业标准《钻芯法检测混凝土强度技术规程》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J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GJ/T   384</w:t>
      </w:r>
      <w:r>
        <w:rPr>
          <w:rFonts w:ascii="SimSun" w:hAnsi="SimSun" w:eastAsia="SimSun" w:cs="SimSun"/>
          <w:sz w:val="22"/>
          <w:szCs w:val="22"/>
          <w:spacing w:val="-8"/>
        </w:rPr>
        <w:t>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规定。</w:t>
      </w:r>
    </w:p>
    <w:p>
      <w:pPr>
        <w:ind w:left="110" w:right="6" w:firstLine="419"/>
        <w:spacing w:before="46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spacing w:val="16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5"/>
        </w:rPr>
        <w:t>采用下列间接方法时，宜采用钻芯修正或同条件混凝土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立方体标准试块修正的方法：</w:t>
      </w:r>
    </w:p>
    <w:p>
      <w:pPr>
        <w:ind w:left="739"/>
        <w:spacing w:before="4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6"/>
        </w:rPr>
        <w:t>1)回弹法；</w:t>
      </w:r>
    </w:p>
    <w:p>
      <w:pPr>
        <w:ind w:left="739"/>
        <w:spacing w:before="7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2)超声-回弹综合法；</w:t>
      </w:r>
    </w:p>
    <w:p>
      <w:pPr>
        <w:ind w:left="739"/>
        <w:spacing w:before="54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3)后装拔出法；</w:t>
      </w:r>
    </w:p>
    <w:p>
      <w:pPr>
        <w:ind w:left="739"/>
        <w:spacing w:before="47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5"/>
        </w:rPr>
        <w:t>4)后锚固法；</w:t>
      </w:r>
    </w:p>
    <w:p>
      <w:pPr>
        <w:ind w:left="739"/>
        <w:spacing w:before="6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6"/>
        </w:rPr>
        <w:t>5)拉脱法；</w:t>
      </w:r>
    </w:p>
    <w:p>
      <w:pPr>
        <w:ind w:left="739"/>
        <w:spacing w:before="5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6"/>
        </w:rPr>
        <w:t>6)剪压法。</w:t>
      </w:r>
    </w:p>
    <w:p>
      <w:pPr>
        <w:ind w:left="110"/>
        <w:spacing w:before="88" w:line="28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>4.3.11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     </w:t>
      </w:r>
      <w:r>
        <w:rPr>
          <w:rFonts w:ascii="SimSun" w:hAnsi="SimSun" w:eastAsia="SimSun" w:cs="SimSun"/>
          <w:sz w:val="20"/>
          <w:szCs w:val="20"/>
          <w:spacing w:val="24"/>
        </w:rPr>
        <w:t>结构工程混凝土抗压强度的符合性判定应符合下列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规定：</w:t>
      </w:r>
    </w:p>
    <w:p>
      <w:pPr>
        <w:ind w:right="4" w:firstLine="529"/>
        <w:spacing w:before="13" w:line="24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1</w:t>
      </w:r>
      <w:r>
        <w:rPr>
          <w:rFonts w:ascii="Times New Roman" w:hAnsi="Times New Roman" w:eastAsia="Times New Roman" w:cs="Times New Roman"/>
          <w:sz w:val="22"/>
          <w:szCs w:val="22"/>
          <w:spacing w:val="20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1"/>
        </w:rPr>
        <w:t>设计要求的是混凝土强度等级时，宜按本标准第3章具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有95%保证率的特征值进行符合性判定，也可按现行国家标准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《混凝土强度检验评定标准》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GB/T</w:t>
      </w:r>
      <w:r>
        <w:rPr>
          <w:rFonts w:ascii="Times New Roman" w:hAnsi="Times New Roman" w:eastAsia="Times New Roman" w:cs="Times New Roman"/>
          <w:sz w:val="22"/>
          <w:szCs w:val="22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50107</w:t>
      </w:r>
      <w:r>
        <w:rPr>
          <w:rFonts w:ascii="SimSun" w:hAnsi="SimSun" w:eastAsia="SimSun" w:cs="SimSun"/>
          <w:sz w:val="22"/>
          <w:szCs w:val="22"/>
          <w:spacing w:val="-8"/>
        </w:rPr>
        <w:t>规定进行符合性判定；</w:t>
      </w:r>
    </w:p>
    <w:p>
      <w:pPr>
        <w:ind w:left="110" w:right="6" w:firstLine="419"/>
        <w:spacing w:before="48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spacing w:val="16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5"/>
        </w:rPr>
        <w:t>设计要求的是混凝土标号时，应按设计依据的国家有关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标准进行符合性判定。</w:t>
      </w:r>
    </w:p>
    <w:p>
      <w:pPr>
        <w:ind w:left="110" w:right="3"/>
        <w:spacing w:before="57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4.3.12     </w:t>
      </w:r>
      <w:r>
        <w:rPr>
          <w:rFonts w:ascii="SimSun" w:hAnsi="SimSun" w:eastAsia="SimSun" w:cs="SimSun"/>
          <w:sz w:val="22"/>
          <w:szCs w:val="22"/>
          <w:spacing w:val="-6"/>
        </w:rPr>
        <w:t>当进行结构工程构件承载力的评定时，应按结构设计依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据的国家有关标准，将本标准第4.3.11条第1款的判定值转换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成轴心抗压强度的标准值或轴心抗拉强度的标准值。</w:t>
      </w:r>
    </w:p>
    <w:p>
      <w:pPr>
        <w:ind w:left="110" w:right="7"/>
        <w:spacing w:before="62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4.3.13     </w:t>
      </w:r>
      <w:r>
        <w:rPr>
          <w:rFonts w:ascii="SimSun" w:hAnsi="SimSun" w:eastAsia="SimSun" w:cs="SimSun"/>
          <w:sz w:val="22"/>
          <w:szCs w:val="22"/>
          <w:spacing w:val="-6"/>
        </w:rPr>
        <w:t>结构工程混凝土劈裂抗拉强度的检测应符合现行行业标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准《钻芯法检测混凝土强度技术规程》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JGJ/T   384</w:t>
      </w:r>
      <w:r>
        <w:rPr>
          <w:rFonts w:ascii="SimSun" w:hAnsi="SimSun" w:eastAsia="SimSun" w:cs="SimSun"/>
          <w:sz w:val="22"/>
          <w:szCs w:val="22"/>
          <w:spacing w:val="-6"/>
        </w:rPr>
        <w:t>的</w:t>
      </w:r>
      <w:r>
        <w:rPr>
          <w:rFonts w:ascii="SimSun" w:hAnsi="SimSun" w:eastAsia="SimSun" w:cs="SimSun"/>
          <w:sz w:val="22"/>
          <w:szCs w:val="22"/>
          <w:spacing w:val="-7"/>
        </w:rPr>
        <w:t>规定；也可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采用后装拔出法、后锚固法和拉脱法等与钻芯修正相结合的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方法。</w:t>
      </w:r>
    </w:p>
    <w:p>
      <w:pPr>
        <w:spacing w:line="244" w:lineRule="auto"/>
        <w:sectPr>
          <w:footerReference w:type="default" r:id="rId55"/>
          <w:pgSz w:w="7680" w:h="11540"/>
          <w:pgMar w:top="400" w:right="883" w:bottom="562" w:left="780" w:header="0" w:footer="39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ind w:left="105" w:right="71"/>
        <w:spacing w:before="71" w:line="271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4.3.14     </w:t>
      </w:r>
      <w:r>
        <w:rPr>
          <w:rFonts w:ascii="SimSun" w:hAnsi="SimSun" w:eastAsia="SimSun" w:cs="SimSun"/>
          <w:sz w:val="22"/>
          <w:szCs w:val="22"/>
          <w:spacing w:val="-7"/>
        </w:rPr>
        <w:t>结构工程混凝土劈裂抗拉强度的检测结论可用于</w:t>
      </w:r>
      <w:r>
        <w:rPr>
          <w:rFonts w:ascii="SimSun" w:hAnsi="SimSun" w:eastAsia="SimSun" w:cs="SimSun"/>
          <w:sz w:val="22"/>
          <w:szCs w:val="22"/>
          <w:spacing w:val="-8"/>
        </w:rPr>
        <w:t>施工缝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和叠合面等抗拉强度的判定。</w:t>
      </w:r>
    </w:p>
    <w:p>
      <w:pPr>
        <w:pStyle w:val="BodyText"/>
        <w:ind w:left="2154"/>
        <w:spacing w:before="161" w:line="222" w:lineRule="auto"/>
        <w:outlineLvl w:val="1"/>
        <w:rPr>
          <w:sz w:val="19"/>
          <w:szCs w:val="19"/>
        </w:rPr>
      </w:pPr>
      <w:bookmarkStart w:name="bookmark16" w:id="29"/>
      <w:bookmarkEnd w:id="29"/>
      <w:r>
        <w:rPr>
          <w:sz w:val="19"/>
          <w:szCs w:val="19"/>
          <w:spacing w:val="12"/>
        </w:rPr>
        <w:t>4.4</w:t>
      </w:r>
      <w:r>
        <w:rPr>
          <w:sz w:val="19"/>
          <w:szCs w:val="19"/>
          <w:spacing w:val="25"/>
        </w:rPr>
        <w:t xml:space="preserve">  </w:t>
      </w:r>
      <w:r>
        <w:rPr>
          <w:sz w:val="19"/>
          <w:szCs w:val="19"/>
          <w:b/>
          <w:bCs/>
          <w:spacing w:val="12"/>
        </w:rPr>
        <w:t>混凝土的性能</w:t>
      </w:r>
    </w:p>
    <w:p>
      <w:pPr>
        <w:ind w:left="105" w:right="51"/>
        <w:spacing w:before="255" w:line="25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4.4.1     </w:t>
      </w:r>
      <w:r>
        <w:rPr>
          <w:rFonts w:ascii="SimSun" w:hAnsi="SimSun" w:eastAsia="SimSun" w:cs="SimSun"/>
          <w:sz w:val="21"/>
          <w:szCs w:val="21"/>
          <w:spacing w:val="4"/>
        </w:rPr>
        <w:t>混凝土性能可分为抗渗性能、抗冻性能、抗氯离子渗透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性能、抗硫酸盐侵蚀性能等检测分项。</w:t>
      </w:r>
    </w:p>
    <w:p>
      <w:pPr>
        <w:ind w:left="105" w:right="68"/>
        <w:spacing w:before="39" w:line="25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4.4.2     </w:t>
      </w:r>
      <w:r>
        <w:rPr>
          <w:rFonts w:ascii="SimSun" w:hAnsi="SimSun" w:eastAsia="SimSun" w:cs="SimSun"/>
          <w:sz w:val="22"/>
          <w:szCs w:val="22"/>
          <w:spacing w:val="-4"/>
        </w:rPr>
        <w:t>结构工程混凝土的下列性能应按现行国家标准《混凝土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结构现场检测技术标准》</w:t>
      </w:r>
      <w:r>
        <w:rPr>
          <w:rFonts w:ascii="Times New Roman" w:hAnsi="Times New Roman" w:eastAsia="Times New Roman" w:cs="Times New Roman"/>
          <w:sz w:val="22"/>
          <w:szCs w:val="22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1"/>
        </w:rPr>
        <w:t>/T</w:t>
      </w:r>
      <w:r>
        <w:rPr>
          <w:rFonts w:ascii="Times New Roman" w:hAnsi="Times New Roman" w:eastAsia="Times New Roman" w:cs="Times New Roman"/>
          <w:sz w:val="22"/>
          <w:szCs w:val="22"/>
          <w:spacing w:val="25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spacing w:val="1"/>
        </w:rPr>
        <w:t>50784</w:t>
      </w:r>
      <w:r>
        <w:rPr>
          <w:rFonts w:ascii="SimSun" w:hAnsi="SimSun" w:eastAsia="SimSun" w:cs="SimSun"/>
          <w:sz w:val="22"/>
          <w:szCs w:val="22"/>
          <w:spacing w:val="1"/>
        </w:rPr>
        <w:t>的规定从结构中钻取芯 </w:t>
      </w:r>
      <w:r>
        <w:rPr>
          <w:rFonts w:ascii="SimSun" w:hAnsi="SimSun" w:eastAsia="SimSun" w:cs="SimSun"/>
          <w:sz w:val="22"/>
          <w:szCs w:val="22"/>
          <w:spacing w:val="-11"/>
        </w:rPr>
        <w:t>样，并应按现行国家标准《普通混凝土长期性能和耐久性能试验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方法标准》</w:t>
      </w:r>
      <w:r>
        <w:rPr>
          <w:rFonts w:ascii="Times New Roman" w:hAnsi="Times New Roman" w:eastAsia="Times New Roman" w:cs="Times New Roman"/>
          <w:sz w:val="22"/>
          <w:szCs w:val="22"/>
        </w:rPr>
        <w:t>GB/T   50082</w:t>
      </w:r>
      <w:r>
        <w:rPr>
          <w:rFonts w:ascii="Times New Roman" w:hAnsi="Times New Roman" w:eastAsia="Times New Roman" w:cs="Times New Roma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和《混凝土物</w:t>
      </w:r>
      <w:r>
        <w:rPr>
          <w:rFonts w:ascii="SimSun" w:hAnsi="SimSun" w:eastAsia="SimSun" w:cs="SimSun"/>
          <w:sz w:val="22"/>
          <w:szCs w:val="22"/>
          <w:spacing w:val="-1"/>
        </w:rPr>
        <w:t>理力学性能试验方法标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准》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GB/T</w:t>
      </w:r>
      <w:r>
        <w:rPr>
          <w:rFonts w:ascii="Times New Roman" w:hAnsi="Times New Roman" w:eastAsia="Times New Roman" w:cs="Times New Roman"/>
          <w:sz w:val="22"/>
          <w:szCs w:val="22"/>
          <w:spacing w:val="2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50081</w:t>
      </w:r>
      <w:r>
        <w:rPr>
          <w:rFonts w:ascii="SimSun" w:hAnsi="SimSun" w:eastAsia="SimSun" w:cs="SimSun"/>
          <w:sz w:val="22"/>
          <w:szCs w:val="22"/>
          <w:spacing w:val="-8"/>
        </w:rPr>
        <w:t>等规定的方法进行检验：</w:t>
      </w:r>
    </w:p>
    <w:p>
      <w:pPr>
        <w:ind w:left="504"/>
        <w:spacing w:before="7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1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-6"/>
        </w:rPr>
        <w:t>混凝土抗渗性能；</w:t>
      </w:r>
    </w:p>
    <w:p>
      <w:pPr>
        <w:ind w:left="504"/>
        <w:spacing w:before="5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2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-3"/>
        </w:rPr>
        <w:t>混凝土抗冻性能；</w:t>
      </w:r>
    </w:p>
    <w:p>
      <w:pPr>
        <w:ind w:left="504"/>
        <w:spacing w:before="7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3    </w:t>
      </w:r>
      <w:r>
        <w:rPr>
          <w:rFonts w:ascii="SimSun" w:hAnsi="SimSun" w:eastAsia="SimSun" w:cs="SimSun"/>
          <w:sz w:val="21"/>
          <w:szCs w:val="21"/>
          <w:spacing w:val="-2"/>
        </w:rPr>
        <w:t>混凝土抗氯离子渗透性能；</w:t>
      </w:r>
    </w:p>
    <w:p>
      <w:pPr>
        <w:ind w:left="504"/>
        <w:spacing w:before="7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4    </w:t>
      </w:r>
      <w:r>
        <w:rPr>
          <w:rFonts w:ascii="SimSun" w:hAnsi="SimSun" w:eastAsia="SimSun" w:cs="SimSun"/>
          <w:sz w:val="21"/>
          <w:szCs w:val="21"/>
          <w:spacing w:val="-2"/>
        </w:rPr>
        <w:t>混凝土抗硫酸盐侵蚀性能。</w:t>
      </w:r>
    </w:p>
    <w:p>
      <w:pPr>
        <w:ind w:left="105" w:right="70"/>
        <w:spacing w:before="61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4.4.3     </w:t>
      </w:r>
      <w:r>
        <w:rPr>
          <w:rFonts w:ascii="SimSun" w:hAnsi="SimSun" w:eastAsia="SimSun" w:cs="SimSun"/>
          <w:sz w:val="21"/>
          <w:szCs w:val="21"/>
          <w:spacing w:val="4"/>
        </w:rPr>
        <w:t>结构工程混凝土性能应以结构施工时国家有关标准的规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定为基准进行符合性判定。</w:t>
      </w:r>
    </w:p>
    <w:p>
      <w:pPr>
        <w:ind w:left="105"/>
        <w:spacing w:before="67" w:line="27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4.4.4      </w:t>
      </w:r>
      <w:r>
        <w:rPr>
          <w:rFonts w:ascii="SimSun" w:hAnsi="SimSun" w:eastAsia="SimSun" w:cs="SimSun"/>
          <w:sz w:val="20"/>
          <w:szCs w:val="20"/>
          <w:spacing w:val="10"/>
        </w:rPr>
        <w:t>对于既有混凝土结构，也可采用取样方法测定混凝土的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抗渗性能、抗冻性能、抗氯离子渗透性能和抗硫酸盐侵蚀性能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等。既有结构工程混凝土性能符合性判定时，</w:t>
      </w:r>
      <w:r>
        <w:rPr>
          <w:rFonts w:ascii="SimSun" w:hAnsi="SimSun" w:eastAsia="SimSun" w:cs="SimSun"/>
          <w:sz w:val="20"/>
          <w:szCs w:val="20"/>
          <w:spacing w:val="11"/>
        </w:rPr>
        <w:t>应去除受到冻融、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氯离子渗透和硫酸盐侵蚀影响的表层混凝土。</w:t>
      </w:r>
    </w:p>
    <w:p>
      <w:pPr>
        <w:ind w:right="60" w:firstLine="105"/>
        <w:spacing w:before="84" w:line="26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4.4.5     </w:t>
      </w:r>
      <w:r>
        <w:rPr>
          <w:rFonts w:ascii="SimSun" w:hAnsi="SimSun" w:eastAsia="SimSun" w:cs="SimSun"/>
          <w:sz w:val="21"/>
          <w:szCs w:val="21"/>
          <w:spacing w:val="4"/>
        </w:rPr>
        <w:t>结构工程混凝土的抗碳化性能检测，应按现行国家标准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《混凝土结构现场检测技术标准》</w:t>
      </w:r>
      <w:r>
        <w:rPr>
          <w:rFonts w:ascii="SimSun" w:hAnsi="SimSun" w:eastAsia="SimSun" w:cs="SimSun"/>
          <w:sz w:val="21"/>
          <w:szCs w:val="21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/T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50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784</w:t>
      </w:r>
      <w:r>
        <w:rPr>
          <w:rFonts w:ascii="Times New Roman" w:hAnsi="Times New Roman" w:eastAsia="Times New Roman" w:cs="Times New Roman"/>
          <w:sz w:val="21"/>
          <w:szCs w:val="21"/>
          <w:spacing w:val="-1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规定的方法从结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构中钻取混凝土芯样，并应按现行国家标准《普通混凝土长期性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能和耐久性能试验方法标准》</w:t>
      </w:r>
      <w:r>
        <w:rPr>
          <w:rFonts w:ascii="SimSun" w:hAnsi="SimSun" w:eastAsia="SimSun" w:cs="SimSun"/>
          <w:sz w:val="21"/>
          <w:szCs w:val="21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/T   50082</w:t>
      </w:r>
      <w:r>
        <w:rPr>
          <w:rFonts w:ascii="Times New Roman" w:hAnsi="Times New Roman" w:eastAsia="Times New Roman" w:cs="Times New Roman"/>
          <w:sz w:val="21"/>
          <w:szCs w:val="21"/>
          <w:spacing w:val="-2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规定的</w:t>
      </w:r>
      <w:r>
        <w:rPr>
          <w:rFonts w:ascii="SimSun" w:hAnsi="SimSun" w:eastAsia="SimSun" w:cs="SimSun"/>
          <w:sz w:val="21"/>
          <w:szCs w:val="21"/>
          <w:spacing w:val="2"/>
        </w:rPr>
        <w:t>方法进行快速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1"/>
        </w:rPr>
        <w:t>碳化的试验。</w:t>
      </w:r>
    </w:p>
    <w:p>
      <w:pPr>
        <w:ind w:left="105" w:right="48"/>
        <w:spacing w:before="49" w:line="25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4.4.6     </w:t>
      </w:r>
      <w:r>
        <w:rPr>
          <w:rFonts w:ascii="SimSun" w:hAnsi="SimSun" w:eastAsia="SimSun" w:cs="SimSun"/>
          <w:sz w:val="21"/>
          <w:szCs w:val="21"/>
          <w:spacing w:val="5"/>
        </w:rPr>
        <w:t>当需要判定结构工程混凝</w:t>
      </w:r>
      <w:r>
        <w:rPr>
          <w:rFonts w:ascii="SimSun" w:hAnsi="SimSun" w:eastAsia="SimSun" w:cs="SimSun"/>
          <w:sz w:val="21"/>
          <w:szCs w:val="21"/>
          <w:spacing w:val="4"/>
        </w:rPr>
        <w:t>土实际的抗碳化能力时，可按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下列规定采用现场取样快速碳化试验的方法</w:t>
      </w:r>
      <w:r>
        <w:rPr>
          <w:rFonts w:ascii="SimSun" w:hAnsi="SimSun" w:eastAsia="SimSun" w:cs="SimSun"/>
          <w:sz w:val="21"/>
          <w:szCs w:val="21"/>
          <w:spacing w:val="-3"/>
        </w:rPr>
        <w:t>进行检测和判定：</w:t>
      </w:r>
    </w:p>
    <w:p>
      <w:pPr>
        <w:ind w:left="504"/>
        <w:spacing w:before="6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1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-4"/>
        </w:rPr>
        <w:t>现场取样宜保留混凝土的装饰层；</w:t>
      </w:r>
    </w:p>
    <w:p>
      <w:pPr>
        <w:ind w:left="504"/>
        <w:spacing w:before="6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2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4"/>
        </w:rPr>
        <w:t>快速碳化箱内的碳化时间应与混凝土结构设计使用年限</w:t>
      </w:r>
    </w:p>
    <w:p>
      <w:pPr>
        <w:spacing w:line="219" w:lineRule="auto"/>
        <w:sectPr>
          <w:footerReference w:type="default" r:id="rId56"/>
          <w:pgSz w:w="7680" w:h="11540"/>
          <w:pgMar w:top="400" w:right="860" w:bottom="579" w:left="785" w:header="0" w:footer="39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ind w:left="109"/>
        <w:spacing w:before="71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2"/>
        </w:rPr>
        <w:t>相匹配；</w:t>
      </w:r>
    </w:p>
    <w:p>
      <w:pPr>
        <w:ind w:left="109" w:firstLine="450"/>
        <w:spacing w:before="82" w:line="26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3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3"/>
        </w:rPr>
        <w:t>快速碳化深度小于受力主筋混凝土保护层厚度时，可判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定结构混凝土具有相应的抗碳化能力。</w:t>
      </w:r>
    </w:p>
    <w:p>
      <w:pPr>
        <w:ind w:left="109" w:right="13"/>
        <w:spacing w:before="24" w:line="26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4.4.7      </w:t>
      </w:r>
      <w:r>
        <w:rPr>
          <w:rFonts w:ascii="SimSun" w:hAnsi="SimSun" w:eastAsia="SimSun" w:cs="SimSun"/>
          <w:sz w:val="21"/>
          <w:szCs w:val="21"/>
          <w:spacing w:val="2"/>
        </w:rPr>
        <w:t>当结构工程混凝土抗硫酸盐侵蚀性能、抗氯离子渗透性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能和抗冻融性能的判定为不符合设计要求，且构件表面设有专用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保护性面层时，可采用带面层的试件进行抗硫酸盐侵蚀能力、抗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氯离子渗透能力和抗冻融能力的快速试验检测。试验时应将芯样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试件的侧面进行封闭处理，留有带面层和不带面层的两个端面进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行试验与比较。</w:t>
      </w:r>
    </w:p>
    <w:p>
      <w:pPr>
        <w:ind w:left="109" w:right="25"/>
        <w:spacing w:before="79" w:line="25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4.4.8     </w:t>
      </w:r>
      <w:r>
        <w:rPr>
          <w:rFonts w:ascii="SimSun" w:hAnsi="SimSun" w:eastAsia="SimSun" w:cs="SimSun"/>
          <w:sz w:val="21"/>
          <w:szCs w:val="21"/>
          <w:spacing w:val="4"/>
        </w:rPr>
        <w:t>混凝土的抗冻能力可根据年等效冻融循环次数和混凝土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的饱水时间进行推断。</w:t>
      </w:r>
    </w:p>
    <w:p>
      <w:pPr>
        <w:ind w:left="109" w:right="7"/>
        <w:spacing w:before="71" w:line="23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4.4.9     </w:t>
      </w:r>
      <w:r>
        <w:rPr>
          <w:rFonts w:ascii="SimSun" w:hAnsi="SimSun" w:eastAsia="SimSun" w:cs="SimSun"/>
          <w:sz w:val="22"/>
          <w:szCs w:val="22"/>
          <w:spacing w:val="-4"/>
        </w:rPr>
        <w:t>混凝土的抗渗能力可根据实际的最大水压和检验结论进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行评定，不应考虑设计确定的外部防水层的实际作用。</w:t>
      </w:r>
    </w:p>
    <w:p>
      <w:pPr>
        <w:pStyle w:val="BodyText"/>
        <w:ind w:left="1950"/>
        <w:spacing w:before="196" w:line="222" w:lineRule="auto"/>
        <w:outlineLvl w:val="1"/>
        <w:rPr>
          <w:sz w:val="22"/>
          <w:szCs w:val="22"/>
        </w:rPr>
      </w:pPr>
      <w:bookmarkStart w:name="bookmark17" w:id="30"/>
      <w:bookmarkEnd w:id="30"/>
      <w:r>
        <w:rPr>
          <w:rFonts w:ascii="Arial" w:hAnsi="Arial" w:eastAsia="Arial" w:cs="Arial"/>
          <w:sz w:val="22"/>
          <w:szCs w:val="22"/>
          <w:b/>
          <w:bCs/>
          <w:spacing w:val="-8"/>
        </w:rPr>
        <w:t>4.5</w:t>
      </w:r>
      <w:r>
        <w:rPr>
          <w:rFonts w:ascii="Arial" w:hAnsi="Arial" w:eastAsia="Arial" w:cs="Arial"/>
          <w:sz w:val="22"/>
          <w:szCs w:val="22"/>
          <w:b/>
          <w:bCs/>
          <w:spacing w:val="13"/>
        </w:rPr>
        <w:t xml:space="preserve">   </w:t>
      </w:r>
      <w:r>
        <w:rPr>
          <w:sz w:val="22"/>
          <w:szCs w:val="22"/>
          <w:b/>
          <w:bCs/>
          <w:spacing w:val="-8"/>
        </w:rPr>
        <w:t>构件的缺陷与损伤</w:t>
      </w:r>
    </w:p>
    <w:p>
      <w:pPr>
        <w:ind w:left="109"/>
        <w:spacing w:before="23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4.5.1     </w:t>
      </w:r>
      <w:r>
        <w:rPr>
          <w:rFonts w:ascii="SimSun" w:hAnsi="SimSun" w:eastAsia="SimSun" w:cs="SimSun"/>
          <w:sz w:val="22"/>
          <w:szCs w:val="22"/>
          <w:spacing w:val="-7"/>
        </w:rPr>
        <w:t>混凝土构件的缺陷可分为外观缺陷、内部缺陷和裂缝。</w:t>
      </w:r>
    </w:p>
    <w:p>
      <w:pPr>
        <w:ind w:left="109" w:right="24"/>
        <w:spacing w:before="67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4.5.2      </w:t>
      </w:r>
      <w:r>
        <w:rPr>
          <w:rFonts w:ascii="SimSun" w:hAnsi="SimSun" w:eastAsia="SimSun" w:cs="SimSun"/>
          <w:sz w:val="20"/>
          <w:szCs w:val="20"/>
          <w:spacing w:val="10"/>
        </w:rPr>
        <w:t>混凝土的外观缺陷可采用现行国家标准《混凝土结构工 </w:t>
      </w:r>
      <w:r>
        <w:rPr>
          <w:rFonts w:ascii="SimSun" w:hAnsi="SimSun" w:eastAsia="SimSun" w:cs="SimSun"/>
          <w:sz w:val="22"/>
          <w:szCs w:val="22"/>
          <w:spacing w:val="-9"/>
        </w:rPr>
        <w:t>程施工质量验收规范》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50204</w:t>
      </w:r>
      <w:r>
        <w:rPr>
          <w:rFonts w:ascii="SimSun" w:hAnsi="SimSun" w:eastAsia="SimSun" w:cs="SimSun"/>
          <w:sz w:val="22"/>
          <w:szCs w:val="22"/>
          <w:spacing w:val="-9"/>
        </w:rPr>
        <w:t>规定的适用</w:t>
      </w:r>
      <w:r>
        <w:rPr>
          <w:rFonts w:ascii="SimSun" w:hAnsi="SimSun" w:eastAsia="SimSun" w:cs="SimSun"/>
          <w:sz w:val="22"/>
          <w:szCs w:val="22"/>
          <w:spacing w:val="-10"/>
        </w:rPr>
        <w:t>方法进行检测。</w:t>
      </w:r>
    </w:p>
    <w:p>
      <w:pPr>
        <w:ind w:right="25" w:firstLine="109"/>
        <w:spacing w:before="58" w:line="25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4.5.3     </w:t>
      </w:r>
      <w:r>
        <w:rPr>
          <w:rFonts w:ascii="SimSun" w:hAnsi="SimSun" w:eastAsia="SimSun" w:cs="SimSun"/>
          <w:sz w:val="22"/>
          <w:szCs w:val="22"/>
          <w:spacing w:val="-4"/>
        </w:rPr>
        <w:t>混凝土构件的内部缺陷可采用超声波综合因子判定法或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国家现行标准《混凝土结构现场检测技术标准</w:t>
      </w:r>
      <w:r>
        <w:rPr>
          <w:rFonts w:ascii="SimSun" w:hAnsi="SimSun" w:eastAsia="SimSun" w:cs="SimSun"/>
          <w:sz w:val="21"/>
          <w:szCs w:val="21"/>
          <w:spacing w:val="1"/>
        </w:rPr>
        <w:t>》</w:t>
      </w:r>
      <w:r>
        <w:rPr>
          <w:rFonts w:ascii="SimSun" w:hAnsi="SimSun" w:eastAsia="SimSun" w:cs="SimSun"/>
          <w:sz w:val="21"/>
          <w:szCs w:val="21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/T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50784</w:t>
      </w:r>
      <w:r>
        <w:rPr>
          <w:rFonts w:ascii="FangSong" w:hAnsi="FangSong" w:eastAsia="FangSong" w:cs="FangSong"/>
          <w:sz w:val="21"/>
          <w:szCs w:val="21"/>
          <w:spacing w:val="1"/>
        </w:rPr>
        <w:t>和</w:t>
      </w:r>
      <w:r>
        <w:rPr>
          <w:rFonts w:ascii="FangSong" w:hAnsi="FangSong" w:eastAsia="FangSong" w:cs="FangSong"/>
          <w:sz w:val="21"/>
          <w:szCs w:val="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《冲击回波法检测混凝土缺陷技术规程》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JGJ/T   411</w:t>
      </w:r>
      <w:r>
        <w:rPr>
          <w:rFonts w:ascii="SimSun" w:hAnsi="SimSun" w:eastAsia="SimSun" w:cs="SimSun"/>
          <w:sz w:val="22"/>
          <w:szCs w:val="22"/>
          <w:spacing w:val="-4"/>
        </w:rPr>
        <w:t>规定的超声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波法、电磁波反射法或冲击回波法进行探测。</w:t>
      </w:r>
    </w:p>
    <w:p>
      <w:pPr>
        <w:ind w:left="109" w:right="8"/>
        <w:spacing w:before="71" w:line="241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4.5.4     </w:t>
      </w:r>
      <w:r>
        <w:rPr>
          <w:rFonts w:ascii="SimSun" w:hAnsi="SimSun" w:eastAsia="SimSun" w:cs="SimSun"/>
          <w:sz w:val="22"/>
          <w:szCs w:val="22"/>
          <w:spacing w:val="-4"/>
        </w:rPr>
        <w:t>混凝土内部缺陷探测结果应进行局部钻孔、开凿等方法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验证。</w:t>
      </w:r>
    </w:p>
    <w:p>
      <w:pPr>
        <w:ind w:left="109" w:right="13"/>
        <w:spacing w:before="56" w:line="241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4.5.5     </w:t>
      </w:r>
      <w:r>
        <w:rPr>
          <w:rFonts w:ascii="SimSun" w:hAnsi="SimSun" w:eastAsia="SimSun" w:cs="SimSun"/>
          <w:sz w:val="22"/>
          <w:szCs w:val="22"/>
          <w:spacing w:val="-4"/>
        </w:rPr>
        <w:t>当需要确定缺陷处混凝土的强度或性能时，可按现行国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家标准《混凝土结构现场检测技术标准》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GB/T</w:t>
      </w:r>
      <w:r>
        <w:rPr>
          <w:rFonts w:ascii="Times New Roman" w:hAnsi="Times New Roman" w:eastAsia="Times New Roman" w:cs="Times New Roman"/>
          <w:sz w:val="22"/>
          <w:szCs w:val="22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50784</w:t>
      </w:r>
      <w:r>
        <w:rPr>
          <w:rFonts w:ascii="SimSun" w:hAnsi="SimSun" w:eastAsia="SimSun" w:cs="SimSun"/>
          <w:sz w:val="22"/>
          <w:szCs w:val="22"/>
          <w:spacing w:val="-6"/>
        </w:rPr>
        <w:t>的规定进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行检测。</w:t>
      </w:r>
    </w:p>
    <w:p>
      <w:pPr>
        <w:ind w:left="109" w:right="13"/>
        <w:spacing w:before="97" w:line="25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4.5.6      </w:t>
      </w:r>
      <w:r>
        <w:rPr>
          <w:rFonts w:ascii="SimSun" w:hAnsi="SimSun" w:eastAsia="SimSun" w:cs="SimSun"/>
          <w:sz w:val="21"/>
          <w:szCs w:val="21"/>
          <w:spacing w:val="2"/>
        </w:rPr>
        <w:t>工程质量的检测应按工程施工时依据的国家有关标准对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缺陷进行符合性判定，对构件性能或能力进行评定时，宜考虑缺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陷的实际影响。</w:t>
      </w:r>
    </w:p>
    <w:p>
      <w:pPr>
        <w:spacing w:line="250" w:lineRule="auto"/>
        <w:sectPr>
          <w:footerReference w:type="default" r:id="rId57"/>
          <w:pgSz w:w="7680" w:h="11540"/>
          <w:pgMar w:top="400" w:right="874" w:bottom="609" w:left="809" w:header="0" w:footer="42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4.5.7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      </w:t>
      </w:r>
      <w:r>
        <w:rPr>
          <w:rFonts w:ascii="SimSun" w:hAnsi="SimSun" w:eastAsia="SimSun" w:cs="SimSun"/>
          <w:sz w:val="20"/>
          <w:szCs w:val="20"/>
          <w:spacing w:val="6"/>
        </w:rPr>
        <w:t>结构构件的裂缝可按下列规定进行检测：</w:t>
      </w:r>
    </w:p>
    <w:p>
      <w:pPr>
        <w:ind w:firstLine="420"/>
        <w:spacing w:before="63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1  检测应包括裂缝的位置、长度、宽度、深度、形态和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数量；</w:t>
      </w:r>
    </w:p>
    <w:p>
      <w:pPr>
        <w:ind w:left="420"/>
        <w:spacing w:before="67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2  裂缝深度可采用超声波法或钻取芯样方法进行检测；</w:t>
      </w:r>
    </w:p>
    <w:p>
      <w:pPr>
        <w:ind w:left="420"/>
        <w:spacing w:before="7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3    </w:t>
      </w:r>
      <w:r>
        <w:rPr>
          <w:rFonts w:ascii="SimSun" w:hAnsi="SimSun" w:eastAsia="SimSun" w:cs="SimSun"/>
          <w:sz w:val="21"/>
          <w:szCs w:val="21"/>
        </w:rPr>
        <w:t>记录可采用表格或图形的形式。</w:t>
      </w:r>
    </w:p>
    <w:p>
      <w:pPr>
        <w:ind w:right="8"/>
        <w:spacing w:before="62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4.5.8</w:t>
      </w:r>
      <w:r>
        <w:rPr>
          <w:rFonts w:ascii="SimSun" w:hAnsi="SimSun" w:eastAsia="SimSun" w:cs="SimSun"/>
          <w:sz w:val="22"/>
          <w:szCs w:val="22"/>
          <w:spacing w:val="10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混凝土结构工程的裂缝应按现行行业标准《建筑工程裂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缝防治技术规程》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JGJ/T   317</w:t>
      </w:r>
      <w:r>
        <w:rPr>
          <w:rFonts w:ascii="SimSun" w:hAnsi="SimSun" w:eastAsia="SimSun" w:cs="SimSun"/>
          <w:sz w:val="22"/>
          <w:szCs w:val="22"/>
          <w:spacing w:val="-6"/>
        </w:rPr>
        <w:t>判定裂缝</w:t>
      </w:r>
      <w:r>
        <w:rPr>
          <w:rFonts w:ascii="SimSun" w:hAnsi="SimSun" w:eastAsia="SimSun" w:cs="SimSun"/>
          <w:sz w:val="22"/>
          <w:szCs w:val="22"/>
          <w:spacing w:val="-7"/>
        </w:rPr>
        <w:t>的原因。</w:t>
      </w:r>
    </w:p>
    <w:p>
      <w:pPr>
        <w:ind w:right="1"/>
        <w:spacing w:before="77" w:line="24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4.5.9      </w:t>
      </w:r>
      <w:r>
        <w:rPr>
          <w:rFonts w:ascii="SimSun" w:hAnsi="SimSun" w:eastAsia="SimSun" w:cs="SimSun"/>
          <w:sz w:val="21"/>
          <w:szCs w:val="21"/>
          <w:spacing w:val="4"/>
        </w:rPr>
        <w:t>混凝土结构的损伤可分为构件的裂</w:t>
      </w:r>
      <w:r>
        <w:rPr>
          <w:rFonts w:ascii="SimSun" w:hAnsi="SimSun" w:eastAsia="SimSun" w:cs="SimSun"/>
          <w:sz w:val="21"/>
          <w:szCs w:val="21"/>
          <w:spacing w:val="3"/>
        </w:rPr>
        <w:t>缝、混凝土表面的损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伤和未封闭锚夹具和金属件等的锈蚀、损伤。</w:t>
      </w:r>
    </w:p>
    <w:p>
      <w:pPr>
        <w:ind w:right="6"/>
        <w:spacing w:before="71" w:line="25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4.5.10      </w:t>
      </w:r>
      <w:r>
        <w:rPr>
          <w:rFonts w:ascii="SimSun" w:hAnsi="SimSun" w:eastAsia="SimSun" w:cs="SimSun"/>
          <w:sz w:val="21"/>
          <w:szCs w:val="21"/>
          <w:spacing w:val="1"/>
        </w:rPr>
        <w:t>混凝土结构的裂缝</w:t>
      </w:r>
      <w:r>
        <w:rPr>
          <w:rFonts w:ascii="SimSun" w:hAnsi="SimSun" w:eastAsia="SimSun" w:cs="SimSun"/>
          <w:sz w:val="21"/>
          <w:szCs w:val="21"/>
        </w:rPr>
        <w:t>应按现行行业标准《建筑工程裂缝防 </w:t>
      </w:r>
      <w:r>
        <w:rPr>
          <w:rFonts w:ascii="SimSun" w:hAnsi="SimSun" w:eastAsia="SimSun" w:cs="SimSun"/>
          <w:sz w:val="21"/>
          <w:szCs w:val="21"/>
        </w:rPr>
        <w:t>治技术规程》</w:t>
      </w:r>
      <w:r>
        <w:rPr>
          <w:rFonts w:ascii="Times New Roman" w:hAnsi="Times New Roman" w:eastAsia="Times New Roman" w:cs="Times New Roman"/>
          <w:sz w:val="21"/>
          <w:szCs w:val="21"/>
        </w:rPr>
        <w:t>JGJ/T    317</w:t>
      </w:r>
      <w:r>
        <w:rPr>
          <w:rFonts w:ascii="SimSun" w:hAnsi="SimSun" w:eastAsia="SimSun" w:cs="SimSun"/>
          <w:sz w:val="21"/>
          <w:szCs w:val="21"/>
        </w:rPr>
        <w:t>的</w:t>
      </w:r>
      <w:r>
        <w:rPr>
          <w:rFonts w:ascii="SimSun" w:hAnsi="SimSun" w:eastAsia="SimSun" w:cs="SimSun"/>
          <w:sz w:val="21"/>
          <w:szCs w:val="21"/>
          <w:spacing w:val="-1"/>
        </w:rPr>
        <w:t>规定，进行下列识别和判定：</w:t>
      </w:r>
    </w:p>
    <w:p>
      <w:pPr>
        <w:ind w:left="420"/>
        <w:spacing w:before="7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1    </w:t>
      </w:r>
      <w:r>
        <w:rPr>
          <w:rFonts w:ascii="SimSun" w:hAnsi="SimSun" w:eastAsia="SimSun" w:cs="SimSun"/>
          <w:sz w:val="21"/>
          <w:szCs w:val="21"/>
          <w:spacing w:val="-1"/>
        </w:rPr>
        <w:t>施工阶段裂缝与使用阶段裂缝的识别；</w:t>
      </w:r>
    </w:p>
    <w:p>
      <w:pPr>
        <w:ind w:left="420"/>
        <w:spacing w:before="7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2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使用阶段裂缝开裂原因的判定。</w:t>
      </w:r>
    </w:p>
    <w:p>
      <w:pPr>
        <w:spacing w:before="52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7"/>
        </w:rPr>
        <w:t>4.5.11     </w:t>
      </w:r>
      <w:r>
        <w:rPr>
          <w:rFonts w:ascii="SimSun" w:hAnsi="SimSun" w:eastAsia="SimSun" w:cs="SimSun"/>
          <w:sz w:val="22"/>
          <w:szCs w:val="22"/>
          <w:spacing w:val="7"/>
        </w:rPr>
        <w:t>使用阶段开裂原因判定后，应分别进行下列检测和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评定：</w:t>
      </w:r>
    </w:p>
    <w:p>
      <w:pPr>
        <w:ind w:right="10" w:firstLine="420"/>
        <w:spacing w:before="11" w:line="25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1    </w:t>
      </w:r>
      <w:r>
        <w:rPr>
          <w:rFonts w:ascii="SimSun" w:hAnsi="SimSun" w:eastAsia="SimSun" w:cs="SimSun"/>
          <w:sz w:val="20"/>
          <w:szCs w:val="20"/>
          <w:spacing w:val="16"/>
        </w:rPr>
        <w:t>骨料体积膨胀造成的开裂应按本标准第4.2节</w:t>
      </w:r>
      <w:r>
        <w:rPr>
          <w:rFonts w:ascii="SimSun" w:hAnsi="SimSun" w:eastAsia="SimSun" w:cs="SimSun"/>
          <w:sz w:val="20"/>
          <w:szCs w:val="20"/>
          <w:spacing w:val="15"/>
        </w:rPr>
        <w:t>的规定进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行检测和判定。</w:t>
      </w:r>
    </w:p>
    <w:p>
      <w:pPr>
        <w:ind w:left="420"/>
        <w:spacing w:before="7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2  钢筋锈蚀造成裂缝的检测和判定应符合下列规定：</w:t>
      </w:r>
    </w:p>
    <w:p>
      <w:pPr>
        <w:ind w:left="630"/>
        <w:spacing w:before="9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1) 应对锈蚀部位混凝土碳化情况进行检测；</w:t>
      </w:r>
    </w:p>
    <w:p>
      <w:pPr>
        <w:ind w:left="630"/>
        <w:spacing w:before="6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2)应对混凝土中氯离子含量进行测定；</w:t>
      </w:r>
    </w:p>
    <w:p>
      <w:pPr>
        <w:ind w:left="630"/>
        <w:spacing w:before="6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3) 应对钢筋锈蚀量、锈蚀钢筋力学性能进行测试。</w:t>
      </w:r>
    </w:p>
    <w:p>
      <w:pPr>
        <w:ind w:firstLine="420"/>
        <w:spacing w:before="52" w:line="27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3    </w:t>
      </w:r>
      <w:r>
        <w:rPr>
          <w:rFonts w:ascii="SimSun" w:hAnsi="SimSun" w:eastAsia="SimSun" w:cs="SimSun"/>
          <w:sz w:val="22"/>
          <w:szCs w:val="22"/>
          <w:spacing w:val="-4"/>
        </w:rPr>
        <w:t>重力荷载造成的受弯构件开裂的检测</w:t>
      </w:r>
      <w:r>
        <w:rPr>
          <w:rFonts w:ascii="SimSun" w:hAnsi="SimSun" w:eastAsia="SimSun" w:cs="SimSun"/>
          <w:sz w:val="22"/>
          <w:szCs w:val="22"/>
          <w:spacing w:val="-5"/>
        </w:rPr>
        <w:t>与评定应符合下列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规定：</w:t>
      </w:r>
    </w:p>
    <w:p>
      <w:pPr>
        <w:ind w:left="63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1)应对构件经历荷载进行核查；</w:t>
      </w:r>
    </w:p>
    <w:p>
      <w:pPr>
        <w:ind w:left="630"/>
        <w:spacing w:before="6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2)应对构件挠度进行检测；</w:t>
      </w:r>
    </w:p>
    <w:p>
      <w:pPr>
        <w:ind w:left="630"/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3)应对构件正常使用极限状态进行分析评定；</w:t>
      </w:r>
    </w:p>
    <w:p>
      <w:pPr>
        <w:ind w:left="630"/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4)应对构件承载力进行分析评定。</w:t>
      </w:r>
    </w:p>
    <w:p>
      <w:pPr>
        <w:ind w:right="5"/>
        <w:spacing w:before="67" w:line="24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4.5.12      </w:t>
      </w:r>
      <w:r>
        <w:rPr>
          <w:rFonts w:ascii="SimSun" w:hAnsi="SimSun" w:eastAsia="SimSun" w:cs="SimSun"/>
          <w:sz w:val="21"/>
          <w:szCs w:val="21"/>
          <w:spacing w:val="1"/>
        </w:rPr>
        <w:t>混凝土的碳化深度应</w:t>
      </w:r>
      <w:r>
        <w:rPr>
          <w:rFonts w:ascii="SimSun" w:hAnsi="SimSun" w:eastAsia="SimSun" w:cs="SimSun"/>
          <w:sz w:val="21"/>
          <w:szCs w:val="21"/>
        </w:rPr>
        <w:t>按现行国家标准《混凝土结构现场 </w:t>
      </w:r>
      <w:r>
        <w:rPr>
          <w:rFonts w:ascii="SimSun" w:hAnsi="SimSun" w:eastAsia="SimSun" w:cs="SimSun"/>
          <w:sz w:val="21"/>
          <w:szCs w:val="21"/>
        </w:rPr>
        <w:t>检测技术标准》</w:t>
      </w:r>
      <w:r>
        <w:rPr>
          <w:rFonts w:ascii="Times New Roman" w:hAnsi="Times New Roman" w:eastAsia="Times New Roman" w:cs="Times New Roman"/>
          <w:sz w:val="21"/>
          <w:szCs w:val="21"/>
        </w:rPr>
        <w:t>GB/T   50784</w:t>
      </w:r>
      <w:r>
        <w:rPr>
          <w:rFonts w:ascii="SimSun" w:hAnsi="SimSun" w:eastAsia="SimSun" w:cs="SimSun"/>
          <w:sz w:val="21"/>
          <w:szCs w:val="21"/>
        </w:rPr>
        <w:t>的规定进行检测。</w:t>
      </w:r>
    </w:p>
    <w:p>
      <w:pPr>
        <w:spacing w:before="7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4.5.13     </w:t>
      </w:r>
      <w:r>
        <w:rPr>
          <w:rFonts w:ascii="SimSun" w:hAnsi="SimSun" w:eastAsia="SimSun" w:cs="SimSun"/>
          <w:sz w:val="22"/>
          <w:szCs w:val="22"/>
        </w:rPr>
        <w:t>构件混凝土的表面损伤应采用观察和量测的方法进行</w:t>
      </w:r>
    </w:p>
    <w:p>
      <w:pPr>
        <w:spacing w:line="219" w:lineRule="auto"/>
        <w:sectPr>
          <w:footerReference w:type="default" r:id="rId58"/>
          <w:pgSz w:w="7680" w:h="11540"/>
          <w:pgMar w:top="400" w:right="981" w:bottom="589" w:left="789" w:header="0" w:footer="40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before="72" w:line="219" w:lineRule="auto"/>
        <w:rPr>
          <w:rFonts w:ascii="SimSun" w:hAnsi="SimSun" w:eastAsia="SimSun" w:cs="SimSun"/>
          <w:sz w:val="22"/>
          <w:szCs w:val="22"/>
        </w:rPr>
      </w:pPr>
      <w:bookmarkStart w:name="bookmark165" w:id="31"/>
      <w:bookmarkEnd w:id="31"/>
      <w:r>
        <w:rPr>
          <w:rFonts w:ascii="SimSun" w:hAnsi="SimSun" w:eastAsia="SimSun" w:cs="SimSun"/>
          <w:sz w:val="22"/>
          <w:szCs w:val="22"/>
          <w:spacing w:val="-9"/>
        </w:rPr>
        <w:t>检测。</w:t>
      </w:r>
    </w:p>
    <w:p>
      <w:pPr>
        <w:ind w:right="99"/>
        <w:spacing w:before="67" w:line="25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4.5.14      </w:t>
      </w:r>
      <w:r>
        <w:rPr>
          <w:rFonts w:ascii="SimSun" w:hAnsi="SimSun" w:eastAsia="SimSun" w:cs="SimSun"/>
          <w:sz w:val="21"/>
          <w:szCs w:val="21"/>
          <w:spacing w:val="1"/>
        </w:rPr>
        <w:t>构件混凝土表面</w:t>
      </w:r>
      <w:r>
        <w:rPr>
          <w:rFonts w:ascii="SimSun" w:hAnsi="SimSun" w:eastAsia="SimSun" w:cs="SimSun"/>
          <w:sz w:val="21"/>
          <w:szCs w:val="21"/>
        </w:rPr>
        <w:t>出现环境作用损伤、化学物质侵蚀、生 </w:t>
      </w:r>
      <w:r>
        <w:rPr>
          <w:rFonts w:ascii="SimSun" w:hAnsi="SimSun" w:eastAsia="SimSun" w:cs="SimSun"/>
          <w:sz w:val="21"/>
          <w:szCs w:val="21"/>
        </w:rPr>
        <w:t>活和生产的磨损、气蚀损伤时，应判断为构件混凝土达到耐久性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极限状态。</w:t>
      </w:r>
    </w:p>
    <w:p>
      <w:pPr>
        <w:ind w:right="100"/>
        <w:spacing w:before="70" w:line="245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4.5.15     </w:t>
      </w:r>
      <w:r>
        <w:rPr>
          <w:rFonts w:ascii="SimSun" w:hAnsi="SimSun" w:eastAsia="SimSun" w:cs="SimSun"/>
          <w:sz w:val="22"/>
          <w:szCs w:val="22"/>
          <w:spacing w:val="-6"/>
        </w:rPr>
        <w:t>结构早期受冻损伤与混凝土遭受冻融损伤可按本标准附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录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K</w:t>
      </w:r>
      <w:r>
        <w:rPr>
          <w:rFonts w:ascii="SimSun" w:hAnsi="SimSun" w:eastAsia="SimSun" w:cs="SimSun"/>
          <w:sz w:val="22"/>
          <w:szCs w:val="22"/>
          <w:spacing w:val="-2"/>
        </w:rPr>
        <w:t>的规定进行判定。</w:t>
      </w:r>
    </w:p>
    <w:p>
      <w:pPr>
        <w:ind w:right="93"/>
        <w:spacing w:before="67" w:line="231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4.5.16     </w:t>
      </w:r>
      <w:r>
        <w:rPr>
          <w:rFonts w:ascii="SimSun" w:hAnsi="SimSun" w:eastAsia="SimSun" w:cs="SimSun"/>
          <w:sz w:val="22"/>
          <w:szCs w:val="22"/>
          <w:spacing w:val="-6"/>
        </w:rPr>
        <w:t>受到火灾影响的结构，应通过全面的外观检查将构件的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损伤识别为下列五种状态：</w:t>
      </w:r>
    </w:p>
    <w:p>
      <w:pPr>
        <w:ind w:left="420"/>
        <w:spacing w:before="6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1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0"/>
        </w:rPr>
        <w:t>未受火灾影响；</w:t>
      </w:r>
    </w:p>
    <w:p>
      <w:pPr>
        <w:ind w:left="420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2    </w:t>
      </w:r>
      <w:r>
        <w:rPr>
          <w:rFonts w:ascii="SimSun" w:hAnsi="SimSun" w:eastAsia="SimSun" w:cs="SimSun"/>
          <w:sz w:val="21"/>
          <w:szCs w:val="21"/>
          <w:spacing w:val="-1"/>
        </w:rPr>
        <w:t>表面或表层混凝土性能劣化；</w:t>
      </w:r>
    </w:p>
    <w:p>
      <w:pPr>
        <w:ind w:left="420"/>
        <w:spacing w:before="6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3    </w:t>
      </w:r>
      <w:r>
        <w:rPr>
          <w:rFonts w:ascii="SimSun" w:hAnsi="SimSun" w:eastAsia="SimSun" w:cs="SimSun"/>
          <w:sz w:val="21"/>
          <w:szCs w:val="21"/>
          <w:spacing w:val="-1"/>
        </w:rPr>
        <w:t>构件损伤；</w:t>
      </w:r>
    </w:p>
    <w:p>
      <w:pPr>
        <w:ind w:left="420"/>
        <w:spacing w:before="6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4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构件破坏；</w:t>
      </w:r>
    </w:p>
    <w:p>
      <w:pPr>
        <w:ind w:left="420"/>
        <w:spacing w:before="6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5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-4"/>
        </w:rPr>
        <w:t>局部坍塌。</w:t>
      </w:r>
    </w:p>
    <w:p>
      <w:pPr>
        <w:ind w:right="81"/>
        <w:spacing w:before="50" w:line="25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4.5.17     </w:t>
      </w:r>
      <w:r>
        <w:rPr>
          <w:rFonts w:ascii="SimSun" w:hAnsi="SimSun" w:eastAsia="SimSun" w:cs="SimSun"/>
          <w:sz w:val="22"/>
          <w:szCs w:val="22"/>
          <w:spacing w:val="-5"/>
        </w:rPr>
        <w:t>对于不同火灾损伤状态的</w:t>
      </w:r>
      <w:r>
        <w:rPr>
          <w:rFonts w:ascii="SimSun" w:hAnsi="SimSun" w:eastAsia="SimSun" w:cs="SimSun"/>
          <w:sz w:val="22"/>
          <w:szCs w:val="22"/>
          <w:spacing w:val="-6"/>
        </w:rPr>
        <w:t>检测项目和检测方法，应按现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行国家标准《混凝土结构现场检测技术标准》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GB/T</w:t>
      </w:r>
      <w:r>
        <w:rPr>
          <w:rFonts w:ascii="Times New Roman" w:hAnsi="Times New Roman" w:eastAsia="Times New Roman" w:cs="Times New Roman"/>
          <w:sz w:val="22"/>
          <w:szCs w:val="22"/>
          <w:spacing w:val="27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50784</w:t>
      </w:r>
      <w:r>
        <w:rPr>
          <w:rFonts w:ascii="SimSun" w:hAnsi="SimSun" w:eastAsia="SimSun" w:cs="SimSun"/>
          <w:sz w:val="22"/>
          <w:szCs w:val="22"/>
          <w:spacing w:val="-5"/>
        </w:rPr>
        <w:t>的有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关规定执行。</w:t>
      </w:r>
    </w:p>
    <w:p>
      <w:pPr>
        <w:ind w:right="92"/>
        <w:spacing w:before="58" w:line="25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4.5.18      </w:t>
      </w:r>
      <w:r>
        <w:rPr>
          <w:rFonts w:ascii="SimSun" w:hAnsi="SimSun" w:eastAsia="SimSun" w:cs="SimSun"/>
          <w:sz w:val="21"/>
          <w:szCs w:val="21"/>
          <w:spacing w:val="1"/>
        </w:rPr>
        <w:t>对于未封闭在混凝土内的预应力</w:t>
      </w:r>
      <w:r>
        <w:rPr>
          <w:rFonts w:ascii="SimSun" w:hAnsi="SimSun" w:eastAsia="SimSun" w:cs="SimSun"/>
          <w:sz w:val="21"/>
          <w:szCs w:val="21"/>
        </w:rPr>
        <w:t>锚夹具和金属件等的损 </w:t>
      </w:r>
      <w:r>
        <w:rPr>
          <w:rFonts w:ascii="SimSun" w:hAnsi="SimSun" w:eastAsia="SimSun" w:cs="SimSun"/>
          <w:sz w:val="21"/>
          <w:szCs w:val="21"/>
        </w:rPr>
        <w:t>伤和锈蚀，可用卡尺、钢尺等直接量测。</w:t>
      </w:r>
    </w:p>
    <w:p>
      <w:pPr>
        <w:ind w:right="82"/>
        <w:spacing w:before="90" w:line="25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4.5.19      </w:t>
      </w:r>
      <w:r>
        <w:rPr>
          <w:rFonts w:ascii="SimSun" w:hAnsi="SimSun" w:eastAsia="SimSun" w:cs="SimSun"/>
          <w:sz w:val="20"/>
          <w:szCs w:val="20"/>
          <w:spacing w:val="9"/>
        </w:rPr>
        <w:t>结构构件性能评定时，宜考虑结构构</w:t>
      </w:r>
      <w:r>
        <w:rPr>
          <w:rFonts w:ascii="SimSun" w:hAnsi="SimSun" w:eastAsia="SimSun" w:cs="SimSun"/>
          <w:sz w:val="20"/>
          <w:szCs w:val="20"/>
          <w:spacing w:val="8"/>
        </w:rPr>
        <w:t>件的损伤对构件性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能的不利影响。</w:t>
      </w:r>
    </w:p>
    <w:p>
      <w:pPr>
        <w:pStyle w:val="BodyText"/>
        <w:ind w:left="1839"/>
        <w:spacing w:before="247" w:line="223" w:lineRule="auto"/>
        <w:outlineLvl w:val="1"/>
        <w:rPr>
          <w:sz w:val="19"/>
          <w:szCs w:val="19"/>
        </w:rPr>
      </w:pPr>
      <w:bookmarkStart w:name="bookmark18" w:id="32"/>
      <w:bookmarkEnd w:id="32"/>
      <w:r>
        <w:rPr>
          <w:sz w:val="19"/>
          <w:szCs w:val="19"/>
          <w:spacing w:val="13"/>
        </w:rPr>
        <w:t>4.6</w:t>
      </w:r>
      <w:r>
        <w:rPr>
          <w:sz w:val="19"/>
          <w:szCs w:val="19"/>
          <w:spacing w:val="38"/>
        </w:rPr>
        <w:t xml:space="preserve">  </w:t>
      </w:r>
      <w:r>
        <w:rPr>
          <w:sz w:val="19"/>
          <w:szCs w:val="19"/>
          <w:b/>
          <w:bCs/>
          <w:spacing w:val="13"/>
        </w:rPr>
        <w:t>混凝土中钢筋检测</w:t>
      </w:r>
    </w:p>
    <w:p>
      <w:pPr>
        <w:spacing w:before="223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4.6.1     </w:t>
      </w:r>
      <w:r>
        <w:rPr>
          <w:rFonts w:ascii="SimSun" w:hAnsi="SimSun" w:eastAsia="SimSun" w:cs="SimSun"/>
          <w:sz w:val="22"/>
          <w:szCs w:val="22"/>
        </w:rPr>
        <w:t>混凝土中钢筋检测可分为钢筋位置、钢筋间距或数量、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钢筋直径、混凝土保护层厚度和钢筋锈蚀状况等检测分项。</w:t>
      </w:r>
    </w:p>
    <w:p>
      <w:pPr>
        <w:spacing w:before="39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4.6.2     </w:t>
      </w:r>
      <w:r>
        <w:rPr>
          <w:rFonts w:ascii="SimSun" w:hAnsi="SimSun" w:eastAsia="SimSun" w:cs="SimSun"/>
          <w:sz w:val="22"/>
          <w:szCs w:val="22"/>
          <w:spacing w:val="-2"/>
        </w:rPr>
        <w:t>混凝土中钢筋应采用国家现行标准</w:t>
      </w:r>
      <w:r>
        <w:rPr>
          <w:rFonts w:ascii="SimSun" w:hAnsi="SimSun" w:eastAsia="SimSun" w:cs="SimSun"/>
          <w:sz w:val="22"/>
          <w:szCs w:val="22"/>
          <w:spacing w:val="-3"/>
        </w:rPr>
        <w:t>《混凝土结构现场检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测技术标准》</w:t>
      </w:r>
      <w:r>
        <w:rPr>
          <w:rFonts w:ascii="Times New Roman" w:hAnsi="Times New Roman" w:eastAsia="Times New Roman" w:cs="Times New Roman"/>
          <w:sz w:val="22"/>
          <w:szCs w:val="22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4"/>
        </w:rPr>
        <w:t>/T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  </w:t>
      </w:r>
      <w:r>
        <w:rPr>
          <w:rFonts w:ascii="Times New Roman" w:hAnsi="Times New Roman" w:eastAsia="Times New Roman" w:cs="Times New Roman"/>
          <w:sz w:val="22"/>
          <w:szCs w:val="22"/>
          <w:spacing w:val="4"/>
        </w:rPr>
        <w:t>50784 </w:t>
      </w:r>
      <w:r>
        <w:rPr>
          <w:rFonts w:ascii="SimSun" w:hAnsi="SimSun" w:eastAsia="SimSun" w:cs="SimSun"/>
          <w:sz w:val="22"/>
          <w:szCs w:val="22"/>
          <w:spacing w:val="4"/>
        </w:rPr>
        <w:t>和《混凝土中</w:t>
      </w:r>
      <w:r>
        <w:rPr>
          <w:rFonts w:ascii="SimSun" w:hAnsi="SimSun" w:eastAsia="SimSun" w:cs="SimSun"/>
          <w:sz w:val="22"/>
          <w:szCs w:val="22"/>
          <w:spacing w:val="3"/>
        </w:rPr>
        <w:t>钢筋检测技术标准》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JGJ/T   152</w:t>
      </w:r>
      <w:r>
        <w:rPr>
          <w:rFonts w:ascii="SimSun" w:hAnsi="SimSun" w:eastAsia="SimSun" w:cs="SimSun"/>
          <w:sz w:val="22"/>
          <w:szCs w:val="22"/>
          <w:spacing w:val="-4"/>
        </w:rPr>
        <w:t>规定的方法进行检测。</w:t>
      </w:r>
    </w:p>
    <w:p>
      <w:pPr>
        <w:ind w:right="80"/>
        <w:spacing w:before="79" w:line="26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4.6.3      </w:t>
      </w:r>
      <w:r>
        <w:rPr>
          <w:rFonts w:ascii="SimSun" w:hAnsi="SimSun" w:eastAsia="SimSun" w:cs="SimSun"/>
          <w:sz w:val="20"/>
          <w:szCs w:val="20"/>
          <w:spacing w:val="12"/>
        </w:rPr>
        <w:t>对重要的检测分项应按下列规定进行直接方法的修</w:t>
      </w:r>
      <w:r>
        <w:rPr>
          <w:rFonts w:ascii="SimSun" w:hAnsi="SimSun" w:eastAsia="SimSun" w:cs="SimSun"/>
          <w:sz w:val="20"/>
          <w:szCs w:val="20"/>
          <w:spacing w:val="11"/>
        </w:rPr>
        <w:t>正或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验证：</w:t>
      </w:r>
    </w:p>
    <w:p>
      <w:pPr>
        <w:ind w:left="420"/>
        <w:spacing w:before="4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1    </w:t>
      </w:r>
      <w:r>
        <w:rPr>
          <w:rFonts w:ascii="SimSun" w:hAnsi="SimSun" w:eastAsia="SimSun" w:cs="SimSun"/>
          <w:sz w:val="22"/>
          <w:szCs w:val="22"/>
          <w:spacing w:val="-4"/>
        </w:rPr>
        <w:t>钢筋直径的无损测试结果应采取剔凿量测或</w:t>
      </w:r>
      <w:r>
        <w:rPr>
          <w:rFonts w:ascii="SimSun" w:hAnsi="SimSun" w:eastAsia="SimSun" w:cs="SimSun"/>
          <w:sz w:val="22"/>
          <w:szCs w:val="22"/>
          <w:spacing w:val="-5"/>
        </w:rPr>
        <w:t>取样称重的</w:t>
      </w:r>
    </w:p>
    <w:p>
      <w:pPr>
        <w:spacing w:line="219" w:lineRule="auto"/>
        <w:sectPr>
          <w:footerReference w:type="default" r:id="rId59"/>
          <w:pgSz w:w="7680" w:h="11540"/>
          <w:pgMar w:top="400" w:right="729" w:bottom="603" w:left="950" w:header="0" w:footer="404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before="72" w:line="219" w:lineRule="auto"/>
        <w:rPr>
          <w:rFonts w:ascii="SimSun" w:hAnsi="SimSun" w:eastAsia="SimSun" w:cs="SimSun"/>
          <w:sz w:val="22"/>
          <w:szCs w:val="22"/>
        </w:rPr>
      </w:pPr>
      <w:bookmarkStart w:name="bookmark166" w:id="33"/>
      <w:bookmarkEnd w:id="33"/>
      <w:r>
        <w:rPr>
          <w:rFonts w:ascii="SimSun" w:hAnsi="SimSun" w:eastAsia="SimSun" w:cs="SimSun"/>
          <w:sz w:val="22"/>
          <w:szCs w:val="22"/>
          <w:spacing w:val="-7"/>
        </w:rPr>
        <w:t>方法修正或验证；</w:t>
      </w:r>
    </w:p>
    <w:p>
      <w:pPr>
        <w:spacing w:before="64" w:line="219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7"/>
        </w:rPr>
        <w:t>2   </w:t>
      </w:r>
      <w:r>
        <w:rPr>
          <w:rFonts w:ascii="SimSun" w:hAnsi="SimSun" w:eastAsia="SimSun" w:cs="SimSun"/>
          <w:sz w:val="22"/>
          <w:szCs w:val="22"/>
          <w:b/>
          <w:bCs/>
          <w:spacing w:val="-7"/>
        </w:rPr>
        <w:t>梁、</w:t>
      </w:r>
      <w:r>
        <w:rPr>
          <w:rFonts w:ascii="SimSun" w:hAnsi="SimSun" w:eastAsia="SimSun" w:cs="SimSun"/>
          <w:sz w:val="22"/>
          <w:szCs w:val="22"/>
          <w:spacing w:val="-7"/>
        </w:rPr>
        <w:t>柱加密区的箍筋间距可采取打孔的方法修正或验证；</w:t>
      </w:r>
    </w:p>
    <w:p>
      <w:pPr>
        <w:ind w:left="450"/>
        <w:spacing w:before="8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3    </w:t>
      </w:r>
      <w:r>
        <w:rPr>
          <w:rFonts w:ascii="SimSun" w:hAnsi="SimSun" w:eastAsia="SimSun" w:cs="SimSun"/>
          <w:sz w:val="22"/>
          <w:szCs w:val="22"/>
          <w:spacing w:val="-7"/>
        </w:rPr>
        <w:t>保护层厚度可采取打孔直接量测的方法</w:t>
      </w:r>
      <w:r>
        <w:rPr>
          <w:rFonts w:ascii="SimSun" w:hAnsi="SimSun" w:eastAsia="SimSun" w:cs="SimSun"/>
          <w:sz w:val="22"/>
          <w:szCs w:val="22"/>
          <w:spacing w:val="-8"/>
        </w:rPr>
        <w:t>修正或验证。</w:t>
      </w:r>
    </w:p>
    <w:p>
      <w:pPr>
        <w:ind w:right="92"/>
        <w:spacing w:before="48" w:line="24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4.6.4     </w:t>
      </w:r>
      <w:r>
        <w:rPr>
          <w:rFonts w:ascii="SimSun" w:hAnsi="SimSun" w:eastAsia="SimSun" w:cs="SimSun"/>
          <w:sz w:val="22"/>
          <w:szCs w:val="22"/>
          <w:spacing w:val="-1"/>
        </w:rPr>
        <w:t>当有检测要求时，可</w:t>
      </w:r>
      <w:r>
        <w:rPr>
          <w:rFonts w:ascii="SimSun" w:hAnsi="SimSun" w:eastAsia="SimSun" w:cs="SimSun"/>
          <w:sz w:val="22"/>
          <w:szCs w:val="22"/>
          <w:spacing w:val="-2"/>
        </w:rPr>
        <w:t>对钢筋的锚固与搭接和混凝土柱与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墙体间的拉结筋等进行检测。钢筋的搭接检测应采取剔凿或打孔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的方法进行修正或验证。</w:t>
      </w:r>
    </w:p>
    <w:p>
      <w:pPr>
        <w:ind w:right="95"/>
        <w:spacing w:before="87" w:line="24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4.6.5     </w:t>
      </w:r>
      <w:r>
        <w:rPr>
          <w:rFonts w:ascii="SimSun" w:hAnsi="SimSun" w:eastAsia="SimSun" w:cs="SimSun"/>
          <w:sz w:val="22"/>
          <w:szCs w:val="22"/>
          <w:spacing w:val="-2"/>
        </w:rPr>
        <w:t>工程质量的钢筋检测结果应按结构施工时国家有关标准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的规定进行符合性判定；当钢筋间距存在偏差较大的现象，但钢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筋的数量符合设计要求时，应进行专门的说明。</w:t>
      </w:r>
    </w:p>
    <w:p>
      <w:pPr>
        <w:ind w:right="93"/>
        <w:spacing w:before="58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4.6.6     </w:t>
      </w:r>
      <w:r>
        <w:rPr>
          <w:rFonts w:ascii="SimSun" w:hAnsi="SimSun" w:eastAsia="SimSun" w:cs="SimSun"/>
          <w:sz w:val="22"/>
          <w:szCs w:val="22"/>
          <w:spacing w:val="-1"/>
        </w:rPr>
        <w:t>既有结构构件性能评</w:t>
      </w:r>
      <w:r>
        <w:rPr>
          <w:rFonts w:ascii="SimSun" w:hAnsi="SimSun" w:eastAsia="SimSun" w:cs="SimSun"/>
          <w:sz w:val="22"/>
          <w:szCs w:val="22"/>
          <w:spacing w:val="-2"/>
        </w:rPr>
        <w:t>定时，可使用钢筋实测结果转化的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参数。</w:t>
      </w:r>
    </w:p>
    <w:p>
      <w:pPr>
        <w:ind w:right="101"/>
        <w:spacing w:before="77" w:line="25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4.6.7  混凝土中钢筋可按本标准附录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L</w:t>
      </w:r>
      <w:r>
        <w:rPr>
          <w:rFonts w:ascii="Times New Roman" w:hAnsi="Times New Roman" w:eastAsia="Times New Roman" w:cs="Times New Roman"/>
          <w:sz w:val="21"/>
          <w:szCs w:val="21"/>
          <w:spacing w:val="3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或现行行业标准《混凝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土中钢筋检测技术标准》</w:t>
      </w:r>
      <w:r>
        <w:rPr>
          <w:rFonts w:ascii="Times New Roman" w:hAnsi="Times New Roman" w:eastAsia="Times New Roman" w:cs="Times New Roman"/>
          <w:sz w:val="21"/>
          <w:szCs w:val="21"/>
        </w:rPr>
        <w:t>JGJ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/T    152</w:t>
      </w:r>
      <w:r>
        <w:rPr>
          <w:rFonts w:ascii="SimSun" w:hAnsi="SimSun" w:eastAsia="SimSun" w:cs="SimSun"/>
          <w:sz w:val="21"/>
          <w:szCs w:val="21"/>
          <w:spacing w:val="2"/>
        </w:rPr>
        <w:t>规定的方法进行锈蚀状况的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无损检测。</w:t>
      </w:r>
    </w:p>
    <w:p>
      <w:pPr>
        <w:ind w:right="40"/>
        <w:spacing w:before="79" w:line="24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4.6.8     </w:t>
      </w:r>
      <w:r>
        <w:rPr>
          <w:rFonts w:ascii="SimSun" w:hAnsi="SimSun" w:eastAsia="SimSun" w:cs="SimSun"/>
          <w:sz w:val="22"/>
          <w:szCs w:val="22"/>
          <w:spacing w:val="-2"/>
        </w:rPr>
        <w:t>钢筋的锈蚀量宜采用直接量测的方法确定；可量测的项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目包括锈蚀后钢筋的直径、锈蚀深度和长度、锈蚀物的厚度等。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当钢筋锈蚀量较大时，宜取样测试钢筋强度的损失情况。</w:t>
      </w:r>
    </w:p>
    <w:p>
      <w:pPr>
        <w:ind w:right="88"/>
        <w:spacing w:before="68" w:line="25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4.6.9      </w:t>
      </w:r>
      <w:r>
        <w:rPr>
          <w:rFonts w:ascii="SimSun" w:hAnsi="SimSun" w:eastAsia="SimSun" w:cs="SimSun"/>
          <w:sz w:val="20"/>
          <w:szCs w:val="20"/>
          <w:spacing w:val="13"/>
        </w:rPr>
        <w:t>新建结构工程出现钢筋严重锈蚀现象时，应</w:t>
      </w:r>
      <w:r>
        <w:rPr>
          <w:rFonts w:ascii="SimSun" w:hAnsi="SimSun" w:eastAsia="SimSun" w:cs="SimSun"/>
          <w:sz w:val="20"/>
          <w:szCs w:val="20"/>
          <w:spacing w:val="12"/>
        </w:rPr>
        <w:t>对混凝土中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氯离子的含量进行测定。</w:t>
      </w:r>
    </w:p>
    <w:p>
      <w:pPr>
        <w:ind w:right="81"/>
        <w:spacing w:before="81" w:line="25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4.6.10</w:t>
      </w:r>
      <w:r>
        <w:rPr>
          <w:rFonts w:ascii="SimSun" w:hAnsi="SimSun" w:eastAsia="SimSun" w:cs="SimSun"/>
          <w:sz w:val="20"/>
          <w:szCs w:val="20"/>
          <w:spacing w:val="4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当发现钢筋出现锈蚀现象时，应检测封闭混凝土中预应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力锚夹具和钢筋连接器的锈蚀情况。</w:t>
      </w:r>
    </w:p>
    <w:p>
      <w:pPr>
        <w:spacing w:before="7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4.6.11      </w:t>
      </w:r>
      <w:r>
        <w:rPr>
          <w:rFonts w:ascii="SimSun" w:hAnsi="SimSun" w:eastAsia="SimSun" w:cs="SimSun"/>
          <w:sz w:val="22"/>
          <w:szCs w:val="22"/>
          <w:spacing w:val="-6"/>
        </w:rPr>
        <w:t>既有结构性能评定时，应考虑钢筋锈蚀的实际影</w:t>
      </w:r>
      <w:r>
        <w:rPr>
          <w:rFonts w:ascii="SimSun" w:hAnsi="SimSun" w:eastAsia="SimSun" w:cs="SimSun"/>
          <w:sz w:val="22"/>
          <w:szCs w:val="22"/>
          <w:spacing w:val="-7"/>
        </w:rPr>
        <w:t>响。</w:t>
      </w:r>
    </w:p>
    <w:p>
      <w:pPr>
        <w:pStyle w:val="BodyText"/>
        <w:ind w:left="1860"/>
        <w:spacing w:before="237" w:line="224" w:lineRule="auto"/>
        <w:outlineLvl w:val="1"/>
        <w:rPr>
          <w:sz w:val="19"/>
          <w:szCs w:val="19"/>
        </w:rPr>
      </w:pPr>
      <w:bookmarkStart w:name="bookmark19" w:id="34"/>
      <w:bookmarkEnd w:id="34"/>
      <w:r>
        <w:rPr>
          <w:sz w:val="19"/>
          <w:szCs w:val="19"/>
          <w:spacing w:val="13"/>
        </w:rPr>
        <w:t>4.</w:t>
      </w:r>
      <w:r>
        <w:rPr>
          <w:sz w:val="19"/>
          <w:szCs w:val="19"/>
          <w:b/>
          <w:bCs/>
          <w:spacing w:val="13"/>
        </w:rPr>
        <w:t>7</w:t>
      </w:r>
      <w:r>
        <w:rPr>
          <w:sz w:val="19"/>
          <w:szCs w:val="19"/>
          <w:spacing w:val="35"/>
        </w:rPr>
        <w:t xml:space="preserve">  </w:t>
      </w:r>
      <w:r>
        <w:rPr>
          <w:sz w:val="19"/>
          <w:szCs w:val="19"/>
          <w:b/>
          <w:bCs/>
          <w:spacing w:val="13"/>
        </w:rPr>
        <w:t>装配式混凝土结构</w:t>
      </w:r>
    </w:p>
    <w:p>
      <w:pPr>
        <w:ind w:right="101"/>
        <w:spacing w:before="232" w:line="25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4.7.1      </w:t>
      </w:r>
      <w:r>
        <w:rPr>
          <w:rFonts w:ascii="SimSun" w:hAnsi="SimSun" w:eastAsia="SimSun" w:cs="SimSun"/>
          <w:sz w:val="20"/>
          <w:szCs w:val="20"/>
          <w:spacing w:val="12"/>
        </w:rPr>
        <w:t>装配式混凝土结构可分成预制混凝土构件、局部现浇混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凝土和连接节点等检测专项。</w:t>
      </w:r>
    </w:p>
    <w:p>
      <w:pPr>
        <w:ind w:right="99"/>
        <w:spacing w:before="92" w:line="24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4.7.2      </w:t>
      </w:r>
      <w:r>
        <w:rPr>
          <w:rFonts w:ascii="SimSun" w:hAnsi="SimSun" w:eastAsia="SimSun" w:cs="SimSun"/>
          <w:sz w:val="21"/>
          <w:szCs w:val="21"/>
          <w:spacing w:val="5"/>
        </w:rPr>
        <w:t>装配式结构预制混凝土构件可</w:t>
      </w:r>
      <w:r>
        <w:rPr>
          <w:rFonts w:ascii="SimSun" w:hAnsi="SimSun" w:eastAsia="SimSun" w:cs="SimSun"/>
          <w:sz w:val="21"/>
          <w:szCs w:val="21"/>
          <w:spacing w:val="4"/>
        </w:rPr>
        <w:t>分成构件质量、构件性能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和安装质量等检测分项。</w:t>
      </w:r>
    </w:p>
    <w:p>
      <w:pPr>
        <w:ind w:right="98"/>
        <w:spacing w:before="41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4.7.3     </w:t>
      </w:r>
      <w:r>
        <w:rPr>
          <w:rFonts w:ascii="SimSun" w:hAnsi="SimSun" w:eastAsia="SimSun" w:cs="SimSun"/>
          <w:sz w:val="22"/>
          <w:szCs w:val="22"/>
          <w:spacing w:val="-2"/>
        </w:rPr>
        <w:t>预制构件进场验收应执行国家现行标准《混凝土结构工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程施工质量验收规范》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50204</w:t>
      </w:r>
      <w:r>
        <w:rPr>
          <w:rFonts w:ascii="Times New Roman" w:hAnsi="Times New Roman" w:eastAsia="Times New Roman" w:cs="Times New Roman"/>
          <w:sz w:val="22"/>
          <w:szCs w:val="22"/>
          <w:spacing w:val="-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和《装配</w:t>
      </w:r>
      <w:r>
        <w:rPr>
          <w:rFonts w:ascii="SimSun" w:hAnsi="SimSun" w:eastAsia="SimSun" w:cs="SimSun"/>
          <w:sz w:val="22"/>
          <w:szCs w:val="22"/>
          <w:spacing w:val="-5"/>
        </w:rPr>
        <w:t>式混凝土结构技术规</w:t>
      </w:r>
    </w:p>
    <w:p>
      <w:pPr>
        <w:spacing w:line="244" w:lineRule="auto"/>
        <w:sectPr>
          <w:footerReference w:type="default" r:id="rId60"/>
          <w:pgSz w:w="7680" w:h="11540"/>
          <w:pgMar w:top="400" w:right="849" w:bottom="559" w:left="789" w:header="0" w:footer="37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ind w:right="22"/>
        <w:spacing w:before="69" w:line="27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程》</w:t>
      </w:r>
      <w:r>
        <w:rPr>
          <w:rFonts w:ascii="Times New Roman" w:hAnsi="Times New Roman" w:eastAsia="Times New Roman" w:cs="Times New Roman"/>
          <w:sz w:val="21"/>
          <w:szCs w:val="21"/>
        </w:rPr>
        <w:t>JGJ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  1</w:t>
      </w:r>
      <w:r>
        <w:rPr>
          <w:rFonts w:ascii="SimSun" w:hAnsi="SimSun" w:eastAsia="SimSun" w:cs="SimSun"/>
          <w:sz w:val="21"/>
          <w:szCs w:val="21"/>
          <w:spacing w:val="3"/>
        </w:rPr>
        <w:t>的有关规定；当发现异常或者存在异议</w:t>
      </w:r>
      <w:r>
        <w:rPr>
          <w:rFonts w:ascii="SimSun" w:hAnsi="SimSun" w:eastAsia="SimSun" w:cs="SimSun"/>
          <w:sz w:val="21"/>
          <w:szCs w:val="21"/>
          <w:spacing w:val="2"/>
        </w:rPr>
        <w:t>时，可根据本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标准第3章的抽样方法和本章规定的检测方</w:t>
      </w:r>
      <w:r>
        <w:rPr>
          <w:rFonts w:ascii="SimSun" w:hAnsi="SimSun" w:eastAsia="SimSun" w:cs="SimSun"/>
          <w:sz w:val="21"/>
          <w:szCs w:val="21"/>
          <w:spacing w:val="4"/>
        </w:rPr>
        <w:t>法进行构件有关质量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的检测。</w:t>
      </w:r>
    </w:p>
    <w:p>
      <w:pPr>
        <w:spacing w:before="2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4.7.4      </w:t>
      </w:r>
      <w:r>
        <w:rPr>
          <w:rFonts w:ascii="SimSun" w:hAnsi="SimSun" w:eastAsia="SimSun" w:cs="SimSun"/>
          <w:sz w:val="20"/>
          <w:szCs w:val="20"/>
          <w:spacing w:val="6"/>
        </w:rPr>
        <w:t>预制构件性能的检测应符合下列规定：</w:t>
      </w:r>
    </w:p>
    <w:p>
      <w:pPr>
        <w:ind w:right="20" w:firstLine="420"/>
        <w:spacing w:before="62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1    </w:t>
      </w:r>
      <w:r>
        <w:rPr>
          <w:rFonts w:ascii="SimSun" w:hAnsi="SimSun" w:eastAsia="SimSun" w:cs="SimSun"/>
          <w:sz w:val="22"/>
          <w:szCs w:val="22"/>
          <w:spacing w:val="-4"/>
        </w:rPr>
        <w:t>预制受弯构件的结构性能应按现行国家标准《混</w:t>
      </w:r>
      <w:r>
        <w:rPr>
          <w:rFonts w:ascii="SimSun" w:hAnsi="SimSun" w:eastAsia="SimSun" w:cs="SimSun"/>
          <w:sz w:val="22"/>
          <w:szCs w:val="22"/>
          <w:spacing w:val="-5"/>
        </w:rPr>
        <w:t>凝土结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构工程施工质量验收规范》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GB50204</w:t>
      </w:r>
      <w:r>
        <w:rPr>
          <w:rFonts w:ascii="Times New Roman" w:hAnsi="Times New Roman" w:eastAsia="Times New Roman" w:cs="Times New Roman"/>
          <w:sz w:val="22"/>
          <w:szCs w:val="22"/>
          <w:spacing w:val="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的有关</w:t>
      </w:r>
      <w:r>
        <w:rPr>
          <w:rFonts w:ascii="SimSun" w:hAnsi="SimSun" w:eastAsia="SimSun" w:cs="SimSun"/>
          <w:sz w:val="22"/>
          <w:szCs w:val="22"/>
          <w:spacing w:val="-9"/>
        </w:rPr>
        <w:t>规定进行检测；</w:t>
      </w:r>
    </w:p>
    <w:p>
      <w:pPr>
        <w:ind w:firstLine="420"/>
        <w:spacing w:before="48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2   </w:t>
      </w:r>
      <w:r>
        <w:rPr>
          <w:rFonts w:ascii="SimSun" w:hAnsi="SimSun" w:eastAsia="SimSun" w:cs="SimSun"/>
          <w:sz w:val="22"/>
          <w:szCs w:val="22"/>
          <w:spacing w:val="-2"/>
        </w:rPr>
        <w:t>其他预制构件的结构性能应按现行国家标准《混凝土结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构试验方法标准》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GB/T</w:t>
      </w:r>
      <w:r>
        <w:rPr>
          <w:rFonts w:ascii="Times New Roman" w:hAnsi="Times New Roman" w:eastAsia="Times New Roman" w:cs="Times New Roman"/>
          <w:sz w:val="22"/>
          <w:szCs w:val="22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50152</w:t>
      </w:r>
      <w:r>
        <w:rPr>
          <w:rFonts w:ascii="SimSun" w:hAnsi="SimSun" w:eastAsia="SimSun" w:cs="SimSun"/>
          <w:sz w:val="22"/>
          <w:szCs w:val="22"/>
          <w:spacing w:val="-7"/>
        </w:rPr>
        <w:t>的有关规定进行</w:t>
      </w:r>
      <w:r>
        <w:rPr>
          <w:rFonts w:ascii="SimSun" w:hAnsi="SimSun" w:eastAsia="SimSun" w:cs="SimSun"/>
          <w:sz w:val="22"/>
          <w:szCs w:val="22"/>
          <w:spacing w:val="-8"/>
        </w:rPr>
        <w:t>检测；</w:t>
      </w:r>
    </w:p>
    <w:p>
      <w:pPr>
        <w:ind w:right="19" w:firstLine="420"/>
        <w:spacing w:before="98" w:line="25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3    </w:t>
      </w:r>
      <w:r>
        <w:rPr>
          <w:rFonts w:ascii="SimSun" w:hAnsi="SimSun" w:eastAsia="SimSun" w:cs="SimSun"/>
          <w:sz w:val="20"/>
          <w:szCs w:val="20"/>
          <w:spacing w:val="13"/>
        </w:rPr>
        <w:t>组合预制构件的其他性能应按国家现行有关标准的规定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进行检测。</w:t>
      </w:r>
    </w:p>
    <w:p>
      <w:pPr>
        <w:ind w:right="19"/>
        <w:spacing w:before="61" w:line="26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4.7.5     </w:t>
      </w:r>
      <w:r>
        <w:rPr>
          <w:rFonts w:ascii="SimSun" w:hAnsi="SimSun" w:eastAsia="SimSun" w:cs="SimSun"/>
          <w:sz w:val="21"/>
          <w:szCs w:val="21"/>
          <w:spacing w:val="6"/>
        </w:rPr>
        <w:t>预制构件的安装质量应</w:t>
      </w:r>
      <w:r>
        <w:rPr>
          <w:rFonts w:ascii="SimSun" w:hAnsi="SimSun" w:eastAsia="SimSun" w:cs="SimSun"/>
          <w:sz w:val="21"/>
          <w:szCs w:val="21"/>
          <w:spacing w:val="5"/>
        </w:rPr>
        <w:t>采用国家现行标准《混凝土结构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工程施工质量验收规范》</w:t>
      </w:r>
      <w:r>
        <w:rPr>
          <w:rFonts w:ascii="Times New Roman" w:hAnsi="Times New Roman" w:eastAsia="Times New Roman" w:cs="Times New Roman"/>
          <w:sz w:val="21"/>
          <w:szCs w:val="21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 50204</w:t>
      </w: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和《装配式混</w:t>
      </w:r>
      <w:r>
        <w:rPr>
          <w:rFonts w:ascii="SimSun" w:hAnsi="SimSun" w:eastAsia="SimSun" w:cs="SimSun"/>
          <w:sz w:val="21"/>
          <w:szCs w:val="21"/>
          <w:spacing w:val="3"/>
        </w:rPr>
        <w:t>凝土结构技术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规程》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JGJ1   </w:t>
      </w:r>
      <w:r>
        <w:rPr>
          <w:rFonts w:ascii="SimSun" w:hAnsi="SimSun" w:eastAsia="SimSun" w:cs="SimSun"/>
          <w:sz w:val="21"/>
          <w:szCs w:val="21"/>
          <w:spacing w:val="-2"/>
        </w:rPr>
        <w:t>规定的方法进行检测。</w:t>
      </w:r>
    </w:p>
    <w:p>
      <w:pPr>
        <w:ind w:right="22"/>
        <w:spacing w:before="61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4.7.6     </w:t>
      </w:r>
      <w:r>
        <w:rPr>
          <w:rFonts w:ascii="SimSun" w:hAnsi="SimSun" w:eastAsia="SimSun" w:cs="SimSun"/>
          <w:sz w:val="22"/>
          <w:szCs w:val="22"/>
          <w:spacing w:val="-3"/>
        </w:rPr>
        <w:t>局部现浇混凝土可分成现浇混凝土质量和结合面质量等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检测分项。</w:t>
      </w:r>
    </w:p>
    <w:p>
      <w:pPr>
        <w:ind w:right="19"/>
        <w:spacing w:before="77" w:line="26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4.7.7      </w:t>
      </w:r>
      <w:r>
        <w:rPr>
          <w:rFonts w:ascii="SimSun" w:hAnsi="SimSun" w:eastAsia="SimSun" w:cs="SimSun"/>
          <w:sz w:val="20"/>
          <w:szCs w:val="20"/>
          <w:spacing w:val="12"/>
        </w:rPr>
        <w:t>装配式结构节点局部现浇混凝土内部</w:t>
      </w:r>
      <w:r>
        <w:rPr>
          <w:rFonts w:ascii="SimSun" w:hAnsi="SimSun" w:eastAsia="SimSun" w:cs="SimSun"/>
          <w:sz w:val="20"/>
          <w:szCs w:val="20"/>
          <w:spacing w:val="11"/>
        </w:rPr>
        <w:t>的缺陷可采用超声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波综合因子判定法、超声波法、电磁波反射法或冲击回波法结合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局部打孔开凿的方法进行检测。</w:t>
      </w:r>
    </w:p>
    <w:p>
      <w:pPr>
        <w:ind w:right="51"/>
        <w:spacing w:before="80" w:line="23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3"/>
        </w:rPr>
        <w:t>4.7.8     </w:t>
      </w:r>
      <w:r>
        <w:rPr>
          <w:rFonts w:ascii="SimSun" w:hAnsi="SimSun" w:eastAsia="SimSun" w:cs="SimSun"/>
          <w:sz w:val="22"/>
          <w:szCs w:val="22"/>
          <w:b/>
          <w:bCs/>
          <w:spacing w:val="3"/>
        </w:rPr>
        <w:t>梁、</w:t>
      </w:r>
      <w:r>
        <w:rPr>
          <w:rFonts w:ascii="SimSun" w:hAnsi="SimSun" w:eastAsia="SimSun" w:cs="SimSun"/>
          <w:sz w:val="22"/>
          <w:szCs w:val="22"/>
          <w:spacing w:val="3"/>
        </w:rPr>
        <w:t>板等叠合构件的混凝土结合面可按下列方法进行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检测：</w:t>
      </w:r>
    </w:p>
    <w:p>
      <w:pPr>
        <w:ind w:right="21" w:firstLine="420"/>
        <w:spacing w:before="78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4"/>
        </w:rPr>
        <w:t>1</w:t>
      </w:r>
      <w:r>
        <w:rPr>
          <w:rFonts w:ascii="Times New Roman" w:hAnsi="Times New Roman" w:eastAsia="Times New Roman" w:cs="Times New Roman"/>
          <w:sz w:val="22"/>
          <w:szCs w:val="22"/>
          <w:spacing w:val="19"/>
          <w:w w:val="10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4"/>
        </w:rPr>
        <w:t>混凝土结合面的缺陷可采用雷达法和冲击回波法进行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检测；</w:t>
      </w:r>
    </w:p>
    <w:p>
      <w:pPr>
        <w:ind w:left="420"/>
        <w:spacing w:before="4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spacing w:val="13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9"/>
        </w:rPr>
        <w:t>结合面混凝土粘结强度可采用下列方法进行检测：</w:t>
      </w:r>
    </w:p>
    <w:p>
      <w:pPr>
        <w:ind w:left="649"/>
        <w:spacing w:before="6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1)采用拉脱法检测结合面混凝土的抗拉强度；</w:t>
      </w:r>
    </w:p>
    <w:p>
      <w:pPr>
        <w:ind w:left="629"/>
        <w:spacing w:before="8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2)采用钻芯法检测结合面混凝土的劈裂抗拉强度。</w:t>
      </w:r>
    </w:p>
    <w:p>
      <w:pPr>
        <w:ind w:right="18"/>
        <w:spacing w:before="56" w:line="26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4.7.9     </w:t>
      </w:r>
      <w:r>
        <w:rPr>
          <w:rFonts w:ascii="SimSun" w:hAnsi="SimSun" w:eastAsia="SimSun" w:cs="SimSun"/>
          <w:sz w:val="22"/>
          <w:szCs w:val="22"/>
          <w:spacing w:val="-2"/>
        </w:rPr>
        <w:t>套筒灌浆连接节点灌浆</w:t>
      </w:r>
      <w:r>
        <w:rPr>
          <w:rFonts w:ascii="SimSun" w:hAnsi="SimSun" w:eastAsia="SimSun" w:cs="SimSun"/>
          <w:sz w:val="22"/>
          <w:szCs w:val="22"/>
          <w:spacing w:val="-3"/>
        </w:rPr>
        <w:t>料强度、灌浆饱满度、连接钢筋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埋置深度和接缝处防水性能等的检测应符合下列规定：</w:t>
      </w:r>
    </w:p>
    <w:p>
      <w:pPr>
        <w:ind w:right="22" w:firstLine="420"/>
        <w:spacing w:before="2" w:line="24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1    </w:t>
      </w:r>
      <w:r>
        <w:rPr>
          <w:rFonts w:ascii="SimSun" w:hAnsi="SimSun" w:eastAsia="SimSun" w:cs="SimSun"/>
          <w:sz w:val="21"/>
          <w:szCs w:val="21"/>
          <w:spacing w:val="4"/>
        </w:rPr>
        <w:t>灌浆料强度可在注浆口和出浆口取出圆柱体试样进行劈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裂抗拉强度或抗压强度的测试；</w:t>
      </w:r>
    </w:p>
    <w:p>
      <w:pPr>
        <w:ind w:right="14"/>
        <w:spacing w:before="59" w:line="219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2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5"/>
        </w:rPr>
        <w:t>灌浆饱满度可在套筒出浆口采用内窥法检查或预埋阻尼</w:t>
      </w:r>
    </w:p>
    <w:p>
      <w:pPr>
        <w:spacing w:line="219" w:lineRule="auto"/>
        <w:sectPr>
          <w:footerReference w:type="default" r:id="rId61"/>
          <w:pgSz w:w="7680" w:h="11540"/>
          <w:pgMar w:top="400" w:right="847" w:bottom="555" w:left="900" w:header="0" w:footer="39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振动传感器方法进行检测；</w:t>
      </w:r>
    </w:p>
    <w:p>
      <w:pPr>
        <w:ind w:left="430"/>
        <w:spacing w:before="7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3    </w:t>
      </w:r>
      <w:r>
        <w:rPr>
          <w:rFonts w:ascii="SimSun" w:hAnsi="SimSun" w:eastAsia="SimSun" w:cs="SimSun"/>
          <w:sz w:val="22"/>
          <w:szCs w:val="22"/>
          <w:spacing w:val="-8"/>
        </w:rPr>
        <w:t>连接钢筋埋置深度可在套筒出浆口进行钻孔检查；</w:t>
      </w:r>
    </w:p>
    <w:p>
      <w:pPr>
        <w:ind w:left="430"/>
        <w:spacing w:before="56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4</w:t>
      </w:r>
      <w:r>
        <w:rPr>
          <w:rFonts w:ascii="Times New Roman" w:hAnsi="Times New Roman" w:eastAsia="Times New Roman" w:cs="Times New Roman"/>
          <w:sz w:val="22"/>
          <w:szCs w:val="22"/>
          <w:spacing w:val="12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8"/>
        </w:rPr>
        <w:t>接缝处防水性能可采用原位淋水试验方法进</w:t>
      </w:r>
      <w:r>
        <w:rPr>
          <w:rFonts w:ascii="SimSun" w:hAnsi="SimSun" w:eastAsia="SimSun" w:cs="SimSun"/>
          <w:sz w:val="22"/>
          <w:szCs w:val="22"/>
          <w:spacing w:val="-9"/>
        </w:rPr>
        <w:t>行检测。</w:t>
      </w:r>
    </w:p>
    <w:p>
      <w:pPr>
        <w:ind w:right="69"/>
        <w:spacing w:before="60" w:line="26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4.7.10     </w:t>
      </w:r>
      <w:r>
        <w:rPr>
          <w:rFonts w:ascii="SimSun" w:hAnsi="SimSun" w:eastAsia="SimSun" w:cs="SimSun"/>
          <w:sz w:val="22"/>
          <w:szCs w:val="22"/>
          <w:spacing w:val="-5"/>
        </w:rPr>
        <w:t>浆锚搭接节点灌浆料强度、灌浆内部缺陷和接缝处防水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性能等的检测应符合下列规定：</w:t>
      </w:r>
    </w:p>
    <w:p>
      <w:pPr>
        <w:ind w:left="430"/>
        <w:spacing w:before="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1    </w:t>
      </w:r>
      <w:r>
        <w:rPr>
          <w:rFonts w:ascii="SimSun" w:hAnsi="SimSun" w:eastAsia="SimSun" w:cs="SimSun"/>
          <w:sz w:val="22"/>
          <w:szCs w:val="22"/>
          <w:spacing w:val="-8"/>
        </w:rPr>
        <w:t>灌浆料强度的检测应符合下列规定：</w:t>
      </w:r>
    </w:p>
    <w:p>
      <w:pPr>
        <w:ind w:left="980" w:right="71" w:hanging="310"/>
        <w:spacing w:before="67" w:line="25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1)对灌浆口等部位应进行回弹测试，并应用同条件试块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抗压强度检测结果对回弹结果进行修正；</w:t>
      </w:r>
    </w:p>
    <w:p>
      <w:pPr>
        <w:ind w:left="989" w:right="101" w:hanging="339"/>
        <w:spacing w:before="63" w:line="24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2)可在注浆口和出浆口等部位钻取小直径芯样，进行劈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裂抗拉强度或抗压强度测试。</w:t>
      </w:r>
    </w:p>
    <w:p>
      <w:pPr>
        <w:ind w:right="96" w:firstLine="430"/>
        <w:spacing w:before="47" w:line="26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2    </w:t>
      </w:r>
      <w:r>
        <w:rPr>
          <w:rFonts w:ascii="SimSun" w:hAnsi="SimSun" w:eastAsia="SimSun" w:cs="SimSun"/>
          <w:sz w:val="21"/>
          <w:szCs w:val="21"/>
          <w:spacing w:val="5"/>
        </w:rPr>
        <w:t>灌浆内部缺陷可采用冲击回波法或超</w:t>
      </w:r>
      <w:r>
        <w:rPr>
          <w:rFonts w:ascii="SimSun" w:hAnsi="SimSun" w:eastAsia="SimSun" w:cs="SimSun"/>
          <w:sz w:val="21"/>
          <w:szCs w:val="21"/>
          <w:spacing w:val="4"/>
        </w:rPr>
        <w:t>声波综合因子判定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法等无损的方法进行检测，内部缺陷的无损检测结果应进行打孔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验证或钻芯验证。</w:t>
      </w:r>
    </w:p>
    <w:p>
      <w:pPr>
        <w:ind w:left="430"/>
        <w:spacing w:before="62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3    </w:t>
      </w:r>
      <w:r>
        <w:rPr>
          <w:rFonts w:ascii="SimSun" w:hAnsi="SimSun" w:eastAsia="SimSun" w:cs="SimSun"/>
          <w:sz w:val="21"/>
          <w:szCs w:val="21"/>
          <w:spacing w:val="1"/>
        </w:rPr>
        <w:t>接缝处防水性能可采用原位淋水</w:t>
      </w:r>
      <w:r>
        <w:rPr>
          <w:rFonts w:ascii="SimSun" w:hAnsi="SimSun" w:eastAsia="SimSun" w:cs="SimSun"/>
          <w:sz w:val="21"/>
          <w:szCs w:val="21"/>
        </w:rPr>
        <w:t>试验方法进行检测。</w:t>
      </w:r>
    </w:p>
    <w:p>
      <w:pPr>
        <w:ind w:right="96"/>
        <w:spacing w:before="7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4.7.11     </w:t>
      </w:r>
      <w:r>
        <w:rPr>
          <w:rFonts w:ascii="SimSun" w:hAnsi="SimSun" w:eastAsia="SimSun" w:cs="SimSun"/>
          <w:sz w:val="22"/>
          <w:szCs w:val="22"/>
          <w:spacing w:val="-5"/>
        </w:rPr>
        <w:t>螺栓连接节点和焊缝连接</w:t>
      </w:r>
      <w:r>
        <w:rPr>
          <w:rFonts w:ascii="SimSun" w:hAnsi="SimSun" w:eastAsia="SimSun" w:cs="SimSun"/>
          <w:sz w:val="22"/>
          <w:szCs w:val="22"/>
          <w:spacing w:val="-6"/>
        </w:rPr>
        <w:t>节点实体检测应按现行国家标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准《钢结构工程施工质量验收规范》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50205</w:t>
      </w:r>
      <w:r>
        <w:rPr>
          <w:rFonts w:ascii="Times New Roman" w:hAnsi="Times New Roman" w:eastAsia="Times New Roman" w:cs="Times New Roma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和《钢结构现场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检测技术标准》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GB/T</w:t>
      </w:r>
      <w:r>
        <w:rPr>
          <w:rFonts w:ascii="Times New Roman" w:hAnsi="Times New Roman" w:eastAsia="Times New Roman" w:cs="Times New Roman"/>
          <w:sz w:val="22"/>
          <w:szCs w:val="22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50621</w:t>
      </w:r>
      <w:r>
        <w:rPr>
          <w:rFonts w:ascii="SimSun" w:hAnsi="SimSun" w:eastAsia="SimSun" w:cs="SimSun"/>
          <w:sz w:val="22"/>
          <w:szCs w:val="22"/>
          <w:spacing w:val="-7"/>
        </w:rPr>
        <w:t>的有关规定进行检测。</w:t>
      </w:r>
    </w:p>
    <w:p>
      <w:pPr>
        <w:pStyle w:val="BodyText"/>
        <w:ind w:left="1760"/>
        <w:spacing w:before="200" w:line="222" w:lineRule="auto"/>
        <w:outlineLvl w:val="1"/>
        <w:rPr>
          <w:sz w:val="19"/>
          <w:szCs w:val="19"/>
        </w:rPr>
      </w:pPr>
      <w:bookmarkStart w:name="bookmark20" w:id="35"/>
      <w:bookmarkEnd w:id="35"/>
      <w:r>
        <w:rPr>
          <w:sz w:val="19"/>
          <w:szCs w:val="19"/>
          <w:spacing w:val="14"/>
        </w:rPr>
        <w:t>4.8</w:t>
      </w:r>
      <w:r>
        <w:rPr>
          <w:sz w:val="19"/>
          <w:szCs w:val="19"/>
          <w:spacing w:val="32"/>
        </w:rPr>
        <w:t xml:space="preserve">  </w:t>
      </w:r>
      <w:r>
        <w:rPr>
          <w:sz w:val="19"/>
          <w:szCs w:val="19"/>
          <w:b/>
          <w:bCs/>
          <w:spacing w:val="14"/>
        </w:rPr>
        <w:t>混凝土结构性能评定</w:t>
      </w:r>
    </w:p>
    <w:p>
      <w:pPr>
        <w:spacing w:before="227" w:line="219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4.8.1     </w:t>
      </w:r>
      <w:r>
        <w:rPr>
          <w:rFonts w:ascii="SimSun" w:hAnsi="SimSun" w:eastAsia="SimSun" w:cs="SimSun"/>
          <w:sz w:val="22"/>
          <w:szCs w:val="22"/>
          <w:spacing w:val="-6"/>
        </w:rPr>
        <w:t>既有混凝土结构构件承载力的分项系数宜符合下列规定：</w:t>
      </w:r>
    </w:p>
    <w:p>
      <w:pPr>
        <w:ind w:right="100" w:firstLine="430"/>
        <w:spacing w:before="39" w:line="27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1"/>
        </w:rPr>
        <w:t>1  混凝土构件承载力的变异系数δ</w:t>
      </w: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R </w:t>
      </w:r>
      <w:r>
        <w:rPr>
          <w:rFonts w:ascii="SimSun" w:hAnsi="SimSun" w:eastAsia="SimSun" w:cs="SimSun"/>
          <w:sz w:val="22"/>
          <w:szCs w:val="22"/>
          <w:spacing w:val="-11"/>
        </w:rPr>
        <w:t>和对应的可</w:t>
      </w:r>
      <w:r>
        <w:rPr>
          <w:rFonts w:ascii="SimSun" w:hAnsi="SimSun" w:eastAsia="SimSun" w:cs="SimSun"/>
          <w:sz w:val="22"/>
          <w:szCs w:val="22"/>
          <w:spacing w:val="-12"/>
        </w:rPr>
        <w:t>靠指标β可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按表4.8.1规定的数值确定；</w:t>
      </w:r>
    </w:p>
    <w:p>
      <w:pPr>
        <w:pStyle w:val="BodyText"/>
        <w:ind w:left="392"/>
        <w:spacing w:before="130" w:line="222" w:lineRule="auto"/>
        <w:rPr>
          <w:sz w:val="17"/>
          <w:szCs w:val="17"/>
        </w:rPr>
      </w:pPr>
      <w:r>
        <w:rPr>
          <w:sz w:val="17"/>
          <w:szCs w:val="17"/>
          <w:b/>
          <w:bCs/>
          <w:spacing w:val="4"/>
        </w:rPr>
        <w:t>表4</w:t>
      </w:r>
      <w:r>
        <w:rPr>
          <w:sz w:val="17"/>
          <w:szCs w:val="17"/>
          <w:spacing w:val="-51"/>
        </w:rPr>
        <w:t xml:space="preserve"> </w:t>
      </w:r>
      <w:r>
        <w:rPr>
          <w:sz w:val="17"/>
          <w:szCs w:val="17"/>
          <w:b/>
          <w:bCs/>
          <w:spacing w:val="4"/>
        </w:rPr>
        <w:t>.8</w:t>
      </w:r>
      <w:r>
        <w:rPr>
          <w:sz w:val="17"/>
          <w:szCs w:val="17"/>
          <w:spacing w:val="-51"/>
        </w:rPr>
        <w:t xml:space="preserve"> </w:t>
      </w:r>
      <w:r>
        <w:rPr>
          <w:sz w:val="17"/>
          <w:szCs w:val="17"/>
          <w:b/>
          <w:bCs/>
          <w:spacing w:val="4"/>
        </w:rPr>
        <w:t>.</w:t>
      </w:r>
      <w:r>
        <w:rPr>
          <w:sz w:val="17"/>
          <w:szCs w:val="17"/>
          <w:spacing w:val="-49"/>
        </w:rPr>
        <w:t xml:space="preserve"> </w:t>
      </w:r>
      <w:r>
        <w:rPr>
          <w:sz w:val="17"/>
          <w:szCs w:val="17"/>
          <w:b/>
          <w:bCs/>
          <w:spacing w:val="4"/>
        </w:rPr>
        <w:t>1</w:t>
      </w:r>
      <w:r>
        <w:rPr>
          <w:sz w:val="17"/>
          <w:szCs w:val="17"/>
          <w:spacing w:val="76"/>
        </w:rPr>
        <w:t xml:space="preserve"> </w:t>
      </w:r>
      <w:r>
        <w:rPr>
          <w:sz w:val="17"/>
          <w:szCs w:val="17"/>
          <w:b/>
          <w:bCs/>
          <w:spacing w:val="4"/>
        </w:rPr>
        <w:t>混凝土构件承载力的变异系</w:t>
      </w:r>
      <w:r>
        <w:rPr>
          <w:rFonts w:ascii="STXingkai" w:hAnsi="STXingkai" w:eastAsia="STXingkai" w:cs="STXingkai"/>
          <w:sz w:val="17"/>
          <w:szCs w:val="17"/>
          <w:b/>
          <w:bCs/>
          <w:spacing w:val="4"/>
        </w:rPr>
        <w:t>数δ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spacing w:val="4"/>
        </w:rPr>
        <w:t>R </w:t>
      </w:r>
      <w:r>
        <w:rPr>
          <w:sz w:val="17"/>
          <w:szCs w:val="17"/>
          <w:b/>
          <w:bCs/>
          <w:spacing w:val="4"/>
        </w:rPr>
        <w:t>和对</w:t>
      </w:r>
      <w:r>
        <w:rPr>
          <w:sz w:val="17"/>
          <w:szCs w:val="17"/>
          <w:b/>
          <w:bCs/>
          <w:spacing w:val="3"/>
        </w:rPr>
        <w:t>应的可靠指标</w:t>
      </w:r>
    </w:p>
    <w:p>
      <w:pPr>
        <w:spacing w:line="21" w:lineRule="exact"/>
        <w:rPr/>
      </w:pPr>
      <w:r/>
    </w:p>
    <w:tbl>
      <w:tblPr>
        <w:tblStyle w:val="TableNormal"/>
        <w:tblW w:w="5900" w:type="dxa"/>
        <w:tblInd w:w="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34"/>
        <w:gridCol w:w="649"/>
        <w:gridCol w:w="639"/>
        <w:gridCol w:w="719"/>
        <w:gridCol w:w="709"/>
        <w:gridCol w:w="719"/>
        <w:gridCol w:w="1048"/>
        <w:gridCol w:w="783"/>
      </w:tblGrid>
      <w:tr>
        <w:trPr>
          <w:trHeight w:val="312" w:hRule="atLeast"/>
        </w:trPr>
        <w:tc>
          <w:tcPr>
            <w:tcW w:w="634" w:type="dxa"/>
            <w:vAlign w:val="top"/>
          </w:tcPr>
          <w:p>
            <w:pPr>
              <w:pStyle w:val="TableText"/>
              <w:ind w:left="135"/>
              <w:spacing w:before="72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构件</w:t>
            </w:r>
          </w:p>
        </w:tc>
        <w:tc>
          <w:tcPr>
            <w:tcW w:w="649" w:type="dxa"/>
            <w:vAlign w:val="top"/>
          </w:tcPr>
          <w:p>
            <w:pPr>
              <w:pStyle w:val="TableText"/>
              <w:ind w:left="140"/>
              <w:spacing w:before="72" w:line="22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受拉</w:t>
            </w:r>
          </w:p>
        </w:tc>
        <w:tc>
          <w:tcPr>
            <w:tcW w:w="639" w:type="dxa"/>
            <w:vAlign w:val="top"/>
          </w:tcPr>
          <w:p>
            <w:pPr>
              <w:pStyle w:val="TableText"/>
              <w:ind w:left="142"/>
              <w:spacing w:before="72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6"/>
              </w:rPr>
              <w:t>纯弯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92"/>
              <w:spacing w:before="72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大偏压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93"/>
              <w:spacing w:before="72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小偏压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84"/>
              <w:spacing w:before="70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轴压</w:t>
            </w:r>
          </w:p>
        </w:tc>
        <w:tc>
          <w:tcPr>
            <w:tcW w:w="1048" w:type="dxa"/>
            <w:vAlign w:val="top"/>
          </w:tcPr>
          <w:p>
            <w:pPr>
              <w:pStyle w:val="TableText"/>
              <w:ind w:left="96"/>
              <w:spacing w:before="72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受弯斜截面</w:t>
            </w:r>
          </w:p>
        </w:tc>
        <w:tc>
          <w:tcPr>
            <w:tcW w:w="783" w:type="dxa"/>
            <w:vAlign w:val="top"/>
          </w:tcPr>
          <w:p>
            <w:pPr>
              <w:pStyle w:val="TableText"/>
              <w:ind w:left="127"/>
              <w:spacing w:before="72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压弯剪</w:t>
            </w:r>
          </w:p>
        </w:tc>
      </w:tr>
      <w:tr>
        <w:trPr>
          <w:trHeight w:val="307" w:hRule="atLeast"/>
        </w:trPr>
        <w:tc>
          <w:tcPr>
            <w:tcW w:w="634" w:type="dxa"/>
            <w:vAlign w:val="top"/>
          </w:tcPr>
          <w:p>
            <w:pPr>
              <w:pStyle w:val="TableText"/>
              <w:ind w:left="174"/>
              <w:spacing w:before="101" w:line="19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8"/>
              </w:rPr>
              <w:t>δR</w:t>
            </w:r>
          </w:p>
        </w:tc>
        <w:tc>
          <w:tcPr>
            <w:tcW w:w="649" w:type="dxa"/>
            <w:vAlign w:val="top"/>
          </w:tcPr>
          <w:p>
            <w:pPr>
              <w:pStyle w:val="TableText"/>
              <w:ind w:left="140"/>
              <w:spacing w:before="87" w:line="22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0.06</w:t>
            </w:r>
          </w:p>
        </w:tc>
        <w:tc>
          <w:tcPr>
            <w:tcW w:w="639" w:type="dxa"/>
            <w:vAlign w:val="top"/>
          </w:tcPr>
          <w:p>
            <w:pPr>
              <w:pStyle w:val="TableText"/>
              <w:ind w:left="142"/>
              <w:spacing w:before="87" w:line="22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0.08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83"/>
              <w:spacing w:before="87" w:line="22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0.10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73"/>
              <w:spacing w:before="87" w:line="22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0.10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84"/>
              <w:spacing w:before="87" w:line="22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0.10</w:t>
            </w:r>
          </w:p>
        </w:tc>
        <w:tc>
          <w:tcPr>
            <w:tcW w:w="1048" w:type="dxa"/>
            <w:vAlign w:val="top"/>
          </w:tcPr>
          <w:p>
            <w:pPr>
              <w:pStyle w:val="TableText"/>
              <w:ind w:left="345"/>
              <w:spacing w:before="87" w:line="22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0.13</w:t>
            </w:r>
          </w:p>
        </w:tc>
        <w:tc>
          <w:tcPr>
            <w:tcW w:w="783" w:type="dxa"/>
            <w:vAlign w:val="top"/>
          </w:tcPr>
          <w:p>
            <w:pPr>
              <w:pStyle w:val="TableText"/>
              <w:ind w:left="217"/>
              <w:spacing w:before="87" w:line="22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0.16</w:t>
            </w:r>
          </w:p>
        </w:tc>
      </w:tr>
      <w:tr>
        <w:trPr>
          <w:trHeight w:val="298" w:hRule="atLeast"/>
        </w:trPr>
        <w:tc>
          <w:tcPr>
            <w:tcW w:w="634" w:type="dxa"/>
            <w:vAlign w:val="top"/>
          </w:tcPr>
          <w:p>
            <w:pPr>
              <w:pStyle w:val="TableText"/>
              <w:ind w:left="264"/>
              <w:spacing w:before="117" w:line="18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</w:t>
            </w:r>
          </w:p>
        </w:tc>
        <w:tc>
          <w:tcPr>
            <w:tcW w:w="649" w:type="dxa"/>
            <w:vAlign w:val="top"/>
          </w:tcPr>
          <w:p>
            <w:pPr>
              <w:pStyle w:val="TableText"/>
              <w:ind w:left="140"/>
              <w:spacing w:before="90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3.90</w:t>
            </w:r>
          </w:p>
        </w:tc>
        <w:tc>
          <w:tcPr>
            <w:tcW w:w="639" w:type="dxa"/>
            <w:vAlign w:val="top"/>
          </w:tcPr>
          <w:p>
            <w:pPr>
              <w:pStyle w:val="TableText"/>
              <w:ind w:left="142"/>
              <w:spacing w:before="90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3.30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83"/>
              <w:spacing w:before="90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3.01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73"/>
              <w:spacing w:before="90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3.63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84"/>
              <w:spacing w:before="90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3.63</w:t>
            </w:r>
          </w:p>
        </w:tc>
        <w:tc>
          <w:tcPr>
            <w:tcW w:w="1048" w:type="dxa"/>
            <w:vAlign w:val="top"/>
          </w:tcPr>
          <w:p>
            <w:pPr>
              <w:pStyle w:val="TableText"/>
              <w:ind w:left="345"/>
              <w:spacing w:before="90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3.41</w:t>
            </w:r>
          </w:p>
        </w:tc>
        <w:tc>
          <w:tcPr>
            <w:tcW w:w="783" w:type="dxa"/>
            <w:vAlign w:val="top"/>
          </w:tcPr>
          <w:p>
            <w:pPr>
              <w:pStyle w:val="TableText"/>
              <w:ind w:left="217"/>
              <w:spacing w:before="90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3.38</w:t>
            </w:r>
          </w:p>
        </w:tc>
      </w:tr>
      <w:tr>
        <w:trPr>
          <w:trHeight w:val="312" w:hRule="atLeast"/>
        </w:trPr>
        <w:tc>
          <w:tcPr>
            <w:tcW w:w="634" w:type="dxa"/>
            <w:vAlign w:val="top"/>
          </w:tcPr>
          <w:p>
            <w:pPr>
              <w:pStyle w:val="TableText"/>
              <w:ind w:left="225"/>
              <w:spacing w:before="87" w:line="23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β</w:t>
            </w:r>
          </w:p>
        </w:tc>
        <w:tc>
          <w:tcPr>
            <w:tcW w:w="2007" w:type="dxa"/>
            <w:vAlign w:val="top"/>
            <w:gridSpan w:val="3"/>
          </w:tcPr>
          <w:p>
            <w:pPr>
              <w:pStyle w:val="TableText"/>
              <w:ind w:left="830"/>
              <w:spacing w:before="92" w:line="22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3.20</w:t>
            </w:r>
          </w:p>
        </w:tc>
        <w:tc>
          <w:tcPr>
            <w:tcW w:w="3259" w:type="dxa"/>
            <w:vAlign w:val="top"/>
            <w:gridSpan w:val="4"/>
          </w:tcPr>
          <w:p>
            <w:pPr>
              <w:pStyle w:val="TableText"/>
              <w:ind w:left="1443"/>
              <w:spacing w:before="92" w:line="22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3.70</w:t>
            </w:r>
          </w:p>
        </w:tc>
      </w:tr>
    </w:tbl>
    <w:p>
      <w:pPr>
        <w:ind w:left="170"/>
        <w:spacing w:before="141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7"/>
        </w:rPr>
        <w:t>注：β为结构构件承载能力极限状态的可靠指标。</w:t>
      </w:r>
    </w:p>
    <w:p>
      <w:pPr>
        <w:ind w:left="430"/>
        <w:spacing w:before="18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2    </w:t>
      </w:r>
      <w:r>
        <w:rPr>
          <w:rFonts w:ascii="SimSun" w:hAnsi="SimSun" w:eastAsia="SimSun" w:cs="SimSun"/>
          <w:sz w:val="20"/>
          <w:szCs w:val="20"/>
          <w:spacing w:val="13"/>
        </w:rPr>
        <w:t>当具有足够的构件承载力试验数据时，构件承载力的变</w:t>
      </w:r>
    </w:p>
    <w:p>
      <w:pPr>
        <w:spacing w:line="219" w:lineRule="auto"/>
        <w:sectPr>
          <w:footerReference w:type="default" r:id="rId62"/>
          <w:pgSz w:w="7680" w:h="11540"/>
          <w:pgMar w:top="400" w:right="830" w:bottom="564" w:left="829" w:header="0" w:footer="374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ind w:left="19"/>
        <w:spacing w:before="72" w:line="219" w:lineRule="auto"/>
        <w:rPr>
          <w:rFonts w:ascii="SimSun" w:hAnsi="SimSun" w:eastAsia="SimSun" w:cs="SimSun"/>
          <w:sz w:val="22"/>
          <w:szCs w:val="22"/>
        </w:rPr>
      </w:pPr>
      <w:bookmarkStart w:name="bookmark167" w:id="36"/>
      <w:bookmarkEnd w:id="36"/>
      <w:r>
        <w:rPr>
          <w:rFonts w:ascii="SimSun" w:hAnsi="SimSun" w:eastAsia="SimSun" w:cs="SimSun"/>
          <w:sz w:val="22"/>
          <w:szCs w:val="22"/>
          <w:spacing w:val="-6"/>
        </w:rPr>
        <w:t>异系数可按本标准附录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F </w:t>
      </w:r>
      <w:r>
        <w:rPr>
          <w:rFonts w:ascii="SimSun" w:hAnsi="SimSun" w:eastAsia="SimSun" w:cs="SimSun"/>
          <w:sz w:val="22"/>
          <w:szCs w:val="22"/>
          <w:spacing w:val="-6"/>
        </w:rPr>
        <w:t>规定的方法分析确定；</w:t>
      </w:r>
    </w:p>
    <w:p>
      <w:pPr>
        <w:ind w:left="9" w:right="33" w:firstLine="410"/>
        <w:spacing w:before="49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3  构件承载力的可靠指标可取本标准附录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E</w:t>
      </w:r>
      <w:r>
        <w:rPr>
          <w:rFonts w:ascii="Times New Roman" w:hAnsi="Times New Roman" w:eastAsia="Times New Roman" w:cs="Times New Roman"/>
          <w:sz w:val="22"/>
          <w:szCs w:val="22"/>
          <w:spacing w:val="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规</w:t>
      </w:r>
      <w:r>
        <w:rPr>
          <w:rFonts w:ascii="SimSun" w:hAnsi="SimSun" w:eastAsia="SimSun" w:cs="SimSun"/>
          <w:sz w:val="22"/>
          <w:szCs w:val="22"/>
          <w:spacing w:val="-4"/>
        </w:rPr>
        <w:t>定方法计算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得到的较小值；</w:t>
      </w:r>
    </w:p>
    <w:p>
      <w:pPr>
        <w:ind w:left="9" w:right="13" w:firstLine="410"/>
        <w:spacing w:before="67" w:line="24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5"/>
        </w:rPr>
        <w:t>4  构件承载力的分项系数应按本标准式(3.6.1</w:t>
      </w:r>
      <w:r>
        <w:rPr>
          <w:rFonts w:ascii="SimSun" w:hAnsi="SimSun" w:eastAsia="SimSun" w:cs="SimSun"/>
          <w:sz w:val="22"/>
          <w:szCs w:val="22"/>
          <w:spacing w:val="4"/>
        </w:rPr>
        <w:t>0-2)计算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确定。</w:t>
      </w:r>
    </w:p>
    <w:p>
      <w:pPr>
        <w:ind w:left="9" w:right="29"/>
        <w:spacing w:before="57" w:line="25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4.8.2</w:t>
      </w:r>
      <w:r>
        <w:rPr>
          <w:rFonts w:ascii="SimSun" w:hAnsi="SimSun" w:eastAsia="SimSun" w:cs="SimSun"/>
          <w:sz w:val="22"/>
          <w:szCs w:val="22"/>
          <w:spacing w:val="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使用构件承载力分项系数时，构件承载力评定值应按下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式计算：</w:t>
      </w:r>
    </w:p>
    <w:p>
      <w:pPr>
        <w:ind w:right="25"/>
        <w:spacing w:before="1" w:line="221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R.e         =R(fm,fm,ac.nom,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as…)/YR           </w:t>
      </w:r>
      <w:r>
        <w:rPr>
          <w:rFonts w:ascii="SimSun" w:hAnsi="SimSun" w:eastAsia="SimSun" w:cs="SimSun"/>
          <w:sz w:val="22"/>
          <w:szCs w:val="22"/>
          <w:spacing w:val="-1"/>
          <w:position w:val="1"/>
        </w:rPr>
        <w:t>(4.8.2)</w:t>
      </w:r>
    </w:p>
    <w:p>
      <w:pPr>
        <w:ind w:left="19"/>
        <w:spacing w:before="91" w:line="20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1"/>
        </w:rPr>
        <w:t>式中：</w:t>
      </w: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Ra.e——</w:t>
      </w:r>
      <w:r>
        <w:rPr>
          <w:rFonts w:ascii="SimSun" w:hAnsi="SimSun" w:eastAsia="SimSun" w:cs="SimSun"/>
          <w:sz w:val="22"/>
          <w:szCs w:val="22"/>
          <w:spacing w:val="-11"/>
        </w:rPr>
        <w:t>构件承载力的评定值；</w:t>
      </w:r>
    </w:p>
    <w:p>
      <w:pPr>
        <w:ind w:left="230"/>
        <w:spacing w:line="300" w:lineRule="exact"/>
        <w:rPr>
          <w:rFonts w:ascii="SimSun" w:hAnsi="SimSun" w:eastAsia="SimSun" w:cs="SimSun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3"/>
          <w:position w:val="2"/>
        </w:rPr>
        <w:t>R(·)——     </w:t>
      </w:r>
      <w:r>
        <w:rPr>
          <w:rFonts w:ascii="SimSun" w:hAnsi="SimSun" w:eastAsia="SimSun" w:cs="SimSun"/>
          <w:sz w:val="22"/>
          <w:szCs w:val="22"/>
          <w:spacing w:val="-3"/>
          <w:position w:val="2"/>
        </w:rPr>
        <w:t>混凝土构件承载力函数；</w:t>
      </w:r>
    </w:p>
    <w:p>
      <w:pPr>
        <w:ind w:right="13"/>
        <w:spacing w:before="84" w:line="219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fm——</w:t>
      </w:r>
      <w:r>
        <w:rPr>
          <w:rFonts w:ascii="SimSun" w:hAnsi="SimSun" w:eastAsia="SimSun" w:cs="SimSun"/>
          <w:sz w:val="22"/>
          <w:szCs w:val="22"/>
          <w:spacing w:val="-2"/>
        </w:rPr>
        <w:t>由实测混凝土立方体抗压强度均值转换得到的混</w:t>
      </w:r>
    </w:p>
    <w:p>
      <w:pPr>
        <w:ind w:left="1409"/>
        <w:spacing w:before="3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凝土轴心抗压或轴心抗拉强度的计算值；</w:t>
      </w:r>
    </w:p>
    <w:p>
      <w:pPr>
        <w:ind w:left="520" w:right="1603" w:firstLine="180"/>
        <w:spacing w:before="81" w:line="246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fm-——</w:t>
      </w:r>
      <w:r>
        <w:rPr>
          <w:rFonts w:ascii="SimSun" w:hAnsi="SimSun" w:eastAsia="SimSun" w:cs="SimSun"/>
          <w:sz w:val="22"/>
          <w:szCs w:val="22"/>
          <w:spacing w:val="-9"/>
        </w:rPr>
        <w:t>钢筋强度检验平均值或最小值；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5"/>
        </w:rPr>
        <w:t>ae,nom——</w:t>
      </w:r>
      <w:r>
        <w:rPr>
          <w:rFonts w:ascii="SimSun" w:hAnsi="SimSun" w:eastAsia="SimSun" w:cs="SimSun"/>
          <w:sz w:val="22"/>
          <w:szCs w:val="22"/>
          <w:spacing w:val="-15"/>
        </w:rPr>
        <w:t>混凝土构件几何量的实测值；</w:t>
      </w:r>
    </w:p>
    <w:p>
      <w:pPr>
        <w:ind w:left="800"/>
        <w:spacing w:before="4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as——</w:t>
      </w:r>
      <w:r>
        <w:rPr>
          <w:rFonts w:ascii="SimSun" w:hAnsi="SimSun" w:eastAsia="SimSun" w:cs="SimSun"/>
          <w:sz w:val="22"/>
          <w:szCs w:val="22"/>
          <w:spacing w:val="-9"/>
        </w:rPr>
        <w:t>由钢筋公称直径转换的钢筋截面面积；</w:t>
      </w:r>
    </w:p>
    <w:p>
      <w:pPr>
        <w:ind w:left="779"/>
        <w:spacing w:before="7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5"/>
        </w:rPr>
        <w:t>YR——</w:t>
      </w:r>
      <w:r>
        <w:rPr>
          <w:rFonts w:ascii="SimSun" w:hAnsi="SimSun" w:eastAsia="SimSun" w:cs="SimSun"/>
          <w:sz w:val="22"/>
          <w:szCs w:val="22"/>
          <w:spacing w:val="-15"/>
        </w:rPr>
        <w:t>构件承载力的分项系数。</w:t>
      </w:r>
    </w:p>
    <w:p>
      <w:pPr>
        <w:ind w:left="18" w:right="6" w:hanging="19"/>
        <w:spacing w:before="27" w:line="25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4.8.3</w:t>
      </w:r>
      <w:r>
        <w:rPr>
          <w:rFonts w:ascii="SimSun" w:hAnsi="SimSun" w:eastAsia="SimSun" w:cs="SimSun"/>
          <w:sz w:val="22"/>
          <w:szCs w:val="22"/>
          <w:spacing w:val="9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单个混凝土受弯或悬挑构件的承载力可按本</w:t>
      </w:r>
      <w:r>
        <w:rPr>
          <w:rFonts w:ascii="SimSun" w:hAnsi="SimSun" w:eastAsia="SimSun" w:cs="SimSun"/>
          <w:sz w:val="22"/>
          <w:szCs w:val="22"/>
          <w:spacing w:val="-2"/>
        </w:rPr>
        <w:t>标准附录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E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8"/>
        </w:rPr>
        <w:t>的规定进行实荷检验，或按现行国家标准《混凝土结构试验方法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标准》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GB/T</w:t>
      </w:r>
      <w:r>
        <w:rPr>
          <w:rFonts w:ascii="Times New Roman" w:hAnsi="Times New Roman" w:eastAsia="Times New Roman" w:cs="Times New Roman"/>
          <w:sz w:val="22"/>
          <w:szCs w:val="22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50152</w:t>
      </w:r>
      <w:r>
        <w:rPr>
          <w:rFonts w:ascii="SimSun" w:hAnsi="SimSun" w:eastAsia="SimSun" w:cs="SimSun"/>
          <w:sz w:val="22"/>
          <w:szCs w:val="22"/>
          <w:spacing w:val="-6"/>
        </w:rPr>
        <w:t>的规定进行试验。</w:t>
      </w:r>
    </w:p>
    <w:p>
      <w:pPr>
        <w:ind w:left="9" w:right="40" w:firstLine="9"/>
        <w:spacing w:before="47" w:line="24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4.8.4</w:t>
      </w:r>
      <w:r>
        <w:rPr>
          <w:rFonts w:ascii="SimSun" w:hAnsi="SimSun" w:eastAsia="SimSun" w:cs="SimSun"/>
          <w:sz w:val="22"/>
          <w:szCs w:val="22"/>
          <w:spacing w:val="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使用现行国家标准《混凝土结构设计规范</w:t>
      </w:r>
      <w:r>
        <w:rPr>
          <w:rFonts w:ascii="SimSun" w:hAnsi="SimSun" w:eastAsia="SimSun" w:cs="SimSun"/>
          <w:sz w:val="22"/>
          <w:szCs w:val="22"/>
          <w:spacing w:val="-6"/>
        </w:rPr>
        <w:t>》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GB  50010</w:t>
      </w:r>
      <w:r>
        <w:rPr>
          <w:rFonts w:ascii="SimSun" w:hAnsi="SimSun" w:eastAsia="SimSun" w:cs="SimSun"/>
          <w:sz w:val="22"/>
          <w:szCs w:val="22"/>
          <w:spacing w:val="-6"/>
        </w:rPr>
        <w:t>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公式对构件承载力进行评定时，应符合下列规定：</w:t>
      </w:r>
    </w:p>
    <w:p>
      <w:pPr>
        <w:ind w:left="449"/>
        <w:spacing w:before="5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1  有侧移框架柱应使用考虑压弯剪共同作用的计算公式。</w:t>
      </w:r>
    </w:p>
    <w:p>
      <w:pPr>
        <w:ind w:left="19" w:right="13" w:firstLine="400"/>
        <w:spacing w:before="49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  当使用简支构件斜截面承载力的公式对悬挑构件支座截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面进行评定时，宜按下列规定使用构件承载力的折减系数：</w:t>
      </w:r>
    </w:p>
    <w:p>
      <w:pPr>
        <w:ind w:left="969" w:hanging="319"/>
        <w:spacing w:before="58" w:line="24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1)承受均布荷载悬挑构件的斜截面承载力折减系数不宜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大于0.8;</w:t>
      </w:r>
    </w:p>
    <w:p>
      <w:pPr>
        <w:ind w:left="979" w:right="12" w:hanging="329"/>
        <w:spacing w:before="38" w:line="24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0"/>
        </w:rPr>
        <w:t>2)集中荷载造成的剪力不小于悬挑构件支座总剪力的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75%且计算剪跨比不小于1.5时，构件承载力的折减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系数不宜大于0.7;</w:t>
      </w:r>
    </w:p>
    <w:p>
      <w:pPr>
        <w:ind w:right="6"/>
        <w:spacing w:before="59" w:line="219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0"/>
        </w:rPr>
        <w:t>3)集中荷载造成的剪力不小于悬挑构件支座总剪力的</w:t>
      </w:r>
    </w:p>
    <w:p>
      <w:pPr>
        <w:spacing w:line="219" w:lineRule="auto"/>
        <w:sectPr>
          <w:footerReference w:type="default" r:id="rId63"/>
          <w:pgSz w:w="7680" w:h="11540"/>
          <w:pgMar w:top="400" w:right="796" w:bottom="588" w:left="910" w:header="0" w:footer="30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ind w:left="960" w:right="89"/>
        <w:spacing w:before="71" w:line="27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4"/>
        </w:rPr>
        <w:t>50%且计算剪跨比不小于3时，构件承载力的折减系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数不宜大于0.8。</w:t>
      </w:r>
    </w:p>
    <w:p>
      <w:pPr>
        <w:ind w:right="98" w:firstLine="420"/>
        <w:spacing w:before="15" w:line="255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3   </w:t>
      </w:r>
      <w:r>
        <w:rPr>
          <w:rFonts w:ascii="SimSun" w:hAnsi="SimSun" w:eastAsia="SimSun" w:cs="SimSun"/>
          <w:sz w:val="22"/>
          <w:szCs w:val="22"/>
          <w:spacing w:val="-3"/>
        </w:rPr>
        <w:t>当使用抗冲切的公式对板柱结构柱顶区域的承载力进行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评定时，宜按下列规定对冲切承载力使用折</w:t>
      </w:r>
      <w:r>
        <w:rPr>
          <w:rFonts w:ascii="FangSong" w:hAnsi="FangSong" w:eastAsia="FangSong" w:cs="FangSong"/>
          <w:sz w:val="22"/>
          <w:szCs w:val="22"/>
          <w:spacing w:val="-10"/>
        </w:rPr>
        <w:t>减系数：</w:t>
      </w:r>
    </w:p>
    <w:p>
      <w:pPr>
        <w:ind w:left="959" w:right="99" w:hanging="320"/>
        <w:spacing w:before="12" w:line="24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1)当柱顶区域的弯矩达到受弯承载力的90%时，冲切承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载力的折减系数不宜大于0.4;</w:t>
      </w:r>
    </w:p>
    <w:p>
      <w:pPr>
        <w:ind w:left="959" w:right="99" w:hanging="320"/>
        <w:spacing w:before="48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2)当柱顶区域的弯矩达到受弯承载力的50%时，冲切承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载力的折减系数不宜大于0.8;</w:t>
      </w:r>
    </w:p>
    <w:p>
      <w:pPr>
        <w:ind w:left="959" w:right="75" w:hanging="320"/>
        <w:spacing w:before="59" w:line="24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8"/>
        </w:rPr>
        <w:t>3)当柱顶区域的弯矩为受弯承载力的50%～90%时，冲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切承载力的折减系数可采用线性插值的方法确定；</w:t>
      </w:r>
    </w:p>
    <w:p>
      <w:pPr>
        <w:ind w:left="959" w:right="87" w:hanging="320"/>
        <w:spacing w:before="49" w:line="24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4)当柱顶区域存在着不平衡力矩时，应取最大力矩作为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分析比较的弯矩。</w:t>
      </w:r>
    </w:p>
    <w:p>
      <w:pPr>
        <w:spacing w:before="38" w:line="219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4.8.5     </w:t>
      </w:r>
      <w:r>
        <w:rPr>
          <w:rFonts w:ascii="SimSun" w:hAnsi="SimSun" w:eastAsia="SimSun" w:cs="SimSun"/>
          <w:sz w:val="22"/>
          <w:szCs w:val="22"/>
          <w:spacing w:val="-6"/>
        </w:rPr>
        <w:t>既有混凝土结构多遇地震的适用性评定应符</w:t>
      </w:r>
      <w:r>
        <w:rPr>
          <w:rFonts w:ascii="SimSun" w:hAnsi="SimSun" w:eastAsia="SimSun" w:cs="SimSun"/>
          <w:sz w:val="22"/>
          <w:szCs w:val="22"/>
          <w:spacing w:val="-7"/>
        </w:rPr>
        <w:t>合下列规定：</w:t>
      </w:r>
    </w:p>
    <w:p>
      <w:pPr>
        <w:ind w:right="97" w:firstLine="420"/>
        <w:spacing w:before="57" w:line="24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7"/>
        </w:rPr>
        <w:t>1</w:t>
      </w:r>
      <w:r>
        <w:rPr>
          <w:rFonts w:ascii="Times New Roman" w:hAnsi="Times New Roman" w:eastAsia="Times New Roman" w:cs="Times New Roman"/>
          <w:sz w:val="22"/>
          <w:szCs w:val="22"/>
          <w:spacing w:val="4"/>
        </w:rPr>
        <w:t xml:space="preserve">    </w:t>
      </w:r>
      <w:r>
        <w:rPr>
          <w:rFonts w:ascii="SimSun" w:hAnsi="SimSun" w:eastAsia="SimSun" w:cs="SimSun"/>
          <w:sz w:val="22"/>
          <w:szCs w:val="22"/>
          <w:spacing w:val="7"/>
        </w:rPr>
        <w:t>地震动参数宜取50年超越概率约为63%地震动加速度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或按现行国家标准《建筑抗震设计规范》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GB  50011</w:t>
      </w:r>
      <w:r>
        <w:rPr>
          <w:rFonts w:ascii="SimSun" w:hAnsi="SimSun" w:eastAsia="SimSun" w:cs="SimSun"/>
          <w:sz w:val="22"/>
          <w:szCs w:val="22"/>
          <w:spacing w:val="-4"/>
        </w:rPr>
        <w:t>规定的有关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参数确定；</w:t>
      </w:r>
    </w:p>
    <w:p>
      <w:pPr>
        <w:ind w:right="96" w:firstLine="420"/>
        <w:spacing w:before="77" w:line="25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2    </w:t>
      </w:r>
      <w:r>
        <w:rPr>
          <w:rFonts w:ascii="SimSun" w:hAnsi="SimSun" w:eastAsia="SimSun" w:cs="SimSun"/>
          <w:sz w:val="21"/>
          <w:szCs w:val="21"/>
          <w:spacing w:val="4"/>
        </w:rPr>
        <w:t>地震特征周期可取当地抗震规划提供的周期或现行国家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标准《建筑抗震设计规范》</w:t>
      </w:r>
      <w:r>
        <w:rPr>
          <w:rFonts w:ascii="Times New Roman" w:hAnsi="Times New Roman" w:eastAsia="Times New Roman" w:cs="Times New Roman"/>
          <w:sz w:val="21"/>
          <w:szCs w:val="21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50011</w:t>
      </w:r>
      <w:r>
        <w:rPr>
          <w:rFonts w:ascii="SimSun" w:hAnsi="SimSun" w:eastAsia="SimSun" w:cs="SimSun"/>
          <w:sz w:val="21"/>
          <w:szCs w:val="21"/>
          <w:spacing w:val="4"/>
        </w:rPr>
        <w:t>规定的设防烈度地</w:t>
      </w:r>
      <w:r>
        <w:rPr>
          <w:rFonts w:ascii="SimSun" w:hAnsi="SimSun" w:eastAsia="SimSun" w:cs="SimSun"/>
          <w:sz w:val="21"/>
          <w:szCs w:val="21"/>
          <w:spacing w:val="3"/>
        </w:rPr>
        <w:t>震周期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延长后的数值；</w:t>
      </w:r>
    </w:p>
    <w:p>
      <w:pPr>
        <w:ind w:left="420"/>
        <w:spacing w:before="9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3  地震作用分项系数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YR</w:t>
      </w:r>
      <w:r>
        <w:rPr>
          <w:rFonts w:ascii="SimSun" w:hAnsi="SimSun" w:eastAsia="SimSun" w:cs="SimSun"/>
          <w:sz w:val="22"/>
          <w:szCs w:val="22"/>
          <w:spacing w:val="-3"/>
        </w:rPr>
        <w:t>的取值应为1.0;</w:t>
      </w:r>
    </w:p>
    <w:p>
      <w:pPr>
        <w:ind w:left="420"/>
        <w:spacing w:before="2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4    </w:t>
      </w:r>
      <w:r>
        <w:rPr>
          <w:rFonts w:ascii="SimSun" w:hAnsi="SimSun" w:eastAsia="SimSun" w:cs="SimSun"/>
          <w:sz w:val="22"/>
          <w:szCs w:val="22"/>
          <w:spacing w:val="-5"/>
        </w:rPr>
        <w:t>自重荷载和可变荷载分项系数的取值应为1.0;</w:t>
      </w:r>
    </w:p>
    <w:p>
      <w:pPr>
        <w:ind w:right="9" w:firstLine="420"/>
        <w:spacing w:before="49" w:line="24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5    </w:t>
      </w:r>
      <w:r>
        <w:rPr>
          <w:rFonts w:ascii="SimSun" w:hAnsi="SimSun" w:eastAsia="SimSun" w:cs="SimSun"/>
          <w:sz w:val="22"/>
          <w:szCs w:val="22"/>
          <w:spacing w:val="-2"/>
        </w:rPr>
        <w:t>楼面可变活荷载可取频遇值或准永久值且可不考虑风、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雪荷载的组合；</w:t>
      </w:r>
    </w:p>
    <w:p>
      <w:pPr>
        <w:ind w:left="420"/>
        <w:spacing w:before="4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6</w:t>
      </w:r>
      <w:r>
        <w:rPr>
          <w:rFonts w:ascii="Times New Roman" w:hAnsi="Times New Roman" w:eastAsia="Times New Roman" w:cs="Times New Roman"/>
          <w:sz w:val="22"/>
          <w:szCs w:val="22"/>
          <w:spacing w:val="17"/>
          <w:w w:val="10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10"/>
        </w:rPr>
        <w:t>结构分析宜采用弹性分析方法；</w:t>
      </w:r>
    </w:p>
    <w:p>
      <w:pPr>
        <w:ind w:right="112" w:firstLine="420"/>
        <w:spacing w:before="50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7  当分析之值小于现行国家标准《建筑抗震设计</w:t>
      </w:r>
      <w:r>
        <w:rPr>
          <w:rFonts w:ascii="SimSun" w:hAnsi="SimSun" w:eastAsia="SimSun" w:cs="SimSun"/>
          <w:sz w:val="22"/>
          <w:szCs w:val="22"/>
          <w:spacing w:val="-9"/>
        </w:rPr>
        <w:t>规范》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GB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50011的限定值时，可评定为符合正常</w:t>
      </w:r>
      <w:r>
        <w:rPr>
          <w:rFonts w:ascii="SimSun" w:hAnsi="SimSun" w:eastAsia="SimSun" w:cs="SimSun"/>
          <w:sz w:val="22"/>
          <w:szCs w:val="22"/>
          <w:spacing w:val="-8"/>
        </w:rPr>
        <w:t>使用极限状态的要求；</w:t>
      </w:r>
    </w:p>
    <w:p>
      <w:pPr>
        <w:ind w:right="99" w:firstLine="420"/>
        <w:spacing w:before="58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8    </w:t>
      </w:r>
      <w:r>
        <w:rPr>
          <w:rFonts w:ascii="SimSun" w:hAnsi="SimSun" w:eastAsia="SimSun" w:cs="SimSun"/>
          <w:sz w:val="22"/>
          <w:szCs w:val="22"/>
          <w:spacing w:val="-5"/>
        </w:rPr>
        <w:t>当存在下列情况之一时，应评定结构保障建筑功能的能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力不足：</w:t>
      </w:r>
    </w:p>
    <w:p>
      <w:pPr>
        <w:ind w:left="959" w:right="95" w:hanging="320"/>
        <w:spacing w:before="50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1) 现行国家标准《建筑抗震设计规范》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5001</w:t>
      </w:r>
      <w:r>
        <w:rPr>
          <w:rFonts w:ascii="SimSun" w:hAnsi="SimSun" w:eastAsia="SimSun" w:cs="SimSun"/>
          <w:sz w:val="22"/>
          <w:szCs w:val="22"/>
          <w:spacing w:val="-7"/>
        </w:rPr>
        <w:t>1的限定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值不能保证建筑的装饰装修、围护结构、设备设施不</w:t>
      </w:r>
    </w:p>
    <w:p>
      <w:pPr>
        <w:spacing w:line="262" w:lineRule="auto"/>
        <w:sectPr>
          <w:footerReference w:type="default" r:id="rId64"/>
          <w:pgSz w:w="7680" w:h="11540"/>
          <w:pgMar w:top="400" w:right="859" w:bottom="586" w:left="819" w:header="0" w:footer="397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ind w:left="969"/>
        <w:spacing w:before="71" w:line="219" w:lineRule="auto"/>
        <w:rPr>
          <w:rFonts w:ascii="SimSun" w:hAnsi="SimSun" w:eastAsia="SimSun" w:cs="SimSun"/>
          <w:sz w:val="22"/>
          <w:szCs w:val="22"/>
        </w:rPr>
      </w:pPr>
      <w:bookmarkStart w:name="bookmark168" w:id="37"/>
      <w:bookmarkEnd w:id="37"/>
      <w:r>
        <w:rPr>
          <w:rFonts w:ascii="SimSun" w:hAnsi="SimSun" w:eastAsia="SimSun" w:cs="SimSun"/>
          <w:sz w:val="22"/>
          <w:szCs w:val="22"/>
          <w:spacing w:val="-11"/>
        </w:rPr>
        <w:t>受到损伤；</w:t>
      </w:r>
    </w:p>
    <w:p>
      <w:pPr>
        <w:ind w:left="969" w:right="6" w:hanging="329"/>
        <w:spacing w:before="98" w:line="25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2)在小于或等于多遇地震的作用下已出现装饰装修、围 </w:t>
      </w:r>
      <w:r>
        <w:rPr>
          <w:rFonts w:ascii="SimSun" w:hAnsi="SimSun" w:eastAsia="SimSun" w:cs="SimSun"/>
          <w:sz w:val="21"/>
          <w:szCs w:val="21"/>
          <w:spacing w:val="-4"/>
        </w:rPr>
        <w:t>护结构或设备设施的损伤。</w:t>
      </w:r>
    </w:p>
    <w:p>
      <w:pPr>
        <w:spacing w:before="14" w:line="273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4.8.6     </w:t>
      </w:r>
      <w:r>
        <w:rPr>
          <w:rFonts w:ascii="SimSun" w:hAnsi="SimSun" w:eastAsia="SimSun" w:cs="SimSun"/>
          <w:sz w:val="22"/>
          <w:szCs w:val="22"/>
          <w:spacing w:val="-3"/>
        </w:rPr>
        <w:t>稳定氯离子侵入环境的氯离子侵入深度剩余年数可采用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下列基于实测数据调整已有扩散公式的方法推定：</w:t>
      </w:r>
    </w:p>
    <w:p>
      <w:pPr>
        <w:ind w:right="17" w:firstLine="430"/>
        <w:spacing w:before="2" w:line="24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1    </w:t>
      </w:r>
      <w:r>
        <w:rPr>
          <w:rFonts w:ascii="SimSun" w:hAnsi="SimSun" w:eastAsia="SimSun" w:cs="SimSun"/>
          <w:sz w:val="21"/>
          <w:szCs w:val="21"/>
          <w:spacing w:val="3"/>
        </w:rPr>
        <w:t>结构混凝土表面氯离子含量和氯离子侵入深度的平均值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应取样测定。</w:t>
      </w:r>
    </w:p>
    <w:p>
      <w:pPr>
        <w:ind w:left="430"/>
        <w:spacing w:before="6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2  氯离子侵入参数可分别用下列方法表示：</w:t>
      </w:r>
    </w:p>
    <w:p>
      <w:pPr>
        <w:ind w:left="640"/>
        <w:spacing w:before="6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1)氯离子侵入深度的平均值可用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D₁</w:t>
      </w: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表示；</w:t>
      </w:r>
    </w:p>
    <w:p>
      <w:pPr>
        <w:ind w:left="640"/>
        <w:spacing w:before="6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2)混凝土受环境中氯离子影响的实际年数可用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t₁</w:t>
      </w:r>
      <w:r>
        <w:rPr>
          <w:rFonts w:ascii="Times New Roman" w:hAnsi="Times New Roman" w:eastAsia="Times New Roman" w:cs="Times New Roman"/>
          <w:sz w:val="22"/>
          <w:szCs w:val="22"/>
          <w:spacing w:val="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表示。</w:t>
      </w:r>
    </w:p>
    <w:p>
      <w:pPr>
        <w:ind w:right="14" w:firstLine="430"/>
        <w:spacing w:before="49" w:line="236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4"/>
        </w:rPr>
        <w:t>3   </w:t>
      </w:r>
      <w:r>
        <w:rPr>
          <w:rFonts w:ascii="SimSun" w:hAnsi="SimSun" w:eastAsia="SimSun" w:cs="SimSun"/>
          <w:sz w:val="22"/>
          <w:szCs w:val="22"/>
          <w:spacing w:val="4"/>
        </w:rPr>
        <w:t>选定待调整的氯离子扩散公式中的可测定参数宜取样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测定。</w:t>
      </w:r>
    </w:p>
    <w:p>
      <w:pPr>
        <w:ind w:right="13" w:firstLine="430"/>
        <w:spacing w:before="76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4</w:t>
      </w:r>
      <w:r>
        <w:rPr>
          <w:rFonts w:ascii="SimSun" w:hAnsi="SimSun" w:eastAsia="SimSun" w:cs="SimSun"/>
          <w:sz w:val="22"/>
          <w:szCs w:val="22"/>
          <w:spacing w:val="9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将氯离子侵入深度测值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D₁</w:t>
      </w:r>
      <w:r>
        <w:rPr>
          <w:rFonts w:ascii="SimSun" w:hAnsi="SimSun" w:eastAsia="SimSun" w:cs="SimSun"/>
          <w:sz w:val="22"/>
          <w:szCs w:val="22"/>
          <w:spacing w:val="-4"/>
        </w:rPr>
        <w:t>和氯离子影响年数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t₁ </w:t>
      </w:r>
      <w:r>
        <w:rPr>
          <w:rFonts w:ascii="SimSun" w:hAnsi="SimSun" w:eastAsia="SimSun" w:cs="SimSun"/>
          <w:sz w:val="22"/>
          <w:szCs w:val="22"/>
          <w:spacing w:val="-4"/>
        </w:rPr>
        <w:t>代入扩散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公式，并应按下列公式对扩散公式进行调整：</w:t>
      </w:r>
    </w:p>
    <w:p>
      <w:pPr>
        <w:ind w:left="969" w:right="16" w:hanging="329"/>
        <w:spacing w:before="67" w:line="24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1)当扩散公式中扩散系数的参数为可测定时，应调</w:t>
      </w:r>
      <w:r>
        <w:rPr>
          <w:rFonts w:ascii="SimSun" w:hAnsi="SimSun" w:eastAsia="SimSun" w:cs="SimSun"/>
          <w:sz w:val="21"/>
          <w:szCs w:val="21"/>
          <w:spacing w:val="7"/>
        </w:rPr>
        <w:t>整扩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散公式时间参数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</w:t>
      </w:r>
      <w:r>
        <w:rPr>
          <w:rFonts w:ascii="Times New Roman" w:hAnsi="Times New Roman" w:eastAsia="Times New Roman" w:cs="Times New Roman"/>
          <w:sz w:val="21"/>
          <w:szCs w:val="21"/>
          <w:spacing w:val="3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的指数；</w:t>
      </w:r>
    </w:p>
    <w:p>
      <w:pPr>
        <w:ind w:left="969" w:right="15" w:hanging="329"/>
        <w:spacing w:before="101" w:line="24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2)当扩散公式中扩散系数的参数为不可测定时，应调整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扩散公式的扩散系数。</w:t>
      </w:r>
    </w:p>
    <w:p>
      <w:pPr>
        <w:ind w:right="13" w:firstLine="430"/>
        <w:spacing w:before="72" w:line="24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5  将设定的氯离子侵入深度限定值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C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代入调整后的扩散公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式，可估计出时间参数</w:t>
      </w:r>
      <w:r>
        <w:rPr>
          <w:rFonts w:ascii="Times New Roman" w:hAnsi="Times New Roman" w:eastAsia="Times New Roman" w:cs="Times New Roman"/>
          <w:sz w:val="21"/>
          <w:szCs w:val="21"/>
        </w:rPr>
        <w:t>t₂</w:t>
      </w:r>
      <w:r>
        <w:rPr>
          <w:rFonts w:ascii="SimSun" w:hAnsi="SimSun" w:eastAsia="SimSun" w:cs="SimSun"/>
          <w:sz w:val="21"/>
          <w:szCs w:val="21"/>
        </w:rPr>
        <w:t>。</w:t>
      </w:r>
    </w:p>
    <w:p>
      <w:pPr>
        <w:ind w:right="15" w:firstLine="430"/>
        <w:spacing w:before="65" w:line="23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6</w:t>
      </w:r>
      <w:r>
        <w:rPr>
          <w:rFonts w:ascii="SimSun" w:hAnsi="SimSun" w:eastAsia="SimSun" w:cs="SimSun"/>
          <w:sz w:val="22"/>
          <w:szCs w:val="22"/>
          <w:spacing w:val="10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氯离子侵入到设定深度</w:t>
      </w:r>
      <w:r>
        <w:rPr>
          <w:rFonts w:ascii="Times New Roman" w:hAnsi="Times New Roman" w:eastAsia="Times New Roman" w:cs="Times New Roman"/>
          <w:sz w:val="22"/>
          <w:szCs w:val="22"/>
          <w:spacing w:val="3"/>
        </w:rPr>
        <w:t>C</w:t>
      </w:r>
      <w:r>
        <w:rPr>
          <w:rFonts w:ascii="Times New Roman" w:hAnsi="Times New Roman" w:eastAsia="Times New Roman" w:cs="Times New Roman"/>
          <w:sz w:val="22"/>
          <w:szCs w:val="22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的剩余年数</w:t>
      </w:r>
      <w:r>
        <w:rPr>
          <w:rFonts w:ascii="Times New Roman" w:hAnsi="Times New Roman" w:eastAsia="Times New Roman" w:cs="Times New Roman"/>
          <w:sz w:val="22"/>
          <w:szCs w:val="22"/>
          <w:spacing w:val="3"/>
        </w:rPr>
        <w:t>t₃</w:t>
      </w:r>
      <w:r>
        <w:rPr>
          <w:rFonts w:ascii="Times New Roman" w:hAnsi="Times New Roman" w:eastAsia="Times New Roman" w:cs="Times New Roman"/>
          <w:sz w:val="22"/>
          <w:szCs w:val="22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可按下式计算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确定：</w:t>
      </w:r>
    </w:p>
    <w:p>
      <w:pPr>
        <w:ind w:left="2409"/>
        <w:spacing w:before="88" w:line="18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8"/>
          <w:szCs w:val="28"/>
          <w:spacing w:val="-4"/>
          <w:position w:val="-1"/>
        </w:rPr>
        <w:t>t₃ </w:t>
      </w:r>
      <w:r>
        <w:rPr>
          <w:rFonts w:ascii="LiSu" w:hAnsi="LiSu" w:eastAsia="LiSu" w:cs="LiSu"/>
          <w:sz w:val="28"/>
          <w:szCs w:val="28"/>
          <w:b/>
          <w:bCs/>
          <w:spacing w:val="-4"/>
          <w:position w:val="-1"/>
        </w:rPr>
        <w:t>=</w:t>
      </w:r>
      <w:r>
        <w:rPr>
          <w:rFonts w:ascii="LiSu" w:hAnsi="LiSu" w:eastAsia="LiSu" w:cs="LiSu"/>
          <w:sz w:val="28"/>
          <w:szCs w:val="28"/>
          <w:spacing w:val="-4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4"/>
          <w:position w:val="-1"/>
        </w:rPr>
        <w:t>t₂</w:t>
      </w:r>
      <w:r>
        <w:rPr>
          <w:rFonts w:ascii="LiSu" w:hAnsi="LiSu" w:eastAsia="LiSu" w:cs="LiSu"/>
          <w:sz w:val="28"/>
          <w:szCs w:val="28"/>
          <w:spacing w:val="-4"/>
          <w:position w:val="-1"/>
        </w:rPr>
        <w:t>一</w:t>
      </w:r>
      <w:r>
        <w:rPr>
          <w:rFonts w:ascii="Times New Roman" w:hAnsi="Times New Roman" w:eastAsia="Times New Roman" w:cs="Times New Roman"/>
          <w:sz w:val="28"/>
          <w:szCs w:val="28"/>
          <w:spacing w:val="-4"/>
          <w:position w:val="-1"/>
        </w:rPr>
        <w:t>t₁                      </w:t>
      </w:r>
      <w:r>
        <w:rPr>
          <w:rFonts w:ascii="Times New Roman" w:hAnsi="Times New Roman" w:eastAsia="Times New Roman" w:cs="Times New Roman"/>
          <w:sz w:val="28"/>
          <w:szCs w:val="28"/>
          <w:spacing w:val="-5"/>
          <w:position w:val="-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5"/>
        </w:rPr>
        <w:t>(4.8.6)</w:t>
      </w:r>
    </w:p>
    <w:p>
      <w:pPr>
        <w:spacing w:before="2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式中：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t₃——</w:t>
      </w:r>
      <w:r>
        <w:rPr>
          <w:rFonts w:ascii="SimSun" w:hAnsi="SimSun" w:eastAsia="SimSun" w:cs="SimSun"/>
          <w:sz w:val="22"/>
          <w:szCs w:val="22"/>
          <w:spacing w:val="-3"/>
        </w:rPr>
        <w:t>氯离子侵入到设定深度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C</w:t>
      </w:r>
      <w:r>
        <w:rPr>
          <w:rFonts w:ascii="Times New Roman" w:hAnsi="Times New Roman" w:eastAsia="Times New Roman" w:cs="Times New Roman"/>
          <w:sz w:val="22"/>
          <w:szCs w:val="22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的剩余年数(年);</w:t>
      </w:r>
    </w:p>
    <w:p>
      <w:pPr>
        <w:ind w:left="640"/>
        <w:spacing w:before="67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t₂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——氯离子侵入到设定深度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C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的总估计年数(年);</w:t>
      </w:r>
    </w:p>
    <w:p>
      <w:pPr>
        <w:ind w:left="640"/>
        <w:spacing w:before="54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t₁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—  混凝土已受氯离子侵人的年数(年)。</w:t>
      </w:r>
    </w:p>
    <w:p>
      <w:pPr>
        <w:ind w:right="17"/>
        <w:spacing w:before="71" w:line="24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4.8.7     </w:t>
      </w:r>
      <w:r>
        <w:rPr>
          <w:rFonts w:ascii="SimSun" w:hAnsi="SimSun" w:eastAsia="SimSun" w:cs="SimSun"/>
          <w:sz w:val="22"/>
          <w:szCs w:val="22"/>
          <w:spacing w:val="-4"/>
        </w:rPr>
        <w:t>基于现场实测混凝土碳化数据调整已有碳化公式的混凝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土剩余碳化年数，可按现行国家标准《混凝土结构现场检测技术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标准》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GB/T</w:t>
      </w:r>
      <w:r>
        <w:rPr>
          <w:rFonts w:ascii="Times New Roman" w:hAnsi="Times New Roman" w:eastAsia="Times New Roman" w:cs="Times New Roman"/>
          <w:sz w:val="22"/>
          <w:szCs w:val="22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50784</w:t>
      </w:r>
      <w:r>
        <w:rPr>
          <w:rFonts w:ascii="SimSun" w:hAnsi="SimSun" w:eastAsia="SimSun" w:cs="SimSun"/>
          <w:sz w:val="22"/>
          <w:szCs w:val="22"/>
          <w:spacing w:val="-7"/>
        </w:rPr>
        <w:t>规定的方法进行推定。</w:t>
      </w:r>
    </w:p>
    <w:p>
      <w:pPr>
        <w:spacing w:before="5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4.8.8     </w:t>
      </w:r>
      <w:r>
        <w:rPr>
          <w:rFonts w:ascii="SimSun" w:hAnsi="SimSun" w:eastAsia="SimSun" w:cs="SimSun"/>
          <w:sz w:val="22"/>
          <w:szCs w:val="22"/>
          <w:spacing w:val="-3"/>
        </w:rPr>
        <w:t>混凝土的剩余碳化年数可采用下列快</w:t>
      </w:r>
      <w:r>
        <w:rPr>
          <w:rFonts w:ascii="SimSun" w:hAnsi="SimSun" w:eastAsia="SimSun" w:cs="SimSun"/>
          <w:sz w:val="22"/>
          <w:szCs w:val="22"/>
          <w:spacing w:val="-4"/>
        </w:rPr>
        <w:t>速碳化的方法进行</w:t>
      </w:r>
    </w:p>
    <w:p>
      <w:pPr>
        <w:spacing w:line="219" w:lineRule="auto"/>
        <w:sectPr>
          <w:footerReference w:type="default" r:id="rId65"/>
          <w:pgSz w:w="7680" w:h="11540"/>
          <w:pgMar w:top="400" w:right="864" w:bottom="587" w:left="919" w:header="0" w:footer="406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before="7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推定：</w:t>
      </w:r>
    </w:p>
    <w:p>
      <w:pPr>
        <w:ind w:left="409"/>
        <w:spacing w:before="5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1    </w:t>
      </w:r>
      <w:r>
        <w:rPr>
          <w:rFonts w:ascii="SimSun" w:hAnsi="SimSun" w:eastAsia="SimSun" w:cs="SimSun"/>
          <w:sz w:val="22"/>
          <w:szCs w:val="22"/>
          <w:spacing w:val="-9"/>
        </w:rPr>
        <w:t>从结构中钻取的芯样宜符合下列</w:t>
      </w:r>
      <w:r>
        <w:rPr>
          <w:rFonts w:ascii="SimSun" w:hAnsi="SimSun" w:eastAsia="SimSun" w:cs="SimSun"/>
          <w:sz w:val="22"/>
          <w:szCs w:val="22"/>
          <w:spacing w:val="-10"/>
        </w:rPr>
        <w:t>规定：</w:t>
      </w:r>
    </w:p>
    <w:p>
      <w:pPr>
        <w:ind w:left="949" w:hanging="320"/>
        <w:spacing w:before="68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1)芯样应从环境情况相似、混凝土设计强度等</w:t>
      </w:r>
      <w:r>
        <w:rPr>
          <w:rFonts w:ascii="SimSun" w:hAnsi="SimSun" w:eastAsia="SimSun" w:cs="SimSun"/>
          <w:sz w:val="22"/>
          <w:szCs w:val="22"/>
          <w:spacing w:val="-1"/>
        </w:rPr>
        <w:t>级相同的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构件上钻取；</w:t>
      </w:r>
    </w:p>
    <w:p>
      <w:pPr>
        <w:ind w:left="629"/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2) 芯样的长度应大于预期测定碳化深度的3倍；</w:t>
      </w:r>
    </w:p>
    <w:p>
      <w:pPr>
        <w:ind w:left="629"/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6"/>
        </w:rPr>
        <w:t>3)芯样的数量不宜少于6个；</w:t>
      </w:r>
    </w:p>
    <w:p>
      <w:pPr>
        <w:ind w:left="629"/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4)芯样的内侧端面应切割成平面。</w:t>
      </w:r>
    </w:p>
    <w:p>
      <w:pPr>
        <w:ind w:left="409"/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spacing w:val="14"/>
          <w:w w:val="10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10"/>
        </w:rPr>
        <w:t>芯样的碳化参数应按下列规定确定：</w:t>
      </w:r>
    </w:p>
    <w:p>
      <w:pPr>
        <w:ind w:left="949" w:right="22" w:hanging="320"/>
        <w:spacing w:before="48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1)每个芯样碳化深度代表值应取芯样实测碳化深度的平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均值；</w:t>
      </w:r>
    </w:p>
    <w:p>
      <w:pPr>
        <w:ind w:left="949" w:right="7" w:hanging="320"/>
        <w:spacing w:before="58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2)芯样碳化深度的代表值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D₁</w:t>
      </w:r>
      <w:r>
        <w:rPr>
          <w:rFonts w:ascii="SimSun" w:hAnsi="SimSun" w:eastAsia="SimSun" w:cs="SimSun"/>
          <w:sz w:val="22"/>
          <w:szCs w:val="22"/>
          <w:spacing w:val="-1"/>
        </w:rPr>
        <w:t>可取全部芯样碳化深度代表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值的平均值；</w:t>
      </w:r>
    </w:p>
    <w:p>
      <w:pPr>
        <w:ind w:left="629"/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3)芯样的实际碳化年数可用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t₁ </w:t>
      </w:r>
      <w:r>
        <w:rPr>
          <w:rFonts w:ascii="SimSun" w:hAnsi="SimSun" w:eastAsia="SimSun" w:cs="SimSun"/>
          <w:sz w:val="22"/>
          <w:szCs w:val="22"/>
          <w:spacing w:val="-2"/>
        </w:rPr>
        <w:t>表示。</w:t>
      </w:r>
    </w:p>
    <w:p>
      <w:pPr>
        <w:ind w:right="6" w:firstLine="409"/>
        <w:spacing w:before="34" w:line="25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3  混凝土实际碳化深度达到限定值</w:t>
      </w:r>
      <w:r>
        <w:rPr>
          <w:rFonts w:ascii="Times New Roman" w:hAnsi="Times New Roman" w:eastAsia="Times New Roman" w:cs="Times New Roman"/>
          <w:sz w:val="22"/>
          <w:szCs w:val="22"/>
        </w:rPr>
        <w:t>C</w:t>
      </w:r>
      <w:r>
        <w:rPr>
          <w:rFonts w:ascii="Times New Roman" w:hAnsi="Times New Roman" w:eastAsia="Times New Roman" w:cs="Times New Roman"/>
          <w:sz w:val="22"/>
          <w:szCs w:val="22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的预估碳化年数</w:t>
      </w:r>
      <w:r>
        <w:rPr>
          <w:rFonts w:ascii="Times New Roman" w:hAnsi="Times New Roman" w:eastAsia="Times New Roman" w:cs="Times New Roman"/>
          <w:sz w:val="22"/>
          <w:szCs w:val="22"/>
        </w:rPr>
        <w:t>t2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,e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和预估剩余碳化年数</w:t>
      </w:r>
      <w:r>
        <w:rPr>
          <w:rFonts w:ascii="Times New Roman" w:hAnsi="Times New Roman" w:eastAsia="Times New Roman" w:cs="Times New Roman"/>
          <w:sz w:val="22"/>
          <w:szCs w:val="22"/>
          <w:spacing w:val="1"/>
        </w:rPr>
        <w:t>t₃,,    </w:t>
      </w:r>
      <w:r>
        <w:rPr>
          <w:rFonts w:ascii="SimSun" w:hAnsi="SimSun" w:eastAsia="SimSun" w:cs="SimSun"/>
          <w:sz w:val="22"/>
          <w:szCs w:val="22"/>
          <w:spacing w:val="1"/>
        </w:rPr>
        <w:t>可按本标准第4.8.7条规定的方法进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行推定。</w:t>
      </w:r>
    </w:p>
    <w:p>
      <w:pPr>
        <w:ind w:left="409"/>
        <w:spacing w:before="4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4    </w:t>
      </w:r>
      <w:r>
        <w:rPr>
          <w:rFonts w:ascii="SimSun" w:hAnsi="SimSun" w:eastAsia="SimSun" w:cs="SimSun"/>
          <w:sz w:val="22"/>
          <w:szCs w:val="22"/>
          <w:spacing w:val="-9"/>
        </w:rPr>
        <w:t>芯样在碳化箱内的下列快速碳化时间宜进行预测：</w:t>
      </w:r>
    </w:p>
    <w:p>
      <w:pPr>
        <w:ind w:left="629"/>
        <w:spacing w:before="75" w:line="21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1) 芯样试件内侧端面碳化深度达到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D₁</w:t>
      </w: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时的时间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T₁;</w:t>
      </w:r>
    </w:p>
    <w:p>
      <w:pPr>
        <w:ind w:left="629"/>
        <w:spacing w:before="59" w:line="21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2)芯样试件内侧端面碳化深度达到限定值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C</w:t>
      </w:r>
      <w:r>
        <w:rPr>
          <w:rFonts w:ascii="Times New Roman" w:hAnsi="Times New Roman" w:eastAsia="Times New Roman" w:cs="Times New Roman"/>
          <w:sz w:val="22"/>
          <w:szCs w:val="22"/>
          <w:spacing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的时间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T₂;</w:t>
      </w:r>
    </w:p>
    <w:p>
      <w:pPr>
        <w:ind w:left="629"/>
        <w:spacing w:before="8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3)芯样试件外侧端面碳化深度达到限定值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C</w:t>
      </w:r>
      <w:r>
        <w:rPr>
          <w:rFonts w:ascii="Times New Roman" w:hAnsi="Times New Roman" w:eastAsia="Times New Roman" w:cs="Times New Roman"/>
          <w:sz w:val="22"/>
          <w:szCs w:val="22"/>
          <w:spacing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的时间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T₃</w:t>
      </w:r>
      <w:r>
        <w:rPr>
          <w:rFonts w:ascii="SimSun" w:hAnsi="SimSun" w:eastAsia="SimSun" w:cs="SimSun"/>
          <w:sz w:val="22"/>
          <w:szCs w:val="22"/>
          <w:spacing w:val="-2"/>
        </w:rPr>
        <w:t>。</w:t>
      </w:r>
    </w:p>
    <w:p>
      <w:pPr>
        <w:ind w:right="6" w:firstLine="409"/>
        <w:spacing w:before="48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5"/>
        </w:rPr>
        <w:t>5   </w:t>
      </w:r>
      <w:r>
        <w:rPr>
          <w:rFonts w:ascii="SimSun" w:hAnsi="SimSun" w:eastAsia="SimSun" w:cs="SimSun"/>
          <w:sz w:val="22"/>
          <w:szCs w:val="22"/>
          <w:spacing w:val="5"/>
        </w:rPr>
        <w:t>将芯样试件分成2组～3组，每组芯样实际碳化深度代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表值应接近代表值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D₁</w:t>
      </w:r>
      <w:r>
        <w:rPr>
          <w:rFonts w:ascii="SimSun" w:hAnsi="SimSun" w:eastAsia="SimSun" w:cs="SimSun"/>
          <w:sz w:val="22"/>
          <w:szCs w:val="22"/>
          <w:spacing w:val="-6"/>
        </w:rPr>
        <w:t>。</w:t>
      </w:r>
    </w:p>
    <w:p>
      <w:pPr>
        <w:ind w:right="28" w:firstLine="409"/>
        <w:spacing w:before="58" w:line="245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6    </w:t>
      </w:r>
      <w:r>
        <w:rPr>
          <w:rFonts w:ascii="SimSun" w:hAnsi="SimSun" w:eastAsia="SimSun" w:cs="SimSun"/>
          <w:sz w:val="22"/>
          <w:szCs w:val="22"/>
          <w:spacing w:val="-5"/>
        </w:rPr>
        <w:t>芯样试件应按现行国家标准《普通混凝土长期性能和耐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久性能试验方法标准》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GB/T</w:t>
      </w:r>
      <w:r>
        <w:rPr>
          <w:rFonts w:ascii="Times New Roman" w:hAnsi="Times New Roman" w:eastAsia="Times New Roman" w:cs="Times New Roman"/>
          <w:sz w:val="22"/>
          <w:szCs w:val="22"/>
          <w:spacing w:val="27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50082</w:t>
      </w:r>
      <w:r>
        <w:rPr>
          <w:rFonts w:ascii="SimSun" w:hAnsi="SimSun" w:eastAsia="SimSun" w:cs="SimSun"/>
          <w:sz w:val="22"/>
          <w:szCs w:val="22"/>
          <w:spacing w:val="-8"/>
        </w:rPr>
        <w:t>的规定进行快速碳化试验。</w:t>
      </w:r>
    </w:p>
    <w:p>
      <w:pPr>
        <w:ind w:right="8" w:firstLine="409"/>
        <w:spacing w:before="42" w:line="25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7</w:t>
      </w:r>
      <w:r>
        <w:rPr>
          <w:rFonts w:ascii="SimSun" w:hAnsi="SimSun" w:eastAsia="SimSun" w:cs="SimSun"/>
          <w:sz w:val="22"/>
          <w:szCs w:val="22"/>
          <w:spacing w:val="10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为预测快速碳化时间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T₁,   </w:t>
      </w:r>
      <w:r>
        <w:rPr>
          <w:rFonts w:ascii="SimSun" w:hAnsi="SimSun" w:eastAsia="SimSun" w:cs="SimSun"/>
          <w:sz w:val="22"/>
          <w:szCs w:val="22"/>
          <w:spacing w:val="-3"/>
        </w:rPr>
        <w:t>进行芯</w:t>
      </w:r>
      <w:r>
        <w:rPr>
          <w:rFonts w:ascii="SimSun" w:hAnsi="SimSun" w:eastAsia="SimSun" w:cs="SimSun"/>
          <w:sz w:val="22"/>
          <w:szCs w:val="22"/>
          <w:spacing w:val="-4"/>
        </w:rPr>
        <w:t>样试件破型测试时，应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进行下列调整：</w:t>
      </w:r>
    </w:p>
    <w:p>
      <w:pPr>
        <w:ind w:left="949" w:right="49" w:hanging="320"/>
        <w:spacing w:before="42" w:line="26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1)比较该组芯样试件内侧端面碳化深度的代表值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D₁,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n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D₁</w:t>
      </w:r>
      <w:r>
        <w:rPr>
          <w:rFonts w:ascii="SimSun" w:hAnsi="SimSun" w:eastAsia="SimSun" w:cs="SimSun"/>
          <w:sz w:val="20"/>
          <w:szCs w:val="20"/>
          <w:spacing w:val="7"/>
        </w:rPr>
        <w:t>的差别；</w:t>
      </w:r>
    </w:p>
    <w:p>
      <w:pPr>
        <w:ind w:left="949" w:right="9" w:hanging="320"/>
        <w:spacing w:before="28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2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)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当</w:t>
      </w:r>
      <w:r>
        <w:rPr>
          <w:rFonts w:ascii="Times New Roman" w:hAnsi="Times New Roman" w:eastAsia="Times New Roman" w:cs="Times New Roman"/>
          <w:sz w:val="22"/>
          <w:szCs w:val="22"/>
        </w:rPr>
        <w:t>D1,N</w:t>
      </w:r>
      <w:r>
        <w:rPr>
          <w:rFonts w:ascii="SimSun" w:hAnsi="SimSun" w:eastAsia="SimSun" w:cs="SimSun"/>
          <w:sz w:val="22"/>
          <w:szCs w:val="22"/>
        </w:rPr>
        <w:t>与</w:t>
      </w:r>
      <w:r>
        <w:rPr>
          <w:rFonts w:ascii="Times New Roman" w:hAnsi="Times New Roman" w:eastAsia="Times New Roman" w:cs="Times New Roman"/>
          <w:sz w:val="22"/>
          <w:szCs w:val="22"/>
        </w:rPr>
        <w:t>D₁</w:t>
      </w:r>
      <w:r>
        <w:rPr>
          <w:rFonts w:ascii="SimSun" w:hAnsi="SimSun" w:eastAsia="SimSun" w:cs="SimSun"/>
          <w:sz w:val="22"/>
          <w:szCs w:val="22"/>
        </w:rPr>
        <w:t>的比值大于0.8且小于1.2时</w:t>
      </w:r>
      <w:r>
        <w:rPr>
          <w:rFonts w:ascii="SimSun" w:hAnsi="SimSun" w:eastAsia="SimSun" w:cs="SimSun"/>
          <w:sz w:val="22"/>
          <w:szCs w:val="22"/>
          <w:spacing w:val="-1"/>
        </w:rPr>
        <w:t>，可认为快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速碳化时间</w:t>
      </w:r>
      <w:r>
        <w:rPr>
          <w:rFonts w:ascii="SimSun" w:hAnsi="SimSun" w:eastAsia="SimSun" w:cs="SimSun"/>
          <w:sz w:val="22"/>
          <w:szCs w:val="22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T₁</w:t>
      </w:r>
      <w:r>
        <w:rPr>
          <w:rFonts w:ascii="Times New Roman" w:hAnsi="Times New Roman" w:eastAsia="Times New Roman" w:cs="Times New Roma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约相当于自然碳化时间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t₁;</w:t>
      </w:r>
    </w:p>
    <w:p>
      <w:pPr>
        <w:sectPr>
          <w:footerReference w:type="default" r:id="rId66"/>
          <w:pgSz w:w="7680" w:h="11540"/>
          <w:pgMar w:top="400" w:right="922" w:bottom="618" w:left="850" w:header="0" w:footer="373" w:gutter="0"/>
        </w:sectPr>
        <w:rPr>
          <w:rFonts w:ascii="Times New Roman" w:hAnsi="Times New Roman" w:eastAsia="Times New Roman" w:cs="Times New Roman"/>
          <w:sz w:val="22"/>
          <w:szCs w:val="22"/>
        </w:rPr>
      </w:pPr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ind w:left="948" w:right="135" w:hanging="319"/>
        <w:spacing w:before="68" w:line="28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3</w:t>
      </w:r>
      <w:r>
        <w:rPr>
          <w:rFonts w:ascii="SimSun" w:hAnsi="SimSun" w:eastAsia="SimSun" w:cs="SimSun"/>
          <w:sz w:val="21"/>
          <w:szCs w:val="21"/>
          <w:spacing w:val="-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9"/>
        </w:rPr>
        <w:t>) 当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>D₁.n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9"/>
        </w:rPr>
        <w:t>与</w:t>
      </w:r>
      <w:r>
        <w:rPr>
          <w:rFonts w:ascii="SimSun" w:hAnsi="SimSun" w:eastAsia="SimSun" w:cs="SimSun"/>
          <w:sz w:val="21"/>
          <w:szCs w:val="21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>D₁</w:t>
      </w:r>
      <w:r>
        <w:rPr>
          <w:rFonts w:ascii="SimSun" w:hAnsi="SimSun" w:eastAsia="SimSun" w:cs="SimSun"/>
          <w:sz w:val="21"/>
          <w:szCs w:val="21"/>
          <w:spacing w:val="9"/>
        </w:rPr>
        <w:t>的比值小于0.8或大于1.2时，可对</w:t>
      </w:r>
      <w:r>
        <w:rPr>
          <w:rFonts w:ascii="SimSun" w:hAnsi="SimSun" w:eastAsia="SimSun" w:cs="SimSun"/>
          <w:sz w:val="21"/>
          <w:szCs w:val="21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>T₁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进行不超过±1的调整。</w:t>
      </w:r>
    </w:p>
    <w:p>
      <w:pPr>
        <w:ind w:right="69" w:firstLine="419"/>
        <w:spacing w:line="28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8  为预测快速碳化时间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T₃,    </w:t>
      </w:r>
      <w:r>
        <w:rPr>
          <w:rFonts w:ascii="SimSun" w:hAnsi="SimSun" w:eastAsia="SimSun" w:cs="SimSun"/>
          <w:sz w:val="20"/>
          <w:szCs w:val="20"/>
          <w:spacing w:val="11"/>
        </w:rPr>
        <w:t>进行芯样试件破型</w:t>
      </w:r>
      <w:r>
        <w:rPr>
          <w:rFonts w:ascii="SimSun" w:hAnsi="SimSun" w:eastAsia="SimSun" w:cs="SimSun"/>
          <w:sz w:val="20"/>
          <w:szCs w:val="20"/>
          <w:spacing w:val="10"/>
        </w:rPr>
        <w:t>时，应进行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下列调整：</w:t>
      </w:r>
    </w:p>
    <w:p>
      <w:pPr>
        <w:ind w:left="948" w:right="61" w:hanging="319"/>
        <w:spacing w:before="1" w:line="24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1)比较该组芯样外侧端面碳化深度的代表值</w:t>
      </w:r>
      <w:r>
        <w:rPr>
          <w:rFonts w:ascii="SimSun" w:hAnsi="SimSun" w:eastAsia="SimSun" w:cs="SimSun"/>
          <w:sz w:val="22"/>
          <w:szCs w:val="22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D₃,w</w:t>
      </w:r>
      <w:r>
        <w:rPr>
          <w:rFonts w:ascii="SimSun" w:hAnsi="SimSun" w:eastAsia="SimSun" w:cs="SimSun"/>
          <w:sz w:val="22"/>
          <w:szCs w:val="22"/>
          <w:spacing w:val="-2"/>
        </w:rPr>
        <w:t>与限制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碳化深度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C </w:t>
      </w:r>
      <w:r>
        <w:rPr>
          <w:rFonts w:ascii="SimSun" w:hAnsi="SimSun" w:eastAsia="SimSun" w:cs="SimSun"/>
          <w:sz w:val="22"/>
          <w:szCs w:val="22"/>
          <w:spacing w:val="-5"/>
        </w:rPr>
        <w:t>值的差异；</w:t>
      </w:r>
    </w:p>
    <w:p>
      <w:pPr>
        <w:ind w:left="948" w:right="72" w:hanging="319"/>
        <w:spacing w:before="43" w:line="245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2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)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当</w:t>
      </w:r>
      <w:r>
        <w:rPr>
          <w:rFonts w:ascii="Times New Roman" w:hAnsi="Times New Roman" w:eastAsia="Times New Roman" w:cs="Times New Roman"/>
          <w:sz w:val="22"/>
          <w:szCs w:val="22"/>
          <w:spacing w:val="2"/>
        </w:rPr>
        <w:t>D₃,w</w:t>
      </w:r>
      <w:r>
        <w:rPr>
          <w:rFonts w:ascii="SimSun" w:hAnsi="SimSun" w:eastAsia="SimSun" w:cs="SimSun"/>
          <w:sz w:val="22"/>
          <w:szCs w:val="22"/>
          <w:spacing w:val="2"/>
        </w:rPr>
        <w:t>与</w:t>
      </w:r>
      <w:r>
        <w:rPr>
          <w:rFonts w:ascii="Times New Roman" w:hAnsi="Times New Roman" w:eastAsia="Times New Roman" w:cs="Times New Roman"/>
          <w:sz w:val="22"/>
          <w:szCs w:val="22"/>
          <w:spacing w:val="2"/>
        </w:rPr>
        <w:t>C </w:t>
      </w:r>
      <w:r>
        <w:rPr>
          <w:rFonts w:ascii="SimSun" w:hAnsi="SimSun" w:eastAsia="SimSun" w:cs="SimSun"/>
          <w:sz w:val="22"/>
          <w:szCs w:val="22"/>
          <w:spacing w:val="2"/>
        </w:rPr>
        <w:t>的比值大于0.8且小于1.2时，可认为快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速碳化时间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T₃ </w:t>
      </w:r>
      <w:r>
        <w:rPr>
          <w:rFonts w:ascii="SimSun" w:hAnsi="SimSun" w:eastAsia="SimSun" w:cs="SimSun"/>
          <w:sz w:val="22"/>
          <w:szCs w:val="22"/>
          <w:spacing w:val="-6"/>
        </w:rPr>
        <w:t>约相当于自然碳化的剩余碳化年数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t₃;</w:t>
      </w:r>
    </w:p>
    <w:p>
      <w:pPr>
        <w:ind w:left="948" w:right="76" w:hanging="319"/>
        <w:spacing w:before="60" w:line="24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3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)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当</w:t>
      </w:r>
      <w:r>
        <w:rPr>
          <w:rFonts w:ascii="Times New Roman" w:hAnsi="Times New Roman" w:eastAsia="Times New Roman" w:cs="Times New Roman"/>
          <w:sz w:val="22"/>
          <w:szCs w:val="22"/>
          <w:spacing w:val="3"/>
        </w:rPr>
        <w:t>D₃w</w:t>
      </w:r>
      <w:r>
        <w:rPr>
          <w:rFonts w:ascii="SimSun" w:hAnsi="SimSun" w:eastAsia="SimSun" w:cs="SimSun"/>
          <w:sz w:val="22"/>
          <w:szCs w:val="22"/>
          <w:spacing w:val="3"/>
        </w:rPr>
        <w:t>与</w:t>
      </w:r>
      <w:r>
        <w:rPr>
          <w:rFonts w:ascii="Times New Roman" w:hAnsi="Times New Roman" w:eastAsia="Times New Roman" w:cs="Times New Roman"/>
          <w:sz w:val="22"/>
          <w:szCs w:val="22"/>
          <w:spacing w:val="3"/>
        </w:rPr>
        <w:t>C </w:t>
      </w:r>
      <w:r>
        <w:rPr>
          <w:rFonts w:ascii="SimSun" w:hAnsi="SimSun" w:eastAsia="SimSun" w:cs="SimSun"/>
          <w:sz w:val="22"/>
          <w:szCs w:val="22"/>
          <w:spacing w:val="3"/>
        </w:rPr>
        <w:t>的比值小于0.8或大于1.2时，可对</w:t>
      </w:r>
      <w:r>
        <w:rPr>
          <w:rFonts w:ascii="Times New Roman" w:hAnsi="Times New Roman" w:eastAsia="Times New Roman" w:cs="Times New Roman"/>
          <w:sz w:val="22"/>
          <w:szCs w:val="22"/>
          <w:spacing w:val="3"/>
        </w:rPr>
        <w:t>T₃</w:t>
      </w:r>
      <w:r>
        <w:rPr>
          <w:rFonts w:ascii="Times New Roman" w:hAnsi="Times New Roman" w:eastAsia="Times New Roman" w:cs="Times New Roma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进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行不超过±1的调整。</w:t>
      </w:r>
    </w:p>
    <w:p>
      <w:pPr>
        <w:ind w:right="70" w:firstLine="419"/>
        <w:spacing w:before="48" w:line="26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9  该批混凝土在自然环境中的剩余碳化年数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t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₃ </w:t>
      </w:r>
      <w:r>
        <w:rPr>
          <w:rFonts w:ascii="SimSun" w:hAnsi="SimSun" w:eastAsia="SimSun" w:cs="SimSun"/>
          <w:sz w:val="22"/>
          <w:szCs w:val="22"/>
          <w:spacing w:val="-4"/>
        </w:rPr>
        <w:t>可按下式计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算确定：</w:t>
      </w:r>
    </w:p>
    <w:p>
      <w:pPr>
        <w:ind w:left="2079"/>
        <w:spacing w:before="1" w:line="19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t₃=T₃×(t₁/T₁)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                              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(4.</w:t>
      </w:r>
      <w:r>
        <w:rPr>
          <w:rFonts w:ascii="Times New Roman" w:hAnsi="Times New Roman" w:eastAsia="Times New Roman" w:cs="Times New Roman"/>
          <w:sz w:val="19"/>
          <w:szCs w:val="19"/>
          <w:spacing w:val="5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8.8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-1)</w:t>
      </w:r>
    </w:p>
    <w:p>
      <w:pPr>
        <w:spacing w:before="11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式中：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t₃—— </w:t>
      </w:r>
      <w:r>
        <w:rPr>
          <w:rFonts w:ascii="SimSun" w:hAnsi="SimSun" w:eastAsia="SimSun" w:cs="SimSun"/>
          <w:sz w:val="21"/>
          <w:szCs w:val="21"/>
          <w:spacing w:val="3"/>
        </w:rPr>
        <w:t>混凝土碳化到限制值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C</w:t>
      </w:r>
      <w:r>
        <w:rPr>
          <w:rFonts w:ascii="Times New Roman" w:hAnsi="Times New Roman" w:eastAsia="Times New Roman" w:cs="Times New Roman"/>
          <w:sz w:val="21"/>
          <w:szCs w:val="21"/>
          <w:spacing w:val="31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时的推定剩余年数(年);</w:t>
      </w:r>
    </w:p>
    <w:p>
      <w:pPr>
        <w:ind w:left="1168" w:right="90" w:hanging="639"/>
        <w:spacing w:before="60" w:line="27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T₃——</w:t>
      </w:r>
      <w:r>
        <w:rPr>
          <w:rFonts w:ascii="SimSun" w:hAnsi="SimSun" w:eastAsia="SimSun" w:cs="SimSun"/>
          <w:sz w:val="21"/>
          <w:szCs w:val="21"/>
          <w:spacing w:val="1"/>
        </w:rPr>
        <w:t>快速碳化到限制值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C</w:t>
      </w:r>
      <w:r>
        <w:rPr>
          <w:rFonts w:ascii="Times New Roman" w:hAnsi="Times New Roman" w:eastAsia="Times New Roman" w:cs="Times New Roman"/>
          <w:sz w:val="21"/>
          <w:szCs w:val="21"/>
          <w:spacing w:val="40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时的时间，当有调整时，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T₃</w:t>
      </w:r>
      <w:r>
        <w:rPr>
          <w:rFonts w:ascii="Times New Roman" w:hAnsi="Times New Roman" w:eastAsia="Times New Roman" w:cs="Times New Roman"/>
          <w:sz w:val="21"/>
          <w:szCs w:val="21"/>
          <w:spacing w:val="3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为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9"/>
        </w:rPr>
        <w:t>调整后的碳化天数(天);</w:t>
      </w:r>
    </w:p>
    <w:p>
      <w:pPr>
        <w:ind w:left="589"/>
        <w:spacing w:before="3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t₁ </w:t>
      </w:r>
      <w:r>
        <w:rPr>
          <w:rFonts w:ascii="SimSun" w:hAnsi="SimSun" w:eastAsia="SimSun" w:cs="SimSun"/>
          <w:sz w:val="20"/>
          <w:szCs w:val="20"/>
          <w:spacing w:val="14"/>
        </w:rPr>
        <w:t>——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混凝土碳化到代表值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D₁</w:t>
      </w:r>
      <w:r>
        <w:rPr>
          <w:rFonts w:ascii="SimSun" w:hAnsi="SimSun" w:eastAsia="SimSun" w:cs="SimSun"/>
          <w:sz w:val="20"/>
          <w:szCs w:val="20"/>
          <w:spacing w:val="14"/>
        </w:rPr>
        <w:t>的实际碳化年数(年);</w:t>
      </w:r>
    </w:p>
    <w:p>
      <w:pPr>
        <w:ind w:left="1168" w:hanging="639"/>
        <w:spacing w:before="73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>T₁——</w:t>
      </w:r>
      <w:r>
        <w:rPr>
          <w:rFonts w:ascii="SimSun" w:hAnsi="SimSun" w:eastAsia="SimSun" w:cs="SimSun"/>
          <w:sz w:val="20"/>
          <w:szCs w:val="20"/>
          <w:spacing w:val="21"/>
        </w:rPr>
        <w:t>快速碳化对应于代表值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>D₁ </w:t>
      </w:r>
      <w:r>
        <w:rPr>
          <w:rFonts w:ascii="SimSun" w:hAnsi="SimSun" w:eastAsia="SimSun" w:cs="SimSun"/>
          <w:sz w:val="20"/>
          <w:szCs w:val="20"/>
          <w:spacing w:val="21"/>
        </w:rPr>
        <w:t>的时间</w:t>
      </w:r>
      <w:r>
        <w:rPr>
          <w:rFonts w:ascii="SimSun" w:hAnsi="SimSun" w:eastAsia="SimSun" w:cs="SimSun"/>
          <w:sz w:val="20"/>
          <w:szCs w:val="20"/>
          <w:spacing w:val="20"/>
        </w:rPr>
        <w:t>，当有调整时，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T₁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为调整后的碳化天数(天)。</w:t>
      </w:r>
    </w:p>
    <w:p>
      <w:pPr>
        <w:ind w:right="63" w:firstLine="419"/>
        <w:spacing w:before="16" w:line="27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10  芯样试件在预测快速碳化时间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T₂ </w:t>
      </w:r>
      <w:r>
        <w:rPr>
          <w:rFonts w:ascii="SimSun" w:hAnsi="SimSun" w:eastAsia="SimSun" w:cs="SimSun"/>
          <w:sz w:val="20"/>
          <w:szCs w:val="20"/>
          <w:spacing w:val="14"/>
        </w:rPr>
        <w:t>的破型应进行下列测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试和推定：</w:t>
      </w:r>
    </w:p>
    <w:p>
      <w:pPr>
        <w:ind w:left="948" w:right="66" w:hanging="319"/>
        <w:spacing w:before="1" w:line="2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1)比较该组芯样内侧端面碳化深度的代表值</w:t>
      </w:r>
      <w:r>
        <w:rPr>
          <w:rFonts w:ascii="Times New Roman" w:hAnsi="Times New Roman" w:eastAsia="Times New Roman" w:cs="Times New Roman"/>
          <w:sz w:val="22"/>
          <w:szCs w:val="22"/>
        </w:rPr>
        <w:t>D₂,n</w:t>
      </w:r>
      <w:r>
        <w:rPr>
          <w:rFonts w:ascii="SimSun" w:hAnsi="SimSun" w:eastAsia="SimSun" w:cs="SimSun"/>
          <w:sz w:val="22"/>
          <w:szCs w:val="22"/>
        </w:rPr>
        <w:t>与限制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碳化深度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C </w:t>
      </w:r>
      <w:r>
        <w:rPr>
          <w:rFonts w:ascii="SimSun" w:hAnsi="SimSun" w:eastAsia="SimSun" w:cs="SimSun"/>
          <w:sz w:val="22"/>
          <w:szCs w:val="22"/>
          <w:spacing w:val="-5"/>
        </w:rPr>
        <w:t>值的差异；当其差异明显时，可对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T₂ </w:t>
      </w:r>
      <w:r>
        <w:rPr>
          <w:rFonts w:ascii="SimSun" w:hAnsi="SimSun" w:eastAsia="SimSun" w:cs="SimSun"/>
          <w:sz w:val="22"/>
          <w:szCs w:val="22"/>
          <w:spacing w:val="-5"/>
        </w:rPr>
        <w:t>进行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不超过±1的调整；</w:t>
      </w:r>
    </w:p>
    <w:p>
      <w:pPr>
        <w:ind w:left="629"/>
        <w:spacing w:before="5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2)自然碳化至限定值的碳化年数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t₂ </w:t>
      </w:r>
      <w:r>
        <w:rPr>
          <w:rFonts w:ascii="SimSun" w:hAnsi="SimSun" w:eastAsia="SimSun" w:cs="SimSun"/>
          <w:sz w:val="22"/>
          <w:szCs w:val="22"/>
          <w:spacing w:val="-3"/>
        </w:rPr>
        <w:t>可用下式表示：</w:t>
      </w:r>
    </w:p>
    <w:p>
      <w:pPr>
        <w:ind w:left="2069"/>
        <w:spacing w:before="50" w:line="216" w:lineRule="auto"/>
        <w:rPr>
          <w:rFonts w:ascii="SimSun" w:hAnsi="SimSun" w:eastAsia="SimSun" w:cs="SimSun"/>
          <w:sz w:val="19"/>
          <w:szCs w:val="19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t₂=T₂×(t₁/T₁)                                      </w:t>
      </w:r>
      <w:r>
        <w:rPr>
          <w:rFonts w:ascii="SimSun" w:hAnsi="SimSun" w:eastAsia="SimSun" w:cs="SimSun"/>
          <w:sz w:val="19"/>
          <w:szCs w:val="19"/>
          <w:spacing w:val="-1"/>
        </w:rPr>
        <w:t>(4.8.8-</w:t>
      </w:r>
      <w:r>
        <w:rPr>
          <w:rFonts w:ascii="SimSun" w:hAnsi="SimSun" w:eastAsia="SimSun" w:cs="SimSun"/>
          <w:sz w:val="19"/>
          <w:szCs w:val="19"/>
          <w:spacing w:val="-2"/>
        </w:rPr>
        <w:t>2)</w:t>
      </w:r>
    </w:p>
    <w:p>
      <w:pPr>
        <w:spacing w:before="8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式中：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t₂——</w:t>
      </w:r>
      <w:r>
        <w:rPr>
          <w:rFonts w:ascii="SimSun" w:hAnsi="SimSun" w:eastAsia="SimSun" w:cs="SimSun"/>
          <w:sz w:val="22"/>
          <w:szCs w:val="22"/>
          <w:spacing w:val="-2"/>
        </w:rPr>
        <w:t>混凝土碳化到限制值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C</w:t>
      </w:r>
      <w:r>
        <w:rPr>
          <w:rFonts w:ascii="Times New Roman" w:hAnsi="Times New Roman" w:eastAsia="Times New Roman" w:cs="Times New Roman"/>
          <w:sz w:val="22"/>
          <w:szCs w:val="22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的年数(年</w:t>
      </w:r>
      <w:r>
        <w:rPr>
          <w:rFonts w:ascii="SimSun" w:hAnsi="SimSun" w:eastAsia="SimSun" w:cs="SimSun"/>
          <w:sz w:val="22"/>
          <w:szCs w:val="22"/>
          <w:spacing w:val="-3"/>
        </w:rPr>
        <w:t>);</w:t>
      </w:r>
    </w:p>
    <w:p>
      <w:pPr>
        <w:ind w:left="1168" w:right="22" w:hanging="639"/>
        <w:spacing w:before="49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T₂——</w:t>
      </w:r>
      <w:r>
        <w:rPr>
          <w:rFonts w:ascii="SimSun" w:hAnsi="SimSun" w:eastAsia="SimSun" w:cs="SimSun"/>
          <w:sz w:val="22"/>
          <w:szCs w:val="22"/>
          <w:spacing w:val="-3"/>
        </w:rPr>
        <w:t>混凝土芯样试件内侧端面快速碳化到限制值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C</w:t>
      </w:r>
      <w:r>
        <w:rPr>
          <w:rFonts w:ascii="Times New Roman" w:hAnsi="Times New Roman" w:eastAsia="Times New Roman" w:cs="Times New Roman"/>
          <w:sz w:val="22"/>
          <w:szCs w:val="22"/>
          <w:spacing w:val="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时的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时间(天)。</w:t>
      </w:r>
    </w:p>
    <w:p>
      <w:pPr>
        <w:ind w:left="629"/>
        <w:spacing w:before="4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3) </w:t>
      </w: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t₃ </w:t>
      </w:r>
      <w:r>
        <w:rPr>
          <w:rFonts w:ascii="SimSun" w:hAnsi="SimSun" w:eastAsia="SimSun" w:cs="SimSun"/>
          <w:sz w:val="22"/>
          <w:szCs w:val="22"/>
          <w:spacing w:val="-10"/>
        </w:rPr>
        <w:t>也可用下式表示：</w:t>
      </w:r>
    </w:p>
    <w:p>
      <w:pPr>
        <w:spacing w:line="221" w:lineRule="auto"/>
        <w:sectPr>
          <w:footerReference w:type="default" r:id="rId67"/>
          <w:pgSz w:w="7680" w:h="11540"/>
          <w:pgMar w:top="400" w:right="769" w:bottom="552" w:left="940" w:header="0" w:footer="38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ind w:left="2419"/>
        <w:spacing w:before="65" w:line="22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19"/>
          <w:szCs w:val="19"/>
          <w:spacing w:val="-1"/>
          <w:position w:val="-2"/>
        </w:rPr>
        <w:t>t₃=t₂-t₁                    </w:t>
      </w:r>
      <w:r>
        <w:rPr>
          <w:rFonts w:ascii="Times New Roman" w:hAnsi="Times New Roman" w:eastAsia="Times New Roman" w:cs="Times New Roman"/>
          <w:sz w:val="19"/>
          <w:szCs w:val="19"/>
          <w:spacing w:val="-2"/>
          <w:position w:val="-2"/>
        </w:rPr>
        <w:t xml:space="preserve">                        </w:t>
      </w:r>
      <w:r>
        <w:rPr>
          <w:rFonts w:ascii="SimSun" w:hAnsi="SimSun" w:eastAsia="SimSun" w:cs="SimSun"/>
          <w:sz w:val="20"/>
          <w:szCs w:val="20"/>
          <w:spacing w:val="-2"/>
          <w:position w:val="1"/>
        </w:rPr>
        <w:t>(4.8.8-3)</w:t>
      </w:r>
    </w:p>
    <w:p>
      <w:pPr>
        <w:ind w:left="40" w:right="75" w:firstLine="379"/>
        <w:spacing w:before="72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7"/>
        </w:rPr>
        <w:t>11   </w:t>
      </w:r>
      <w:r>
        <w:rPr>
          <w:rFonts w:ascii="SimSun" w:hAnsi="SimSun" w:eastAsia="SimSun" w:cs="SimSun"/>
          <w:sz w:val="22"/>
          <w:szCs w:val="22"/>
          <w:spacing w:val="7"/>
        </w:rPr>
        <w:t>实施推定时可取式(4.8.8-1)和式(4.8.8-3)两者中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的较小值。</w:t>
      </w:r>
    </w:p>
    <w:p>
      <w:pPr>
        <w:ind w:left="29" w:right="70" w:hanging="29"/>
        <w:spacing w:before="1" w:line="26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4.8.9     </w:t>
      </w:r>
      <w:r>
        <w:rPr>
          <w:rFonts w:ascii="SimSun" w:hAnsi="SimSun" w:eastAsia="SimSun" w:cs="SimSun"/>
          <w:sz w:val="22"/>
          <w:szCs w:val="22"/>
          <w:spacing w:val="-3"/>
        </w:rPr>
        <w:t>混凝土冻融损伤剩余使用年数可采用下列取样快速检验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的方法进行推定：</w:t>
      </w:r>
    </w:p>
    <w:p>
      <w:pPr>
        <w:ind w:left="419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1    </w:t>
      </w:r>
      <w:r>
        <w:rPr>
          <w:rFonts w:ascii="SimSun" w:hAnsi="SimSun" w:eastAsia="SimSun" w:cs="SimSun"/>
          <w:sz w:val="22"/>
          <w:szCs w:val="22"/>
          <w:spacing w:val="-9"/>
        </w:rPr>
        <w:t>从结构中钻取的混凝土芯样应符合下列规定：</w:t>
      </w:r>
    </w:p>
    <w:p>
      <w:pPr>
        <w:ind w:left="968" w:right="94" w:hanging="339"/>
        <w:spacing w:before="59" w:line="24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1)芯样应从环境情况相似、混凝土设计强度等级相同的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构件上钻取；</w:t>
      </w:r>
    </w:p>
    <w:p>
      <w:pPr>
        <w:ind w:left="629"/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5"/>
        </w:rPr>
        <w:t>2)芯样的数量不宜少于6个；</w:t>
      </w:r>
    </w:p>
    <w:p>
      <w:pPr>
        <w:ind w:left="629"/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3)芯样内侧端面应切割平整；</w:t>
      </w:r>
    </w:p>
    <w:p>
      <w:pPr>
        <w:ind w:left="629"/>
        <w:spacing w:before="44" w:line="21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4)</w:t>
      </w:r>
      <w:r>
        <w:rPr>
          <w:rFonts w:ascii="SimSun" w:hAnsi="SimSun" w:eastAsia="SimSun" w:cs="SimSun"/>
          <w:sz w:val="22"/>
          <w:szCs w:val="22"/>
          <w:spacing w:val="-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切割后的芯样试件长度不宜小于70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mm;</w:t>
      </w:r>
    </w:p>
    <w:p>
      <w:pPr>
        <w:ind w:left="629"/>
        <w:spacing w:before="9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5)芯样试件外侧端面的实际冻融年数可用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t₁ </w:t>
      </w:r>
      <w:r>
        <w:rPr>
          <w:rFonts w:ascii="SimSun" w:hAnsi="SimSun" w:eastAsia="SimSun" w:cs="SimSun"/>
          <w:sz w:val="20"/>
          <w:szCs w:val="20"/>
          <w:spacing w:val="13"/>
        </w:rPr>
        <w:t>表示。</w:t>
      </w:r>
    </w:p>
    <w:p>
      <w:pPr>
        <w:ind w:left="419"/>
        <w:spacing w:before="5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spacing w:val="14"/>
          <w:w w:val="10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10"/>
        </w:rPr>
        <w:t>芯样试件应按下列规定进行回弹测试：</w:t>
      </w:r>
    </w:p>
    <w:p>
      <w:pPr>
        <w:ind w:left="629"/>
        <w:spacing w:before="7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1)回弹测试宜使用里氏回弹仪；</w:t>
      </w:r>
    </w:p>
    <w:p>
      <w:pPr>
        <w:ind w:left="629"/>
        <w:spacing w:before="6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2)回弹测试应避开粗骨料；</w:t>
      </w:r>
    </w:p>
    <w:p>
      <w:pPr>
        <w:spacing w:before="69" w:line="219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3)回弹测试的对象应为芯样试件的外侧和内侧两个端面；</w:t>
      </w:r>
    </w:p>
    <w:p>
      <w:pPr>
        <w:ind w:left="968" w:right="90" w:hanging="339"/>
        <w:spacing w:before="72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4)回弹测试时，芯样试件两个端面应处于表干状态，且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弹击时芯样不应出现移动；</w:t>
      </w:r>
    </w:p>
    <w:p>
      <w:pPr>
        <w:ind w:left="629"/>
        <w:spacing w:before="5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5)回弹仪应采用水平弹击方式。</w:t>
      </w:r>
    </w:p>
    <w:p>
      <w:pPr>
        <w:ind w:left="419"/>
        <w:spacing w:before="6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3    </w:t>
      </w:r>
      <w:r>
        <w:rPr>
          <w:rFonts w:ascii="SimSun" w:hAnsi="SimSun" w:eastAsia="SimSun" w:cs="SimSun"/>
          <w:sz w:val="22"/>
          <w:szCs w:val="22"/>
          <w:spacing w:val="-9"/>
        </w:rPr>
        <w:t>芯样试件的参数应按下列方法确定：</w:t>
      </w:r>
    </w:p>
    <w:p>
      <w:pPr>
        <w:ind w:left="968" w:right="79" w:hanging="339"/>
        <w:spacing w:before="59" w:line="24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4"/>
        </w:rPr>
        <w:t>1)每个芯样的每个端面弹击次数不宜少于5次，弹</w:t>
      </w:r>
      <w:r>
        <w:rPr>
          <w:rFonts w:ascii="SimSun" w:hAnsi="SimSun" w:eastAsia="SimSun" w:cs="SimSun"/>
          <w:sz w:val="22"/>
          <w:szCs w:val="22"/>
          <w:spacing w:val="3"/>
        </w:rPr>
        <w:t>击点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的间距宜相同；</w:t>
      </w:r>
    </w:p>
    <w:p>
      <w:pPr>
        <w:ind w:left="968" w:right="89" w:hanging="339"/>
        <w:spacing w:before="42" w:line="25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2)记录每次弹击的回弹值，并应取回弹平</w:t>
      </w:r>
      <w:r>
        <w:rPr>
          <w:rFonts w:ascii="SimSun" w:hAnsi="SimSun" w:eastAsia="SimSun" w:cs="SimSun"/>
          <w:sz w:val="21"/>
          <w:szCs w:val="21"/>
          <w:spacing w:val="8"/>
        </w:rPr>
        <w:t>均值作为该端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面的回弹代表值；</w:t>
      </w:r>
    </w:p>
    <w:p>
      <w:pPr>
        <w:ind w:left="968" w:right="108" w:hanging="339"/>
        <w:spacing w:before="61" w:line="25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3)芯样试件外侧端面的回弹代表值</w:t>
      </w:r>
      <w:r>
        <w:rPr>
          <w:rFonts w:ascii="Times New Roman" w:hAnsi="Times New Roman" w:eastAsia="Times New Roman" w:cs="Times New Roman"/>
          <w:sz w:val="21"/>
          <w:szCs w:val="21"/>
        </w:rPr>
        <w:t>Lw</w:t>
      </w:r>
      <w:r>
        <w:rPr>
          <w:rFonts w:ascii="SimSun" w:hAnsi="SimSun" w:eastAsia="SimSun" w:cs="SimSun"/>
          <w:sz w:val="21"/>
          <w:szCs w:val="21"/>
          <w:spacing w:val="5"/>
        </w:rPr>
        <w:t>应取所有外侧端面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回弹代表值的平均值；</w:t>
      </w:r>
    </w:p>
    <w:p>
      <w:pPr>
        <w:ind w:left="968" w:right="90" w:hanging="339"/>
        <w:spacing w:before="51" w:line="25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6"/>
        </w:rPr>
        <w:t>4)芯样试件内侧端面的回弹代表值</w:t>
      </w:r>
      <w:r>
        <w:rPr>
          <w:rFonts w:ascii="Times New Roman" w:hAnsi="Times New Roman" w:eastAsia="Times New Roman" w:cs="Times New Roman"/>
          <w:sz w:val="21"/>
          <w:szCs w:val="21"/>
        </w:rPr>
        <w:t>LN</w:t>
      </w:r>
      <w:r>
        <w:rPr>
          <w:rFonts w:ascii="SimSun" w:hAnsi="SimSun" w:eastAsia="SimSun" w:cs="SimSun"/>
          <w:sz w:val="21"/>
          <w:szCs w:val="21"/>
          <w:spacing w:val="6"/>
        </w:rPr>
        <w:t>应取所有内侧端面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回弹代表值的平均值；</w:t>
      </w:r>
    </w:p>
    <w:p>
      <w:pPr>
        <w:ind w:left="629"/>
        <w:spacing w:before="6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5)混凝土在实际冻融环境中已使用的年数可用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t₁ </w:t>
      </w:r>
      <w:r>
        <w:rPr>
          <w:rFonts w:ascii="SimSun" w:hAnsi="SimSun" w:eastAsia="SimSun" w:cs="SimSun"/>
          <w:sz w:val="22"/>
          <w:szCs w:val="22"/>
          <w:spacing w:val="-4"/>
        </w:rPr>
        <w:t>表</w:t>
      </w:r>
      <w:r>
        <w:rPr>
          <w:rFonts w:ascii="SimSun" w:hAnsi="SimSun" w:eastAsia="SimSun" w:cs="SimSun"/>
          <w:sz w:val="22"/>
          <w:szCs w:val="22"/>
          <w:spacing w:val="-5"/>
        </w:rPr>
        <w:t>示。</w:t>
      </w:r>
    </w:p>
    <w:p>
      <w:pPr>
        <w:ind w:left="419"/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4  当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Lw</w:t>
      </w:r>
      <w:r>
        <w:rPr>
          <w:rFonts w:ascii="SimSun" w:hAnsi="SimSun" w:eastAsia="SimSun" w:cs="SimSun"/>
          <w:sz w:val="22"/>
          <w:szCs w:val="22"/>
          <w:spacing w:val="-1"/>
        </w:rPr>
        <w:t>低于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Ln</w:t>
      </w:r>
      <w:r>
        <w:rPr>
          <w:rFonts w:ascii="SimSun" w:hAnsi="SimSun" w:eastAsia="SimSun" w:cs="SimSun"/>
          <w:sz w:val="22"/>
          <w:szCs w:val="22"/>
          <w:spacing w:val="-1"/>
        </w:rPr>
        <w:t>时，可按下列方法进行芯样试件的快速冻</w:t>
      </w:r>
    </w:p>
    <w:p>
      <w:pPr>
        <w:spacing w:line="219" w:lineRule="auto"/>
        <w:sectPr>
          <w:footerReference w:type="default" r:id="rId68"/>
          <w:pgSz w:w="7680" w:h="11540"/>
          <w:pgMar w:top="400" w:right="900" w:bottom="569" w:left="800" w:header="0" w:footer="38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ind w:left="9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融比对试验：</w:t>
      </w:r>
    </w:p>
    <w:p>
      <w:pPr>
        <w:ind w:left="660"/>
        <w:spacing w:before="5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1)芯样试件的侧面应进行封闭；</w:t>
      </w:r>
    </w:p>
    <w:p>
      <w:pPr>
        <w:ind w:left="959" w:right="27" w:hanging="330"/>
        <w:spacing w:before="57" w:line="25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2)快速冻融的试验操作应符合现行国家标准《普通混凝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土长期性能和耐久性能试验方法标准》</w:t>
      </w:r>
      <w:r>
        <w:rPr>
          <w:rFonts w:ascii="Times New Roman" w:hAnsi="Times New Roman" w:eastAsia="Times New Roman" w:cs="Times New Roman"/>
          <w:sz w:val="22"/>
          <w:szCs w:val="22"/>
        </w:rPr>
        <w:t>GB/T   50082</w:t>
      </w:r>
      <w:r>
        <w:rPr>
          <w:rFonts w:ascii="Times New Roman" w:hAnsi="Times New Roman" w:eastAsia="Times New Roman" w:cs="Times New Roma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的有关规定；</w:t>
      </w:r>
    </w:p>
    <w:p>
      <w:pPr>
        <w:ind w:left="959" w:right="19" w:hanging="330"/>
        <w:spacing w:before="57" w:line="23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3)应定期取出芯样试件，并应在表干的状态下对试件的 </w:t>
      </w:r>
      <w:r>
        <w:rPr>
          <w:rFonts w:ascii="SimSun" w:hAnsi="SimSun" w:eastAsia="SimSun" w:cs="SimSun"/>
          <w:sz w:val="22"/>
          <w:szCs w:val="22"/>
          <w:spacing w:val="-10"/>
        </w:rPr>
        <w:t>内侧和外侧端面进行回弹测试。</w:t>
      </w:r>
    </w:p>
    <w:p>
      <w:pPr>
        <w:ind w:left="420"/>
        <w:spacing w:before="6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5  冻融循环次数与回弹值之间的关系可按下</w:t>
      </w:r>
      <w:r>
        <w:rPr>
          <w:rFonts w:ascii="SimSun" w:hAnsi="SimSun" w:eastAsia="SimSun" w:cs="SimSun"/>
          <w:sz w:val="22"/>
          <w:szCs w:val="22"/>
          <w:spacing w:val="-9"/>
        </w:rPr>
        <w:t>列方法确定：</w:t>
      </w:r>
    </w:p>
    <w:p>
      <w:pPr>
        <w:ind w:left="959" w:right="18" w:hanging="309"/>
        <w:spacing w:before="39" w:line="25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1)当内侧端面的回弹代表值降低至外侧端面回弹代表值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初始水平时，此时的标准冻融循环次数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N₁ </w:t>
      </w:r>
      <w:r>
        <w:rPr>
          <w:rFonts w:ascii="SimSun" w:hAnsi="SimSun" w:eastAsia="SimSun" w:cs="SimSun"/>
          <w:sz w:val="22"/>
          <w:szCs w:val="22"/>
          <w:spacing w:val="-6"/>
        </w:rPr>
        <w:t>的效应可与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实际冻融年数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t₁ </w:t>
      </w:r>
      <w:r>
        <w:rPr>
          <w:rFonts w:ascii="SimSun" w:hAnsi="SimSun" w:eastAsia="SimSun" w:cs="SimSun"/>
          <w:sz w:val="22"/>
          <w:szCs w:val="22"/>
          <w:spacing w:val="-8"/>
        </w:rPr>
        <w:t>的效应相当；</w:t>
      </w:r>
    </w:p>
    <w:p>
      <w:pPr>
        <w:ind w:left="969" w:right="26" w:hanging="330"/>
        <w:spacing w:before="49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2)当外侧端面回弹值降低到无法测试或芯样试件出现表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面损伤时，此时的标准冻融循环次数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N₂ </w:t>
      </w:r>
      <w:r>
        <w:rPr>
          <w:rFonts w:ascii="SimSun" w:hAnsi="SimSun" w:eastAsia="SimSun" w:cs="SimSun"/>
          <w:sz w:val="22"/>
          <w:szCs w:val="22"/>
          <w:spacing w:val="-7"/>
        </w:rPr>
        <w:t>的效应可与实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际冻融循环年数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t₃</w:t>
      </w:r>
      <w:r>
        <w:rPr>
          <w:rFonts w:ascii="SimSun" w:hAnsi="SimSun" w:eastAsia="SimSun" w:cs="SimSun"/>
          <w:sz w:val="22"/>
          <w:szCs w:val="22"/>
          <w:spacing w:val="-6"/>
        </w:rPr>
        <w:t>的效应相当；</w:t>
      </w:r>
    </w:p>
    <w:p>
      <w:pPr>
        <w:ind w:left="949" w:right="13" w:hanging="320"/>
        <w:spacing w:before="57" w:line="25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3)当内侧端面回弹值降低到无法测试或芯样试件出现表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面损伤时，此时的标准冻融循环次数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Nu</w:t>
      </w:r>
      <w:r>
        <w:rPr>
          <w:rFonts w:ascii="SimSun" w:hAnsi="SimSun" w:eastAsia="SimSun" w:cs="SimSun"/>
          <w:sz w:val="22"/>
          <w:szCs w:val="22"/>
          <w:spacing w:val="-5"/>
        </w:rPr>
        <w:t>的效应可与实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际冻融年数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t₂ </w:t>
      </w:r>
      <w:r>
        <w:rPr>
          <w:rFonts w:ascii="SimSun" w:hAnsi="SimSun" w:eastAsia="SimSun" w:cs="SimSun"/>
          <w:sz w:val="22"/>
          <w:szCs w:val="22"/>
          <w:spacing w:val="-6"/>
        </w:rPr>
        <w:t>的效应相当。</w:t>
      </w:r>
    </w:p>
    <w:p>
      <w:pPr>
        <w:ind w:left="430"/>
        <w:spacing w:before="6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6</w:t>
      </w:r>
      <w:r>
        <w:rPr>
          <w:rFonts w:ascii="SimSun" w:hAnsi="SimSun" w:eastAsia="SimSun" w:cs="SimSun"/>
          <w:sz w:val="22"/>
          <w:szCs w:val="22"/>
          <w:spacing w:val="10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混凝土出现冻融损伤的剩余年数可按下列方法确定：</w:t>
      </w:r>
    </w:p>
    <w:p>
      <w:pPr>
        <w:ind w:left="969" w:right="47" w:hanging="319"/>
        <w:spacing w:before="49" w:line="2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1)标准冻融循环次数</w:t>
      </w:r>
      <w:r>
        <w:rPr>
          <w:rFonts w:ascii="Times New Roman" w:hAnsi="Times New Roman" w:eastAsia="Times New Roman" w:cs="Times New Roman"/>
          <w:sz w:val="22"/>
          <w:szCs w:val="22"/>
          <w:spacing w:val="1"/>
        </w:rPr>
        <w:t>N₂</w:t>
      </w:r>
      <w:r>
        <w:rPr>
          <w:rFonts w:ascii="Times New Roman" w:hAnsi="Times New Roman" w:eastAsia="Times New Roman" w:cs="Times New Roman"/>
          <w:sz w:val="22"/>
          <w:szCs w:val="22"/>
          <w:spacing w:val="-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和</w:t>
      </w:r>
      <w:r>
        <w:rPr>
          <w:rFonts w:ascii="SimSun" w:hAnsi="SimSun" w:eastAsia="SimSun" w:cs="SimSun"/>
          <w:sz w:val="22"/>
          <w:szCs w:val="22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1"/>
        </w:rPr>
        <w:t>N₁</w:t>
      </w:r>
      <w:r>
        <w:rPr>
          <w:rFonts w:ascii="SimSun" w:hAnsi="SimSun" w:eastAsia="SimSun" w:cs="SimSun"/>
          <w:sz w:val="22"/>
          <w:szCs w:val="22"/>
          <w:spacing w:val="1"/>
        </w:rPr>
        <w:t>的冻融损伤剩余年数</w:t>
      </w:r>
      <w:r>
        <w:rPr>
          <w:rFonts w:ascii="Times New Roman" w:hAnsi="Times New Roman" w:eastAsia="Times New Roman" w:cs="Times New Roman"/>
          <w:sz w:val="22"/>
          <w:szCs w:val="22"/>
        </w:rPr>
        <w:t>t₃.1</w:t>
      </w:r>
      <w:r>
        <w:rPr>
          <w:rFonts w:ascii="SimSun" w:hAnsi="SimSun" w:eastAsia="SimSun" w:cs="SimSun"/>
          <w:sz w:val="22"/>
          <w:szCs w:val="22"/>
        </w:rPr>
        <w:t>可 </w:t>
      </w:r>
      <w:r>
        <w:rPr>
          <w:rFonts w:ascii="SimSun" w:hAnsi="SimSun" w:eastAsia="SimSun" w:cs="SimSun"/>
          <w:sz w:val="22"/>
          <w:szCs w:val="22"/>
          <w:spacing w:val="-9"/>
        </w:rPr>
        <w:t>用下式表示：</w:t>
      </w:r>
    </w:p>
    <w:p>
      <w:pPr>
        <w:ind w:right="34"/>
        <w:spacing w:before="13" w:line="218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  <w:position w:val="-1"/>
        </w:rPr>
        <w:t>t3.1        =t₁×N₂/N₁            </w:t>
      </w:r>
      <w:r>
        <w:rPr>
          <w:rFonts w:ascii="Times New Roman" w:hAnsi="Times New Roman" w:eastAsia="Times New Roman" w:cs="Times New Roman"/>
          <w:sz w:val="22"/>
          <w:szCs w:val="22"/>
          <w:spacing w:val="-2"/>
          <w:position w:val="-1"/>
        </w:rPr>
        <w:t xml:space="preserve">          </w:t>
      </w:r>
      <w:r>
        <w:rPr>
          <w:rFonts w:ascii="SimSun" w:hAnsi="SimSun" w:eastAsia="SimSun" w:cs="SimSun"/>
          <w:sz w:val="22"/>
          <w:szCs w:val="22"/>
          <w:spacing w:val="-2"/>
          <w:position w:val="1"/>
        </w:rPr>
        <w:t>(4.8.9-1)</w:t>
      </w:r>
    </w:p>
    <w:p>
      <w:pPr>
        <w:spacing w:before="49" w:line="21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式中：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t3,1——</w:t>
      </w:r>
      <w:r>
        <w:rPr>
          <w:rFonts w:ascii="SimSun" w:hAnsi="SimSun" w:eastAsia="SimSun" w:cs="SimSun"/>
          <w:sz w:val="22"/>
          <w:szCs w:val="22"/>
          <w:spacing w:val="-4"/>
        </w:rPr>
        <w:t>混凝土冻融损伤剩余年</w:t>
      </w:r>
      <w:r>
        <w:rPr>
          <w:rFonts w:ascii="SimSun" w:hAnsi="SimSun" w:eastAsia="SimSun" w:cs="SimSun"/>
          <w:sz w:val="22"/>
          <w:szCs w:val="22"/>
          <w:spacing w:val="-5"/>
        </w:rPr>
        <w:t>数的推定值之一(年);</w:t>
      </w:r>
    </w:p>
    <w:p>
      <w:pPr>
        <w:ind w:left="750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t₁——</w:t>
      </w:r>
      <w:r>
        <w:rPr>
          <w:rFonts w:ascii="SimSun" w:hAnsi="SimSun" w:eastAsia="SimSun" w:cs="SimSun"/>
          <w:sz w:val="22"/>
          <w:szCs w:val="22"/>
        </w:rPr>
        <w:t>混凝土实际经历冻融循环的年数(年);</w:t>
      </w:r>
    </w:p>
    <w:p>
      <w:pPr>
        <w:ind w:left="1340" w:hanging="670"/>
        <w:spacing w:before="59" w:line="26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N₂——</w:t>
      </w:r>
      <w:r>
        <w:rPr>
          <w:rFonts w:ascii="SimSun" w:hAnsi="SimSun" w:eastAsia="SimSun" w:cs="SimSun"/>
          <w:sz w:val="22"/>
          <w:szCs w:val="22"/>
        </w:rPr>
        <w:t>芯样试件外侧端面出现冻融损伤或回弹值接近零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时的标准冻融循环次数；</w:t>
      </w:r>
    </w:p>
    <w:p>
      <w:pPr>
        <w:ind w:right="27"/>
        <w:spacing w:line="218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N₁——</w:t>
      </w:r>
      <w:r>
        <w:rPr>
          <w:rFonts w:ascii="SimSun" w:hAnsi="SimSun" w:eastAsia="SimSun" w:cs="SimSun"/>
          <w:sz w:val="22"/>
          <w:szCs w:val="22"/>
          <w:spacing w:val="-1"/>
        </w:rPr>
        <w:t>芯样试件内侧端面回弹代表值降到外侧端面回弹</w:t>
      </w:r>
    </w:p>
    <w:p>
      <w:pPr>
        <w:ind w:left="1340"/>
        <w:spacing w:before="5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初始代表值水平时的标准冻融循环次数。</w:t>
      </w:r>
    </w:p>
    <w:p>
      <w:pPr>
        <w:ind w:left="969" w:right="47" w:hanging="330"/>
        <w:spacing w:before="65" w:line="25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2)标准冻融循环次数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N</w:t>
      </w:r>
      <w:r>
        <w:rPr>
          <w:rFonts w:ascii="SimSun" w:hAnsi="SimSun" w:eastAsia="SimSun" w:cs="SimSun"/>
          <w:sz w:val="22"/>
          <w:szCs w:val="22"/>
          <w:spacing w:val="-4"/>
        </w:rPr>
        <w:t>。和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N₁</w:t>
      </w:r>
      <w:r>
        <w:rPr>
          <w:rFonts w:ascii="Times New Roman" w:hAnsi="Times New Roman" w:eastAsia="Times New Roman" w:cs="Times New Roman"/>
          <w:sz w:val="22"/>
          <w:szCs w:val="22"/>
          <w:spacing w:val="37"/>
          <w:w w:val="10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的冻融损伤剩余年数t3,2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可用下式表示：</w:t>
      </w:r>
    </w:p>
    <w:p>
      <w:pPr>
        <w:ind w:right="34"/>
        <w:spacing w:line="207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t3,2</w:t>
      </w:r>
      <w:r>
        <w:rPr>
          <w:rFonts w:ascii="Times New Roman" w:hAnsi="Times New Roman" w:eastAsia="Times New Roman" w:cs="Times New Roman"/>
          <w:sz w:val="22"/>
          <w:szCs w:val="22"/>
          <w:spacing w:val="3"/>
        </w:rPr>
        <w:t xml:space="preserve">            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=t₁×N/N₁-t₁                  </w:t>
      </w:r>
      <w:r>
        <w:rPr>
          <w:rFonts w:ascii="SimSun" w:hAnsi="SimSun" w:eastAsia="SimSun" w:cs="SimSun"/>
          <w:sz w:val="22"/>
          <w:szCs w:val="22"/>
          <w:spacing w:val="-2"/>
        </w:rPr>
        <w:t>(4.8.9-2)</w:t>
      </w:r>
    </w:p>
    <w:p>
      <w:pPr>
        <w:spacing w:line="207" w:lineRule="auto"/>
        <w:sectPr>
          <w:footerReference w:type="default" r:id="rId69"/>
          <w:pgSz w:w="7680" w:h="11540"/>
          <w:pgMar w:top="400" w:right="762" w:bottom="609" w:left="960" w:header="0" w:footer="32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ind w:left="1039" w:right="26" w:hanging="399"/>
        <w:spacing w:before="71" w:line="27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3)实施推定时可取式(4.8.9-1)和式(4.8.9-2)两者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中的较小值。</w:t>
      </w:r>
    </w:p>
    <w:p>
      <w:pPr>
        <w:ind w:right="8"/>
        <w:spacing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4.8.10      </w:t>
      </w:r>
      <w:r>
        <w:rPr>
          <w:rFonts w:ascii="SimSun" w:hAnsi="SimSun" w:eastAsia="SimSun" w:cs="SimSun"/>
          <w:sz w:val="22"/>
          <w:szCs w:val="22"/>
          <w:spacing w:val="-7"/>
        </w:rPr>
        <w:t>混凝土硫酸盐侵蚀结晶损伤剩余年数可采用下列快速试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验的方法进行推定：</w:t>
      </w:r>
    </w:p>
    <w:p>
      <w:pPr>
        <w:ind w:right="28" w:firstLine="430"/>
        <w:spacing w:before="1" w:line="243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1    </w:t>
      </w:r>
      <w:r>
        <w:rPr>
          <w:rFonts w:ascii="SimSun" w:hAnsi="SimSun" w:eastAsia="SimSun" w:cs="SimSun"/>
          <w:sz w:val="22"/>
          <w:szCs w:val="22"/>
          <w:spacing w:val="-5"/>
        </w:rPr>
        <w:t>从结构中钻取混凝土芯样，芯样的回弹测试和回弹测试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数据的表示方法宜符合本标准第4.8.9条的有关规</w:t>
      </w:r>
      <w:r>
        <w:rPr>
          <w:rFonts w:ascii="SimSun" w:hAnsi="SimSun" w:eastAsia="SimSun" w:cs="SimSun"/>
          <w:sz w:val="22"/>
          <w:szCs w:val="22"/>
          <w:spacing w:val="-6"/>
        </w:rPr>
        <w:t>定。</w:t>
      </w:r>
    </w:p>
    <w:p>
      <w:pPr>
        <w:ind w:left="430"/>
        <w:spacing w:before="6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2  混凝土在硫酸盐侵蚀环境中的使用年数可用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t₁ </w:t>
      </w:r>
      <w:r>
        <w:rPr>
          <w:rFonts w:ascii="SimSun" w:hAnsi="SimSun" w:eastAsia="SimSun" w:cs="SimSun"/>
          <w:sz w:val="22"/>
          <w:szCs w:val="22"/>
          <w:spacing w:val="-7"/>
        </w:rPr>
        <w:t>表示。</w:t>
      </w:r>
    </w:p>
    <w:p>
      <w:pPr>
        <w:ind w:right="7" w:firstLine="430"/>
        <w:spacing w:before="58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3  当芯样试件外侧端面的回弹代表值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Lw</w:t>
      </w:r>
      <w:r>
        <w:rPr>
          <w:rFonts w:ascii="SimSun" w:hAnsi="SimSun" w:eastAsia="SimSun" w:cs="SimSun"/>
          <w:sz w:val="22"/>
          <w:szCs w:val="22"/>
          <w:spacing w:val="-7"/>
        </w:rPr>
        <w:t>低于内侧端面回弹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代表值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Ln</w:t>
      </w:r>
      <w:r>
        <w:rPr>
          <w:rFonts w:ascii="SimSun" w:hAnsi="SimSun" w:eastAsia="SimSun" w:cs="SimSun"/>
          <w:sz w:val="22"/>
          <w:szCs w:val="22"/>
          <w:spacing w:val="-8"/>
        </w:rPr>
        <w:t>时，可按下列方法进行硫酸盐快速侵蚀的比对试验：</w:t>
      </w:r>
    </w:p>
    <w:p>
      <w:pPr>
        <w:ind w:left="640"/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1)芯样试件的侧面应进行封闭；</w:t>
      </w:r>
    </w:p>
    <w:p>
      <w:pPr>
        <w:ind w:left="959" w:right="18" w:hanging="319"/>
        <w:spacing w:before="59" w:line="24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2)硫酸盐快速侵蚀试验应符合现行国家标准《普通混凝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土长期性能和耐久性能试验方法标准》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GB/T   50082</w:t>
      </w:r>
      <w:r>
        <w:rPr>
          <w:rFonts w:ascii="Times New Roman" w:hAnsi="Times New Roman" w:eastAsia="Times New Roman" w:cs="Times New Roma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的有关规定；</w:t>
      </w:r>
    </w:p>
    <w:p>
      <w:pPr>
        <w:ind w:left="959" w:right="8" w:hanging="319"/>
        <w:spacing w:before="76" w:line="25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3)应定期取出芯样试件，且在表干的状态下对试件的内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侧和外侧端面进行回弹测试。</w:t>
      </w:r>
    </w:p>
    <w:p>
      <w:pPr>
        <w:ind w:firstLine="430"/>
        <w:spacing w:before="62" w:line="26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4  芯样试件干湿交替硫酸盐侵入的试验次数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N</w:t>
      </w:r>
      <w:r>
        <w:rPr>
          <w:rFonts w:ascii="Times New Roman" w:hAnsi="Times New Roman" w:eastAsia="Times New Roman" w:cs="Times New Roman"/>
          <w:sz w:val="22"/>
          <w:szCs w:val="22"/>
          <w:spacing w:val="5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与回弹测试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值的关系可按下列方法确定：</w:t>
      </w:r>
    </w:p>
    <w:p>
      <w:pPr>
        <w:ind w:left="959" w:right="27" w:hanging="319"/>
        <w:spacing w:before="1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1)当内侧端面的回弹代表值降低至外侧端面回弹代表值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初始水平时，可认为此时的干湿交替试验次数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N₁</w:t>
      </w:r>
      <w:r>
        <w:rPr>
          <w:rFonts w:ascii="SimSun" w:hAnsi="SimSun" w:eastAsia="SimSun" w:cs="SimSun"/>
          <w:sz w:val="22"/>
          <w:szCs w:val="22"/>
          <w:spacing w:val="-6"/>
        </w:rPr>
        <w:t>的效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应与实际侵蚀年数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t₁ </w:t>
      </w:r>
      <w:r>
        <w:rPr>
          <w:rFonts w:ascii="SimSun" w:hAnsi="SimSun" w:eastAsia="SimSun" w:cs="SimSun"/>
          <w:sz w:val="22"/>
          <w:szCs w:val="22"/>
          <w:spacing w:val="-7"/>
        </w:rPr>
        <w:t>的效应相当；</w:t>
      </w:r>
    </w:p>
    <w:p>
      <w:pPr>
        <w:ind w:left="959" w:right="27" w:hanging="319"/>
        <w:spacing w:before="59" w:line="25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2)当外侧端面回弹值降低到无法测试或芯样试件出现表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面损伤时，可认为此时的干湿交替试验次数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N₂ </w:t>
      </w:r>
      <w:r>
        <w:rPr>
          <w:rFonts w:ascii="SimSun" w:hAnsi="SimSun" w:eastAsia="SimSun" w:cs="SimSun"/>
          <w:sz w:val="21"/>
          <w:szCs w:val="21"/>
          <w:spacing w:val="2"/>
        </w:rPr>
        <w:t>的效应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与实际环境中该端面混凝土出现硫酸盐侵蚀损伤的年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数</w:t>
      </w:r>
      <w:r>
        <w:rPr>
          <w:rFonts w:ascii="Times New Roman" w:hAnsi="Times New Roman" w:eastAsia="Times New Roman" w:cs="Times New Roman"/>
          <w:sz w:val="21"/>
          <w:szCs w:val="21"/>
        </w:rPr>
        <w:t>t₃ </w:t>
      </w:r>
      <w:r>
        <w:rPr>
          <w:rFonts w:ascii="SimSun" w:hAnsi="SimSun" w:eastAsia="SimSun" w:cs="SimSun"/>
          <w:sz w:val="21"/>
          <w:szCs w:val="21"/>
        </w:rPr>
        <w:t>的效应相当；</w:t>
      </w:r>
    </w:p>
    <w:p>
      <w:pPr>
        <w:ind w:left="959" w:right="6" w:hanging="319"/>
        <w:spacing w:before="80" w:line="26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3)当内侧端面回弹值降低到无法测试或芯样试件出现表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面损伤时，可认为此时的干湿交替试验次数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N</w:t>
      </w:r>
      <w:r>
        <w:rPr>
          <w:rFonts w:ascii="SimSun" w:hAnsi="SimSun" w:eastAsia="SimSun" w:cs="SimSun"/>
          <w:sz w:val="21"/>
          <w:szCs w:val="21"/>
        </w:rPr>
        <w:t>的</w:t>
      </w:r>
      <w:r>
        <w:rPr>
          <w:rFonts w:ascii="SimSun" w:hAnsi="SimSun" w:eastAsia="SimSun" w:cs="SimSun"/>
          <w:sz w:val="21"/>
          <w:szCs w:val="21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效</w:t>
      </w:r>
      <w:r>
        <w:rPr>
          <w:rFonts w:ascii="SimSun" w:hAnsi="SimSun" w:eastAsia="SimSun" w:cs="SimSun"/>
          <w:sz w:val="21"/>
          <w:szCs w:val="21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应 </w:t>
      </w:r>
      <w:r>
        <w:rPr>
          <w:rFonts w:ascii="SimSun" w:hAnsi="SimSun" w:eastAsia="SimSun" w:cs="SimSun"/>
          <w:sz w:val="21"/>
          <w:szCs w:val="21"/>
        </w:rPr>
        <w:t>与该端面在实际环境中</w:t>
      </w:r>
      <w:r>
        <w:rPr>
          <w:rFonts w:ascii="Times New Roman" w:hAnsi="Times New Roman" w:eastAsia="Times New Roman" w:cs="Times New Roman"/>
          <w:sz w:val="21"/>
          <w:szCs w:val="21"/>
        </w:rPr>
        <w:t>t₂ </w:t>
      </w:r>
      <w:r>
        <w:rPr>
          <w:rFonts w:ascii="SimSun" w:hAnsi="SimSun" w:eastAsia="SimSun" w:cs="SimSun"/>
          <w:sz w:val="21"/>
          <w:szCs w:val="21"/>
        </w:rPr>
        <w:t>的效应相当。</w:t>
      </w:r>
    </w:p>
    <w:p>
      <w:pPr>
        <w:ind w:right="29" w:firstLine="430"/>
        <w:spacing w:before="70" w:line="24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5"/>
        </w:rPr>
        <w:t>5   </w:t>
      </w:r>
      <w:r>
        <w:rPr>
          <w:rFonts w:ascii="SimSun" w:hAnsi="SimSun" w:eastAsia="SimSun" w:cs="SimSun"/>
          <w:sz w:val="22"/>
          <w:szCs w:val="22"/>
          <w:spacing w:val="5"/>
        </w:rPr>
        <w:t>混凝土出现硫酸盐结晶损伤的剩余年数可按</w:t>
      </w:r>
      <w:r>
        <w:rPr>
          <w:rFonts w:ascii="SimSun" w:hAnsi="SimSun" w:eastAsia="SimSun" w:cs="SimSun"/>
          <w:sz w:val="22"/>
          <w:szCs w:val="22"/>
          <w:spacing w:val="4"/>
        </w:rPr>
        <w:t>下列方法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确定：</w:t>
      </w:r>
    </w:p>
    <w:p>
      <w:pPr>
        <w:ind w:left="640"/>
        <w:spacing w:before="2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1)标准干湿循环次数</w:t>
      </w:r>
      <w:r>
        <w:rPr>
          <w:rFonts w:ascii="Times New Roman" w:hAnsi="Times New Roman" w:eastAsia="Times New Roman" w:cs="Times New Roman"/>
          <w:sz w:val="22"/>
          <w:szCs w:val="22"/>
          <w:spacing w:val="3"/>
        </w:rPr>
        <w:t>N₂</w:t>
      </w:r>
      <w:r>
        <w:rPr>
          <w:rFonts w:ascii="Times New Roman" w:hAnsi="Times New Roman" w:eastAsia="Times New Roman" w:cs="Times New Roman"/>
          <w:sz w:val="22"/>
          <w:szCs w:val="22"/>
          <w:spacing w:val="-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和</w:t>
      </w:r>
      <w:r>
        <w:rPr>
          <w:rFonts w:ascii="Times New Roman" w:hAnsi="Times New Roman" w:eastAsia="Times New Roman" w:cs="Times New Roman"/>
          <w:sz w:val="22"/>
          <w:szCs w:val="22"/>
          <w:spacing w:val="3"/>
        </w:rPr>
        <w:t>N₁ </w:t>
      </w:r>
      <w:r>
        <w:rPr>
          <w:rFonts w:ascii="SimSun" w:hAnsi="SimSun" w:eastAsia="SimSun" w:cs="SimSun"/>
          <w:sz w:val="22"/>
          <w:szCs w:val="22"/>
          <w:spacing w:val="3"/>
        </w:rPr>
        <w:t>的硫酸盐结晶损</w:t>
      </w:r>
      <w:r>
        <w:rPr>
          <w:rFonts w:ascii="SimSun" w:hAnsi="SimSun" w:eastAsia="SimSun" w:cs="SimSun"/>
          <w:sz w:val="22"/>
          <w:szCs w:val="22"/>
          <w:spacing w:val="2"/>
        </w:rPr>
        <w:t>伤剩余年</w:t>
      </w:r>
    </w:p>
    <w:p>
      <w:pPr>
        <w:spacing w:line="219" w:lineRule="auto"/>
        <w:sectPr>
          <w:footerReference w:type="default" r:id="rId70"/>
          <w:pgSz w:w="7680" w:h="11540"/>
          <w:pgMar w:top="400" w:right="963" w:bottom="569" w:left="789" w:header="0" w:footer="38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ind w:left="960"/>
        <w:spacing w:before="71" w:line="21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数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t₃,1</w:t>
      </w:r>
      <w:r>
        <w:rPr>
          <w:rFonts w:ascii="SimSun" w:hAnsi="SimSun" w:eastAsia="SimSun" w:cs="SimSun"/>
          <w:sz w:val="22"/>
          <w:szCs w:val="22"/>
          <w:spacing w:val="-5"/>
        </w:rPr>
        <w:t>可用下式表示：</w:t>
      </w:r>
    </w:p>
    <w:p>
      <w:pPr>
        <w:ind w:left="2119"/>
        <w:spacing w:before="92" w:line="199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t3,1=t₁×N₂/N₁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                     </w:t>
      </w:r>
      <w:r>
        <w:rPr>
          <w:rFonts w:ascii="SimSun" w:hAnsi="SimSun" w:eastAsia="SimSun" w:cs="SimSun"/>
          <w:sz w:val="18"/>
          <w:szCs w:val="18"/>
          <w:spacing w:val="-2"/>
        </w:rPr>
        <w:t>(4.8.10-1)</w:t>
      </w:r>
    </w:p>
    <w:p>
      <w:pPr>
        <w:ind w:left="1359" w:right="20" w:hanging="1340"/>
        <w:spacing w:before="118" w:line="28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3"/>
        </w:rPr>
        <w:t>式中：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>t3.1----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23"/>
        </w:rPr>
        <w:t>混凝土硫酸盐结晶损伤的剩余年数的推定值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(年);</w:t>
      </w:r>
    </w:p>
    <w:p>
      <w:pPr>
        <w:ind w:left="779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t₁</w:t>
      </w:r>
      <w:r>
        <w:rPr>
          <w:rFonts w:ascii="Times New Roman" w:hAnsi="Times New Roman" w:eastAsia="Times New Roman" w:cs="Times New Roma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——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混凝土实际经历硫酸盐侵蚀的年数(</w:t>
      </w:r>
      <w:r>
        <w:rPr>
          <w:rFonts w:ascii="SimSun" w:hAnsi="SimSun" w:eastAsia="SimSun" w:cs="SimSun"/>
          <w:sz w:val="22"/>
          <w:szCs w:val="22"/>
          <w:spacing w:val="-7"/>
        </w:rPr>
        <w:t>年);</w:t>
      </w:r>
    </w:p>
    <w:p>
      <w:pPr>
        <w:ind w:left="1359" w:right="19" w:hanging="689"/>
        <w:spacing w:before="57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N₂——</w:t>
      </w:r>
      <w:r>
        <w:rPr>
          <w:rFonts w:ascii="SimSun" w:hAnsi="SimSun" w:eastAsia="SimSun" w:cs="SimSun"/>
          <w:sz w:val="22"/>
          <w:szCs w:val="22"/>
          <w:spacing w:val="-2"/>
        </w:rPr>
        <w:t>芯样试件外侧端面回弹值接近零时对应的干湿循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环次数；</w:t>
      </w:r>
    </w:p>
    <w:p>
      <w:pPr>
        <w:ind w:left="1359" w:right="19" w:hanging="689"/>
        <w:spacing w:before="15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N₁——</w:t>
      </w:r>
      <w:r>
        <w:rPr>
          <w:rFonts w:ascii="SimSun" w:hAnsi="SimSun" w:eastAsia="SimSun" w:cs="SimSun"/>
          <w:sz w:val="22"/>
          <w:szCs w:val="22"/>
          <w:spacing w:val="-2"/>
        </w:rPr>
        <w:t>芯样试件内侧端面回弹代表值降到外侧端面回弹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值初始水平时对应的干湿循环次数。</w:t>
      </w:r>
    </w:p>
    <w:p>
      <w:pPr>
        <w:ind w:left="959" w:right="25" w:hanging="320"/>
        <w:spacing w:before="2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2)标准干湿循环次数</w:t>
      </w:r>
      <w:r>
        <w:rPr>
          <w:rFonts w:ascii="Times New Roman" w:hAnsi="Times New Roman" w:eastAsia="Times New Roman" w:cs="Times New Roman"/>
          <w:sz w:val="22"/>
          <w:szCs w:val="22"/>
          <w:spacing w:val="3"/>
        </w:rPr>
        <w:t>N  </w:t>
      </w:r>
      <w:r>
        <w:rPr>
          <w:rFonts w:ascii="SimSun" w:hAnsi="SimSun" w:eastAsia="SimSun" w:cs="SimSun"/>
          <w:sz w:val="22"/>
          <w:szCs w:val="22"/>
          <w:spacing w:val="3"/>
        </w:rPr>
        <w:t>和</w:t>
      </w:r>
      <w:r>
        <w:rPr>
          <w:rFonts w:ascii="Times New Roman" w:hAnsi="Times New Roman" w:eastAsia="Times New Roman" w:cs="Times New Roman"/>
          <w:sz w:val="22"/>
          <w:szCs w:val="22"/>
          <w:spacing w:val="3"/>
        </w:rPr>
        <w:t>N₁ </w:t>
      </w:r>
      <w:r>
        <w:rPr>
          <w:rFonts w:ascii="SimSun" w:hAnsi="SimSun" w:eastAsia="SimSun" w:cs="SimSun"/>
          <w:sz w:val="22"/>
          <w:szCs w:val="22"/>
          <w:spacing w:val="3"/>
        </w:rPr>
        <w:t>的硫酸盐结晶损伤剩余年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数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t3.2</w:t>
      </w:r>
      <w:r>
        <w:rPr>
          <w:rFonts w:ascii="SimSun" w:hAnsi="SimSun" w:eastAsia="SimSun" w:cs="SimSun"/>
          <w:sz w:val="22"/>
          <w:szCs w:val="22"/>
          <w:spacing w:val="-9"/>
        </w:rPr>
        <w:t>可用下式表示：</w:t>
      </w:r>
    </w:p>
    <w:p>
      <w:pPr>
        <w:ind w:left="1909"/>
        <w:spacing w:before="6" w:line="21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  <w:position w:val="-2"/>
        </w:rPr>
        <w:t>t3.2=t₁×N./N₁-t₁</w:t>
      </w:r>
      <w:r>
        <w:rPr>
          <w:rFonts w:ascii="Times New Roman" w:hAnsi="Times New Roman" w:eastAsia="Times New Roman" w:cs="Times New Roman"/>
          <w:sz w:val="22"/>
          <w:szCs w:val="22"/>
          <w:position w:val="-2"/>
        </w:rPr>
        <w:t xml:space="preserve">                            </w:t>
      </w:r>
      <w:r>
        <w:rPr>
          <w:rFonts w:ascii="SimSun" w:hAnsi="SimSun" w:eastAsia="SimSun" w:cs="SimSun"/>
          <w:sz w:val="20"/>
          <w:szCs w:val="20"/>
          <w:spacing w:val="-2"/>
          <w:position w:val="2"/>
        </w:rPr>
        <w:t>(4.8.10-2)</w:t>
      </w:r>
    </w:p>
    <w:p>
      <w:pPr>
        <w:ind w:left="1358" w:hanging="1359"/>
        <w:spacing w:before="36" w:line="26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式中：</w:t>
      </w:r>
      <w:r>
        <w:rPr>
          <w:rFonts w:ascii="Times New Roman" w:hAnsi="Times New Roman" w:eastAsia="Times New Roman" w:cs="Times New Roman"/>
          <w:sz w:val="22"/>
          <w:szCs w:val="22"/>
          <w:spacing w:val="13"/>
        </w:rPr>
        <w:t>t₃.2——</w:t>
      </w:r>
      <w:r>
        <w:rPr>
          <w:rFonts w:ascii="SimSun" w:hAnsi="SimSun" w:eastAsia="SimSun" w:cs="SimSun"/>
          <w:sz w:val="22"/>
          <w:szCs w:val="22"/>
          <w:spacing w:val="13"/>
        </w:rPr>
        <w:t>混凝土硫酸盐结晶损伤</w:t>
      </w:r>
      <w:r>
        <w:rPr>
          <w:rFonts w:ascii="SimSun" w:hAnsi="SimSun" w:eastAsia="SimSun" w:cs="SimSun"/>
          <w:sz w:val="22"/>
          <w:szCs w:val="22"/>
          <w:spacing w:val="12"/>
        </w:rPr>
        <w:t>的剩余年数的推定值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(年);</w:t>
      </w:r>
    </w:p>
    <w:p>
      <w:pPr>
        <w:ind w:right="8"/>
        <w:spacing w:before="1" w:line="218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N——</w:t>
      </w:r>
      <w:r>
        <w:rPr>
          <w:rFonts w:ascii="Times New Roman" w:hAnsi="Times New Roman" w:eastAsia="Times New Roman" w:cs="Times New Roman"/>
          <w:sz w:val="22"/>
          <w:szCs w:val="22"/>
          <w:spacing w:val="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芯样试件内侧端面回弹值降到零时或出现损伤的</w:t>
      </w:r>
    </w:p>
    <w:p>
      <w:pPr>
        <w:ind w:left="1362"/>
        <w:spacing w:before="6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15"/>
        </w:rPr>
        <w:t>干湿循环次数。</w:t>
      </w:r>
    </w:p>
    <w:p>
      <w:pPr>
        <w:ind w:left="959" w:right="19" w:hanging="330"/>
        <w:spacing w:before="94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3) 实施推定时可取式(4.8.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10-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1)和式(4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.8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.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10-2)两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者中的较小值。</w:t>
      </w:r>
    </w:p>
    <w:p>
      <w:pPr>
        <w:spacing w:line="287" w:lineRule="auto"/>
        <w:sectPr>
          <w:footerReference w:type="default" r:id="rId71"/>
          <w:pgSz w:w="7680" w:h="11540"/>
          <w:pgMar w:top="400" w:right="811" w:bottom="649" w:left="940" w:header="0" w:footer="390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ind w:left="2000"/>
        <w:spacing w:before="91" w:line="220" w:lineRule="auto"/>
        <w:outlineLvl w:val="0"/>
        <w:rPr>
          <w:rFonts w:ascii="SimSun" w:hAnsi="SimSun" w:eastAsia="SimSun" w:cs="SimSun"/>
          <w:sz w:val="28"/>
          <w:szCs w:val="28"/>
        </w:rPr>
      </w:pPr>
      <w:bookmarkStart w:name="bookmark169" w:id="38"/>
      <w:bookmarkEnd w:id="38"/>
      <w:bookmarkStart w:name="bookmark21" w:id="39"/>
      <w:bookmarkEnd w:id="39"/>
      <w:r>
        <w:rPr>
          <w:rFonts w:ascii="Times New Roman" w:hAnsi="Times New Roman" w:eastAsia="Times New Roman" w:cs="Times New Roman"/>
          <w:sz w:val="28"/>
          <w:szCs w:val="28"/>
          <w:spacing w:val="-7"/>
        </w:rPr>
        <w:t>5    </w:t>
      </w:r>
      <w:r>
        <w:rPr>
          <w:rFonts w:ascii="SimSun" w:hAnsi="SimSun" w:eastAsia="SimSun" w:cs="SimSun"/>
          <w:sz w:val="28"/>
          <w:szCs w:val="28"/>
          <w:spacing w:val="-7"/>
        </w:rPr>
        <w:t>砌</w:t>
      </w:r>
      <w:r>
        <w:rPr>
          <w:rFonts w:ascii="SimSun" w:hAnsi="SimSun" w:eastAsia="SimSun" w:cs="SimSun"/>
          <w:sz w:val="28"/>
          <w:szCs w:val="28"/>
          <w:spacing w:val="19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7"/>
        </w:rPr>
        <w:t>体</w:t>
      </w:r>
      <w:r>
        <w:rPr>
          <w:rFonts w:ascii="SimSun" w:hAnsi="SimSun" w:eastAsia="SimSun" w:cs="SimSun"/>
          <w:sz w:val="28"/>
          <w:szCs w:val="28"/>
          <w:spacing w:val="24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7"/>
        </w:rPr>
        <w:t>结</w:t>
      </w:r>
      <w:r>
        <w:rPr>
          <w:rFonts w:ascii="SimSun" w:hAnsi="SimSun" w:eastAsia="SimSun" w:cs="SimSun"/>
          <w:sz w:val="28"/>
          <w:szCs w:val="28"/>
          <w:spacing w:val="21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7"/>
        </w:rPr>
        <w:t>构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2110"/>
        <w:spacing w:before="65" w:line="221" w:lineRule="auto"/>
        <w:outlineLvl w:val="1"/>
        <w:rPr>
          <w:sz w:val="20"/>
          <w:szCs w:val="20"/>
        </w:rPr>
      </w:pPr>
      <w:bookmarkStart w:name="bookmark22" w:id="40"/>
      <w:bookmarkEnd w:id="40"/>
      <w:r>
        <w:rPr>
          <w:sz w:val="20"/>
          <w:szCs w:val="20"/>
          <w:spacing w:val="-6"/>
        </w:rPr>
        <w:t>5.1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  <w:b/>
          <w:bCs/>
          <w:spacing w:val="-6"/>
        </w:rPr>
        <w:t>一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b/>
          <w:bCs/>
          <w:spacing w:val="-6"/>
        </w:rPr>
        <w:t>般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b/>
          <w:bCs/>
          <w:spacing w:val="-6"/>
        </w:rPr>
        <w:t>规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b/>
          <w:bCs/>
          <w:spacing w:val="-6"/>
        </w:rPr>
        <w:t>定</w:t>
      </w:r>
    </w:p>
    <w:p>
      <w:pPr>
        <w:ind w:right="101"/>
        <w:spacing w:before="236" w:line="23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5.1.1     </w:t>
      </w:r>
      <w:r>
        <w:rPr>
          <w:rFonts w:ascii="SimSun" w:hAnsi="SimSun" w:eastAsia="SimSun" w:cs="SimSun"/>
          <w:sz w:val="22"/>
          <w:szCs w:val="22"/>
          <w:spacing w:val="-4"/>
        </w:rPr>
        <w:t>砖砌体、砌块砌体和石砌体结构以及其他结构中的砌筑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构件应按本章的规定进行检测和评定。</w:t>
      </w:r>
    </w:p>
    <w:p>
      <w:pPr>
        <w:spacing w:before="79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5.1.2     </w:t>
      </w:r>
      <w:r>
        <w:rPr>
          <w:rFonts w:ascii="SimSun" w:hAnsi="SimSun" w:eastAsia="SimSun" w:cs="SimSun"/>
          <w:sz w:val="22"/>
          <w:szCs w:val="22"/>
          <w:spacing w:val="-1"/>
        </w:rPr>
        <w:t>砌体结构可分为砌筑块材、砌筑砂浆、砌体力学性能、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砌筑质量、构造要求和结构损伤等检测项目。</w:t>
      </w:r>
    </w:p>
    <w:p>
      <w:pPr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5.1.3     </w:t>
      </w:r>
      <w:r>
        <w:rPr>
          <w:rFonts w:ascii="SimSun" w:hAnsi="SimSun" w:eastAsia="SimSun" w:cs="SimSun"/>
          <w:sz w:val="22"/>
          <w:szCs w:val="22"/>
          <w:spacing w:val="-6"/>
        </w:rPr>
        <w:t>砌体结构检测批的划分应符合下列规定：</w:t>
      </w:r>
    </w:p>
    <w:p>
      <w:pPr>
        <w:ind w:left="410"/>
        <w:spacing w:before="5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1    </w:t>
      </w:r>
      <w:r>
        <w:rPr>
          <w:rFonts w:ascii="SimSun" w:hAnsi="SimSun" w:eastAsia="SimSun" w:cs="SimSun"/>
          <w:sz w:val="22"/>
          <w:szCs w:val="22"/>
          <w:spacing w:val="-10"/>
        </w:rPr>
        <w:t>砌筑块材的品种、规格和设计强度等级应相同；</w:t>
      </w:r>
    </w:p>
    <w:p>
      <w:pPr>
        <w:ind w:left="410"/>
        <w:spacing w:before="5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spacing w:val="1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9"/>
        </w:rPr>
        <w:t>砌筑砂浆品种和设计强度等级应相同；</w:t>
      </w:r>
    </w:p>
    <w:p>
      <w:pPr>
        <w:ind w:left="410"/>
        <w:spacing w:before="50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3    </w:t>
      </w:r>
      <w:r>
        <w:rPr>
          <w:rFonts w:ascii="SimSun" w:hAnsi="SimSun" w:eastAsia="SimSun" w:cs="SimSun"/>
          <w:sz w:val="22"/>
          <w:szCs w:val="22"/>
          <w:spacing w:val="-8"/>
        </w:rPr>
        <w:t>砌体应为同一施工单位在同一时期砌筑；</w:t>
      </w:r>
    </w:p>
    <w:p>
      <w:pPr>
        <w:ind w:left="410"/>
        <w:spacing w:before="32" w:line="21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4</w:t>
      </w:r>
      <w:r>
        <w:rPr>
          <w:rFonts w:ascii="SimSun" w:hAnsi="SimSun" w:eastAsia="SimSun" w:cs="SimSun"/>
          <w:sz w:val="22"/>
          <w:szCs w:val="22"/>
          <w:spacing w:val="9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检测批砌体的总量不宜超过250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m³;</w:t>
      </w:r>
    </w:p>
    <w:p>
      <w:pPr>
        <w:ind w:left="410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5    </w:t>
      </w:r>
      <w:r>
        <w:rPr>
          <w:rFonts w:ascii="SimSun" w:hAnsi="SimSun" w:eastAsia="SimSun" w:cs="SimSun"/>
          <w:sz w:val="22"/>
          <w:szCs w:val="22"/>
          <w:spacing w:val="-9"/>
        </w:rPr>
        <w:t>砌筑基础可分成一个或若干个检测批。</w:t>
      </w:r>
    </w:p>
    <w:p>
      <w:pPr>
        <w:spacing w:before="6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5.1.4</w:t>
      </w:r>
      <w:r>
        <w:rPr>
          <w:rFonts w:ascii="Times New Roman" w:hAnsi="Times New Roman" w:eastAsia="Times New Roman" w:cs="Times New Roman"/>
          <w:sz w:val="22"/>
          <w:szCs w:val="22"/>
          <w:spacing w:val="7"/>
        </w:rPr>
        <w:t xml:space="preserve">     </w:t>
      </w:r>
      <w:r>
        <w:rPr>
          <w:rFonts w:ascii="SimSun" w:hAnsi="SimSun" w:eastAsia="SimSun" w:cs="SimSun"/>
          <w:sz w:val="22"/>
          <w:szCs w:val="22"/>
          <w:spacing w:val="-9"/>
        </w:rPr>
        <w:t>既有砌体结构应进行下列专项评定：</w:t>
      </w:r>
    </w:p>
    <w:p>
      <w:pPr>
        <w:ind w:left="410"/>
        <w:spacing w:before="67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1    </w:t>
      </w:r>
      <w:r>
        <w:rPr>
          <w:rFonts w:ascii="SimSun" w:hAnsi="SimSun" w:eastAsia="SimSun" w:cs="SimSun"/>
          <w:sz w:val="21"/>
          <w:szCs w:val="21"/>
          <w:spacing w:val="-2"/>
        </w:rPr>
        <w:t>存在砌筑质量和构造问题结构的罕遇地震鉴定；</w:t>
      </w:r>
    </w:p>
    <w:p>
      <w:pPr>
        <w:ind w:left="410"/>
        <w:spacing w:before="68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2    </w:t>
      </w:r>
      <w:r>
        <w:rPr>
          <w:rFonts w:ascii="SimSun" w:hAnsi="SimSun" w:eastAsia="SimSun" w:cs="SimSun"/>
          <w:sz w:val="21"/>
          <w:szCs w:val="21"/>
          <w:spacing w:val="-1"/>
        </w:rPr>
        <w:t>具有爆炸或碰撞可能时的抗倒塌能力评定；</w:t>
      </w:r>
    </w:p>
    <w:p>
      <w:pPr>
        <w:ind w:left="410" w:right="24"/>
        <w:spacing w:before="73" w:line="247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3    </w:t>
      </w:r>
      <w:r>
        <w:rPr>
          <w:rFonts w:ascii="SimSun" w:hAnsi="SimSun" w:eastAsia="SimSun" w:cs="SimSun"/>
          <w:sz w:val="21"/>
          <w:szCs w:val="21"/>
          <w:spacing w:val="-1"/>
        </w:rPr>
        <w:t>使用构件分项系数的砌体受压承载力和受剪承载力评定；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4    </w:t>
      </w:r>
      <w:r>
        <w:rPr>
          <w:rFonts w:ascii="SimSun" w:hAnsi="SimSun" w:eastAsia="SimSun" w:cs="SimSun"/>
          <w:sz w:val="21"/>
          <w:szCs w:val="21"/>
          <w:spacing w:val="-2"/>
        </w:rPr>
        <w:t>多遇地震的适用性评定；</w:t>
      </w:r>
    </w:p>
    <w:p>
      <w:pPr>
        <w:ind w:left="410"/>
        <w:spacing w:before="5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5    </w:t>
      </w:r>
      <w:r>
        <w:rPr>
          <w:rFonts w:ascii="SimSun" w:hAnsi="SimSun" w:eastAsia="SimSun" w:cs="SimSun"/>
          <w:sz w:val="21"/>
          <w:szCs w:val="21"/>
          <w:spacing w:val="-1"/>
        </w:rPr>
        <w:t>侵蚀环境砌筑块材剩余使用年数推</w:t>
      </w:r>
      <w:r>
        <w:rPr>
          <w:rFonts w:ascii="SimSun" w:hAnsi="SimSun" w:eastAsia="SimSun" w:cs="SimSun"/>
          <w:sz w:val="21"/>
          <w:szCs w:val="21"/>
          <w:spacing w:val="-2"/>
        </w:rPr>
        <w:t>定。</w:t>
      </w:r>
    </w:p>
    <w:p>
      <w:pPr>
        <w:ind w:right="134"/>
        <w:spacing w:before="51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5.1.5     </w:t>
      </w:r>
      <w:r>
        <w:rPr>
          <w:rFonts w:ascii="SimSun" w:hAnsi="SimSun" w:eastAsia="SimSun" w:cs="SimSun"/>
          <w:sz w:val="22"/>
          <w:szCs w:val="22"/>
          <w:spacing w:val="-5"/>
        </w:rPr>
        <w:t>砌体结构的检测和评定中存在</w:t>
      </w:r>
      <w:r>
        <w:rPr>
          <w:rFonts w:ascii="SimSun" w:hAnsi="SimSun" w:eastAsia="SimSun" w:cs="SimSun"/>
          <w:sz w:val="22"/>
          <w:szCs w:val="22"/>
          <w:spacing w:val="-6"/>
        </w:rPr>
        <w:t>下列现象之一时，</w:t>
      </w:r>
      <w:r>
        <w:rPr>
          <w:rFonts w:ascii="SimSun" w:hAnsi="SimSun" w:eastAsia="SimSun" w:cs="SimSun"/>
          <w:sz w:val="23"/>
          <w:szCs w:val="23"/>
          <w:i/>
          <w:iCs/>
          <w:spacing w:val="-6"/>
        </w:rPr>
        <w:t>必须采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取避免造成人员伤亡的有效措施：</w:t>
      </w:r>
    </w:p>
    <w:p>
      <w:pPr>
        <w:ind w:left="41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1    </w:t>
      </w:r>
      <w:r>
        <w:rPr>
          <w:rFonts w:ascii="SimSun" w:hAnsi="SimSun" w:eastAsia="SimSun" w:cs="SimSun"/>
          <w:sz w:val="21"/>
          <w:szCs w:val="21"/>
          <w:spacing w:val="-2"/>
        </w:rPr>
        <w:t>受压构件出现承载能力极限状态的标志；</w:t>
      </w:r>
    </w:p>
    <w:p>
      <w:pPr>
        <w:ind w:left="410"/>
        <w:spacing w:before="72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2    </w:t>
      </w:r>
      <w:r>
        <w:rPr>
          <w:rFonts w:ascii="SimSun" w:hAnsi="SimSun" w:eastAsia="SimSun" w:cs="SimSun"/>
          <w:sz w:val="21"/>
          <w:szCs w:val="21"/>
          <w:spacing w:val="-1"/>
        </w:rPr>
        <w:t>砌筑墙体出现平面外的变形或位移；</w:t>
      </w:r>
    </w:p>
    <w:p>
      <w:pPr>
        <w:ind w:left="410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3    </w:t>
      </w:r>
      <w:r>
        <w:rPr>
          <w:rFonts w:ascii="SimSun" w:hAnsi="SimSun" w:eastAsia="SimSun" w:cs="SimSun"/>
          <w:sz w:val="21"/>
          <w:szCs w:val="21"/>
          <w:spacing w:val="-1"/>
        </w:rPr>
        <w:t>装饰装修具有脱落的危险；</w:t>
      </w:r>
    </w:p>
    <w:p>
      <w:pPr>
        <w:ind w:left="410"/>
        <w:spacing w:before="8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4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基础存在明显的不均匀沉降且沉降还在继续发展；</w:t>
      </w:r>
    </w:p>
    <w:p>
      <w:pPr>
        <w:ind w:left="410"/>
        <w:spacing w:before="5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5    </w:t>
      </w:r>
      <w:r>
        <w:rPr>
          <w:rFonts w:ascii="SimSun" w:hAnsi="SimSun" w:eastAsia="SimSun" w:cs="SimSun"/>
          <w:sz w:val="21"/>
          <w:szCs w:val="21"/>
          <w:spacing w:val="-1"/>
        </w:rPr>
        <w:t>建筑内部存在危害人身健康的气体或粉尘。</w:t>
      </w:r>
    </w:p>
    <w:p>
      <w:pPr>
        <w:spacing w:line="219" w:lineRule="auto"/>
        <w:sectPr>
          <w:footerReference w:type="default" r:id="rId72"/>
          <w:pgSz w:w="7680" w:h="11540"/>
          <w:pgMar w:top="400" w:right="960" w:bottom="573" w:left="739" w:header="0" w:footer="37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2099"/>
        <w:spacing w:before="72" w:line="300" w:lineRule="exact"/>
        <w:outlineLvl w:val="1"/>
        <w:rPr>
          <w:sz w:val="22"/>
          <w:szCs w:val="22"/>
        </w:rPr>
      </w:pPr>
      <w:bookmarkStart w:name="bookmark23" w:id="41"/>
      <w:bookmarkEnd w:id="41"/>
      <w:r>
        <w:rPr>
          <w:rFonts w:ascii="Arial" w:hAnsi="Arial" w:eastAsia="Arial" w:cs="Arial"/>
          <w:sz w:val="22"/>
          <w:szCs w:val="22"/>
          <w:spacing w:val="-5"/>
          <w:position w:val="1"/>
        </w:rPr>
        <w:t>5.2</w:t>
      </w:r>
      <w:r>
        <w:rPr>
          <w:rFonts w:ascii="Arial" w:hAnsi="Arial" w:eastAsia="Arial" w:cs="Arial"/>
          <w:sz w:val="22"/>
          <w:szCs w:val="22"/>
          <w:spacing w:val="15"/>
          <w:w w:val="101"/>
          <w:position w:val="1"/>
        </w:rPr>
        <w:t xml:space="preserve">   </w:t>
      </w:r>
      <w:r>
        <w:rPr>
          <w:sz w:val="22"/>
          <w:szCs w:val="22"/>
          <w:spacing w:val="-5"/>
          <w:position w:val="1"/>
        </w:rPr>
        <w:t>砌</w:t>
      </w:r>
      <w:r>
        <w:rPr>
          <w:sz w:val="22"/>
          <w:szCs w:val="22"/>
          <w:spacing w:val="-5"/>
          <w:position w:val="1"/>
        </w:rPr>
        <w:t xml:space="preserve"> </w:t>
      </w:r>
      <w:r>
        <w:rPr>
          <w:sz w:val="22"/>
          <w:szCs w:val="22"/>
          <w:spacing w:val="-5"/>
          <w:position w:val="1"/>
        </w:rPr>
        <w:t>筑</w:t>
      </w:r>
      <w:r>
        <w:rPr>
          <w:sz w:val="22"/>
          <w:szCs w:val="22"/>
          <w:spacing w:val="-5"/>
          <w:position w:val="1"/>
        </w:rPr>
        <w:t xml:space="preserve"> </w:t>
      </w:r>
      <w:r>
        <w:rPr>
          <w:sz w:val="22"/>
          <w:szCs w:val="22"/>
          <w:spacing w:val="-5"/>
          <w:position w:val="1"/>
        </w:rPr>
        <w:t>块</w:t>
      </w:r>
      <w:r>
        <w:rPr>
          <w:sz w:val="22"/>
          <w:szCs w:val="22"/>
          <w:spacing w:val="-5"/>
          <w:position w:val="1"/>
        </w:rPr>
        <w:t xml:space="preserve"> </w:t>
      </w:r>
      <w:r>
        <w:rPr>
          <w:sz w:val="22"/>
          <w:szCs w:val="22"/>
          <w:spacing w:val="-5"/>
          <w:position w:val="1"/>
        </w:rPr>
        <w:t>材</w:t>
      </w:r>
    </w:p>
    <w:p>
      <w:pPr>
        <w:ind w:right="92"/>
        <w:spacing w:before="239" w:line="25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5.2.1      </w:t>
      </w:r>
      <w:r>
        <w:rPr>
          <w:rFonts w:ascii="SimSun" w:hAnsi="SimSun" w:eastAsia="SimSun" w:cs="SimSun"/>
          <w:sz w:val="20"/>
          <w:szCs w:val="20"/>
          <w:spacing w:val="10"/>
        </w:rPr>
        <w:t>砌筑块材可分为块材质量、块材性能、块材强度和强度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等级等检测分项。</w:t>
      </w:r>
    </w:p>
    <w:p>
      <w:pPr>
        <w:ind w:right="94"/>
        <w:spacing w:before="61" w:line="246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4"/>
        </w:rPr>
        <w:t>5.2.2     </w:t>
      </w: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既</w:t>
      </w:r>
      <w:r>
        <w:rPr>
          <w:rFonts w:ascii="SimSun" w:hAnsi="SimSun" w:eastAsia="SimSun" w:cs="SimSun"/>
          <w:sz w:val="22"/>
          <w:szCs w:val="22"/>
          <w:spacing w:val="-4"/>
        </w:rPr>
        <w:t>有结构砌筑块材的尺</w:t>
      </w:r>
      <w:r>
        <w:rPr>
          <w:rFonts w:ascii="SimSun" w:hAnsi="SimSun" w:eastAsia="SimSun" w:cs="SimSun"/>
          <w:sz w:val="22"/>
          <w:szCs w:val="22"/>
          <w:spacing w:val="-5"/>
        </w:rPr>
        <w:t>寸和可见缺陷可直接从砌筑构件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上量测。</w:t>
      </w:r>
    </w:p>
    <w:p>
      <w:pPr>
        <w:ind w:right="89"/>
        <w:spacing w:before="44" w:line="24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5.2.3     </w:t>
      </w:r>
      <w:r>
        <w:rPr>
          <w:rFonts w:ascii="SimSun" w:hAnsi="SimSun" w:eastAsia="SimSun" w:cs="SimSun"/>
          <w:sz w:val="22"/>
          <w:szCs w:val="22"/>
          <w:spacing w:val="-4"/>
        </w:rPr>
        <w:t>砌体工程砌筑块材尺寸偏差和外观质量的</w:t>
      </w:r>
      <w:r>
        <w:rPr>
          <w:rFonts w:ascii="SimSun" w:hAnsi="SimSun" w:eastAsia="SimSun" w:cs="SimSun"/>
          <w:sz w:val="22"/>
          <w:szCs w:val="22"/>
          <w:spacing w:val="-5"/>
        </w:rPr>
        <w:t>检测应符合下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列规定：</w:t>
      </w:r>
    </w:p>
    <w:p>
      <w:pPr>
        <w:ind w:right="94" w:firstLine="409"/>
        <w:spacing w:before="47" w:line="241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1    </w:t>
      </w:r>
      <w:r>
        <w:rPr>
          <w:rFonts w:ascii="SimSun" w:hAnsi="SimSun" w:eastAsia="SimSun" w:cs="SimSun"/>
          <w:sz w:val="22"/>
          <w:szCs w:val="22"/>
          <w:spacing w:val="-6"/>
        </w:rPr>
        <w:t>实心砌筑块材的尺寸偏差和可见缺陷可直接在砌筑构件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上量测；</w:t>
      </w:r>
    </w:p>
    <w:p>
      <w:pPr>
        <w:ind w:right="86" w:firstLine="409"/>
        <w:spacing w:before="63" w:line="24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spacing w:val="13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6"/>
        </w:rPr>
        <w:t>检测块材应随机抽取，抽检数量应大于有关标准规定的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进场验收的数量，也可按本标准第3章计数抽样检测一般项目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B</w:t>
      </w:r>
      <w:r>
        <w:rPr>
          <w:rFonts w:ascii="Times New Roman" w:hAnsi="Times New Roman" w:eastAsia="Times New Roman" w:cs="Times New Roma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类或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C </w:t>
      </w:r>
      <w:r>
        <w:rPr>
          <w:rFonts w:ascii="SimSun" w:hAnsi="SimSun" w:eastAsia="SimSun" w:cs="SimSun"/>
          <w:sz w:val="22"/>
          <w:szCs w:val="22"/>
          <w:spacing w:val="-8"/>
        </w:rPr>
        <w:t>类抽样确定检测数量；</w:t>
      </w:r>
    </w:p>
    <w:p>
      <w:pPr>
        <w:ind w:right="95" w:firstLine="409"/>
        <w:spacing w:before="49" w:line="24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3    </w:t>
      </w:r>
      <w:r>
        <w:rPr>
          <w:rFonts w:ascii="SimSun" w:hAnsi="SimSun" w:eastAsia="SimSun" w:cs="SimSun"/>
          <w:sz w:val="22"/>
          <w:szCs w:val="22"/>
          <w:spacing w:val="-6"/>
        </w:rPr>
        <w:t>非实心砌筑块材的不可量测尺寸应采用取样或打孔的方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法进行量测；</w:t>
      </w:r>
    </w:p>
    <w:p>
      <w:pPr>
        <w:ind w:right="86" w:firstLine="409"/>
        <w:spacing w:before="46" w:line="245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4</w:t>
      </w:r>
      <w:r>
        <w:rPr>
          <w:rFonts w:ascii="Times New Roman" w:hAnsi="Times New Roman" w:eastAsia="Times New Roman" w:cs="Times New Roman"/>
          <w:sz w:val="22"/>
          <w:szCs w:val="22"/>
          <w:spacing w:val="21"/>
          <w:w w:val="10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7"/>
        </w:rPr>
        <w:t>砌筑块材尺寸和缺陷的量测应符合国家现行有关标准的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规定；</w:t>
      </w:r>
    </w:p>
    <w:p>
      <w:pPr>
        <w:ind w:right="87" w:firstLine="409"/>
        <w:spacing w:before="56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5</w:t>
      </w:r>
      <w:r>
        <w:rPr>
          <w:rFonts w:ascii="Times New Roman" w:hAnsi="Times New Roman" w:eastAsia="Times New Roman" w:cs="Times New Roman"/>
          <w:sz w:val="22"/>
          <w:szCs w:val="22"/>
          <w:spacing w:val="16"/>
          <w:w w:val="10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2"/>
        </w:rPr>
        <w:t>砌筑块材质量和尺寸的符合性判定宜符合本标准第3章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一般项目计数抽样检测的规定。</w:t>
      </w:r>
    </w:p>
    <w:p>
      <w:pPr>
        <w:spacing w:before="6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5.2.4      </w:t>
      </w:r>
      <w:r>
        <w:rPr>
          <w:rFonts w:ascii="SimSun" w:hAnsi="SimSun" w:eastAsia="SimSun" w:cs="SimSun"/>
          <w:sz w:val="20"/>
          <w:szCs w:val="20"/>
          <w:spacing w:val="6"/>
        </w:rPr>
        <w:t>砌筑块材性能的检测应符合下列规定：</w:t>
      </w:r>
    </w:p>
    <w:p>
      <w:pPr>
        <w:ind w:left="409"/>
        <w:spacing w:before="8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1    </w:t>
      </w:r>
      <w:r>
        <w:rPr>
          <w:rFonts w:ascii="SimSun" w:hAnsi="SimSun" w:eastAsia="SimSun" w:cs="SimSun"/>
          <w:sz w:val="20"/>
          <w:szCs w:val="20"/>
          <w:spacing w:val="6"/>
        </w:rPr>
        <w:t>砌筑块材的性能应采用取样的方法进行检测；</w:t>
      </w:r>
    </w:p>
    <w:p>
      <w:pPr>
        <w:ind w:right="75" w:firstLine="409"/>
        <w:spacing w:before="63" w:line="25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2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4"/>
        </w:rPr>
        <w:t>既有结构的取样数量不应少于现行国家标准《砌墙砖试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验方法》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GB/T   2542</w:t>
      </w:r>
      <w:r>
        <w:rPr>
          <w:rFonts w:ascii="SimSun" w:hAnsi="SimSun" w:eastAsia="SimSun" w:cs="SimSun"/>
          <w:sz w:val="21"/>
          <w:szCs w:val="21"/>
          <w:spacing w:val="-1"/>
        </w:rPr>
        <w:t>和《混凝土砌块和砖试验方法》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GB/T   4111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等规定1组试样；</w:t>
      </w:r>
    </w:p>
    <w:p>
      <w:pPr>
        <w:ind w:right="94" w:firstLine="409"/>
        <w:spacing w:before="70" w:line="24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3</w:t>
      </w:r>
      <w:r>
        <w:rPr>
          <w:rFonts w:ascii="Times New Roman" w:hAnsi="Times New Roman" w:eastAsia="Times New Roman" w:cs="Times New Roman"/>
          <w:sz w:val="22"/>
          <w:szCs w:val="22"/>
          <w:spacing w:val="19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7"/>
        </w:rPr>
        <w:t>砌体工程检测的取样数量不应少于现行国家标准《砌墙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砖试验方法》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GB/T</w:t>
      </w:r>
      <w:r>
        <w:rPr>
          <w:rFonts w:ascii="Times New Roman" w:hAnsi="Times New Roman" w:eastAsia="Times New Roman" w:cs="Times New Roman"/>
          <w:sz w:val="22"/>
          <w:szCs w:val="22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2542</w:t>
      </w:r>
      <w:r>
        <w:rPr>
          <w:rFonts w:ascii="Times New Roman" w:hAnsi="Times New Roman" w:eastAsia="Times New Roman" w:cs="Times New Roma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和《混凝土砌块和砖</w:t>
      </w:r>
      <w:r>
        <w:rPr>
          <w:rFonts w:ascii="SimSun" w:hAnsi="SimSun" w:eastAsia="SimSun" w:cs="SimSun"/>
          <w:sz w:val="22"/>
          <w:szCs w:val="22"/>
          <w:spacing w:val="-8"/>
        </w:rPr>
        <w:t>试验方法》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GB/T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2"/>
        </w:rPr>
        <w:t>4111等规定2组试样；</w:t>
      </w:r>
    </w:p>
    <w:p>
      <w:pPr>
        <w:ind w:right="92" w:firstLine="409"/>
        <w:spacing w:before="68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4    </w:t>
      </w:r>
      <w:r>
        <w:rPr>
          <w:rFonts w:ascii="SimSun" w:hAnsi="SimSun" w:eastAsia="SimSun" w:cs="SimSun"/>
          <w:sz w:val="21"/>
          <w:szCs w:val="21"/>
          <w:spacing w:val="3"/>
        </w:rPr>
        <w:t>工程中与结构中同品种、同规格的剩余块材可作</w:t>
      </w:r>
      <w:r>
        <w:rPr>
          <w:rFonts w:ascii="SimSun" w:hAnsi="SimSun" w:eastAsia="SimSun" w:cs="SimSun"/>
          <w:sz w:val="21"/>
          <w:szCs w:val="21"/>
          <w:spacing w:val="2"/>
        </w:rPr>
        <w:t>为试样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使用；</w:t>
      </w:r>
    </w:p>
    <w:p>
      <w:pPr>
        <w:spacing w:before="59" w:line="219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5</w:t>
      </w: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砌筑块材的性能应采用现行国家标准《砌墙砖试验方</w:t>
      </w:r>
      <w:r>
        <w:rPr>
          <w:rFonts w:ascii="SimSun" w:hAnsi="SimSun" w:eastAsia="SimSun" w:cs="SimSun"/>
          <w:sz w:val="21"/>
          <w:szCs w:val="21"/>
          <w:spacing w:val="-2"/>
        </w:rPr>
        <w:t>法》</w:t>
      </w:r>
    </w:p>
    <w:p>
      <w:pPr>
        <w:spacing w:line="219" w:lineRule="auto"/>
        <w:sectPr>
          <w:footerReference w:type="default" r:id="rId73"/>
          <w:pgSz w:w="7680" w:h="11540"/>
          <w:pgMar w:top="400" w:right="696" w:bottom="638" w:left="1040" w:header="0" w:footer="39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ind w:right="120"/>
        <w:spacing w:before="72" w:line="271" w:lineRule="auto"/>
        <w:rPr>
          <w:rFonts w:ascii="SimSun" w:hAnsi="SimSun" w:eastAsia="SimSun" w:cs="SimSun"/>
          <w:sz w:val="22"/>
          <w:szCs w:val="22"/>
        </w:rPr>
      </w:pPr>
      <w:bookmarkStart w:name="bookmark170" w:id="42"/>
      <w:bookmarkEnd w:id="42"/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GB/T  2542</w:t>
      </w:r>
      <w:r>
        <w:rPr>
          <w:rFonts w:ascii="SimSun" w:hAnsi="SimSun" w:eastAsia="SimSun" w:cs="SimSun"/>
          <w:sz w:val="22"/>
          <w:szCs w:val="22"/>
          <w:spacing w:val="-2"/>
        </w:rPr>
        <w:t>和《混凝土砌块和砖试验方法》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GB/T   4111</w:t>
      </w:r>
      <w:r>
        <w:rPr>
          <w:rFonts w:ascii="SimSun" w:hAnsi="SimSun" w:eastAsia="SimSun" w:cs="SimSun"/>
          <w:sz w:val="22"/>
          <w:szCs w:val="22"/>
          <w:spacing w:val="-2"/>
        </w:rPr>
        <w:t>等的适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用方法进行检测。</w:t>
      </w:r>
    </w:p>
    <w:p>
      <w:pPr>
        <w:spacing w:before="1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5.2.5</w:t>
      </w:r>
      <w:r>
        <w:rPr>
          <w:rFonts w:ascii="Times New Roman" w:hAnsi="Times New Roman" w:eastAsia="Times New Roman" w:cs="Times New Roman"/>
          <w:sz w:val="22"/>
          <w:szCs w:val="22"/>
          <w:spacing w:val="7"/>
        </w:rPr>
        <w:t xml:space="preserve">     </w:t>
      </w:r>
      <w:r>
        <w:rPr>
          <w:rFonts w:ascii="SimSun" w:hAnsi="SimSun" w:eastAsia="SimSun" w:cs="SimSun"/>
          <w:sz w:val="22"/>
          <w:szCs w:val="22"/>
          <w:spacing w:val="-9"/>
        </w:rPr>
        <w:t>砌筑块材的现场取样应符合下列规</w:t>
      </w:r>
      <w:r>
        <w:rPr>
          <w:rFonts w:ascii="SimSun" w:hAnsi="SimSun" w:eastAsia="SimSun" w:cs="SimSun"/>
          <w:sz w:val="22"/>
          <w:szCs w:val="22"/>
          <w:spacing w:val="-10"/>
        </w:rPr>
        <w:t>定：</w:t>
      </w:r>
    </w:p>
    <w:p>
      <w:pPr>
        <w:ind w:left="409"/>
        <w:spacing w:before="6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1    </w:t>
      </w:r>
      <w:r>
        <w:rPr>
          <w:rFonts w:ascii="SimSun" w:hAnsi="SimSun" w:eastAsia="SimSun" w:cs="SimSun"/>
          <w:sz w:val="22"/>
          <w:szCs w:val="22"/>
          <w:spacing w:val="-10"/>
        </w:rPr>
        <w:t>取样应为砌体受力小的窗下墙、女儿墙等部位；</w:t>
      </w:r>
    </w:p>
    <w:p>
      <w:pPr>
        <w:ind w:left="409"/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2    </w:t>
      </w:r>
      <w:r>
        <w:rPr>
          <w:rFonts w:ascii="SimSun" w:hAnsi="SimSun" w:eastAsia="SimSun" w:cs="SimSun"/>
          <w:sz w:val="22"/>
          <w:szCs w:val="22"/>
          <w:spacing w:val="-9"/>
        </w:rPr>
        <w:t>抽取试样时应避免造成试样表面缺损和内部损伤。</w:t>
      </w:r>
    </w:p>
    <w:p>
      <w:pPr>
        <w:ind w:right="82"/>
        <w:spacing w:before="46" w:line="24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5.2.6     </w:t>
      </w:r>
      <w:r>
        <w:rPr>
          <w:rFonts w:ascii="SimSun" w:hAnsi="SimSun" w:eastAsia="SimSun" w:cs="SimSun"/>
          <w:sz w:val="22"/>
          <w:szCs w:val="22"/>
          <w:spacing w:val="-4"/>
        </w:rPr>
        <w:t>砌筑块材的性能和强度应采用现行国家标准《砌墙</w:t>
      </w:r>
      <w:r>
        <w:rPr>
          <w:rFonts w:ascii="SimSun" w:hAnsi="SimSun" w:eastAsia="SimSun" w:cs="SimSun"/>
          <w:sz w:val="22"/>
          <w:szCs w:val="22"/>
          <w:spacing w:val="-5"/>
        </w:rPr>
        <w:t>砖试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验方法》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GB/T</w:t>
      </w:r>
      <w:r>
        <w:rPr>
          <w:rFonts w:ascii="Times New Roman" w:hAnsi="Times New Roman" w:eastAsia="Times New Roman" w:cs="Times New Roman"/>
          <w:sz w:val="22"/>
          <w:szCs w:val="22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2542</w:t>
      </w:r>
      <w:r>
        <w:rPr>
          <w:rFonts w:ascii="SimSun" w:hAnsi="SimSun" w:eastAsia="SimSun" w:cs="SimSun"/>
          <w:sz w:val="22"/>
          <w:szCs w:val="22"/>
          <w:spacing w:val="-8"/>
        </w:rPr>
        <w:t>和《混凝土砌块和砖试验方法》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GB/T</w:t>
      </w:r>
      <w:r>
        <w:rPr>
          <w:rFonts w:ascii="Times New Roman" w:hAnsi="Times New Roman" w:eastAsia="Times New Roman" w:cs="Times New Roman"/>
          <w:sz w:val="22"/>
          <w:szCs w:val="22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4111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等规定的适用方法进行检测。</w:t>
      </w:r>
    </w:p>
    <w:p>
      <w:pPr>
        <w:ind w:right="100"/>
        <w:spacing w:before="68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5.2.7     </w:t>
      </w:r>
      <w:r>
        <w:rPr>
          <w:rFonts w:ascii="SimSun" w:hAnsi="SimSun" w:eastAsia="SimSun" w:cs="SimSun"/>
          <w:sz w:val="22"/>
          <w:szCs w:val="22"/>
          <w:spacing w:val="-4"/>
        </w:rPr>
        <w:t>砌体工程砌筑块材的抗压强度可采用下列取样法对回弹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法检测结果修正的方法进行检测：</w:t>
      </w:r>
    </w:p>
    <w:p>
      <w:pPr>
        <w:ind w:right="97" w:firstLine="409"/>
        <w:spacing w:before="78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1    </w:t>
      </w:r>
      <w:r>
        <w:rPr>
          <w:rFonts w:ascii="SimSun" w:hAnsi="SimSun" w:eastAsia="SimSun" w:cs="SimSun"/>
          <w:sz w:val="21"/>
          <w:szCs w:val="21"/>
          <w:spacing w:val="3"/>
        </w:rPr>
        <w:t>烧结普通砖、烧结多孔砖的回弹法检测应符合现行国家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标准《砌体工程现场检测技术标准》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GB/T   50315</w:t>
      </w:r>
      <w:r>
        <w:rPr>
          <w:rFonts w:ascii="SimSun" w:hAnsi="SimSun" w:eastAsia="SimSun" w:cs="SimSun"/>
          <w:sz w:val="21"/>
          <w:szCs w:val="21"/>
          <w:spacing w:val="-1"/>
        </w:rPr>
        <w:t>的有关规定；</w:t>
      </w:r>
    </w:p>
    <w:p>
      <w:pPr>
        <w:ind w:right="97" w:firstLine="409"/>
        <w:spacing w:before="60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2    </w:t>
      </w:r>
      <w:r>
        <w:rPr>
          <w:rFonts w:ascii="SimSun" w:hAnsi="SimSun" w:eastAsia="SimSun" w:cs="SimSun"/>
          <w:sz w:val="21"/>
          <w:szCs w:val="21"/>
          <w:spacing w:val="3"/>
        </w:rPr>
        <w:t>混凝土小砌块的回弹检测应符合现行行业标准《非烧结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砖砌体现场检测技术规程》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JGJ/T    371</w:t>
      </w:r>
      <w:r>
        <w:rPr>
          <w:rFonts w:ascii="SimSun" w:hAnsi="SimSun" w:eastAsia="SimSun" w:cs="SimSun"/>
          <w:sz w:val="21"/>
          <w:szCs w:val="21"/>
          <w:spacing w:val="-2"/>
        </w:rPr>
        <w:t>的有关规定；</w:t>
      </w:r>
    </w:p>
    <w:p>
      <w:pPr>
        <w:ind w:right="122" w:firstLine="409"/>
        <w:spacing w:before="60" w:line="24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3  取样法对回弹法检测结果的修正，应符合本标准附录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A</w:t>
      </w:r>
      <w:r>
        <w:rPr>
          <w:rFonts w:ascii="Times New Roman" w:hAnsi="Times New Roman" w:eastAsia="Times New Roman" w:cs="Times New Roma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的有关规定。</w:t>
      </w:r>
    </w:p>
    <w:p>
      <w:pPr>
        <w:ind w:right="10"/>
        <w:spacing w:before="47" w:line="23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5.2.8     </w:t>
      </w:r>
      <w:r>
        <w:rPr>
          <w:rFonts w:ascii="SimSun" w:hAnsi="SimSun" w:eastAsia="SimSun" w:cs="SimSun"/>
          <w:sz w:val="22"/>
          <w:szCs w:val="22"/>
          <w:spacing w:val="-1"/>
        </w:rPr>
        <w:t>既有结构砌筑块材的抗压</w:t>
      </w:r>
      <w:r>
        <w:rPr>
          <w:rFonts w:ascii="SimSun" w:hAnsi="SimSun" w:eastAsia="SimSun" w:cs="SimSun"/>
          <w:sz w:val="22"/>
          <w:szCs w:val="22"/>
          <w:spacing w:val="-2"/>
        </w:rPr>
        <w:t>强度可采用回弹法进行检测，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烧结普通砖的抗压强度可按本标准附录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M </w:t>
      </w:r>
      <w:r>
        <w:rPr>
          <w:rFonts w:ascii="SimSun" w:hAnsi="SimSun" w:eastAsia="SimSun" w:cs="SimSun"/>
          <w:sz w:val="22"/>
          <w:szCs w:val="22"/>
          <w:spacing w:val="-9"/>
        </w:rPr>
        <w:t>的规定进行检测。</w:t>
      </w:r>
    </w:p>
    <w:p>
      <w:pPr>
        <w:ind w:right="99"/>
        <w:spacing w:before="70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5.2.9     </w:t>
      </w:r>
      <w:r>
        <w:rPr>
          <w:rFonts w:ascii="SimSun" w:hAnsi="SimSun" w:eastAsia="SimSun" w:cs="SimSun"/>
          <w:sz w:val="21"/>
          <w:szCs w:val="21"/>
          <w:spacing w:val="4"/>
        </w:rPr>
        <w:t>砌体结构石材强度等级应按现行国家标准《砌体结构设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计规范》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GB  50003</w:t>
      </w:r>
      <w:r>
        <w:rPr>
          <w:rFonts w:ascii="SimSun" w:hAnsi="SimSun" w:eastAsia="SimSun" w:cs="SimSun"/>
          <w:sz w:val="21"/>
          <w:szCs w:val="21"/>
          <w:spacing w:val="-2"/>
        </w:rPr>
        <w:t>的规定进行检测和符合性判定。</w:t>
      </w:r>
    </w:p>
    <w:p>
      <w:pPr>
        <w:spacing w:before="6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5.2.10     </w:t>
      </w:r>
      <w:r>
        <w:rPr>
          <w:rFonts w:ascii="SimSun" w:hAnsi="SimSun" w:eastAsia="SimSun" w:cs="SimSun"/>
          <w:sz w:val="22"/>
          <w:szCs w:val="22"/>
          <w:spacing w:val="-7"/>
        </w:rPr>
        <w:t>采用钻芯法检测砌筑构件石材强度应</w:t>
      </w:r>
      <w:r>
        <w:rPr>
          <w:rFonts w:ascii="SimSun" w:hAnsi="SimSun" w:eastAsia="SimSun" w:cs="SimSun"/>
          <w:sz w:val="22"/>
          <w:szCs w:val="22"/>
          <w:spacing w:val="-8"/>
        </w:rPr>
        <w:t>符合下列规定：</w:t>
      </w:r>
    </w:p>
    <w:p>
      <w:pPr>
        <w:ind w:left="409"/>
        <w:spacing w:before="46"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1  芯样试件的直径可为70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,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5"/>
        </w:rPr>
        <w:t>高径比应为</w:t>
      </w:r>
      <w:r>
        <w:rPr>
          <w:rFonts w:ascii="SimSun" w:hAnsi="SimSun" w:eastAsia="SimSun" w:cs="SimSun"/>
          <w:sz w:val="21"/>
          <w:szCs w:val="21"/>
          <w:spacing w:val="4"/>
        </w:rPr>
        <w:t>1.0;</w:t>
      </w:r>
    </w:p>
    <w:p>
      <w:pPr>
        <w:ind w:firstLine="409"/>
        <w:spacing w:before="94" w:line="241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2   </w:t>
      </w:r>
      <w:r>
        <w:rPr>
          <w:rFonts w:ascii="SimSun" w:hAnsi="SimSun" w:eastAsia="SimSun" w:cs="SimSun"/>
          <w:sz w:val="22"/>
          <w:szCs w:val="22"/>
          <w:spacing w:val="-4"/>
        </w:rPr>
        <w:t>芯样的端面应磨平，加工质量和芯样试</w:t>
      </w:r>
      <w:r>
        <w:rPr>
          <w:rFonts w:ascii="SimSun" w:hAnsi="SimSun" w:eastAsia="SimSun" w:cs="SimSun"/>
          <w:sz w:val="22"/>
          <w:szCs w:val="22"/>
          <w:spacing w:val="-5"/>
        </w:rPr>
        <w:t>件抗压强度的测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9"/>
        </w:rPr>
        <w:t>试宜符合现行行业标准《钻芯法检测混凝土强度技术规程》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JGJ/T</w:t>
      </w:r>
      <w:r>
        <w:rPr>
          <w:rFonts w:ascii="Times New Roman" w:hAnsi="Times New Roman" w:eastAsia="Times New Roman" w:cs="Times New Roman"/>
          <w:sz w:val="22"/>
          <w:szCs w:val="22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384</w:t>
      </w:r>
      <w:r>
        <w:rPr>
          <w:rFonts w:ascii="SimSun" w:hAnsi="SimSun" w:eastAsia="SimSun" w:cs="SimSun"/>
          <w:sz w:val="22"/>
          <w:szCs w:val="22"/>
          <w:spacing w:val="-4"/>
        </w:rPr>
        <w:t>的有关规定；</w:t>
      </w:r>
    </w:p>
    <w:p>
      <w:pPr>
        <w:ind w:right="135" w:firstLine="409"/>
        <w:spacing w:before="77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7"/>
        </w:rPr>
        <w:t>3  换算成70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立方体试块抗压强度时，可将直径70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芯样试件抗压强度乘以1.15的系数。</w:t>
      </w:r>
    </w:p>
    <w:p>
      <w:pPr>
        <w:ind w:right="88"/>
        <w:spacing w:before="70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5.2.11      </w:t>
      </w:r>
      <w:r>
        <w:rPr>
          <w:rFonts w:ascii="SimSun" w:hAnsi="SimSun" w:eastAsia="SimSun" w:cs="SimSun"/>
          <w:sz w:val="21"/>
          <w:szCs w:val="21"/>
        </w:rPr>
        <w:t>砌体工程砌筑块材的强度等级应</w:t>
      </w:r>
      <w:r>
        <w:rPr>
          <w:rFonts w:ascii="SimSun" w:hAnsi="SimSun" w:eastAsia="SimSun" w:cs="SimSun"/>
          <w:sz w:val="21"/>
          <w:szCs w:val="21"/>
          <w:spacing w:val="-1"/>
        </w:rPr>
        <w:t>按结构施工时有关产品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标准的规定进行符合性判定。</w:t>
      </w:r>
    </w:p>
    <w:p>
      <w:pPr>
        <w:spacing w:before="6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5.2.12     </w:t>
      </w:r>
      <w:r>
        <w:rPr>
          <w:rFonts w:ascii="SimSun" w:hAnsi="SimSun" w:eastAsia="SimSun" w:cs="SimSun"/>
          <w:sz w:val="22"/>
          <w:szCs w:val="22"/>
          <w:spacing w:val="-6"/>
        </w:rPr>
        <w:t>采用抗压强度标准值表示的砌</w:t>
      </w:r>
      <w:r>
        <w:rPr>
          <w:rFonts w:ascii="SimSun" w:hAnsi="SimSun" w:eastAsia="SimSun" w:cs="SimSun"/>
          <w:sz w:val="22"/>
          <w:szCs w:val="22"/>
          <w:spacing w:val="-7"/>
        </w:rPr>
        <w:t>筑块材强度等级，宜采用</w:t>
      </w:r>
    </w:p>
    <w:p>
      <w:pPr>
        <w:spacing w:line="219" w:lineRule="auto"/>
        <w:sectPr>
          <w:footerReference w:type="default" r:id="rId74"/>
          <w:pgSz w:w="7680" w:h="11540"/>
          <w:pgMar w:top="400" w:right="960" w:bottom="529" w:left="760" w:header="0" w:footer="34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4"/>
        </w:rPr>
        <w:t>下列方法进行检测和符合性判定：</w:t>
      </w:r>
    </w:p>
    <w:p>
      <w:pPr>
        <w:spacing w:before="76" w:line="219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1    </w:t>
      </w:r>
      <w:r>
        <w:rPr>
          <w:rFonts w:ascii="SimSun" w:hAnsi="SimSun" w:eastAsia="SimSun" w:cs="SimSun"/>
          <w:sz w:val="20"/>
          <w:szCs w:val="20"/>
          <w:spacing w:val="6"/>
        </w:rPr>
        <w:t>抗压强度的测试宜采用取样修正回弹法测试结果的方式；</w:t>
      </w:r>
    </w:p>
    <w:p>
      <w:pPr>
        <w:pStyle w:val="BodyText"/>
        <w:ind w:right="68" w:firstLine="430"/>
        <w:spacing w:before="73" w:line="245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2    </w:t>
      </w:r>
      <w:r>
        <w:rPr>
          <w:rFonts w:ascii="SimSun" w:hAnsi="SimSun" w:eastAsia="SimSun" w:cs="SimSun"/>
          <w:sz w:val="20"/>
          <w:szCs w:val="20"/>
          <w:spacing w:val="11"/>
        </w:rPr>
        <w:t>取样修正回弹法检测抗压强度的砌筑块材数量不宜少于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5"/>
        </w:rPr>
        <w:t>6</w:t>
      </w:r>
      <w:r>
        <w:rPr>
          <w:sz w:val="20"/>
          <w:szCs w:val="20"/>
          <w:spacing w:val="-46"/>
        </w:rPr>
        <w:t xml:space="preserve"> </w:t>
      </w:r>
      <w:r>
        <w:rPr>
          <w:sz w:val="20"/>
          <w:szCs w:val="20"/>
          <w:spacing w:val="-5"/>
        </w:rPr>
        <w:t>个</w:t>
      </w:r>
      <w:r>
        <w:rPr>
          <w:sz w:val="20"/>
          <w:szCs w:val="20"/>
          <w:spacing w:val="-54"/>
        </w:rPr>
        <w:t xml:space="preserve"> </w:t>
      </w:r>
      <w:r>
        <w:rPr>
          <w:sz w:val="20"/>
          <w:szCs w:val="20"/>
          <w:spacing w:val="-5"/>
        </w:rPr>
        <w:t>；</w:t>
      </w:r>
    </w:p>
    <w:p>
      <w:pPr>
        <w:ind w:right="52" w:firstLine="430"/>
        <w:spacing w:before="99" w:line="25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3    </w:t>
      </w:r>
      <w:r>
        <w:rPr>
          <w:rFonts w:ascii="SimSun" w:hAnsi="SimSun" w:eastAsia="SimSun" w:cs="SimSun"/>
          <w:sz w:val="20"/>
          <w:szCs w:val="20"/>
          <w:spacing w:val="15"/>
        </w:rPr>
        <w:t>回弹法测试砌筑块材的数量应满足本标准第3章关于标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准差的控制要求；</w:t>
      </w:r>
    </w:p>
    <w:p>
      <w:pPr>
        <w:ind w:right="71" w:firstLine="430"/>
        <w:spacing w:before="70" w:line="25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4   </w:t>
      </w:r>
      <w:r>
        <w:rPr>
          <w:rFonts w:ascii="SimSun" w:hAnsi="SimSun" w:eastAsia="SimSun" w:cs="SimSun"/>
          <w:sz w:val="20"/>
          <w:szCs w:val="20"/>
          <w:spacing w:val="17"/>
        </w:rPr>
        <w:t>砌筑块材强度的标准值应按本标准</w:t>
      </w:r>
      <w:r>
        <w:rPr>
          <w:rFonts w:ascii="SimSun" w:hAnsi="SimSun" w:eastAsia="SimSun" w:cs="SimSun"/>
          <w:sz w:val="20"/>
          <w:szCs w:val="20"/>
          <w:spacing w:val="16"/>
        </w:rPr>
        <w:t>第3章有关标准值上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限的规定推定；</w:t>
      </w:r>
    </w:p>
    <w:p>
      <w:pPr>
        <w:ind w:right="71" w:firstLine="430"/>
        <w:spacing w:before="80" w:line="23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5   </w:t>
      </w:r>
      <w:r>
        <w:rPr>
          <w:rFonts w:ascii="SimSun" w:hAnsi="SimSun" w:eastAsia="SimSun" w:cs="SimSun"/>
          <w:sz w:val="22"/>
          <w:szCs w:val="22"/>
          <w:spacing w:val="-5"/>
        </w:rPr>
        <w:t>砌筑块材的强度等级应按有关产品标准的规定进行符合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性判定。</w:t>
      </w:r>
    </w:p>
    <w:p>
      <w:pPr>
        <w:ind w:right="67"/>
        <w:spacing w:before="55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5.2.13     </w:t>
      </w:r>
      <w:r>
        <w:rPr>
          <w:rFonts w:ascii="SimSun" w:hAnsi="SimSun" w:eastAsia="SimSun" w:cs="SimSun"/>
          <w:sz w:val="22"/>
          <w:szCs w:val="22"/>
          <w:spacing w:val="-7"/>
        </w:rPr>
        <w:t>采用抗压强度平均值和最小值表示</w:t>
      </w:r>
      <w:r>
        <w:rPr>
          <w:rFonts w:ascii="SimSun" w:hAnsi="SimSun" w:eastAsia="SimSun" w:cs="SimSun"/>
          <w:sz w:val="22"/>
          <w:szCs w:val="22"/>
          <w:spacing w:val="-8"/>
        </w:rPr>
        <w:t>的砌筑块材强度等级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可采用下列方法进行检测和符合性判定：</w:t>
      </w:r>
    </w:p>
    <w:p>
      <w:pPr>
        <w:ind w:right="67" w:firstLine="430"/>
        <w:spacing w:before="8" w:line="25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1    </w:t>
      </w:r>
      <w:r>
        <w:rPr>
          <w:rFonts w:ascii="SimSun" w:hAnsi="SimSun" w:eastAsia="SimSun" w:cs="SimSun"/>
          <w:sz w:val="21"/>
          <w:szCs w:val="21"/>
          <w:spacing w:val="6"/>
        </w:rPr>
        <w:t>采用取样法检测时，每个检测批的取样组数不应少</w:t>
      </w:r>
      <w:r>
        <w:rPr>
          <w:rFonts w:ascii="SimSun" w:hAnsi="SimSun" w:eastAsia="SimSun" w:cs="SimSun"/>
          <w:sz w:val="21"/>
          <w:szCs w:val="21"/>
          <w:spacing w:val="5"/>
        </w:rPr>
        <w:t>于2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组，取全部块材抗压强度的平均值和最小值进行强度等</w:t>
      </w:r>
      <w:r>
        <w:rPr>
          <w:rFonts w:ascii="SimSun" w:hAnsi="SimSun" w:eastAsia="SimSun" w:cs="SimSun"/>
          <w:sz w:val="21"/>
          <w:szCs w:val="21"/>
          <w:spacing w:val="-2"/>
        </w:rPr>
        <w:t>级的符合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性判定；</w:t>
      </w:r>
    </w:p>
    <w:p>
      <w:pPr>
        <w:ind w:right="66" w:firstLine="430"/>
        <w:spacing w:before="87" w:line="23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2   </w:t>
      </w:r>
      <w:r>
        <w:rPr>
          <w:rFonts w:ascii="SimSun" w:hAnsi="SimSun" w:eastAsia="SimSun" w:cs="SimSun"/>
          <w:sz w:val="22"/>
          <w:szCs w:val="22"/>
          <w:spacing w:val="-5"/>
        </w:rPr>
        <w:t>采用取样法对回弹法测试结果修正的方法时，应符合下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列规定：</w:t>
      </w:r>
    </w:p>
    <w:p>
      <w:pPr>
        <w:ind w:left="620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1)取样检测块材组数宜为1组；</w:t>
      </w:r>
    </w:p>
    <w:p>
      <w:pPr>
        <w:ind w:left="620"/>
        <w:spacing w:before="8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0"/>
        </w:rPr>
        <w:t>2)回弹测试的块材组数宜为3组～4组；</w:t>
      </w:r>
    </w:p>
    <w:p>
      <w:pPr>
        <w:ind w:left="950" w:right="72" w:hanging="330"/>
        <w:spacing w:before="84" w:line="25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3)砌筑块材的强度等级应取修正后回弹法推定的砌筑块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材抗压强度平均值和最小值进行符合性判定。</w:t>
      </w:r>
    </w:p>
    <w:p>
      <w:pPr>
        <w:ind w:right="57"/>
        <w:spacing w:before="75" w:line="27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5.2.14      </w:t>
      </w:r>
      <w:r>
        <w:rPr>
          <w:rFonts w:ascii="SimSun" w:hAnsi="SimSun" w:eastAsia="SimSun" w:cs="SimSun"/>
          <w:sz w:val="21"/>
          <w:szCs w:val="21"/>
          <w:spacing w:val="-1"/>
        </w:rPr>
        <w:t>采用抗压强度和抗折强度表示的砌筑块材强度等级或标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号，可采用下列方法进行检测和符合性判定：</w:t>
      </w:r>
    </w:p>
    <w:p>
      <w:pPr>
        <w:ind w:right="50" w:firstLine="430"/>
        <w:spacing w:before="1" w:line="25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1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7"/>
        </w:rPr>
        <w:t>采用取样法检测时，每个检测批的取样数量不应</w:t>
      </w:r>
      <w:r>
        <w:rPr>
          <w:rFonts w:ascii="SimSun" w:hAnsi="SimSun" w:eastAsia="SimSun" w:cs="SimSun"/>
          <w:sz w:val="21"/>
          <w:szCs w:val="21"/>
          <w:spacing w:val="6"/>
        </w:rPr>
        <w:t>少于2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组，取全部块材试样抗折强度的平均值及最小值和全部块材试样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抗压强度的平均值及最小值进行块材强度等级的符合性判定。</w:t>
      </w:r>
    </w:p>
    <w:p>
      <w:pPr>
        <w:ind w:right="62" w:firstLine="430"/>
        <w:spacing w:before="62" w:line="247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2   </w:t>
      </w:r>
      <w:r>
        <w:rPr>
          <w:rFonts w:ascii="SimSun" w:hAnsi="SimSun" w:eastAsia="SimSun" w:cs="SimSun"/>
          <w:sz w:val="21"/>
          <w:szCs w:val="21"/>
          <w:spacing w:val="4"/>
        </w:rPr>
        <w:t>采用取样法对回弹法测试结果修正方法时，应符合下列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规定：</w:t>
      </w:r>
    </w:p>
    <w:p>
      <w:pPr>
        <w:ind w:left="620"/>
        <w:spacing w:before="8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1)取样检测抗压强度和抗折强度的砌筑块材宜为1组；</w:t>
      </w:r>
    </w:p>
    <w:p>
      <w:pPr>
        <w:ind w:left="620"/>
        <w:spacing w:before="5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2)回弹测试抗压强度的砌筑块材组数不宜少于4组；</w:t>
      </w:r>
    </w:p>
    <w:p>
      <w:pPr>
        <w:spacing w:line="219" w:lineRule="auto"/>
        <w:sectPr>
          <w:footerReference w:type="default" r:id="rId75"/>
          <w:pgSz w:w="7680" w:h="11540"/>
          <w:pgMar w:top="400" w:right="729" w:bottom="542" w:left="1029" w:header="0" w:footer="37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ind w:left="939" w:right="15" w:hanging="319"/>
        <w:spacing w:before="71" w:line="262" w:lineRule="auto"/>
        <w:rPr>
          <w:rFonts w:ascii="SimSun" w:hAnsi="SimSun" w:eastAsia="SimSun" w:cs="SimSun"/>
          <w:sz w:val="22"/>
          <w:szCs w:val="22"/>
        </w:rPr>
      </w:pPr>
      <w:bookmarkStart w:name="bookmark171" w:id="43"/>
      <w:bookmarkEnd w:id="43"/>
      <w:r>
        <w:rPr>
          <w:rFonts w:ascii="SimSun" w:hAnsi="SimSun" w:eastAsia="SimSun" w:cs="SimSun"/>
          <w:sz w:val="22"/>
          <w:szCs w:val="22"/>
          <w:spacing w:val="-3"/>
        </w:rPr>
        <w:t>3)砌筑块材的强度等级应取修正后回弹推定的砌筑块材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抗压强度的平均值及最小值和取样测试砌筑块材抗折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强度的平均值及最小值进行符合性判定。</w:t>
      </w:r>
    </w:p>
    <w:p>
      <w:pPr>
        <w:ind w:right="11" w:firstLine="419"/>
        <w:spacing w:before="13" w:line="28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3</w:t>
      </w:r>
      <w:r>
        <w:rPr>
          <w:rFonts w:ascii="SimSun" w:hAnsi="SimSun" w:eastAsia="SimSun" w:cs="SimSun"/>
          <w:sz w:val="21"/>
          <w:szCs w:val="21"/>
          <w:spacing w:val="4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3"/>
        </w:rPr>
        <w:t>按本标准附录</w:t>
      </w:r>
      <w:r>
        <w:rPr>
          <w:rFonts w:ascii="SimSun" w:hAnsi="SimSun" w:eastAsia="SimSun" w:cs="SimSun"/>
          <w:sz w:val="21"/>
          <w:szCs w:val="21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M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检测得到的烧结普通砖抗压强度可作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为标号的符合性判定值。</w:t>
      </w:r>
    </w:p>
    <w:p>
      <w:pPr>
        <w:pStyle w:val="BodyText"/>
        <w:ind w:left="2079"/>
        <w:spacing w:before="130" w:line="221" w:lineRule="auto"/>
        <w:outlineLvl w:val="1"/>
        <w:rPr>
          <w:sz w:val="22"/>
          <w:szCs w:val="22"/>
        </w:rPr>
      </w:pPr>
      <w:bookmarkStart w:name="bookmark24" w:id="44"/>
      <w:bookmarkEnd w:id="44"/>
      <w:r>
        <w:rPr>
          <w:sz w:val="22"/>
          <w:szCs w:val="22"/>
          <w:spacing w:val="-6"/>
        </w:rPr>
        <w:t>5.3</w:t>
      </w:r>
      <w:r>
        <w:rPr>
          <w:sz w:val="22"/>
          <w:szCs w:val="22"/>
          <w:spacing w:val="88"/>
        </w:rPr>
        <w:t xml:space="preserve"> </w:t>
      </w:r>
      <w:r>
        <w:rPr>
          <w:sz w:val="22"/>
          <w:szCs w:val="22"/>
          <w:b/>
          <w:bCs/>
          <w:spacing w:val="-6"/>
        </w:rPr>
        <w:t>砌</w:t>
      </w:r>
      <w:r>
        <w:rPr>
          <w:sz w:val="22"/>
          <w:szCs w:val="22"/>
          <w:spacing w:val="-6"/>
        </w:rPr>
        <w:t xml:space="preserve"> </w:t>
      </w:r>
      <w:r>
        <w:rPr>
          <w:sz w:val="22"/>
          <w:szCs w:val="22"/>
          <w:b/>
          <w:bCs/>
          <w:spacing w:val="-6"/>
        </w:rPr>
        <w:t>筑</w:t>
      </w:r>
      <w:r>
        <w:rPr>
          <w:sz w:val="22"/>
          <w:szCs w:val="22"/>
          <w:spacing w:val="-14"/>
        </w:rPr>
        <w:t xml:space="preserve"> </w:t>
      </w:r>
      <w:r>
        <w:rPr>
          <w:sz w:val="22"/>
          <w:szCs w:val="22"/>
          <w:b/>
          <w:bCs/>
          <w:spacing w:val="-6"/>
        </w:rPr>
        <w:t>砂</w:t>
      </w:r>
      <w:r>
        <w:rPr>
          <w:sz w:val="22"/>
          <w:szCs w:val="22"/>
          <w:spacing w:val="-6"/>
        </w:rPr>
        <w:t xml:space="preserve"> </w:t>
      </w:r>
      <w:r>
        <w:rPr>
          <w:sz w:val="22"/>
          <w:szCs w:val="22"/>
          <w:b/>
          <w:bCs/>
          <w:spacing w:val="-6"/>
        </w:rPr>
        <w:t>浆</w:t>
      </w:r>
    </w:p>
    <w:p>
      <w:pPr>
        <w:ind w:right="1"/>
        <w:spacing w:before="231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5.3.1     </w:t>
      </w:r>
      <w:r>
        <w:rPr>
          <w:rFonts w:ascii="SimSun" w:hAnsi="SimSun" w:eastAsia="SimSun" w:cs="SimSun"/>
          <w:sz w:val="22"/>
          <w:szCs w:val="22"/>
          <w:spacing w:val="-5"/>
        </w:rPr>
        <w:t>砌筑砂浆可分为砂浆强度、砂浆性能、损伤和有害物质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等检测分项。</w:t>
      </w:r>
    </w:p>
    <w:p>
      <w:pPr>
        <w:spacing w:before="48" w:line="24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5.3.2     </w:t>
      </w:r>
      <w:r>
        <w:rPr>
          <w:rFonts w:ascii="SimSun" w:hAnsi="SimSun" w:eastAsia="SimSun" w:cs="SimSun"/>
          <w:sz w:val="22"/>
          <w:szCs w:val="22"/>
          <w:spacing w:val="-4"/>
        </w:rPr>
        <w:t>烧结普通砖和烧结多</w:t>
      </w:r>
      <w:r>
        <w:rPr>
          <w:rFonts w:ascii="SimSun" w:hAnsi="SimSun" w:eastAsia="SimSun" w:cs="SimSun"/>
          <w:sz w:val="22"/>
          <w:szCs w:val="22"/>
          <w:spacing w:val="-5"/>
        </w:rPr>
        <w:t>孔砖砌体的砌筑砂浆强度，可采用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下列方法进行检测：</w:t>
      </w:r>
    </w:p>
    <w:p>
      <w:pPr>
        <w:ind w:left="419"/>
        <w:spacing w:before="3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3"/>
        </w:rPr>
        <w:t>1</w:t>
      </w:r>
      <w:r>
        <w:rPr>
          <w:rFonts w:ascii="Times New Roman" w:hAnsi="Times New Roman" w:eastAsia="Times New Roman" w:cs="Times New Roman"/>
          <w:sz w:val="22"/>
          <w:szCs w:val="22"/>
          <w:spacing w:val="19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13"/>
        </w:rPr>
        <w:t>砌体工程的砌筑砂浆强度可采用下列方法进行检测：</w:t>
      </w:r>
    </w:p>
    <w:p>
      <w:pPr>
        <w:ind w:left="620"/>
        <w:spacing w:before="7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1) 选用筒压法、点荷法或砂浆片局压法进行检测；</w:t>
      </w:r>
    </w:p>
    <w:p>
      <w:pPr>
        <w:ind w:left="939" w:right="7" w:hanging="319"/>
        <w:spacing w:before="52" w:line="24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2)选用筒压法、点荷法或砂浆片局压法修正回弹法检测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结果的方法。</w:t>
      </w:r>
    </w:p>
    <w:p>
      <w:pPr>
        <w:ind w:right="15" w:firstLine="419"/>
        <w:spacing w:before="75" w:line="26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2    </w:t>
      </w:r>
      <w:r>
        <w:rPr>
          <w:rFonts w:ascii="SimSun" w:hAnsi="SimSun" w:eastAsia="SimSun" w:cs="SimSun"/>
          <w:sz w:val="20"/>
          <w:szCs w:val="20"/>
          <w:spacing w:val="11"/>
        </w:rPr>
        <w:t>既有结构的砌筑砂浆强度可采用</w:t>
      </w:r>
      <w:r>
        <w:rPr>
          <w:rFonts w:ascii="SimSun" w:hAnsi="SimSun" w:eastAsia="SimSun" w:cs="SimSun"/>
          <w:sz w:val="20"/>
          <w:szCs w:val="20"/>
          <w:spacing w:val="10"/>
        </w:rPr>
        <w:t>对回弹法检测结果进行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筒压法、点荷法或砂浆片局压法验证或修正的检测方法，也可采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用回弹法进行检测。</w:t>
      </w:r>
    </w:p>
    <w:p>
      <w:pPr>
        <w:ind w:right="15" w:firstLine="419"/>
        <w:spacing w:before="74" w:line="26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3    </w:t>
      </w:r>
      <w:r>
        <w:rPr>
          <w:rFonts w:ascii="SimSun" w:hAnsi="SimSun" w:eastAsia="SimSun" w:cs="SimSun"/>
          <w:sz w:val="21"/>
          <w:szCs w:val="21"/>
          <w:spacing w:val="2"/>
        </w:rPr>
        <w:t>筒压法、点荷法、砂浆片局压法和回弹法的</w:t>
      </w:r>
      <w:r>
        <w:rPr>
          <w:rFonts w:ascii="SimSun" w:hAnsi="SimSun" w:eastAsia="SimSun" w:cs="SimSun"/>
          <w:sz w:val="21"/>
          <w:szCs w:val="21"/>
          <w:spacing w:val="1"/>
        </w:rPr>
        <w:t>检测应符合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现行国家标准《砌体工程现场检测技术标准》</w:t>
      </w:r>
      <w:r>
        <w:rPr>
          <w:rFonts w:ascii="Times New Roman" w:hAnsi="Times New Roman" w:eastAsia="Times New Roman" w:cs="Times New Roman"/>
          <w:sz w:val="21"/>
          <w:szCs w:val="21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/T   50315</w:t>
      </w:r>
      <w:r>
        <w:rPr>
          <w:rFonts w:ascii="SimSun" w:hAnsi="SimSun" w:eastAsia="SimSun" w:cs="SimSun"/>
          <w:sz w:val="21"/>
          <w:szCs w:val="21"/>
          <w:spacing w:val="1"/>
        </w:rPr>
        <w:t>的有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关规定。</w:t>
      </w:r>
    </w:p>
    <w:p>
      <w:pPr>
        <w:spacing w:before="5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5.3.3      </w:t>
      </w:r>
      <w:r>
        <w:rPr>
          <w:rFonts w:ascii="SimSun" w:hAnsi="SimSun" w:eastAsia="SimSun" w:cs="SimSun"/>
          <w:sz w:val="20"/>
          <w:szCs w:val="20"/>
          <w:spacing w:val="5"/>
        </w:rPr>
        <w:t>石砌体的砌筑砂浆强度可采用下列方法进行检测：</w:t>
      </w:r>
    </w:p>
    <w:p>
      <w:pPr>
        <w:ind w:left="419"/>
        <w:spacing w:before="7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3"/>
        </w:rPr>
        <w:t>1</w:t>
      </w:r>
      <w:r>
        <w:rPr>
          <w:rFonts w:ascii="Times New Roman" w:hAnsi="Times New Roman" w:eastAsia="Times New Roman" w:cs="Times New Roman"/>
          <w:sz w:val="22"/>
          <w:szCs w:val="22"/>
          <w:spacing w:val="13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13"/>
        </w:rPr>
        <w:t>选用点荷法或砂浆片局压法进行检测；</w:t>
      </w:r>
    </w:p>
    <w:p>
      <w:pPr>
        <w:ind w:right="6" w:firstLine="419"/>
        <w:spacing w:before="47" w:line="25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2   </w:t>
      </w:r>
      <w:r>
        <w:rPr>
          <w:rFonts w:ascii="SimSun" w:hAnsi="SimSun" w:eastAsia="SimSun" w:cs="SimSun"/>
          <w:sz w:val="21"/>
          <w:szCs w:val="21"/>
          <w:spacing w:val="4"/>
        </w:rPr>
        <w:t>选用现行行业标准《贯入法检测砌筑砂浆</w:t>
      </w:r>
      <w:r>
        <w:rPr>
          <w:rFonts w:ascii="SimSun" w:hAnsi="SimSun" w:eastAsia="SimSun" w:cs="SimSun"/>
          <w:sz w:val="21"/>
          <w:szCs w:val="21"/>
          <w:spacing w:val="3"/>
        </w:rPr>
        <w:t>抗压强度技术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规程》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JGJ/T    136</w:t>
      </w:r>
      <w:r>
        <w:rPr>
          <w:rFonts w:ascii="SimSun" w:hAnsi="SimSun" w:eastAsia="SimSun" w:cs="SimSun"/>
          <w:sz w:val="21"/>
          <w:szCs w:val="21"/>
          <w:spacing w:val="-1"/>
        </w:rPr>
        <w:t>规定的贯入法检测结果进行点荷法或砂浆片局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压法修正或验证的方法；</w:t>
      </w:r>
    </w:p>
    <w:p>
      <w:pPr>
        <w:ind w:left="419"/>
        <w:spacing w:before="6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3    </w:t>
      </w:r>
      <w:r>
        <w:rPr>
          <w:rFonts w:ascii="SimSun" w:hAnsi="SimSun" w:eastAsia="SimSun" w:cs="SimSun"/>
          <w:sz w:val="21"/>
          <w:szCs w:val="21"/>
          <w:spacing w:val="-2"/>
        </w:rPr>
        <w:t>既有砌体的砌筑砂浆强度可采用贯入法进行检测。</w:t>
      </w:r>
    </w:p>
    <w:p>
      <w:pPr>
        <w:ind w:right="15"/>
        <w:spacing w:before="91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5.3.4      </w:t>
      </w:r>
      <w:r>
        <w:rPr>
          <w:rFonts w:ascii="SimSun" w:hAnsi="SimSun" w:eastAsia="SimSun" w:cs="SimSun"/>
          <w:sz w:val="20"/>
          <w:szCs w:val="20"/>
          <w:spacing w:val="9"/>
        </w:rPr>
        <w:t>非烧结类块材砌体的砌筑砂浆强度可采用下列方法进行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检测：</w:t>
      </w:r>
    </w:p>
    <w:p>
      <w:pPr>
        <w:ind w:left="419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1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    </w:t>
      </w:r>
      <w:r>
        <w:rPr>
          <w:rFonts w:ascii="SimSun" w:hAnsi="SimSun" w:eastAsia="SimSun" w:cs="SimSun"/>
          <w:sz w:val="20"/>
          <w:szCs w:val="20"/>
          <w:spacing w:val="4"/>
        </w:rPr>
        <w:t>可采用筒压法、点荷法或砂浆片局压法进行检测；</w:t>
      </w:r>
    </w:p>
    <w:p>
      <w:pPr>
        <w:spacing w:line="218" w:lineRule="auto"/>
        <w:sectPr>
          <w:footerReference w:type="default" r:id="rId76"/>
          <w:pgSz w:w="7680" w:h="11540"/>
          <w:pgMar w:top="400" w:right="1034" w:bottom="588" w:left="800" w:header="0" w:footer="356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313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ind w:right="21" w:firstLine="410"/>
        <w:spacing w:before="72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2   </w:t>
      </w:r>
      <w:r>
        <w:rPr>
          <w:rFonts w:ascii="SimSun" w:hAnsi="SimSun" w:eastAsia="SimSun" w:cs="SimSun"/>
          <w:sz w:val="22"/>
          <w:szCs w:val="22"/>
          <w:spacing w:val="-5"/>
        </w:rPr>
        <w:t>可采用筒压法、点荷法或砂浆片局压法等取样检测结果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对回弹法检测结果进行修正或验证的方法；</w:t>
      </w:r>
    </w:p>
    <w:p>
      <w:pPr>
        <w:ind w:right="24" w:firstLine="410"/>
        <w:spacing w:before="50" w:line="25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3    </w:t>
      </w:r>
      <w:r>
        <w:rPr>
          <w:rFonts w:ascii="SimSun" w:hAnsi="SimSun" w:eastAsia="SimSun" w:cs="SimSun"/>
          <w:sz w:val="21"/>
          <w:szCs w:val="21"/>
          <w:spacing w:val="2"/>
        </w:rPr>
        <w:t>筒压法、点荷法、砂浆片局压法和回弹法的检测应符合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现行行业标准《非烧结砖砌体现场检测技术规程》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JGJ/T  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371</w:t>
      </w:r>
      <w:r>
        <w:rPr>
          <w:rFonts w:ascii="FangSong" w:hAnsi="FangSong" w:eastAsia="FangSong" w:cs="FangSong"/>
          <w:sz w:val="21"/>
          <w:szCs w:val="21"/>
          <w:spacing w:val="-3"/>
        </w:rPr>
        <w:t>的</w:t>
      </w:r>
      <w:r>
        <w:rPr>
          <w:rFonts w:ascii="FangSong" w:hAnsi="FangSong" w:eastAsia="FangSong" w:cs="FangSong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有关规定；</w:t>
      </w:r>
    </w:p>
    <w:p>
      <w:pPr>
        <w:ind w:right="25" w:firstLine="410"/>
        <w:spacing w:before="59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4</w:t>
      </w:r>
      <w:r>
        <w:rPr>
          <w:rFonts w:ascii="Times New Roman" w:hAnsi="Times New Roman" w:eastAsia="Times New Roman" w:cs="Times New Roman"/>
          <w:sz w:val="22"/>
          <w:szCs w:val="22"/>
          <w:spacing w:val="13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7"/>
        </w:rPr>
        <w:t>既有非烧结砖块材砌体的砌筑砂浆强度可采用回弹</w:t>
      </w:r>
      <w:r>
        <w:rPr>
          <w:rFonts w:ascii="SimSun" w:hAnsi="SimSun" w:eastAsia="SimSun" w:cs="SimSun"/>
          <w:sz w:val="22"/>
          <w:szCs w:val="22"/>
          <w:spacing w:val="-8"/>
        </w:rPr>
        <w:t>法进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行检测。</w:t>
      </w:r>
    </w:p>
    <w:p>
      <w:pPr>
        <w:spacing w:before="4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5.3.5     </w:t>
      </w:r>
      <w:r>
        <w:rPr>
          <w:rFonts w:ascii="SimSun" w:hAnsi="SimSun" w:eastAsia="SimSun" w:cs="SimSun"/>
          <w:sz w:val="22"/>
          <w:szCs w:val="22"/>
          <w:spacing w:val="-7"/>
        </w:rPr>
        <w:t>砌筑砂浆强度检测应符合下列规定：</w:t>
      </w:r>
    </w:p>
    <w:p>
      <w:pPr>
        <w:ind w:right="24" w:firstLine="410"/>
        <w:spacing w:before="68" w:line="241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1    </w:t>
      </w:r>
      <w:r>
        <w:rPr>
          <w:rFonts w:ascii="SimSun" w:hAnsi="SimSun" w:eastAsia="SimSun" w:cs="SimSun"/>
          <w:sz w:val="22"/>
          <w:szCs w:val="22"/>
          <w:spacing w:val="-7"/>
        </w:rPr>
        <w:t>当砌筑砂浆的表层受到侵蚀、风化、剔凿或火灾等的影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响时，取样检测的试样应取自砌体的内部，回弹和贯入的测区应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除去受影响层；</w:t>
      </w:r>
    </w:p>
    <w:p>
      <w:pPr>
        <w:ind w:right="24" w:firstLine="410"/>
        <w:spacing w:before="68" w:line="245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spacing w:val="13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7"/>
        </w:rPr>
        <w:t>取样法对回弹法和贯入法的修正或验证应符合本标</w:t>
      </w:r>
      <w:r>
        <w:rPr>
          <w:rFonts w:ascii="SimSun" w:hAnsi="SimSun" w:eastAsia="SimSun" w:cs="SimSun"/>
          <w:sz w:val="22"/>
          <w:szCs w:val="22"/>
          <w:spacing w:val="-8"/>
        </w:rPr>
        <w:t>准附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录</w:t>
      </w:r>
      <w:r>
        <w:rPr>
          <w:rFonts w:ascii="Times New Roman" w:hAnsi="Times New Roman" w:eastAsia="Times New Roman" w:cs="Times New Roman"/>
          <w:sz w:val="22"/>
          <w:szCs w:val="22"/>
        </w:rPr>
        <w:t>A</w:t>
      </w:r>
      <w:r>
        <w:rPr>
          <w:rFonts w:ascii="SimSun" w:hAnsi="SimSun" w:eastAsia="SimSun" w:cs="SimSun"/>
          <w:sz w:val="22"/>
          <w:szCs w:val="22"/>
        </w:rPr>
        <w:t>的有关规定。</w:t>
      </w:r>
    </w:p>
    <w:p>
      <w:pPr>
        <w:ind w:right="5"/>
        <w:spacing w:before="47" w:line="27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5.3.6      </w:t>
      </w:r>
      <w:r>
        <w:rPr>
          <w:rFonts w:ascii="SimSun" w:hAnsi="SimSun" w:eastAsia="SimSun" w:cs="SimSun"/>
          <w:sz w:val="22"/>
          <w:szCs w:val="22"/>
          <w:spacing w:val="-6"/>
        </w:rPr>
        <w:t>当遇到下列情况之一时，除应提供砌筑砂浆强度的测试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参数外，尚应提供受影响的深度、范围和劣化</w:t>
      </w:r>
      <w:r>
        <w:rPr>
          <w:rFonts w:ascii="SimSun" w:hAnsi="SimSun" w:eastAsia="SimSun" w:cs="SimSun"/>
          <w:sz w:val="22"/>
          <w:szCs w:val="22"/>
          <w:spacing w:val="-13"/>
        </w:rPr>
        <w:t>程度：</w:t>
      </w:r>
    </w:p>
    <w:p>
      <w:pPr>
        <w:ind w:left="410"/>
        <w:spacing w:before="6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1    </w:t>
      </w:r>
      <w:r>
        <w:rPr>
          <w:rFonts w:ascii="SimSun" w:hAnsi="SimSun" w:eastAsia="SimSun" w:cs="SimSun"/>
          <w:sz w:val="21"/>
          <w:szCs w:val="21"/>
          <w:spacing w:val="-3"/>
        </w:rPr>
        <w:t>砌筑砂浆表层受到侵蚀、风化、冻害等的</w:t>
      </w:r>
      <w:r>
        <w:rPr>
          <w:rFonts w:ascii="SimSun" w:hAnsi="SimSun" w:eastAsia="SimSun" w:cs="SimSun"/>
          <w:sz w:val="21"/>
          <w:szCs w:val="21"/>
          <w:spacing w:val="-4"/>
        </w:rPr>
        <w:t>影响；</w:t>
      </w:r>
    </w:p>
    <w:p>
      <w:pPr>
        <w:ind w:left="410"/>
        <w:spacing w:before="6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2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砌筑构件遭受火灾影响；</w:t>
      </w:r>
    </w:p>
    <w:p>
      <w:pPr>
        <w:ind w:left="410"/>
        <w:spacing w:before="6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3    </w:t>
      </w:r>
      <w:r>
        <w:rPr>
          <w:rFonts w:ascii="SimSun" w:hAnsi="SimSun" w:eastAsia="SimSun" w:cs="SimSun"/>
          <w:sz w:val="21"/>
          <w:szCs w:val="21"/>
          <w:spacing w:val="-3"/>
        </w:rPr>
        <w:t>采用不良材料拌制的砌筑砂浆。</w:t>
      </w:r>
    </w:p>
    <w:p>
      <w:pPr>
        <w:spacing w:before="73" w:line="27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5.3.7      </w:t>
      </w:r>
      <w:r>
        <w:rPr>
          <w:rFonts w:ascii="SimSun" w:hAnsi="SimSun" w:eastAsia="SimSun" w:cs="SimSun"/>
          <w:sz w:val="21"/>
          <w:szCs w:val="21"/>
          <w:spacing w:val="2"/>
        </w:rPr>
        <w:t>当具备砂浆立方体试块时，应按现行行业标准《建筑砂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浆基本性能试验方法标准》</w:t>
      </w:r>
      <w:r>
        <w:rPr>
          <w:rFonts w:ascii="Times New Roman" w:hAnsi="Times New Roman" w:eastAsia="Times New Roman" w:cs="Times New Roman"/>
          <w:sz w:val="21"/>
          <w:szCs w:val="21"/>
        </w:rPr>
        <w:t>JGJ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/T    70</w:t>
      </w:r>
      <w:r>
        <w:rPr>
          <w:rFonts w:ascii="SimSun" w:hAnsi="SimSun" w:eastAsia="SimSun" w:cs="SimSun"/>
          <w:sz w:val="21"/>
          <w:szCs w:val="21"/>
          <w:spacing w:val="2"/>
        </w:rPr>
        <w:t>的规定进行砌筑砂浆抗冻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性能的测定；不具备立方体试块或既有结构需要测定砌筑砂浆的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抗冻性能时，可采用下列取样检测方法测定砂浆的抗冻性</w:t>
      </w:r>
      <w:r>
        <w:rPr>
          <w:rFonts w:ascii="SimSun" w:hAnsi="SimSun" w:eastAsia="SimSun" w:cs="SimSun"/>
          <w:sz w:val="21"/>
          <w:szCs w:val="21"/>
          <w:spacing w:val="-3"/>
        </w:rPr>
        <w:t>能：</w:t>
      </w:r>
    </w:p>
    <w:p>
      <w:pPr>
        <w:ind w:left="410"/>
        <w:spacing w:before="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3"/>
        </w:rPr>
        <w:t>1</w:t>
      </w:r>
      <w:r>
        <w:rPr>
          <w:rFonts w:ascii="Times New Roman" w:hAnsi="Times New Roman" w:eastAsia="Times New Roman" w:cs="Times New Roman"/>
          <w:sz w:val="22"/>
          <w:szCs w:val="22"/>
          <w:spacing w:val="18"/>
          <w:w w:val="10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13"/>
        </w:rPr>
        <w:t>砂浆试件应分为抗冻组试件和对比组试件；</w:t>
      </w:r>
    </w:p>
    <w:p>
      <w:pPr>
        <w:ind w:right="18" w:firstLine="410"/>
        <w:spacing w:before="78" w:line="26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2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12"/>
        </w:rPr>
        <w:t>抗冻组试件应按现行行业标准《建筑砂浆基本性能试验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方法标准》</w:t>
      </w:r>
      <w:r>
        <w:rPr>
          <w:rFonts w:ascii="Times New Roman" w:hAnsi="Times New Roman" w:eastAsia="Times New Roman" w:cs="Times New Roman"/>
          <w:sz w:val="20"/>
          <w:szCs w:val="20"/>
        </w:rPr>
        <w:t>JGJ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/T70    </w:t>
      </w:r>
      <w:r>
        <w:rPr>
          <w:rFonts w:ascii="SimSun" w:hAnsi="SimSun" w:eastAsia="SimSun" w:cs="SimSun"/>
          <w:sz w:val="20"/>
          <w:szCs w:val="20"/>
          <w:spacing w:val="11"/>
        </w:rPr>
        <w:t>的规定进行抗冻试验并测定抗冻试验后的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砂浆强度；</w:t>
      </w:r>
    </w:p>
    <w:p>
      <w:pPr>
        <w:ind w:left="410"/>
        <w:spacing w:before="8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3    </w:t>
      </w:r>
      <w:r>
        <w:rPr>
          <w:rFonts w:ascii="SimSun" w:hAnsi="SimSun" w:eastAsia="SimSun" w:cs="SimSun"/>
          <w:sz w:val="20"/>
          <w:szCs w:val="20"/>
          <w:spacing w:val="6"/>
        </w:rPr>
        <w:t>对比组试件砂浆强度应与抗冻组试件同时测定；</w:t>
      </w:r>
    </w:p>
    <w:p>
      <w:pPr>
        <w:ind w:right="23" w:firstLine="410"/>
        <w:spacing w:before="74" w:line="25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>4   </w:t>
      </w:r>
      <w:r>
        <w:rPr>
          <w:rFonts w:ascii="SimSun" w:hAnsi="SimSun" w:eastAsia="SimSun" w:cs="SimSun"/>
          <w:sz w:val="20"/>
          <w:szCs w:val="20"/>
          <w:spacing w:val="21"/>
        </w:rPr>
        <w:t>砂浆的抗冻性能应取两组砂浆试件强度值的比值进行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评定。</w:t>
      </w:r>
    </w:p>
    <w:p>
      <w:pPr>
        <w:spacing w:before="5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5.3.8</w:t>
      </w:r>
      <w:r>
        <w:rPr>
          <w:rFonts w:ascii="SimSun" w:hAnsi="SimSun" w:eastAsia="SimSun" w:cs="SimSun"/>
          <w:sz w:val="22"/>
          <w:szCs w:val="22"/>
          <w:spacing w:val="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砌筑砂浆中的氯离子含量可按本标准附录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H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规定的方法</w:t>
      </w:r>
    </w:p>
    <w:p>
      <w:pPr>
        <w:spacing w:line="219" w:lineRule="auto"/>
        <w:sectPr>
          <w:footerReference w:type="default" r:id="rId77"/>
          <w:pgSz w:w="7680" w:h="11540"/>
          <w:pgMar w:top="400" w:right="796" w:bottom="549" w:left="1029" w:header="0" w:footer="36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before="7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进行测定。</w:t>
      </w:r>
    </w:p>
    <w:p>
      <w:pPr>
        <w:pStyle w:val="BodyText"/>
        <w:ind w:left="1979"/>
        <w:spacing w:before="222" w:line="221" w:lineRule="auto"/>
        <w:outlineLvl w:val="1"/>
        <w:rPr>
          <w:sz w:val="22"/>
          <w:szCs w:val="22"/>
        </w:rPr>
      </w:pPr>
      <w:bookmarkStart w:name="bookmark25" w:id="45"/>
      <w:bookmarkEnd w:id="45"/>
      <w:r>
        <w:rPr>
          <w:sz w:val="22"/>
          <w:szCs w:val="22"/>
          <w:spacing w:val="-8"/>
        </w:rPr>
        <w:t>5.4</w:t>
      </w:r>
      <w:r>
        <w:rPr>
          <w:sz w:val="22"/>
          <w:szCs w:val="22"/>
          <w:spacing w:val="90"/>
        </w:rPr>
        <w:t xml:space="preserve"> </w:t>
      </w:r>
      <w:r>
        <w:rPr>
          <w:sz w:val="22"/>
          <w:szCs w:val="22"/>
          <w:b/>
          <w:bCs/>
          <w:spacing w:val="-8"/>
        </w:rPr>
        <w:t>砌体的力学性能</w:t>
      </w:r>
    </w:p>
    <w:p>
      <w:pPr>
        <w:spacing w:before="231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5.4.1     </w:t>
      </w:r>
      <w:r>
        <w:rPr>
          <w:rFonts w:ascii="SimSun" w:hAnsi="SimSun" w:eastAsia="SimSun" w:cs="SimSun"/>
          <w:sz w:val="22"/>
          <w:szCs w:val="22"/>
          <w:spacing w:val="-7"/>
        </w:rPr>
        <w:t>砌体的力学性能可分为弹性模量及应力状况、抗压强度、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抗剪强度等检测分项。在进行符合性判定和使用材料强度系数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1"/>
        </w:rPr>
        <w:t>时，应推定砌体抗压强度的标准值和抗剪强度的标准值。</w:t>
      </w:r>
    </w:p>
    <w:p>
      <w:pPr>
        <w:ind w:right="79"/>
        <w:spacing w:before="56" w:line="24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5.4.2     </w:t>
      </w:r>
      <w:r>
        <w:rPr>
          <w:rFonts w:ascii="SimSun" w:hAnsi="SimSun" w:eastAsia="SimSun" w:cs="SimSun"/>
          <w:sz w:val="22"/>
          <w:szCs w:val="22"/>
          <w:spacing w:val="-4"/>
        </w:rPr>
        <w:t>砌体的弹性模量和应力状况宜采用现行国家标准《砌体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工程现场检测技术标准》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GB/T</w:t>
      </w:r>
      <w:r>
        <w:rPr>
          <w:rFonts w:ascii="Times New Roman" w:hAnsi="Times New Roman" w:eastAsia="Times New Roman" w:cs="Times New Roman"/>
          <w:sz w:val="22"/>
          <w:szCs w:val="22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50315</w:t>
      </w:r>
      <w:r>
        <w:rPr>
          <w:rFonts w:ascii="SimSun" w:hAnsi="SimSun" w:eastAsia="SimSun" w:cs="SimSun"/>
          <w:sz w:val="22"/>
          <w:szCs w:val="22"/>
          <w:spacing w:val="-5"/>
        </w:rPr>
        <w:t>规定的扁式液压顶法进行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测试。</w:t>
      </w:r>
    </w:p>
    <w:p>
      <w:pPr>
        <w:spacing w:before="7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5.4.3     </w:t>
      </w:r>
      <w:r>
        <w:rPr>
          <w:rFonts w:ascii="SimSun" w:hAnsi="SimSun" w:eastAsia="SimSun" w:cs="SimSun"/>
          <w:sz w:val="22"/>
          <w:szCs w:val="22"/>
          <w:spacing w:val="-8"/>
        </w:rPr>
        <w:t>砌体结构的抗压强度和抗剪强度可采用下列方法确定：</w:t>
      </w:r>
    </w:p>
    <w:p>
      <w:pPr>
        <w:ind w:left="420"/>
        <w:spacing w:before="5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1</w:t>
      </w:r>
      <w:r>
        <w:rPr>
          <w:rFonts w:ascii="Times New Roman" w:hAnsi="Times New Roman" w:eastAsia="Times New Roman" w:cs="Times New Roman"/>
          <w:sz w:val="22"/>
          <w:szCs w:val="22"/>
          <w:spacing w:val="14"/>
          <w:w w:val="10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11"/>
        </w:rPr>
        <w:t>用直接法检测确定；</w:t>
      </w:r>
    </w:p>
    <w:p>
      <w:pPr>
        <w:ind w:right="95" w:firstLine="420"/>
        <w:spacing w:before="48" w:line="241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spacing w:val="16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6"/>
        </w:rPr>
        <w:t>利用砌筑块材、砌筑砂浆和砌筑质量等的检测结果推定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砌体强度；</w:t>
      </w:r>
    </w:p>
    <w:p>
      <w:pPr>
        <w:ind w:left="420"/>
        <w:spacing w:before="5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3</w:t>
      </w:r>
      <w:r>
        <w:rPr>
          <w:rFonts w:ascii="Times New Roman" w:hAnsi="Times New Roman" w:eastAsia="Times New Roman" w:cs="Times New Roman"/>
          <w:sz w:val="22"/>
          <w:szCs w:val="22"/>
          <w:spacing w:val="14"/>
          <w:w w:val="10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10"/>
        </w:rPr>
        <w:t>用直接法修正或验证推定强度。</w:t>
      </w:r>
    </w:p>
    <w:p>
      <w:pPr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5.4.4     </w:t>
      </w:r>
      <w:r>
        <w:rPr>
          <w:rFonts w:ascii="SimSun" w:hAnsi="SimSun" w:eastAsia="SimSun" w:cs="SimSun"/>
          <w:sz w:val="22"/>
          <w:szCs w:val="22"/>
          <w:spacing w:val="-7"/>
        </w:rPr>
        <w:t>砌体抗压强度直接法的检测应符合下列规定：</w:t>
      </w:r>
    </w:p>
    <w:p>
      <w:pPr>
        <w:ind w:right="98" w:firstLine="420"/>
        <w:spacing w:before="57" w:line="24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1    </w:t>
      </w:r>
      <w:r>
        <w:rPr>
          <w:rFonts w:ascii="SimSun" w:hAnsi="SimSun" w:eastAsia="SimSun" w:cs="SimSun"/>
          <w:sz w:val="22"/>
          <w:szCs w:val="22"/>
          <w:spacing w:val="-6"/>
        </w:rPr>
        <w:t>烧结普通砖和多孔砖砌体应采用现行国家标准《砌体工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程现场检测技术标准》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GB/T</w:t>
      </w:r>
      <w:r>
        <w:rPr>
          <w:rFonts w:ascii="Times New Roman" w:hAnsi="Times New Roman" w:eastAsia="Times New Roman" w:cs="Times New Roman"/>
          <w:sz w:val="22"/>
          <w:szCs w:val="22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50315</w:t>
      </w:r>
      <w:r>
        <w:rPr>
          <w:rFonts w:ascii="SimSun" w:hAnsi="SimSun" w:eastAsia="SimSun" w:cs="SimSun"/>
          <w:sz w:val="22"/>
          <w:szCs w:val="22"/>
          <w:spacing w:val="-5"/>
        </w:rPr>
        <w:t>规</w:t>
      </w:r>
      <w:r>
        <w:rPr>
          <w:rFonts w:ascii="SimSun" w:hAnsi="SimSun" w:eastAsia="SimSun" w:cs="SimSun"/>
          <w:sz w:val="22"/>
          <w:szCs w:val="22"/>
          <w:spacing w:val="-6"/>
        </w:rPr>
        <w:t>定的原位轴压法、扁式液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压顶法或切制抗压试件法；</w:t>
      </w:r>
    </w:p>
    <w:p>
      <w:pPr>
        <w:ind w:right="94" w:firstLine="420"/>
        <w:spacing w:before="78" w:line="25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2    </w:t>
      </w:r>
      <w:r>
        <w:rPr>
          <w:rFonts w:ascii="SimSun" w:hAnsi="SimSun" w:eastAsia="SimSun" w:cs="SimSun"/>
          <w:sz w:val="21"/>
          <w:szCs w:val="21"/>
          <w:spacing w:val="3"/>
        </w:rPr>
        <w:t>非烧结普通砖和多孔砖砌体应采用现行行业标准《非烧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结砖砌体现场检测技术规程》</w:t>
      </w:r>
      <w:r>
        <w:rPr>
          <w:rFonts w:ascii="Times New Roman" w:hAnsi="Times New Roman" w:eastAsia="Times New Roman" w:cs="Times New Roman"/>
          <w:sz w:val="21"/>
          <w:szCs w:val="21"/>
        </w:rPr>
        <w:t>JGJ/T    371</w:t>
      </w:r>
      <w:r>
        <w:rPr>
          <w:rFonts w:ascii="SimSun" w:hAnsi="SimSun" w:eastAsia="SimSun" w:cs="SimSun"/>
          <w:sz w:val="21"/>
          <w:szCs w:val="21"/>
        </w:rPr>
        <w:t>规定的原位轴压法或切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制抗压试件法；</w:t>
      </w:r>
    </w:p>
    <w:p>
      <w:pPr>
        <w:ind w:right="101" w:firstLine="420"/>
        <w:spacing w:before="69" w:line="241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3    </w:t>
      </w:r>
      <w:r>
        <w:rPr>
          <w:rFonts w:ascii="SimSun" w:hAnsi="SimSun" w:eastAsia="SimSun" w:cs="SimSun"/>
          <w:sz w:val="22"/>
          <w:szCs w:val="22"/>
          <w:spacing w:val="-6"/>
        </w:rPr>
        <w:t>切制的抗压试件宜符合现行国家标准《砌体基本力学性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能试验方法标准》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GB/T</w:t>
      </w:r>
      <w:r>
        <w:rPr>
          <w:rFonts w:ascii="Times New Roman" w:hAnsi="Times New Roman" w:eastAsia="Times New Roman" w:cs="Times New Roman"/>
          <w:sz w:val="22"/>
          <w:szCs w:val="22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50129</w:t>
      </w:r>
      <w:r>
        <w:rPr>
          <w:rFonts w:ascii="SimSun" w:hAnsi="SimSun" w:eastAsia="SimSun" w:cs="SimSun"/>
          <w:sz w:val="22"/>
          <w:szCs w:val="22"/>
          <w:spacing w:val="-8"/>
        </w:rPr>
        <w:t>的规定。</w:t>
      </w:r>
    </w:p>
    <w:p>
      <w:pPr>
        <w:spacing w:before="4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5.4.5     </w:t>
      </w:r>
      <w:r>
        <w:rPr>
          <w:rFonts w:ascii="SimSun" w:hAnsi="SimSun" w:eastAsia="SimSun" w:cs="SimSun"/>
          <w:sz w:val="22"/>
          <w:szCs w:val="22"/>
          <w:spacing w:val="-7"/>
        </w:rPr>
        <w:t>砌体抗剪强度直接法的检测应符合下列规定：</w:t>
      </w:r>
    </w:p>
    <w:p>
      <w:pPr>
        <w:ind w:right="79" w:firstLine="420"/>
        <w:spacing w:before="58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1    </w:t>
      </w:r>
      <w:r>
        <w:rPr>
          <w:rFonts w:ascii="SimSun" w:hAnsi="SimSun" w:eastAsia="SimSun" w:cs="SimSun"/>
          <w:sz w:val="22"/>
          <w:szCs w:val="22"/>
          <w:spacing w:val="-6"/>
        </w:rPr>
        <w:t>烧结普通砖和多孔砖砌体宜采用现行国家标准《砌体工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程现场检测技术标准》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GB/T  50315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规定的原位单剪法或原位双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剪法进行检测；也可采用现行行业标准《钻芯法检测砌体抗剪强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度及砌筑砂浆强度技术规程》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JGJ</w:t>
      </w:r>
      <w:r>
        <w:rPr>
          <w:rFonts w:ascii="Times New Roman" w:hAnsi="Times New Roman" w:eastAsia="Times New Roman" w:cs="Times New Roman"/>
          <w:sz w:val="22"/>
          <w:szCs w:val="22"/>
          <w:spacing w:val="2"/>
        </w:rPr>
        <w:t>/T</w:t>
      </w:r>
      <w:r>
        <w:rPr>
          <w:rFonts w:ascii="Times New Roman" w:hAnsi="Times New Roman" w:eastAsia="Times New Roman" w:cs="Times New Roman"/>
          <w:sz w:val="22"/>
          <w:szCs w:val="22"/>
          <w:spacing w:val="15"/>
        </w:rPr>
        <w:t xml:space="preserve">   </w:t>
      </w:r>
      <w:r>
        <w:rPr>
          <w:rFonts w:ascii="Times New Roman" w:hAnsi="Times New Roman" w:eastAsia="Times New Roman" w:cs="Times New Roman"/>
          <w:sz w:val="22"/>
          <w:szCs w:val="22"/>
          <w:spacing w:val="2"/>
        </w:rPr>
        <w:t>368 </w:t>
      </w:r>
      <w:r>
        <w:rPr>
          <w:rFonts w:ascii="SimSun" w:hAnsi="SimSun" w:eastAsia="SimSun" w:cs="SimSun"/>
          <w:sz w:val="22"/>
          <w:szCs w:val="22"/>
          <w:spacing w:val="2"/>
        </w:rPr>
        <w:t>规定的钻芯法进行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检测。</w:t>
      </w:r>
    </w:p>
    <w:p>
      <w:pPr>
        <w:ind w:left="420"/>
        <w:spacing w:before="4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spacing w:val="16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6"/>
        </w:rPr>
        <w:t>非烧结普通砖和多孔砖砌体宜采用现行国家标准《砌体</w:t>
      </w:r>
    </w:p>
    <w:p>
      <w:pPr>
        <w:spacing w:line="219" w:lineRule="auto"/>
        <w:sectPr>
          <w:footerReference w:type="default" r:id="rId78"/>
          <w:pgSz w:w="7680" w:h="11540"/>
          <w:pgMar w:top="400" w:right="939" w:bottom="588" w:left="769" w:header="0" w:footer="356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ind w:right="45" w:firstLine="105"/>
        <w:spacing w:before="68" w:line="274" w:lineRule="auto"/>
        <w:jc w:val="both"/>
        <w:rPr>
          <w:rFonts w:ascii="SimSun" w:hAnsi="SimSun" w:eastAsia="SimSun" w:cs="SimSun"/>
          <w:sz w:val="21"/>
          <w:szCs w:val="21"/>
        </w:rPr>
      </w:pPr>
      <w:bookmarkStart w:name="bookmark172" w:id="46"/>
      <w:bookmarkEnd w:id="46"/>
      <w:r>
        <w:rPr>
          <w:rFonts w:ascii="SimSun" w:hAnsi="SimSun" w:eastAsia="SimSun" w:cs="SimSun"/>
          <w:sz w:val="21"/>
          <w:szCs w:val="21"/>
          <w:spacing w:val="-1"/>
        </w:rPr>
        <w:t>工程现场检测技术标准》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GB/T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50315</w:t>
      </w:r>
      <w:r>
        <w:rPr>
          <w:rFonts w:ascii="Times New Roman" w:hAnsi="Times New Roman" w:eastAsia="Times New Roman" w:cs="Times New Roman"/>
          <w:sz w:val="21"/>
          <w:szCs w:val="21"/>
          <w:spacing w:val="-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规定的原位单剪法进行检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测；其中混凝土实心砖和混凝土多孔砖砌体可采用现行行业标准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1"/>
        </w:rPr>
        <w:t>《钻芯法检测砌体抗剪强度及砌筑砂浆强度</w:t>
      </w:r>
      <w:r>
        <w:rPr>
          <w:rFonts w:ascii="SimSun" w:hAnsi="SimSun" w:eastAsia="SimSun" w:cs="SimSun"/>
          <w:sz w:val="21"/>
          <w:szCs w:val="21"/>
          <w:spacing w:val="10"/>
        </w:rPr>
        <w:t>技术规程》</w:t>
      </w:r>
      <w:r>
        <w:rPr>
          <w:rFonts w:ascii="Times New Roman" w:hAnsi="Times New Roman" w:eastAsia="Times New Roman" w:cs="Times New Roman"/>
          <w:sz w:val="21"/>
          <w:szCs w:val="21"/>
        </w:rPr>
        <w:t>JGJ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>/T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8"/>
        </w:rPr>
        <w:t>368规定的钻芯法进行检测。</w:t>
      </w:r>
    </w:p>
    <w:p>
      <w:pPr>
        <w:ind w:left="105" w:right="45" w:firstLine="400"/>
        <w:spacing w:before="3" w:line="24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3    </w:t>
      </w:r>
      <w:r>
        <w:rPr>
          <w:rFonts w:ascii="SimSun" w:hAnsi="SimSun" w:eastAsia="SimSun" w:cs="SimSun"/>
          <w:sz w:val="22"/>
          <w:szCs w:val="22"/>
          <w:spacing w:val="-6"/>
        </w:rPr>
        <w:t>非烧结普通砖和多孔砖砌体也可采用现行行业标准《非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烧结砖砌体现场检测技术规程》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JGJ/T   371</w:t>
      </w:r>
      <w:r>
        <w:rPr>
          <w:rFonts w:ascii="SimSun" w:hAnsi="SimSun" w:eastAsia="SimSun" w:cs="SimSun"/>
          <w:sz w:val="22"/>
          <w:szCs w:val="22"/>
          <w:spacing w:val="-7"/>
        </w:rPr>
        <w:t>规定的</w:t>
      </w:r>
      <w:r>
        <w:rPr>
          <w:rFonts w:ascii="SimSun" w:hAnsi="SimSun" w:eastAsia="SimSun" w:cs="SimSun"/>
          <w:sz w:val="22"/>
          <w:szCs w:val="22"/>
          <w:spacing w:val="-8"/>
        </w:rPr>
        <w:t>原位双剪法进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行检测。</w:t>
      </w:r>
    </w:p>
    <w:p>
      <w:pPr>
        <w:ind w:left="104" w:right="34" w:firstLine="400"/>
        <w:spacing w:before="66" w:line="24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4   </w:t>
      </w:r>
      <w:r>
        <w:rPr>
          <w:rFonts w:ascii="SimSun" w:hAnsi="SimSun" w:eastAsia="SimSun" w:cs="SimSun"/>
          <w:sz w:val="22"/>
          <w:szCs w:val="22"/>
          <w:spacing w:val="-4"/>
        </w:rPr>
        <w:t>蒸压粉煤灰砖砌体可采用现行行业标准《钻芯</w:t>
      </w:r>
      <w:r>
        <w:rPr>
          <w:rFonts w:ascii="SimSun" w:hAnsi="SimSun" w:eastAsia="SimSun" w:cs="SimSun"/>
          <w:sz w:val="22"/>
          <w:szCs w:val="22"/>
          <w:spacing w:val="-5"/>
        </w:rPr>
        <w:t>法检测砌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体抗剪强度及砌筑砂浆强度技术规程》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JGJ/T   368</w:t>
      </w:r>
      <w:r>
        <w:rPr>
          <w:rFonts w:ascii="SimSun" w:hAnsi="SimSun" w:eastAsia="SimSun" w:cs="SimSun"/>
          <w:sz w:val="22"/>
          <w:szCs w:val="22"/>
          <w:spacing w:val="-7"/>
        </w:rPr>
        <w:t>规定的钻芯法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进行检测。</w:t>
      </w:r>
    </w:p>
    <w:p>
      <w:pPr>
        <w:ind w:left="104" w:right="46"/>
        <w:spacing w:before="68" w:line="25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5.4.6     </w:t>
      </w:r>
      <w:r>
        <w:rPr>
          <w:rFonts w:ascii="SimSun" w:hAnsi="SimSun" w:eastAsia="SimSun" w:cs="SimSun"/>
          <w:sz w:val="21"/>
          <w:szCs w:val="21"/>
          <w:spacing w:val="3"/>
        </w:rPr>
        <w:t>检测得到的砌体抗压强度或抗剪强度不宜用于推定砌筑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砂浆或砌筑块材的强度。</w:t>
      </w:r>
    </w:p>
    <w:p>
      <w:pPr>
        <w:ind w:left="104" w:right="42"/>
        <w:spacing w:before="52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5.4.7     </w:t>
      </w:r>
      <w:r>
        <w:rPr>
          <w:rFonts w:ascii="SimSun" w:hAnsi="SimSun" w:eastAsia="SimSun" w:cs="SimSun"/>
          <w:sz w:val="22"/>
          <w:szCs w:val="22"/>
          <w:spacing w:val="-5"/>
        </w:rPr>
        <w:t>依据砌筑块材、砌筑砂浆的检测数据和砌筑质量检测结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果推定砌体强度应符合下列规定：</w:t>
      </w:r>
    </w:p>
    <w:p>
      <w:pPr>
        <w:ind w:left="105" w:right="60" w:firstLine="400"/>
        <w:spacing w:before="76" w:line="24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1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2"/>
        </w:rPr>
        <w:t>推定所用的计算公式应选用结构设计依据有关标准规定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的适用公式。</w:t>
      </w:r>
    </w:p>
    <w:p>
      <w:pPr>
        <w:ind w:left="505"/>
        <w:spacing w:before="56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2     </w:t>
      </w:r>
      <w:r>
        <w:rPr>
          <w:rFonts w:ascii="SimSun" w:hAnsi="SimSun" w:eastAsia="SimSun" w:cs="SimSun"/>
          <w:sz w:val="21"/>
          <w:szCs w:val="21"/>
          <w:spacing w:val="-2"/>
        </w:rPr>
        <w:t>计算公式中砌筑块材强度参数的取值宜符合下列规定：</w:t>
      </w:r>
    </w:p>
    <w:p>
      <w:pPr>
        <w:ind w:left="1035" w:hanging="320"/>
        <w:spacing w:before="81" w:line="24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1)用抗压强度平均值和标准值表示强度等级的砌筑</w:t>
      </w:r>
      <w:r>
        <w:rPr>
          <w:rFonts w:ascii="SimSun" w:hAnsi="SimSun" w:eastAsia="SimSun" w:cs="SimSun"/>
          <w:sz w:val="21"/>
          <w:szCs w:val="21"/>
        </w:rPr>
        <w:t>块材， </w:t>
      </w:r>
      <w:r>
        <w:rPr>
          <w:rFonts w:ascii="SimSun" w:hAnsi="SimSun" w:eastAsia="SimSun" w:cs="SimSun"/>
          <w:sz w:val="21"/>
          <w:szCs w:val="21"/>
          <w:spacing w:val="-7"/>
        </w:rPr>
        <w:t>宜取推定的标准值；</w:t>
      </w:r>
    </w:p>
    <w:p>
      <w:pPr>
        <w:ind w:left="1035" w:right="42" w:hanging="320"/>
        <w:spacing w:before="91" w:line="24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2)用强度平均值和最小值表示强度等级的砌筑块材，宜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取检测得到的最小值；</w:t>
      </w:r>
    </w:p>
    <w:p>
      <w:pPr>
        <w:ind w:left="715"/>
        <w:spacing w:before="8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3)石材的强度等级宜使用0.9的折减系数；</w:t>
      </w:r>
    </w:p>
    <w:p>
      <w:pPr>
        <w:ind w:left="1035" w:right="43" w:hanging="320"/>
        <w:spacing w:before="65" w:line="24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4)当砌筑块材存在严重缺陷时，可附加使用0.9的折减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-13"/>
        </w:rPr>
        <w:t>系</w:t>
      </w:r>
      <w:r>
        <w:rPr>
          <w:rFonts w:ascii="SimSun" w:hAnsi="SimSun" w:eastAsia="SimSun" w:cs="SimSun"/>
          <w:sz w:val="22"/>
          <w:szCs w:val="22"/>
          <w:spacing w:val="-13"/>
        </w:rPr>
        <w:t>数。</w:t>
      </w:r>
    </w:p>
    <w:p>
      <w:pPr>
        <w:ind w:left="505"/>
        <w:spacing w:before="6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2"/>
        </w:rPr>
        <w:t>3</w:t>
      </w:r>
      <w:r>
        <w:rPr>
          <w:rFonts w:ascii="Times New Roman" w:hAnsi="Times New Roman" w:eastAsia="Times New Roman" w:cs="Times New Roman"/>
          <w:sz w:val="22"/>
          <w:szCs w:val="22"/>
          <w:spacing w:val="17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12"/>
        </w:rPr>
        <w:t>计算公式中砌筑砂浆强度系数宜按下列规定确定：</w:t>
      </w:r>
    </w:p>
    <w:p>
      <w:pPr>
        <w:ind w:left="1035" w:right="66" w:hanging="320"/>
        <w:spacing w:before="38" w:line="25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0"/>
        </w:rPr>
        <w:t>1)当水平灰缝砂浆饱满度大于或等于80%时，砌筑砂浆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强度参数宜取实测砌筑砂浆强度的平均值；</w:t>
      </w:r>
    </w:p>
    <w:p>
      <w:pPr>
        <w:ind w:left="1035" w:right="44" w:hanging="320"/>
        <w:spacing w:before="50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2)当水平灰缝砂浆饱满度小于80%时，砌筑砂浆强度参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数可在实测平均值的基础上乘以相应的折减系数；</w:t>
      </w:r>
    </w:p>
    <w:p>
      <w:pPr>
        <w:ind w:left="715"/>
        <w:spacing w:before="6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3)砌筑砂浆强度的折减系数可按实测饱满度的平均情况</w:t>
      </w:r>
    </w:p>
    <w:p>
      <w:pPr>
        <w:spacing w:line="219" w:lineRule="auto"/>
        <w:sectPr>
          <w:footerReference w:type="default" r:id="rId79"/>
          <w:pgSz w:w="7680" w:h="11540"/>
          <w:pgMar w:top="400" w:right="775" w:bottom="569" w:left="914" w:header="0" w:footer="38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ind w:left="960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4"/>
        </w:rPr>
        <w:t>与80%的比值确定。</w:t>
      </w:r>
    </w:p>
    <w:p>
      <w:pPr>
        <w:ind w:right="93" w:firstLine="420"/>
        <w:spacing w:before="49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4    </w:t>
      </w:r>
      <w:r>
        <w:rPr>
          <w:rFonts w:ascii="SimSun" w:hAnsi="SimSun" w:eastAsia="SimSun" w:cs="SimSun"/>
          <w:sz w:val="22"/>
          <w:szCs w:val="22"/>
          <w:spacing w:val="-5"/>
        </w:rPr>
        <w:t>当水平灰缝的平均厚度大于现行国家标准《砌体结构工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程施工质量验收规范》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6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50203</w:t>
      </w:r>
      <w:r>
        <w:rPr>
          <w:rFonts w:ascii="SimSun" w:hAnsi="SimSun" w:eastAsia="SimSun" w:cs="SimSun"/>
          <w:sz w:val="22"/>
          <w:szCs w:val="22"/>
          <w:spacing w:val="-5"/>
        </w:rPr>
        <w:t>的限值时，宜将砌筑砂浆强度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或计算得到的砌体强度乘以0.9的折减系数。</w:t>
      </w:r>
    </w:p>
    <w:p>
      <w:pPr>
        <w:ind w:right="14" w:firstLine="420"/>
        <w:spacing w:before="59" w:line="253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5    </w:t>
      </w:r>
      <w:r>
        <w:rPr>
          <w:rFonts w:ascii="SimSun" w:hAnsi="SimSun" w:eastAsia="SimSun" w:cs="SimSun"/>
          <w:sz w:val="22"/>
          <w:szCs w:val="22"/>
          <w:spacing w:val="-5"/>
        </w:rPr>
        <w:t>当水平灰缝的平直度和竖向灰缝的饱满度不符合现行国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家标准《砌体结构工程施工质量验收规范》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57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50203</w:t>
      </w:r>
      <w:r>
        <w:rPr>
          <w:rFonts w:ascii="SimSun" w:hAnsi="SimSun" w:eastAsia="SimSun" w:cs="SimSun"/>
          <w:sz w:val="22"/>
          <w:szCs w:val="22"/>
          <w:spacing w:val="-9"/>
        </w:rPr>
        <w:t>的规定时，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宜将计算得到的砌体抗剪强度乘以0.9的折</w:t>
      </w:r>
      <w:r>
        <w:rPr>
          <w:rFonts w:ascii="FangSong" w:hAnsi="FangSong" w:eastAsia="FangSong" w:cs="FangSong"/>
          <w:sz w:val="22"/>
          <w:szCs w:val="22"/>
          <w:spacing w:val="-5"/>
        </w:rPr>
        <w:t>减</w:t>
      </w:r>
      <w:r>
        <w:rPr>
          <w:rFonts w:ascii="FangSong" w:hAnsi="FangSong" w:eastAsia="FangSong" w:cs="FangSong"/>
          <w:sz w:val="22"/>
          <w:szCs w:val="22"/>
          <w:spacing w:val="-6"/>
        </w:rPr>
        <w:t>系数。</w:t>
      </w:r>
    </w:p>
    <w:p>
      <w:pPr>
        <w:ind w:right="4"/>
        <w:spacing w:before="53" w:line="219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6</w:t>
      </w:r>
      <w:r>
        <w:rPr>
          <w:rFonts w:ascii="Times New Roman" w:hAnsi="Times New Roman" w:eastAsia="Times New Roman" w:cs="Times New Roman"/>
          <w:sz w:val="22"/>
          <w:szCs w:val="22"/>
          <w:spacing w:val="14"/>
          <w:w w:val="10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10"/>
        </w:rPr>
        <w:t>存在下列问题的砌体不宜单独采用推定砌体强度的方法：</w:t>
      </w:r>
    </w:p>
    <w:p>
      <w:pPr>
        <w:ind w:left="629"/>
        <w:spacing w:before="7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1)存在严重施工质量问题的砌体；</w:t>
      </w:r>
    </w:p>
    <w:p>
      <w:pPr>
        <w:ind w:left="629"/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2)直接遭受火灾影响且已出现明显损伤的砌体；</w:t>
      </w:r>
    </w:p>
    <w:p>
      <w:pPr>
        <w:ind w:left="629"/>
        <w:spacing w:before="6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3)受到侵蚀性物质影响且已出现明显损伤的砌体。</w:t>
      </w:r>
    </w:p>
    <w:p>
      <w:pPr>
        <w:ind w:right="91"/>
        <w:spacing w:before="69" w:line="28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5.4.8      </w:t>
      </w:r>
      <w:r>
        <w:rPr>
          <w:rFonts w:ascii="SimSun" w:hAnsi="SimSun" w:eastAsia="SimSun" w:cs="SimSun"/>
          <w:sz w:val="20"/>
          <w:szCs w:val="20"/>
          <w:spacing w:val="11"/>
        </w:rPr>
        <w:t>砌体抗压强度的直接法对推定法的修正或验证应符合下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列规定：</w:t>
      </w:r>
    </w:p>
    <w:p>
      <w:pPr>
        <w:ind w:right="95" w:firstLine="420"/>
        <w:spacing w:before="2" w:line="24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1    </w:t>
      </w:r>
      <w:r>
        <w:rPr>
          <w:rFonts w:ascii="SimSun" w:hAnsi="SimSun" w:eastAsia="SimSun" w:cs="SimSun"/>
          <w:sz w:val="21"/>
          <w:szCs w:val="21"/>
          <w:spacing w:val="4"/>
        </w:rPr>
        <w:t>有直接法对应的推定法试样的砌筑块材、砌筑砂</w:t>
      </w:r>
      <w:r>
        <w:rPr>
          <w:rFonts w:ascii="SimSun" w:hAnsi="SimSun" w:eastAsia="SimSun" w:cs="SimSun"/>
          <w:sz w:val="21"/>
          <w:szCs w:val="21"/>
          <w:spacing w:val="3"/>
        </w:rPr>
        <w:t>浆和砌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筑质量应在直接法待测试件附近或待测试件上测试。</w:t>
      </w:r>
    </w:p>
    <w:p>
      <w:pPr>
        <w:ind w:left="420"/>
        <w:spacing w:before="7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2    </w:t>
      </w:r>
      <w:r>
        <w:rPr>
          <w:rFonts w:ascii="SimSun" w:hAnsi="SimSun" w:eastAsia="SimSun" w:cs="SimSun"/>
          <w:sz w:val="21"/>
          <w:szCs w:val="21"/>
          <w:spacing w:val="-1"/>
        </w:rPr>
        <w:t>每个检验批中直接法的试样数量应符合下列规定：</w:t>
      </w:r>
    </w:p>
    <w:p>
      <w:pPr>
        <w:ind w:left="959" w:right="93" w:hanging="330"/>
        <w:spacing w:before="70" w:line="25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1)采用修正方法时，砌体抗压强度的直接法试样数量不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3"/>
        </w:rPr>
        <w:t>应少于2个；</w:t>
      </w:r>
    </w:p>
    <w:p>
      <w:pPr>
        <w:ind w:left="959" w:right="93" w:hanging="330"/>
        <w:spacing w:before="92" w:line="25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2)采用修正方法时，砌体抗剪强度的直接法试样数量不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3"/>
        </w:rPr>
        <w:t>应少于3个；</w:t>
      </w:r>
    </w:p>
    <w:p>
      <w:pPr>
        <w:ind w:left="629"/>
        <w:spacing w:before="5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3)采用验证方法时，直接法的试样数量可为1个。</w:t>
      </w:r>
    </w:p>
    <w:p>
      <w:pPr>
        <w:ind w:firstLine="420"/>
        <w:spacing w:before="59" w:line="26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3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4"/>
        </w:rPr>
        <w:t>直接法的试样应按国家现行标准《砌体工程现场检测技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3"/>
        </w:rPr>
        <w:t>术标准》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GB/T</w:t>
      </w:r>
      <w:r>
        <w:rPr>
          <w:rFonts w:ascii="Times New Roman" w:hAnsi="Times New Roman" w:eastAsia="Times New Roman" w:cs="Times New Roman"/>
          <w:sz w:val="21"/>
          <w:szCs w:val="21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50315</w:t>
      </w:r>
      <w:r>
        <w:rPr>
          <w:rFonts w:ascii="SimSun" w:hAnsi="SimSun" w:eastAsia="SimSun" w:cs="SimSun"/>
          <w:sz w:val="21"/>
          <w:szCs w:val="21"/>
          <w:spacing w:val="-3"/>
        </w:rPr>
        <w:t>、《非烧结砖砌体现场检测技术规程》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JGJ/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   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T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371</w:t>
      </w:r>
      <w:r>
        <w:rPr>
          <w:rFonts w:ascii="SimSun" w:hAnsi="SimSun" w:eastAsia="SimSun" w:cs="SimSun"/>
          <w:sz w:val="21"/>
          <w:szCs w:val="21"/>
          <w:spacing w:val="5"/>
        </w:rPr>
        <w:t>或《钻芯法检测砌体抗剪强度及砌筑砂浆强度技术规程》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JGJ/T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368</w:t>
      </w:r>
      <w:r>
        <w:rPr>
          <w:rFonts w:ascii="SimSun" w:hAnsi="SimSun" w:eastAsia="SimSun" w:cs="SimSun"/>
          <w:sz w:val="21"/>
          <w:szCs w:val="21"/>
          <w:spacing w:val="-1"/>
        </w:rPr>
        <w:t>的规定进行检测。</w:t>
      </w:r>
    </w:p>
    <w:p>
      <w:pPr>
        <w:ind w:right="96" w:firstLine="420"/>
        <w:spacing w:before="58" w:line="25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4  当采用材料强度系数或需要确定砌体强度标准值时，推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定法测试的数量宜符合下列规定：</w:t>
      </w:r>
    </w:p>
    <w:p>
      <w:pPr>
        <w:ind w:left="629"/>
        <w:spacing w:before="6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1)砌体抗压强度的推定法检测数量不宜少于10个；</w:t>
      </w:r>
    </w:p>
    <w:p>
      <w:pPr>
        <w:ind w:left="629"/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2)砌体抗剪强度的推定法检测数量不宜少于15个。</w:t>
      </w:r>
    </w:p>
    <w:p>
      <w:pPr>
        <w:ind w:left="420"/>
        <w:spacing w:before="4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5</w:t>
      </w:r>
      <w:r>
        <w:rPr>
          <w:rFonts w:ascii="Times New Roman" w:hAnsi="Times New Roman" w:eastAsia="Times New Roman" w:cs="Times New Roman"/>
          <w:sz w:val="22"/>
          <w:szCs w:val="22"/>
          <w:spacing w:val="16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5"/>
        </w:rPr>
        <w:t>砌体强度的推定值宜按本标准第5.4.7条的规定确定。</w:t>
      </w:r>
    </w:p>
    <w:p>
      <w:pPr>
        <w:spacing w:line="219" w:lineRule="auto"/>
        <w:sectPr>
          <w:footerReference w:type="default" r:id="rId80"/>
          <w:pgSz w:w="7680" w:h="11540"/>
          <w:pgMar w:top="400" w:right="875" w:bottom="539" w:left="819" w:header="0" w:footer="35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ind w:left="420"/>
        <w:spacing w:before="71" w:line="219" w:lineRule="auto"/>
        <w:rPr>
          <w:rFonts w:ascii="SimSun" w:hAnsi="SimSun" w:eastAsia="SimSun" w:cs="SimSun"/>
          <w:sz w:val="22"/>
          <w:szCs w:val="22"/>
        </w:rPr>
      </w:pPr>
      <w:bookmarkStart w:name="bookmark173" w:id="47"/>
      <w:bookmarkEnd w:id="47"/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6</w:t>
      </w:r>
      <w:r>
        <w:rPr>
          <w:rFonts w:ascii="Times New Roman" w:hAnsi="Times New Roman" w:eastAsia="Times New Roman" w:cs="Times New Roman"/>
          <w:sz w:val="22"/>
          <w:szCs w:val="22"/>
          <w:spacing w:val="14"/>
          <w:w w:val="10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10"/>
        </w:rPr>
        <w:t>直接法对推定法的修正应符合下列规定：</w:t>
      </w:r>
    </w:p>
    <w:p>
      <w:pPr>
        <w:ind w:left="950" w:right="34" w:hanging="330"/>
        <w:spacing w:before="58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1)有直接法对应的推定强度宜采用本标准附录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>A </w:t>
      </w:r>
      <w:r>
        <w:rPr>
          <w:rFonts w:ascii="SimSun" w:hAnsi="SimSun" w:eastAsia="SimSun" w:cs="SimSun"/>
          <w:sz w:val="21"/>
          <w:szCs w:val="21"/>
          <w:spacing w:val="8"/>
        </w:rPr>
        <w:t>规定的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综合系数和参数的一一对应方法进行修正或调整；</w:t>
      </w:r>
    </w:p>
    <w:p>
      <w:pPr>
        <w:ind w:left="950" w:right="16" w:hanging="330"/>
        <w:spacing w:before="59" w:line="25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2)没有直接法对应的推定强度宜采用本标准附录</w:t>
      </w:r>
      <w:r>
        <w:rPr>
          <w:rFonts w:ascii="Times New Roman" w:hAnsi="Times New Roman" w:eastAsia="Times New Roman" w:cs="Times New Roman"/>
          <w:sz w:val="22"/>
          <w:szCs w:val="22"/>
        </w:rPr>
        <w:t>A </w:t>
      </w:r>
      <w:r>
        <w:rPr>
          <w:rFonts w:ascii="SimSun" w:hAnsi="SimSun" w:eastAsia="SimSun" w:cs="SimSun"/>
          <w:sz w:val="22"/>
          <w:szCs w:val="22"/>
        </w:rPr>
        <w:t>规定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的综合系数和参数方法中规定的相应方法进行修正或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调整。</w:t>
      </w:r>
    </w:p>
    <w:p>
      <w:pPr>
        <w:ind w:left="420"/>
        <w:spacing w:before="5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7  采用验证的方法时，直接法检测结果应高于推定强度。</w:t>
      </w:r>
    </w:p>
    <w:p>
      <w:pPr>
        <w:ind w:right="1"/>
        <w:spacing w:before="60" w:line="27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5.4.9    </w:t>
      </w:r>
      <w:r>
        <w:rPr>
          <w:rFonts w:ascii="SimSun" w:hAnsi="SimSun" w:eastAsia="SimSun" w:cs="SimSun"/>
          <w:sz w:val="22"/>
          <w:szCs w:val="22"/>
          <w:spacing w:val="-1"/>
        </w:rPr>
        <w:t>当将砌体强度的直接法用于估计火灾后或遭受严重腐蚀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砌体强度损失时，直接法的检测应符合下列规定：</w:t>
      </w:r>
    </w:p>
    <w:p>
      <w:pPr>
        <w:ind w:right="21" w:firstLine="420"/>
        <w:spacing w:before="1" w:line="26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1    </w:t>
      </w:r>
      <w:r>
        <w:rPr>
          <w:rFonts w:ascii="SimSun" w:hAnsi="SimSun" w:eastAsia="SimSun" w:cs="SimSun"/>
          <w:sz w:val="20"/>
          <w:szCs w:val="20"/>
          <w:spacing w:val="13"/>
        </w:rPr>
        <w:t>在设计砌筑块材强度等级和砌筑砂浆强度等级相同，且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施工质量相近的遭受影响区域和未遭受影响区域的砌体上，应分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别进行直接法的测试；</w:t>
      </w:r>
    </w:p>
    <w:p>
      <w:pPr>
        <w:ind w:left="420"/>
        <w:spacing w:before="8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2    </w:t>
      </w:r>
      <w:r>
        <w:rPr>
          <w:rFonts w:ascii="SimSun" w:hAnsi="SimSun" w:eastAsia="SimSun" w:cs="SimSun"/>
          <w:sz w:val="22"/>
          <w:szCs w:val="22"/>
          <w:spacing w:val="-2"/>
        </w:rPr>
        <w:t>每一区域的直接法测试数量可为1个～2个；</w:t>
      </w:r>
    </w:p>
    <w:p>
      <w:pPr>
        <w:ind w:firstLine="420"/>
        <w:spacing w:before="59" w:line="23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3     </w:t>
      </w:r>
      <w:r>
        <w:rPr>
          <w:rFonts w:ascii="SimSun" w:hAnsi="SimSun" w:eastAsia="SimSun" w:cs="SimSun"/>
          <w:sz w:val="22"/>
          <w:szCs w:val="22"/>
          <w:spacing w:val="-6"/>
        </w:rPr>
        <w:t>砌体强度的损失情况可取两个区域的检测结果比值进行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估计。</w:t>
      </w:r>
    </w:p>
    <w:p>
      <w:pPr>
        <w:ind w:right="12"/>
        <w:spacing w:before="73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5.4.10     </w:t>
      </w:r>
      <w:r>
        <w:rPr>
          <w:rFonts w:ascii="SimSun" w:hAnsi="SimSun" w:eastAsia="SimSun" w:cs="SimSun"/>
          <w:sz w:val="22"/>
          <w:szCs w:val="22"/>
          <w:spacing w:val="-6"/>
        </w:rPr>
        <w:t>当采用构件承载力的分项系数且无须进行砌体强度的符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合性判定时，同一检测批砌体强度代表值的确定宜符合下列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规定：</w:t>
      </w:r>
    </w:p>
    <w:p>
      <w:pPr>
        <w:ind w:left="420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     </w:t>
      </w:r>
      <w:r>
        <w:rPr>
          <w:rFonts w:ascii="SimSun" w:hAnsi="SimSun" w:eastAsia="SimSun" w:cs="SimSun"/>
          <w:sz w:val="20"/>
          <w:szCs w:val="20"/>
          <w:spacing w:val="7"/>
        </w:rPr>
        <w:t>砌体抗压强度的代表值宜按下列规定确定：</w:t>
      </w:r>
    </w:p>
    <w:p>
      <w:pPr>
        <w:ind w:left="950" w:right="36" w:hanging="330"/>
        <w:spacing w:before="53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1)砌体工程直接法的检测数量不应少于2个，既有结构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推定砌体抗压强度的检测数量不宜少于3个；</w:t>
      </w:r>
    </w:p>
    <w:p>
      <w:pPr>
        <w:ind w:left="950" w:right="32" w:hanging="330"/>
        <w:spacing w:before="58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2)检测结果的变异性可用检测数据的级差与检测数据平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均值的比值表示；</w:t>
      </w:r>
    </w:p>
    <w:p>
      <w:pPr>
        <w:ind w:left="950" w:right="20" w:hanging="330"/>
        <w:spacing w:before="69" w:line="25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3)当检测结果的变异性大于0.17时，应取检测</w:t>
      </w:r>
      <w:r>
        <w:rPr>
          <w:rFonts w:ascii="SimSun" w:hAnsi="SimSun" w:eastAsia="SimSun" w:cs="SimSun"/>
          <w:sz w:val="21"/>
          <w:szCs w:val="21"/>
          <w:spacing w:val="8"/>
        </w:rPr>
        <w:t>数据的最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小值作为砌体抗压强度的代表值；</w:t>
      </w:r>
    </w:p>
    <w:p>
      <w:pPr>
        <w:ind w:left="950" w:right="21" w:hanging="330"/>
        <w:spacing w:before="61" w:line="25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4)当检测结果的变异性小于或等于0.17时，</w:t>
      </w:r>
      <w:r>
        <w:rPr>
          <w:rFonts w:ascii="SimSun" w:hAnsi="SimSun" w:eastAsia="SimSun" w:cs="SimSun"/>
          <w:sz w:val="21"/>
          <w:szCs w:val="21"/>
          <w:spacing w:val="8"/>
        </w:rPr>
        <w:t>宜取检测数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据的平均值作为砌体抗压强度的代表值。</w:t>
      </w:r>
    </w:p>
    <w:p>
      <w:pPr>
        <w:ind w:left="420"/>
        <w:spacing w:before="7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2    </w:t>
      </w:r>
      <w:r>
        <w:rPr>
          <w:rFonts w:ascii="SimSun" w:hAnsi="SimSun" w:eastAsia="SimSun" w:cs="SimSun"/>
          <w:sz w:val="20"/>
          <w:szCs w:val="20"/>
          <w:spacing w:val="7"/>
        </w:rPr>
        <w:t>砌体抗剪强度的代表值宜按下列规定确定：</w:t>
      </w:r>
    </w:p>
    <w:p>
      <w:pPr>
        <w:ind w:right="36"/>
        <w:spacing w:before="53" w:line="219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1)砌体工程直接法的检测数量不宜少于3个，既有结构</w:t>
      </w:r>
    </w:p>
    <w:p>
      <w:pPr>
        <w:ind w:left="950"/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推定的砌体抗剪强度检测数量不宜少于4个；</w:t>
      </w:r>
    </w:p>
    <w:p>
      <w:pPr>
        <w:spacing w:line="219" w:lineRule="auto"/>
        <w:sectPr>
          <w:footerReference w:type="default" r:id="rId81"/>
          <w:pgSz w:w="7680" w:h="11540"/>
          <w:pgMar w:top="400" w:right="809" w:bottom="599" w:left="950" w:header="0" w:footer="340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ind w:left="949" w:right="38" w:hanging="340"/>
        <w:spacing w:before="72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2)检测结果的变异性可用检测数据的级差与检测数据平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均值的比值表示；</w:t>
      </w:r>
    </w:p>
    <w:p>
      <w:pPr>
        <w:ind w:left="949" w:right="26" w:hanging="340"/>
        <w:spacing w:before="67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3) 当检测结果的变异性大于0.20时，应取检测数据的最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小值作为砌体抗剪强度的代表值；</w:t>
      </w:r>
    </w:p>
    <w:p>
      <w:pPr>
        <w:ind w:left="949" w:right="28" w:hanging="340"/>
        <w:spacing w:before="58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4) 当检测结果的变异性小于或等于0.20时，宜取检测数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据的平均值作为砌体抗剪强度的代表值。</w:t>
      </w:r>
    </w:p>
    <w:p>
      <w:pPr>
        <w:ind w:right="27" w:firstLine="419"/>
        <w:spacing w:before="68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3     </w:t>
      </w:r>
      <w:r>
        <w:rPr>
          <w:rFonts w:ascii="SimSun" w:hAnsi="SimSun" w:eastAsia="SimSun" w:cs="SimSun"/>
          <w:sz w:val="22"/>
          <w:szCs w:val="22"/>
          <w:spacing w:val="-3"/>
        </w:rPr>
        <w:t>当既有结构的砌体抗压强度推定数量不少于5个时，砌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体抗压强度的代表值可取检测批0.5分位值推定区间的上限值。</w:t>
      </w:r>
    </w:p>
    <w:p>
      <w:pPr>
        <w:ind w:firstLine="419"/>
        <w:spacing w:before="58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4    </w:t>
      </w:r>
      <w:r>
        <w:rPr>
          <w:rFonts w:ascii="SimSun" w:hAnsi="SimSun" w:eastAsia="SimSun" w:cs="SimSun"/>
          <w:sz w:val="22"/>
          <w:szCs w:val="22"/>
        </w:rPr>
        <w:t>当既有结构的砌体抗剪强度推定数量不少于6</w:t>
      </w:r>
      <w:r>
        <w:rPr>
          <w:rFonts w:ascii="SimSun" w:hAnsi="SimSun" w:eastAsia="SimSun" w:cs="SimSun"/>
          <w:sz w:val="22"/>
          <w:szCs w:val="22"/>
          <w:spacing w:val="-1"/>
        </w:rPr>
        <w:t>个时，砌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体抗剪强度的代表值可取检测批0.5分位值推定区间的上限值。</w:t>
      </w:r>
    </w:p>
    <w:p>
      <w:pPr>
        <w:ind w:right="35"/>
        <w:spacing w:before="57" w:line="26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5.4.11      </w:t>
      </w:r>
      <w:r>
        <w:rPr>
          <w:rFonts w:ascii="SimSun" w:hAnsi="SimSun" w:eastAsia="SimSun" w:cs="SimSun"/>
          <w:sz w:val="21"/>
          <w:szCs w:val="21"/>
        </w:rPr>
        <w:t>砌体工程质量检测且采用直接法测试砌体强度时，同一 </w:t>
      </w:r>
      <w:r>
        <w:rPr>
          <w:rFonts w:ascii="SimSun" w:hAnsi="SimSun" w:eastAsia="SimSun" w:cs="SimSun"/>
          <w:sz w:val="21"/>
          <w:szCs w:val="21"/>
          <w:spacing w:val="-2"/>
        </w:rPr>
        <w:t>检测批砌体强度的符合性判定应符合下列规定：</w:t>
      </w:r>
    </w:p>
    <w:p>
      <w:pPr>
        <w:ind w:left="419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1</w:t>
      </w:r>
      <w:r>
        <w:rPr>
          <w:rFonts w:ascii="Times New Roman" w:hAnsi="Times New Roman" w:eastAsia="Times New Roman" w:cs="Times New Roman"/>
          <w:sz w:val="22"/>
          <w:szCs w:val="22"/>
          <w:spacing w:val="15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11"/>
        </w:rPr>
        <w:t>砌体抗压强度的符合性判定应符合下列规定：</w:t>
      </w:r>
    </w:p>
    <w:p>
      <w:pPr>
        <w:ind w:left="609"/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1) 检测批抗压强度的检测数量不应少于3个。</w:t>
      </w:r>
    </w:p>
    <w:p>
      <w:pPr>
        <w:ind w:left="949" w:right="38" w:hanging="340"/>
        <w:spacing w:before="58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2)检测批抗压强度的变异性可用检测结果的级差与检测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结果的平均值的比值表示。</w:t>
      </w:r>
    </w:p>
    <w:p>
      <w:pPr>
        <w:ind w:left="949" w:right="25" w:hanging="340"/>
        <w:spacing w:before="68" w:line="25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3)当检测批的变异性大于结构设计依据的有关标准的变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异系数时，应取检测结果的最小值作为砌体</w:t>
      </w:r>
      <w:r>
        <w:rPr>
          <w:rFonts w:ascii="SimSun" w:hAnsi="SimSun" w:eastAsia="SimSun" w:cs="SimSun"/>
          <w:sz w:val="21"/>
          <w:szCs w:val="21"/>
          <w:spacing w:val="4"/>
        </w:rPr>
        <w:t>抗压强度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的代表值。</w:t>
      </w:r>
    </w:p>
    <w:p>
      <w:pPr>
        <w:ind w:left="949" w:right="29" w:hanging="340"/>
        <w:spacing w:before="69" w:line="25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4)当检测批的变异性小于或等于结构设计所依据有关标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准的变异系数时，应取检测结果的平均值作为砌体抗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压强度的代表值。</w:t>
      </w:r>
    </w:p>
    <w:p>
      <w:pPr>
        <w:ind w:left="609"/>
        <w:spacing w:before="6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5) 砌体抗压强度标准值的推定值可用下式表示：</w:t>
      </w:r>
    </w:p>
    <w:p>
      <w:pPr>
        <w:ind w:left="1670"/>
        <w:spacing w:before="61" w:line="20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fk.e=fm.e×(1-1.6458R)</w:t>
      </w:r>
      <w:r>
        <w:rPr>
          <w:rFonts w:ascii="Times New Roman" w:hAnsi="Times New Roman" w:eastAsia="Times New Roman" w:cs="Times New Roman"/>
          <w:sz w:val="22"/>
          <w:szCs w:val="22"/>
          <w:spacing w:val="1"/>
        </w:rPr>
        <w:t xml:space="preserve">                    </w:t>
      </w:r>
      <w:r>
        <w:rPr>
          <w:rFonts w:ascii="SimSun" w:hAnsi="SimSun" w:eastAsia="SimSun" w:cs="SimSun"/>
          <w:sz w:val="20"/>
          <w:szCs w:val="20"/>
          <w:spacing w:val="-2"/>
        </w:rPr>
        <w:t>(5.4.11-1)</w:t>
      </w:r>
    </w:p>
    <w:p>
      <w:pPr>
        <w:spacing w:before="9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式中：</w:t>
      </w: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fk.e——</w:t>
      </w:r>
      <w:r>
        <w:rPr>
          <w:rFonts w:ascii="SimSun" w:hAnsi="SimSun" w:eastAsia="SimSun" w:cs="SimSun"/>
          <w:sz w:val="22"/>
          <w:szCs w:val="22"/>
          <w:spacing w:val="-10"/>
        </w:rPr>
        <w:t>砌体抗压强度标准值的推定值；</w:t>
      </w:r>
    </w:p>
    <w:p>
      <w:pPr>
        <w:ind w:left="609"/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fm.e—</w:t>
      </w:r>
      <w:r>
        <w:rPr>
          <w:rFonts w:ascii="Times New Roman" w:hAnsi="Times New Roman" w:eastAsia="Times New Roman" w:cs="Times New Roman"/>
          <w:sz w:val="22"/>
          <w:szCs w:val="22"/>
          <w:spacing w:val="34"/>
          <w:w w:val="10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砌体抗压强度的代表值；</w:t>
      </w:r>
    </w:p>
    <w:p>
      <w:pPr>
        <w:ind w:left="1389" w:right="16" w:hanging="650"/>
        <w:spacing w:before="59" w:line="25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δ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R—</w:t>
      </w:r>
      <w:r>
        <w:rPr>
          <w:rFonts w:ascii="Times New Roman" w:hAnsi="Times New Roman" w:eastAsia="Times New Roman" w:cs="Times New Roman"/>
          <w:sz w:val="22"/>
          <w:szCs w:val="22"/>
          <w:spacing w:val="17"/>
          <w:w w:val="10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8"/>
        </w:rPr>
        <w:t>砌体抗压强度的变异系数，按设计依据的有关标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准分析确定。</w:t>
      </w:r>
    </w:p>
    <w:p>
      <w:pPr>
        <w:ind w:right="29"/>
        <w:spacing w:before="12" w:line="219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8"/>
        </w:rPr>
        <w:t>6)砌体抗压强度的符合性判定，应将标准值的推定值</w:t>
      </w:r>
    </w:p>
    <w:p>
      <w:pPr>
        <w:ind w:left="950"/>
        <w:spacing w:before="7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fk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.  </w:t>
      </w:r>
      <w:r>
        <w:rPr>
          <w:rFonts w:ascii="SimSun" w:hAnsi="SimSun" w:eastAsia="SimSun" w:cs="SimSun"/>
          <w:sz w:val="21"/>
          <w:szCs w:val="21"/>
          <w:spacing w:val="2"/>
        </w:rPr>
        <w:t>与设计依据的有关标准的标准值</w:t>
      </w:r>
      <w:r>
        <w:rPr>
          <w:rFonts w:ascii="Times New Roman" w:hAnsi="Times New Roman" w:eastAsia="Times New Roman" w:cs="Times New Roman"/>
          <w:sz w:val="21"/>
          <w:szCs w:val="21"/>
        </w:rPr>
        <w:t>fk</w:t>
      </w:r>
      <w:r>
        <w:rPr>
          <w:rFonts w:ascii="Times New Roman" w:hAnsi="Times New Roman" w:eastAsia="Times New Roman" w:cs="Times New Roman"/>
          <w:sz w:val="21"/>
          <w:szCs w:val="21"/>
          <w:spacing w:val="4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进行比较。</w:t>
      </w:r>
    </w:p>
    <w:p>
      <w:pPr>
        <w:spacing w:line="219" w:lineRule="auto"/>
        <w:sectPr>
          <w:footerReference w:type="default" r:id="rId82"/>
          <w:pgSz w:w="7680" w:h="11540"/>
          <w:pgMar w:top="400" w:right="912" w:bottom="579" w:left="850" w:header="0" w:footer="39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ind w:left="420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2    </w:t>
      </w:r>
      <w:r>
        <w:rPr>
          <w:rFonts w:ascii="SimSun" w:hAnsi="SimSun" w:eastAsia="SimSun" w:cs="SimSun"/>
          <w:sz w:val="22"/>
          <w:szCs w:val="22"/>
          <w:spacing w:val="-7"/>
        </w:rPr>
        <w:t>砌体抗剪强度的符合性判定应符合下列规定：</w:t>
      </w:r>
    </w:p>
    <w:p>
      <w:pPr>
        <w:ind w:left="639"/>
        <w:spacing w:before="4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1)检测批抗剪强度的检测数量不宜少于4</w:t>
      </w:r>
      <w:r>
        <w:rPr>
          <w:rFonts w:ascii="SimSun" w:hAnsi="SimSun" w:eastAsia="SimSun" w:cs="SimSun"/>
          <w:sz w:val="22"/>
          <w:szCs w:val="22"/>
        </w:rPr>
        <w:t>个。</w:t>
      </w:r>
    </w:p>
    <w:p>
      <w:pPr>
        <w:ind w:left="969" w:right="11" w:hanging="330"/>
        <w:spacing w:before="58" w:line="25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0"/>
        </w:rPr>
        <w:t>2)检测批抗剪强度的变异性可用检测结果的级差与检测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结果平均值的比值表示。</w:t>
      </w:r>
    </w:p>
    <w:p>
      <w:pPr>
        <w:ind w:left="969" w:right="15" w:hanging="330"/>
        <w:spacing w:before="81" w:line="24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3)当检测批的变异性大于结构设计依据的有关标准的变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异系数时，应取检测结果的最小值作为砌体抗剪强度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的代表值。</w:t>
      </w:r>
    </w:p>
    <w:p>
      <w:pPr>
        <w:ind w:left="969" w:hanging="330"/>
        <w:spacing w:before="87" w:line="24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4)当检测批的变异性小于或等于结构设计所依据有关标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准的变异系数时，应取检测结果的平均值作</w:t>
      </w:r>
      <w:r>
        <w:rPr>
          <w:rFonts w:ascii="SimSun" w:hAnsi="SimSun" w:eastAsia="SimSun" w:cs="SimSun"/>
          <w:sz w:val="22"/>
          <w:szCs w:val="22"/>
          <w:spacing w:val="-4"/>
        </w:rPr>
        <w:t>为砌体抗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剪强度的代表值。</w:t>
      </w:r>
    </w:p>
    <w:p>
      <w:pPr>
        <w:ind w:left="639"/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5)砌体抗剪强度标准值的推定值可用下式表示：</w:t>
      </w:r>
    </w:p>
    <w:p>
      <w:pPr>
        <w:ind w:left="1580"/>
        <w:spacing w:before="5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fkv.e      =fmv.e×(1-1.6458R.v)        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(5.4.11-2)</w:t>
      </w:r>
    </w:p>
    <w:p>
      <w:pPr>
        <w:spacing w:before="64" w:line="21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式中：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fkv,e--— </w:t>
      </w:r>
      <w:r>
        <w:rPr>
          <w:rFonts w:ascii="SimSun" w:hAnsi="SimSun" w:eastAsia="SimSun" w:cs="SimSun"/>
          <w:sz w:val="22"/>
          <w:szCs w:val="22"/>
          <w:spacing w:val="-8"/>
        </w:rPr>
        <w:t>砌体抗剪强度标准值的推定值；</w:t>
      </w:r>
    </w:p>
    <w:p>
      <w:pPr>
        <w:ind w:left="620"/>
        <w:spacing w:before="8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4"/>
        </w:rPr>
        <w:t>f mv.e     —</w:t>
      </w:r>
      <w:r>
        <w:rPr>
          <w:rFonts w:ascii="SimSun" w:hAnsi="SimSun" w:eastAsia="SimSun" w:cs="SimSun"/>
          <w:sz w:val="22"/>
          <w:szCs w:val="22"/>
          <w:spacing w:val="-14"/>
        </w:rPr>
        <w:t>砌体抗剪强度的代表值；</w:t>
      </w:r>
    </w:p>
    <w:p>
      <w:pPr>
        <w:ind w:left="1458" w:right="60" w:hanging="819"/>
        <w:spacing w:before="67" w:line="2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3"/>
        </w:rPr>
        <w:t>δ</w:t>
      </w:r>
      <w:r>
        <w:rPr>
          <w:rFonts w:ascii="Times New Roman" w:hAnsi="Times New Roman" w:eastAsia="Times New Roman" w:cs="Times New Roman"/>
          <w:sz w:val="22"/>
          <w:szCs w:val="22"/>
          <w:spacing w:val="-13"/>
        </w:rPr>
        <w:t>R.v——</w:t>
      </w:r>
      <w:r>
        <w:rPr>
          <w:rFonts w:ascii="SimSun" w:hAnsi="SimSun" w:eastAsia="SimSun" w:cs="SimSun"/>
          <w:sz w:val="22"/>
          <w:szCs w:val="22"/>
          <w:spacing w:val="-13"/>
        </w:rPr>
        <w:t>砌体抗剪强度的变异系数，按设计依据的有关标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准分析确定。</w:t>
      </w:r>
    </w:p>
    <w:p>
      <w:pPr>
        <w:ind w:right="33"/>
        <w:spacing w:before="51" w:line="219" w:lineRule="auto"/>
        <w:jc w:val="righ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2"/>
        </w:rPr>
        <w:t>6)砌体抗剪强度的符合性判定应将标准值的推定值</w:t>
      </w:r>
      <w:r>
        <w:rPr>
          <w:rFonts w:ascii="Times New Roman" w:hAnsi="Times New Roman" w:eastAsia="Times New Roman" w:cs="Times New Roman"/>
          <w:sz w:val="21"/>
          <w:szCs w:val="21"/>
        </w:rPr>
        <w:t>fkve</w:t>
      </w:r>
    </w:p>
    <w:p>
      <w:pPr>
        <w:ind w:left="969"/>
        <w:spacing w:before="7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与设计依据的有关标准的标准值</w:t>
      </w:r>
      <w:r>
        <w:rPr>
          <w:rFonts w:ascii="Times New Roman" w:hAnsi="Times New Roman" w:eastAsia="Times New Roman" w:cs="Times New Roman"/>
          <w:sz w:val="21"/>
          <w:szCs w:val="21"/>
        </w:rPr>
        <w:t>fkv</w:t>
      </w:r>
      <w:r>
        <w:rPr>
          <w:rFonts w:ascii="SimSun" w:hAnsi="SimSun" w:eastAsia="SimSun" w:cs="SimSun"/>
          <w:sz w:val="21"/>
          <w:szCs w:val="21"/>
          <w:spacing w:val="2"/>
        </w:rPr>
        <w:t>进行比较。</w:t>
      </w:r>
    </w:p>
    <w:p>
      <w:pPr>
        <w:ind w:right="9"/>
        <w:spacing w:before="31" w:line="24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5.4.12     </w:t>
      </w:r>
      <w:r>
        <w:rPr>
          <w:rFonts w:ascii="SimSun" w:hAnsi="SimSun" w:eastAsia="SimSun" w:cs="SimSun"/>
          <w:sz w:val="22"/>
          <w:szCs w:val="22"/>
          <w:spacing w:val="-5"/>
        </w:rPr>
        <w:t>砌体强度设计值的推定值应在推定的标准值基础上除以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设计依据标准规定的材料强度系数确定。</w:t>
      </w:r>
    </w:p>
    <w:p>
      <w:pPr>
        <w:ind w:right="15"/>
        <w:spacing w:before="59" w:line="236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5.4.13     </w:t>
      </w:r>
      <w:r>
        <w:rPr>
          <w:rFonts w:ascii="SimSun" w:hAnsi="SimSun" w:eastAsia="SimSun" w:cs="SimSun"/>
          <w:sz w:val="22"/>
          <w:szCs w:val="22"/>
          <w:spacing w:val="-5"/>
        </w:rPr>
        <w:t>砌体工程采用直接法对推定法修正的方法检测砌体强度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时，砌体强度的符合性判定应符合下列规定：</w:t>
      </w:r>
    </w:p>
    <w:p>
      <w:pPr>
        <w:ind w:right="14" w:firstLine="420"/>
        <w:spacing w:before="59" w:line="26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1    </w:t>
      </w:r>
      <w:r>
        <w:rPr>
          <w:rFonts w:ascii="SimSun" w:hAnsi="SimSun" w:eastAsia="SimSun" w:cs="SimSun"/>
          <w:sz w:val="21"/>
          <w:szCs w:val="21"/>
          <w:spacing w:val="5"/>
        </w:rPr>
        <w:t>直接法的测试数量和检测方法，推定法的检测数量和推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定方法，以及直接法对推定强度的修正和调整方法应按本标准第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5.4.8条的规定执行。</w:t>
      </w:r>
    </w:p>
    <w:p>
      <w:pPr>
        <w:ind w:right="15" w:firstLine="420"/>
        <w:spacing w:before="59" w:line="24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2    </w:t>
      </w:r>
      <w:r>
        <w:rPr>
          <w:rFonts w:ascii="SimSun" w:hAnsi="SimSun" w:eastAsia="SimSun" w:cs="SimSun"/>
          <w:sz w:val="21"/>
          <w:szCs w:val="21"/>
          <w:spacing w:val="6"/>
        </w:rPr>
        <w:t>砌体抗压强度或砌体抗剪强度的平均</w:t>
      </w:r>
      <w:r>
        <w:rPr>
          <w:rFonts w:ascii="SimSun" w:hAnsi="SimSun" w:eastAsia="SimSun" w:cs="SimSun"/>
          <w:sz w:val="21"/>
          <w:szCs w:val="21"/>
          <w:spacing w:val="5"/>
        </w:rPr>
        <w:t>值、标准差和变异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系数应依据修正后样本的推定强度计算确定。</w:t>
      </w:r>
    </w:p>
    <w:p>
      <w:pPr>
        <w:ind w:right="14" w:firstLine="420"/>
        <w:spacing w:before="71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9"/>
        </w:rPr>
        <w:t>3    </w:t>
      </w:r>
      <w:r>
        <w:rPr>
          <w:rFonts w:ascii="SimSun" w:hAnsi="SimSun" w:eastAsia="SimSun" w:cs="SimSun"/>
          <w:sz w:val="21"/>
          <w:szCs w:val="21"/>
          <w:spacing w:val="9"/>
        </w:rPr>
        <w:t>砌体强度的代表值宜取检测批0.5分位值推定区间的下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限值。</w:t>
      </w:r>
    </w:p>
    <w:p>
      <w:pPr>
        <w:ind w:left="420"/>
        <w:spacing w:before="6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4    </w:t>
      </w:r>
      <w:r>
        <w:rPr>
          <w:rFonts w:ascii="SimSun" w:hAnsi="SimSun" w:eastAsia="SimSun" w:cs="SimSun"/>
          <w:sz w:val="21"/>
          <w:szCs w:val="21"/>
          <w:spacing w:val="1"/>
        </w:rPr>
        <w:t>砌体抗压强度标准值的推定值可用下式表示：</w:t>
      </w:r>
    </w:p>
    <w:p>
      <w:pPr>
        <w:spacing w:line="219" w:lineRule="auto"/>
        <w:sectPr>
          <w:footerReference w:type="default" r:id="rId83"/>
          <w:pgSz w:w="7680" w:h="11540"/>
          <w:pgMar w:top="400" w:right="821" w:bottom="608" w:left="900" w:header="0" w:footer="376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ind w:left="1680"/>
        <w:spacing w:before="72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fk.e=fm.e×(1-1.645δR)            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 xml:space="preserve">        </w:t>
      </w:r>
      <w:r>
        <w:rPr>
          <w:rFonts w:ascii="SimSun" w:hAnsi="SimSun" w:eastAsia="SimSun" w:cs="SimSun"/>
          <w:sz w:val="22"/>
          <w:szCs w:val="22"/>
          <w:spacing w:val="-2"/>
        </w:rPr>
        <w:t>(5.4.13-1)</w:t>
      </w:r>
    </w:p>
    <w:p>
      <w:pPr>
        <w:ind w:left="29"/>
        <w:spacing w:before="8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式中：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fk.——</w:t>
      </w:r>
      <w:r>
        <w:rPr>
          <w:rFonts w:ascii="SimSun" w:hAnsi="SimSun" w:eastAsia="SimSun" w:cs="SimSun"/>
          <w:sz w:val="22"/>
          <w:szCs w:val="22"/>
          <w:spacing w:val="-6"/>
        </w:rPr>
        <w:t>砌体抗压强度标准值的推定值；</w:t>
      </w:r>
    </w:p>
    <w:p>
      <w:pPr>
        <w:ind w:left="609"/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fm.e—   </w:t>
      </w:r>
      <w:r>
        <w:rPr>
          <w:rFonts w:ascii="SimSun" w:hAnsi="SimSun" w:eastAsia="SimSun" w:cs="SimSun"/>
          <w:sz w:val="22"/>
          <w:szCs w:val="22"/>
          <w:spacing w:val="-7"/>
        </w:rPr>
        <w:t>砌体抗压强度的代表值；</w:t>
      </w:r>
    </w:p>
    <w:p>
      <w:pPr>
        <w:ind w:left="1389" w:right="72" w:hanging="640"/>
        <w:spacing w:before="59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1"/>
        </w:rPr>
        <w:t>δ</w:t>
      </w: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R——</w:t>
      </w:r>
      <w:r>
        <w:rPr>
          <w:rFonts w:ascii="SimSun" w:hAnsi="SimSun" w:eastAsia="SimSun" w:cs="SimSun"/>
          <w:sz w:val="22"/>
          <w:szCs w:val="22"/>
          <w:spacing w:val="-11"/>
        </w:rPr>
        <w:t>砌体抗压强度的变异系数，取修正后推定强度样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本的计算值。</w:t>
      </w:r>
    </w:p>
    <w:p>
      <w:pPr>
        <w:ind w:left="430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5  砌体抗剪强度标准值的推定值可用下</w:t>
      </w:r>
      <w:r>
        <w:rPr>
          <w:rFonts w:ascii="SimSun" w:hAnsi="SimSun" w:eastAsia="SimSun" w:cs="SimSun"/>
          <w:sz w:val="22"/>
          <w:szCs w:val="22"/>
          <w:spacing w:val="-10"/>
        </w:rPr>
        <w:t>式表示：</w:t>
      </w:r>
    </w:p>
    <w:p>
      <w:pPr>
        <w:ind w:left="1580"/>
        <w:spacing w:before="51" w:line="21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fkv.e=fm.e×(1-1.6458R.v)                 </w:t>
      </w:r>
      <w:r>
        <w:rPr>
          <w:rFonts w:ascii="SimSun" w:hAnsi="SimSun" w:eastAsia="SimSun" w:cs="SimSun"/>
          <w:sz w:val="22"/>
          <w:szCs w:val="22"/>
          <w:spacing w:val="-1"/>
        </w:rPr>
        <w:t>(5.4.13-2)</w:t>
      </w:r>
    </w:p>
    <w:p>
      <w:pPr>
        <w:ind w:left="19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式中：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fkv.e-     </w:t>
      </w:r>
      <w:r>
        <w:rPr>
          <w:rFonts w:ascii="SimSun" w:hAnsi="SimSun" w:eastAsia="SimSun" w:cs="SimSun"/>
          <w:sz w:val="22"/>
          <w:szCs w:val="22"/>
          <w:spacing w:val="-6"/>
        </w:rPr>
        <w:t>砌体抗剪强度</w:t>
      </w:r>
      <w:r>
        <w:rPr>
          <w:rFonts w:ascii="SimSun" w:hAnsi="SimSun" w:eastAsia="SimSun" w:cs="SimSun"/>
          <w:sz w:val="22"/>
          <w:szCs w:val="22"/>
          <w:spacing w:val="-7"/>
        </w:rPr>
        <w:t>标准值的推定值；</w:t>
      </w:r>
    </w:p>
    <w:p>
      <w:pPr>
        <w:ind w:left="609"/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fm.e——</w:t>
      </w:r>
      <w:r>
        <w:rPr>
          <w:rFonts w:ascii="SimSun" w:hAnsi="SimSun" w:eastAsia="SimSun" w:cs="SimSun"/>
          <w:sz w:val="22"/>
          <w:szCs w:val="22"/>
          <w:spacing w:val="-8"/>
        </w:rPr>
        <w:t>砌体抗剪强度的代表值；</w:t>
      </w:r>
    </w:p>
    <w:p>
      <w:pPr>
        <w:ind w:left="1439" w:right="92" w:hanging="760"/>
        <w:spacing w:before="59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δR.v——</w:t>
      </w:r>
      <w:r>
        <w:rPr>
          <w:rFonts w:ascii="SimSun" w:hAnsi="SimSun" w:eastAsia="SimSun" w:cs="SimSun"/>
          <w:sz w:val="22"/>
          <w:szCs w:val="22"/>
          <w:spacing w:val="-10"/>
        </w:rPr>
        <w:t>砌体抗剪强度的变异系数，取修正后推定强度样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本的计算值。</w:t>
      </w:r>
    </w:p>
    <w:p>
      <w:pPr>
        <w:ind w:left="18" w:right="76" w:hanging="19"/>
        <w:spacing w:before="1" w:line="25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5.4.14</w:t>
      </w:r>
      <w:r>
        <w:rPr>
          <w:rFonts w:ascii="SimSun" w:hAnsi="SimSun" w:eastAsia="SimSun" w:cs="SimSun"/>
          <w:sz w:val="22"/>
          <w:szCs w:val="22"/>
          <w:spacing w:val="9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既有砌体结构采用材料强度系数时，砌体强度标准值的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推定应符合下列规定：</w:t>
      </w:r>
    </w:p>
    <w:p>
      <w:pPr>
        <w:ind w:left="9" w:right="95" w:firstLine="409"/>
        <w:spacing w:before="23" w:line="26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1  当抗压强度推定的数量不少于5个或抗</w:t>
      </w:r>
      <w:r>
        <w:rPr>
          <w:rFonts w:ascii="SimSun" w:hAnsi="SimSun" w:eastAsia="SimSun" w:cs="SimSun"/>
          <w:sz w:val="22"/>
          <w:szCs w:val="22"/>
          <w:spacing w:val="-2"/>
        </w:rPr>
        <w:t>剪强度推定的数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量不少于6个时，砌体强度标准值的推定应符合下列规定：</w:t>
      </w:r>
    </w:p>
    <w:p>
      <w:pPr>
        <w:spacing w:line="219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1)砌体强度的代表值宜取0.5分位值推定区间的</w:t>
      </w:r>
      <w:r>
        <w:rPr>
          <w:rFonts w:ascii="SimSun" w:hAnsi="SimSun" w:eastAsia="SimSun" w:cs="SimSun"/>
          <w:sz w:val="22"/>
          <w:szCs w:val="22"/>
          <w:spacing w:val="-3"/>
        </w:rPr>
        <w:t>上限值。</w:t>
      </w:r>
    </w:p>
    <w:p>
      <w:pPr>
        <w:ind w:left="978" w:right="94" w:hanging="349"/>
        <w:spacing w:before="66" w:line="23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2)砌体抗压强度的变异系数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δ</w:t>
      </w:r>
      <w:r>
        <w:rPr>
          <w:rFonts w:ascii="Times New Roman" w:hAnsi="Times New Roman" w:eastAsia="Times New Roman" w:cs="Times New Roman"/>
          <w:sz w:val="22"/>
          <w:szCs w:val="22"/>
          <w:spacing w:val="1"/>
        </w:rPr>
        <w:t>R </w:t>
      </w:r>
      <w:r>
        <w:rPr>
          <w:rFonts w:ascii="SimSun" w:hAnsi="SimSun" w:eastAsia="SimSun" w:cs="SimSun"/>
          <w:sz w:val="22"/>
          <w:szCs w:val="22"/>
          <w:spacing w:val="1"/>
        </w:rPr>
        <w:t>不宜小于0.17,砌体抗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剪强度的变异系数δ</w:t>
      </w:r>
      <w:r>
        <w:rPr>
          <w:rFonts w:ascii="Times New Roman" w:hAnsi="Times New Roman" w:eastAsia="Times New Roman" w:cs="Times New Roman"/>
          <w:sz w:val="22"/>
          <w:szCs w:val="22"/>
          <w:spacing w:val="-13"/>
        </w:rPr>
        <w:t>R.v</w:t>
      </w:r>
      <w:r>
        <w:rPr>
          <w:rFonts w:ascii="SimSun" w:hAnsi="SimSun" w:eastAsia="SimSun" w:cs="SimSun"/>
          <w:sz w:val="22"/>
          <w:szCs w:val="22"/>
          <w:spacing w:val="-13"/>
        </w:rPr>
        <w:t>不宜小于0.2</w:t>
      </w:r>
      <w:r>
        <w:rPr>
          <w:rFonts w:ascii="SimSun" w:hAnsi="SimSun" w:eastAsia="SimSun" w:cs="SimSun"/>
          <w:sz w:val="22"/>
          <w:szCs w:val="22"/>
          <w:spacing w:val="-14"/>
        </w:rPr>
        <w:t>0。</w:t>
      </w:r>
    </w:p>
    <w:p>
      <w:pPr>
        <w:ind w:left="629"/>
        <w:spacing w:before="3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3)砌体抗压强度标准值的推定值可用下式表示：</w:t>
      </w:r>
    </w:p>
    <w:p>
      <w:pPr>
        <w:ind w:left="1670"/>
        <w:spacing w:before="42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fk.e         =fm.e×(1-1.6458R)</w:t>
      </w:r>
      <w:r>
        <w:rPr>
          <w:rFonts w:ascii="Times New Roman" w:hAnsi="Times New Roman" w:eastAsia="Times New Roman" w:cs="Times New Roman"/>
          <w:sz w:val="22"/>
          <w:szCs w:val="22"/>
          <w:spacing w:val="3"/>
        </w:rPr>
        <w:t xml:space="preserve">           </w:t>
      </w:r>
      <w:r>
        <w:rPr>
          <w:rFonts w:ascii="SimSun" w:hAnsi="SimSun" w:eastAsia="SimSun" w:cs="SimSun"/>
          <w:sz w:val="22"/>
          <w:szCs w:val="22"/>
          <w:spacing w:val="-2"/>
        </w:rPr>
        <w:t>(5.4.14-1)</w:t>
      </w:r>
    </w:p>
    <w:p>
      <w:pPr>
        <w:ind w:left="9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1"/>
        </w:rPr>
        <w:t>式中：</w:t>
      </w: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fk.e——</w:t>
      </w:r>
      <w:r>
        <w:rPr>
          <w:rFonts w:ascii="SimSun" w:hAnsi="SimSun" w:eastAsia="SimSun" w:cs="SimSun"/>
          <w:sz w:val="22"/>
          <w:szCs w:val="22"/>
          <w:spacing w:val="-11"/>
        </w:rPr>
        <w:t>砌体抗压强度标准值的推定值；</w:t>
      </w:r>
    </w:p>
    <w:p>
      <w:pPr>
        <w:ind w:left="570"/>
        <w:spacing w:before="45" w:line="21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fm,e——</w:t>
      </w:r>
      <w:r>
        <w:rPr>
          <w:rFonts w:ascii="SimSun" w:hAnsi="SimSun" w:eastAsia="SimSun" w:cs="SimSun"/>
          <w:sz w:val="22"/>
          <w:szCs w:val="22"/>
          <w:spacing w:val="-10"/>
        </w:rPr>
        <w:t>砌体抗压强度的代表值。</w:t>
      </w:r>
    </w:p>
    <w:p>
      <w:pPr>
        <w:ind w:left="629"/>
        <w:spacing w:before="6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4)砌体抗剪强度标准值的推定值可用下式表示：</w:t>
      </w:r>
    </w:p>
    <w:p>
      <w:pPr>
        <w:ind w:left="1559"/>
        <w:spacing w:before="32" w:line="21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fkv.e=fmv.e×(1-1.6458R.v)               </w:t>
      </w:r>
      <w:r>
        <w:rPr>
          <w:rFonts w:ascii="SimSun" w:hAnsi="SimSun" w:eastAsia="SimSun" w:cs="SimSun"/>
          <w:sz w:val="22"/>
          <w:szCs w:val="22"/>
          <w:spacing w:val="-1"/>
        </w:rPr>
        <w:t>(5.4.14-2)</w:t>
      </w:r>
    </w:p>
    <w:p>
      <w:pPr>
        <w:ind w:left="9"/>
        <w:spacing w:before="92" w:line="20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2"/>
        </w:rPr>
        <w:t>式中：</w:t>
      </w:r>
      <w:r>
        <w:rPr>
          <w:rFonts w:ascii="Times New Roman" w:hAnsi="Times New Roman" w:eastAsia="Times New Roman" w:cs="Times New Roman"/>
          <w:sz w:val="22"/>
          <w:szCs w:val="22"/>
          <w:spacing w:val="-12"/>
        </w:rPr>
        <w:t>fkv.e——</w:t>
      </w:r>
      <w:r>
        <w:rPr>
          <w:rFonts w:ascii="SimSun" w:hAnsi="SimSun" w:eastAsia="SimSun" w:cs="SimSun"/>
          <w:sz w:val="22"/>
          <w:szCs w:val="22"/>
          <w:spacing w:val="-12"/>
        </w:rPr>
        <w:t>砌体抗剪强度标准值的推定值；</w:t>
      </w:r>
    </w:p>
    <w:p>
      <w:pPr>
        <w:ind w:left="609"/>
        <w:spacing w:line="311" w:lineRule="exact"/>
        <w:rPr>
          <w:rFonts w:ascii="SimSun" w:hAnsi="SimSun" w:eastAsia="SimSun" w:cs="SimSun"/>
          <w:sz w:val="23"/>
          <w:szCs w:val="23"/>
        </w:rPr>
      </w:pPr>
      <w:r>
        <w:rPr>
          <w:rFonts w:ascii="Times New Roman" w:hAnsi="Times New Roman" w:eastAsia="Times New Roman" w:cs="Times New Roman"/>
          <w:sz w:val="22"/>
          <w:szCs w:val="22"/>
          <w:i/>
          <w:iCs/>
          <w:spacing w:val="-9"/>
          <w:w w:val="96"/>
          <w:position w:val="2"/>
        </w:rPr>
        <w:t>fmv.e——</w:t>
      </w:r>
      <w:r>
        <w:rPr>
          <w:rFonts w:ascii="SimSun" w:hAnsi="SimSun" w:eastAsia="SimSun" w:cs="SimSun"/>
          <w:sz w:val="23"/>
          <w:szCs w:val="23"/>
          <w:i/>
          <w:iCs/>
          <w:spacing w:val="-9"/>
          <w:w w:val="96"/>
          <w:position w:val="2"/>
        </w:rPr>
        <w:t>砌体抗剪强度的代表值。</w:t>
      </w:r>
    </w:p>
    <w:p>
      <w:pPr>
        <w:ind w:left="29" w:right="3" w:firstLine="380"/>
        <w:spacing w:before="70" w:line="25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  当砌体抗压强度推定的数量不少于10个或抗剪强度推定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7"/>
        </w:rPr>
        <w:t>的数量不少于15个时，砌体强度标准值的推定</w:t>
      </w:r>
      <w:r>
        <w:rPr>
          <w:rFonts w:ascii="SimSun" w:hAnsi="SimSun" w:eastAsia="SimSun" w:cs="SimSun"/>
          <w:sz w:val="22"/>
          <w:szCs w:val="22"/>
          <w:spacing w:val="-8"/>
        </w:rPr>
        <w:t>应符合下列规定：</w:t>
      </w:r>
    </w:p>
    <w:p>
      <w:pPr>
        <w:ind w:right="14"/>
        <w:spacing w:before="5" w:line="219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1)砌体强度的代表值宜取0.5分位值推定区间的上限值；</w:t>
      </w:r>
    </w:p>
    <w:p>
      <w:pPr>
        <w:ind w:left="629"/>
        <w:spacing w:before="6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2)砌体抗压强度或抗剪强度的变异系数可依据推定数据</w:t>
      </w:r>
    </w:p>
    <w:p>
      <w:pPr>
        <w:spacing w:line="219" w:lineRule="auto"/>
        <w:sectPr>
          <w:footerReference w:type="default" r:id="rId84"/>
          <w:pgSz w:w="7680" w:h="11540"/>
          <w:pgMar w:top="400" w:right="846" w:bottom="648" w:left="850" w:header="0" w:footer="36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ind w:left="960"/>
        <w:spacing w:before="72" w:line="219" w:lineRule="auto"/>
        <w:rPr>
          <w:rFonts w:ascii="SimSun" w:hAnsi="SimSun" w:eastAsia="SimSun" w:cs="SimSun"/>
          <w:sz w:val="22"/>
          <w:szCs w:val="22"/>
        </w:rPr>
      </w:pPr>
      <w:bookmarkStart w:name="bookmark174" w:id="48"/>
      <w:bookmarkEnd w:id="48"/>
      <w:r>
        <w:rPr>
          <w:rFonts w:ascii="SimSun" w:hAnsi="SimSun" w:eastAsia="SimSun" w:cs="SimSun"/>
          <w:sz w:val="22"/>
          <w:szCs w:val="22"/>
          <w:spacing w:val="-10"/>
        </w:rPr>
        <w:t>计算确定；</w:t>
      </w:r>
    </w:p>
    <w:p>
      <w:pPr>
        <w:ind w:left="959" w:right="101" w:hanging="329"/>
        <w:spacing w:before="58" w:line="28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2"/>
          <w:szCs w:val="22"/>
        </w:rPr>
        <w:t>3)砌体抗压强度和抗剪强度标准值的推定值可分别按式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(5.4.14-1)</w:t>
      </w:r>
      <w:r>
        <w:rPr>
          <w:rFonts w:ascii="SimSun" w:hAnsi="SimSun" w:eastAsia="SimSun" w:cs="SimSun"/>
          <w:sz w:val="20"/>
          <w:szCs w:val="20"/>
          <w:spacing w:val="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和式(5.4.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14-2)计算。</w:t>
      </w:r>
    </w:p>
    <w:p>
      <w:pPr>
        <w:ind w:right="92" w:firstLine="410"/>
        <w:spacing w:before="2" w:line="27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9"/>
        </w:rPr>
        <w:t>3    </w:t>
      </w:r>
      <w:r>
        <w:rPr>
          <w:rFonts w:ascii="SimSun" w:hAnsi="SimSun" w:eastAsia="SimSun" w:cs="SimSun"/>
          <w:sz w:val="21"/>
          <w:szCs w:val="21"/>
          <w:spacing w:val="9"/>
        </w:rPr>
        <w:t>当检测批推定强度的数量可以满足本标准第3</w:t>
      </w:r>
      <w:r>
        <w:rPr>
          <w:rFonts w:ascii="SimSun" w:hAnsi="SimSun" w:eastAsia="SimSun" w:cs="SimSun"/>
          <w:sz w:val="21"/>
          <w:szCs w:val="21"/>
          <w:spacing w:val="8"/>
        </w:rPr>
        <w:t>章标准值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8"/>
        </w:rPr>
        <w:t>推定区间的控制要求时，砌体强度标准值的推定应符合</w:t>
      </w:r>
      <w:r>
        <w:rPr>
          <w:rFonts w:ascii="SimSun" w:hAnsi="SimSun" w:eastAsia="SimSun" w:cs="SimSun"/>
          <w:sz w:val="21"/>
          <w:szCs w:val="21"/>
          <w:spacing w:val="17"/>
        </w:rPr>
        <w:t>下列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规定：</w:t>
      </w:r>
    </w:p>
    <w:p>
      <w:pPr>
        <w:ind w:right="17"/>
        <w:spacing w:line="219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1)砌体强度的代表值宜取0.5分位值推定区间的上限值；</w:t>
      </w:r>
    </w:p>
    <w:p>
      <w:pPr>
        <w:ind w:left="959" w:right="97" w:hanging="329"/>
        <w:spacing w:before="58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2) 砌体抗压强度或抗剪强度的变异系数可依据推定强度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数据计算确定；</w:t>
      </w:r>
    </w:p>
    <w:p>
      <w:pPr>
        <w:ind w:left="959" w:right="122" w:hanging="329"/>
        <w:spacing w:before="67" w:line="23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3)砌体标准强度的推定值可取0.05分位值推定区间的上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限值。</w:t>
      </w:r>
    </w:p>
    <w:p>
      <w:pPr>
        <w:ind w:right="97"/>
        <w:spacing w:before="66" w:line="27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5.4.15      </w:t>
      </w:r>
      <w:r>
        <w:rPr>
          <w:rFonts w:ascii="SimSun" w:hAnsi="SimSun" w:eastAsia="SimSun" w:cs="SimSun"/>
          <w:sz w:val="21"/>
          <w:szCs w:val="21"/>
          <w:spacing w:val="1"/>
        </w:rPr>
        <w:t>当采用材料强度系数进行砌体承载力分析时，砌体强度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的评定值应为砌体强度标准值的推定值除以现行国家标准《砌体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结构设计规范》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50003</w:t>
      </w:r>
      <w:r>
        <w:rPr>
          <w:rFonts w:ascii="SimSun" w:hAnsi="SimSun" w:eastAsia="SimSun" w:cs="SimSun"/>
          <w:sz w:val="21"/>
          <w:szCs w:val="21"/>
          <w:spacing w:val="-1"/>
        </w:rPr>
        <w:t>规定的材料强度系数。</w:t>
      </w:r>
    </w:p>
    <w:p>
      <w:pPr>
        <w:pStyle w:val="BodyText"/>
        <w:ind w:left="1960"/>
        <w:spacing w:before="153" w:line="222" w:lineRule="auto"/>
        <w:outlineLvl w:val="1"/>
        <w:rPr>
          <w:sz w:val="22"/>
          <w:szCs w:val="22"/>
        </w:rPr>
      </w:pPr>
      <w:bookmarkStart w:name="bookmark27" w:id="49"/>
      <w:bookmarkEnd w:id="49"/>
      <w:r>
        <w:rPr>
          <w:sz w:val="22"/>
          <w:szCs w:val="22"/>
          <w:spacing w:val="-7"/>
        </w:rPr>
        <w:t>5.5</w:t>
      </w:r>
      <w:r>
        <w:rPr>
          <w:sz w:val="22"/>
          <w:szCs w:val="22"/>
          <w:spacing w:val="93"/>
        </w:rPr>
        <w:t xml:space="preserve"> </w:t>
      </w:r>
      <w:r>
        <w:rPr>
          <w:sz w:val="22"/>
          <w:szCs w:val="22"/>
          <w:b/>
          <w:bCs/>
          <w:spacing w:val="-7"/>
        </w:rPr>
        <w:t>砌筑质量与构造</w:t>
      </w:r>
    </w:p>
    <w:p>
      <w:pPr>
        <w:ind w:right="93"/>
        <w:spacing w:before="239" w:line="26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5.5.1      </w:t>
      </w:r>
      <w:r>
        <w:rPr>
          <w:rFonts w:ascii="SimSun" w:hAnsi="SimSun" w:eastAsia="SimSun" w:cs="SimSun"/>
          <w:sz w:val="20"/>
          <w:szCs w:val="20"/>
          <w:spacing w:val="12"/>
        </w:rPr>
        <w:t>砌筑质量可分为砌筑方法、灰缝质量和砌筑偏差等检测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分项。</w:t>
      </w:r>
    </w:p>
    <w:p>
      <w:pPr>
        <w:ind w:right="4" w:firstLine="3"/>
        <w:spacing w:before="59" w:line="25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4"/>
        </w:rPr>
        <w:t>5.5.2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b/>
          <w:bCs/>
          <w:spacing w:val="4"/>
        </w:rPr>
        <w:t>砌</w:t>
      </w:r>
      <w:r>
        <w:rPr>
          <w:rFonts w:ascii="SimSun" w:hAnsi="SimSun" w:eastAsia="SimSun" w:cs="SimSun"/>
          <w:sz w:val="21"/>
          <w:szCs w:val="21"/>
          <w:spacing w:val="4"/>
        </w:rPr>
        <w:t>体结构砌筑方法的检测可分为</w:t>
      </w:r>
      <w:r>
        <w:rPr>
          <w:rFonts w:ascii="SimSun" w:hAnsi="SimSun" w:eastAsia="SimSun" w:cs="SimSun"/>
          <w:sz w:val="21"/>
          <w:szCs w:val="21"/>
          <w:spacing w:val="3"/>
        </w:rPr>
        <w:t>上下错缝、 </w:t>
      </w:r>
      <w:r>
        <w:rPr>
          <w:rFonts w:ascii="FangSong" w:hAnsi="FangSong" w:eastAsia="FangSong" w:cs="FangSong"/>
          <w:sz w:val="21"/>
          <w:szCs w:val="21"/>
          <w:spacing w:val="3"/>
        </w:rPr>
        <w:t>内外搭砌、</w:t>
      </w:r>
      <w:r>
        <w:rPr>
          <w:rFonts w:ascii="FangSong" w:hAnsi="FangSong" w:eastAsia="FangSong" w:cs="FangSong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留槎、洞口和柱的包心砌法等。</w:t>
      </w:r>
    </w:p>
    <w:p>
      <w:pPr>
        <w:ind w:right="97"/>
        <w:spacing w:before="51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5.5.3     </w:t>
      </w:r>
      <w:r>
        <w:rPr>
          <w:rFonts w:ascii="SimSun" w:hAnsi="SimSun" w:eastAsia="SimSun" w:cs="SimSun"/>
          <w:sz w:val="22"/>
          <w:szCs w:val="22"/>
          <w:spacing w:val="-2"/>
        </w:rPr>
        <w:t>砌体结构的上下错缝、内外搭砌和柱的砌</w:t>
      </w:r>
      <w:r>
        <w:rPr>
          <w:rFonts w:ascii="SimSun" w:hAnsi="SimSun" w:eastAsia="SimSun" w:cs="SimSun"/>
          <w:sz w:val="22"/>
          <w:szCs w:val="22"/>
          <w:spacing w:val="-3"/>
        </w:rPr>
        <w:t>法可依据国家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现行有关标准的规定对照砌筑构件实际情况进行检测。</w:t>
      </w:r>
    </w:p>
    <w:p>
      <w:pPr>
        <w:ind w:right="101"/>
        <w:spacing w:before="68" w:line="25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5.5.4      </w:t>
      </w:r>
      <w:r>
        <w:rPr>
          <w:rFonts w:ascii="SimSun" w:hAnsi="SimSun" w:eastAsia="SimSun" w:cs="SimSun"/>
          <w:sz w:val="20"/>
          <w:szCs w:val="20"/>
          <w:spacing w:val="12"/>
        </w:rPr>
        <w:t>砌体的留槎和施工洞口的处置措施可通过砌体开</w:t>
      </w:r>
      <w:r>
        <w:rPr>
          <w:rFonts w:ascii="SimSun" w:hAnsi="SimSun" w:eastAsia="SimSun" w:cs="SimSun"/>
          <w:sz w:val="20"/>
          <w:szCs w:val="20"/>
          <w:spacing w:val="11"/>
        </w:rPr>
        <w:t>裂情况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进行判定。</w:t>
      </w:r>
    </w:p>
    <w:p>
      <w:pPr>
        <w:spacing w:before="52" w:line="219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5.5.5     </w:t>
      </w:r>
      <w:r>
        <w:rPr>
          <w:rFonts w:ascii="SimSun" w:hAnsi="SimSun" w:eastAsia="SimSun" w:cs="SimSun"/>
          <w:sz w:val="22"/>
          <w:szCs w:val="22"/>
          <w:spacing w:val="-6"/>
        </w:rPr>
        <w:t>砌体结构砌筑质量的符合性判定或评定应符合下列规定：</w:t>
      </w:r>
    </w:p>
    <w:p>
      <w:pPr>
        <w:ind w:right="93" w:firstLine="410"/>
        <w:spacing w:before="48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1    </w:t>
      </w:r>
      <w:r>
        <w:rPr>
          <w:rFonts w:ascii="SimSun" w:hAnsi="SimSun" w:eastAsia="SimSun" w:cs="SimSun"/>
          <w:sz w:val="22"/>
          <w:szCs w:val="22"/>
          <w:spacing w:val="-3"/>
        </w:rPr>
        <w:t>结构工程质量的检测应按结构建造时</w:t>
      </w:r>
      <w:r>
        <w:rPr>
          <w:rFonts w:ascii="SimSun" w:hAnsi="SimSun" w:eastAsia="SimSun" w:cs="SimSun"/>
          <w:sz w:val="22"/>
          <w:szCs w:val="22"/>
          <w:spacing w:val="-4"/>
        </w:rPr>
        <w:t>的国家有关标准的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规定对检测结论进行符合性判定；</w:t>
      </w:r>
    </w:p>
    <w:p>
      <w:pPr>
        <w:ind w:right="93" w:firstLine="410"/>
        <w:spacing w:before="59" w:line="25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spacing w:val="20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4"/>
        </w:rPr>
        <w:t>既有结构的检测应在相关性能的评定中体现砌筑质量的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不利影响。</w:t>
      </w:r>
    </w:p>
    <w:p>
      <w:pPr>
        <w:spacing w:before="5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5.5.6     </w:t>
      </w:r>
      <w:r>
        <w:rPr>
          <w:rFonts w:ascii="SimSun" w:hAnsi="SimSun" w:eastAsia="SimSun" w:cs="SimSun"/>
          <w:sz w:val="22"/>
          <w:szCs w:val="22"/>
          <w:spacing w:val="-2"/>
        </w:rPr>
        <w:t>灰缝质量的灰缝厚度代表值、灰缝平直程度和</w:t>
      </w:r>
      <w:r>
        <w:rPr>
          <w:rFonts w:ascii="SimSun" w:hAnsi="SimSun" w:eastAsia="SimSun" w:cs="SimSun"/>
          <w:sz w:val="22"/>
          <w:szCs w:val="22"/>
          <w:spacing w:val="-3"/>
        </w:rPr>
        <w:t>灰缝饱满</w:t>
      </w:r>
    </w:p>
    <w:p>
      <w:pPr>
        <w:spacing w:line="219" w:lineRule="auto"/>
        <w:sectPr>
          <w:footerReference w:type="default" r:id="rId85"/>
          <w:pgSz w:w="7680" w:h="11540"/>
          <w:pgMar w:top="400" w:right="729" w:bottom="585" w:left="929" w:header="0" w:footer="42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ind w:left="109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1"/>
        </w:rPr>
        <w:t>程度等的检测应符合下列规定：</w:t>
      </w:r>
    </w:p>
    <w:p>
      <w:pPr>
        <w:ind w:left="109" w:right="34" w:firstLine="419"/>
        <w:spacing w:before="68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1    </w:t>
      </w:r>
      <w:r>
        <w:rPr>
          <w:rFonts w:ascii="SimSun" w:hAnsi="SimSun" w:eastAsia="SimSun" w:cs="SimSun"/>
          <w:sz w:val="22"/>
          <w:szCs w:val="22"/>
          <w:spacing w:val="-5"/>
        </w:rPr>
        <w:t>灰缝厚度代表值和灰缝平直程度应按现行国家标准《砌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体结构工程施工质量验收规范》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GB50203</w:t>
      </w:r>
      <w:r>
        <w:rPr>
          <w:rFonts w:ascii="Times New Roman" w:hAnsi="Times New Roman" w:eastAsia="Times New Roman" w:cs="Times New Roman"/>
          <w:sz w:val="22"/>
          <w:szCs w:val="22"/>
          <w:spacing w:val="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规定的方法进行检测。</w:t>
      </w:r>
    </w:p>
    <w:p>
      <w:pPr>
        <w:ind w:left="529"/>
        <w:spacing w:before="5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spacing w:val="18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11"/>
        </w:rPr>
        <w:t>灰缝饱满程度可采用下列方法进行检测：</w:t>
      </w:r>
    </w:p>
    <w:p>
      <w:pPr>
        <w:ind w:left="759"/>
        <w:spacing w:before="5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1)利用工具表面检查的方法；</w:t>
      </w:r>
    </w:p>
    <w:p>
      <w:pPr>
        <w:ind w:left="759"/>
        <w:spacing w:before="6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2)取样检测的方法。</w:t>
      </w:r>
    </w:p>
    <w:p>
      <w:pPr>
        <w:ind w:left="109" w:right="96"/>
        <w:spacing w:before="74" w:line="26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5.5.7     </w:t>
      </w:r>
      <w:r>
        <w:rPr>
          <w:rFonts w:ascii="SimSun" w:hAnsi="SimSun" w:eastAsia="SimSun" w:cs="SimSun"/>
          <w:sz w:val="22"/>
          <w:szCs w:val="22"/>
          <w:spacing w:val="-3"/>
        </w:rPr>
        <w:t>砌体结构灰缝质量的检测结论应按下列规</w:t>
      </w:r>
      <w:r>
        <w:rPr>
          <w:rFonts w:ascii="SimSun" w:hAnsi="SimSun" w:eastAsia="SimSun" w:cs="SimSun"/>
          <w:sz w:val="22"/>
          <w:szCs w:val="22"/>
          <w:spacing w:val="-4"/>
        </w:rPr>
        <w:t>定进行符合性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判定或推定：</w:t>
      </w:r>
    </w:p>
    <w:p>
      <w:pPr>
        <w:ind w:left="109" w:right="96" w:firstLine="419"/>
        <w:spacing w:before="1" w:line="25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1    </w:t>
      </w:r>
      <w:r>
        <w:rPr>
          <w:rFonts w:ascii="SimSun" w:hAnsi="SimSun" w:eastAsia="SimSun" w:cs="SimSun"/>
          <w:sz w:val="21"/>
          <w:szCs w:val="21"/>
          <w:spacing w:val="4"/>
        </w:rPr>
        <w:t>结构工程质量的检测应按结构建造时国家有关</w:t>
      </w:r>
      <w:r>
        <w:rPr>
          <w:rFonts w:ascii="SimSun" w:hAnsi="SimSun" w:eastAsia="SimSun" w:cs="SimSun"/>
          <w:sz w:val="21"/>
          <w:szCs w:val="21"/>
          <w:spacing w:val="3"/>
        </w:rPr>
        <w:t>标准的规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定对检测结论进行符合性判定。</w:t>
      </w:r>
    </w:p>
    <w:p>
      <w:pPr>
        <w:ind w:left="109" w:right="93" w:firstLine="419"/>
        <w:spacing w:before="41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3"/>
        </w:rPr>
        <w:t>2    </w:t>
      </w:r>
      <w:r>
        <w:rPr>
          <w:rFonts w:ascii="SimSun" w:hAnsi="SimSun" w:eastAsia="SimSun" w:cs="SimSun"/>
          <w:sz w:val="22"/>
          <w:szCs w:val="22"/>
          <w:spacing w:val="3"/>
        </w:rPr>
        <w:t>既有结构的检测应在推定砌体强度时使用适</w:t>
      </w:r>
      <w:r>
        <w:rPr>
          <w:rFonts w:ascii="SimSun" w:hAnsi="SimSun" w:eastAsia="SimSun" w:cs="SimSun"/>
          <w:sz w:val="22"/>
          <w:szCs w:val="22"/>
          <w:spacing w:val="2"/>
        </w:rPr>
        <w:t>当的折减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系数。</w:t>
      </w:r>
    </w:p>
    <w:p>
      <w:pPr>
        <w:ind w:right="94" w:firstLine="109"/>
        <w:spacing w:before="69" w:line="24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5.5.8  砌筑偏差、构件垂直度和轴线偏差可按现行国家标准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《砌体结构工程施工质量验收规范》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5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50203</w:t>
      </w:r>
      <w:r>
        <w:rPr>
          <w:rFonts w:ascii="SimSun" w:hAnsi="SimSun" w:eastAsia="SimSun" w:cs="SimSun"/>
          <w:sz w:val="22"/>
          <w:szCs w:val="22"/>
          <w:spacing w:val="-8"/>
        </w:rPr>
        <w:t>规定的方法或本标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准第3章规定的方法进行检测。</w:t>
      </w:r>
    </w:p>
    <w:p>
      <w:pPr>
        <w:ind w:left="109" w:right="88"/>
        <w:spacing w:before="60" w:line="24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5.5.9     </w:t>
      </w:r>
      <w:r>
        <w:rPr>
          <w:rFonts w:ascii="SimSun" w:hAnsi="SimSun" w:eastAsia="SimSun" w:cs="SimSun"/>
          <w:sz w:val="22"/>
          <w:szCs w:val="22"/>
          <w:spacing w:val="-3"/>
        </w:rPr>
        <w:t>在结构作用效应计算时，应考虑砌筑偏差对作用效应的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影响。</w:t>
      </w:r>
    </w:p>
    <w:p>
      <w:pPr>
        <w:ind w:left="109" w:right="95"/>
        <w:spacing w:before="43" w:line="24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5.5.10     </w:t>
      </w:r>
      <w:r>
        <w:rPr>
          <w:rFonts w:ascii="SimSun" w:hAnsi="SimSun" w:eastAsia="SimSun" w:cs="SimSun"/>
          <w:sz w:val="22"/>
          <w:szCs w:val="22"/>
          <w:spacing w:val="-6"/>
        </w:rPr>
        <w:t>砌体结构的构造可分为基本构造、结构</w:t>
      </w:r>
      <w:r>
        <w:rPr>
          <w:rFonts w:ascii="SimSun" w:hAnsi="SimSun" w:eastAsia="SimSun" w:cs="SimSun"/>
          <w:sz w:val="22"/>
          <w:szCs w:val="22"/>
          <w:spacing w:val="-7"/>
        </w:rPr>
        <w:t>构造和配筋砌体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构造等检测分项。</w:t>
      </w:r>
    </w:p>
    <w:p>
      <w:pPr>
        <w:ind w:left="109" w:right="91"/>
        <w:spacing w:before="58" w:line="26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5.5.11      </w:t>
      </w:r>
      <w:r>
        <w:rPr>
          <w:rFonts w:ascii="SimSun" w:hAnsi="SimSun" w:eastAsia="SimSun" w:cs="SimSun"/>
          <w:sz w:val="21"/>
          <w:szCs w:val="21"/>
        </w:rPr>
        <w:t>砌体结构基本构造的构件高厚比、梁垫的设置、构件搁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置长度和构件间的连接可采用观察、剔凿检查</w:t>
      </w:r>
      <w:r>
        <w:rPr>
          <w:rFonts w:ascii="SimSun" w:hAnsi="SimSun" w:eastAsia="SimSun" w:cs="SimSun"/>
          <w:sz w:val="21"/>
          <w:szCs w:val="21"/>
          <w:spacing w:val="-1"/>
        </w:rPr>
        <w:t>、尺量和使用专用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仪器测试等方法进行检测。</w:t>
      </w:r>
    </w:p>
    <w:p>
      <w:pPr>
        <w:ind w:left="109"/>
        <w:spacing w:before="51" w:line="25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5.5.12      </w:t>
      </w:r>
      <w:r>
        <w:rPr>
          <w:rFonts w:ascii="SimSun" w:hAnsi="SimSun" w:eastAsia="SimSun" w:cs="SimSun"/>
          <w:sz w:val="21"/>
          <w:szCs w:val="21"/>
          <w:spacing w:val="3"/>
        </w:rPr>
        <w:t>结构构造中的圈梁、构造柱或芯柱的设置可</w:t>
      </w:r>
      <w:r>
        <w:rPr>
          <w:rFonts w:ascii="SimSun" w:hAnsi="SimSun" w:eastAsia="SimSun" w:cs="SimSun"/>
          <w:sz w:val="21"/>
          <w:szCs w:val="21"/>
          <w:spacing w:val="2"/>
        </w:rPr>
        <w:t>通过观察、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测定构件中的钢筋和局部剔凿方法判定；混凝土构造的质量或性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能可按本标准第4章的相关规定进行检测。</w:t>
      </w:r>
    </w:p>
    <w:p>
      <w:pPr>
        <w:ind w:left="109"/>
        <w:spacing w:before="9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5.5.13      </w:t>
      </w:r>
      <w:r>
        <w:rPr>
          <w:rFonts w:ascii="SimSun" w:hAnsi="SimSun" w:eastAsia="SimSun" w:cs="SimSun"/>
          <w:sz w:val="20"/>
          <w:szCs w:val="20"/>
          <w:spacing w:val="6"/>
        </w:rPr>
        <w:t>砌体中的钢筋，可按下列方法进行检测：</w:t>
      </w:r>
    </w:p>
    <w:p>
      <w:pPr>
        <w:ind w:left="109" w:right="113" w:firstLine="419"/>
        <w:spacing w:before="73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7"/>
        </w:rPr>
        <w:t>1</w:t>
      </w:r>
      <w:r>
        <w:rPr>
          <w:rFonts w:ascii="Times New Roman" w:hAnsi="Times New Roman" w:eastAsia="Times New Roman" w:cs="Times New Roman"/>
          <w:sz w:val="22"/>
          <w:szCs w:val="22"/>
          <w:spacing w:val="1"/>
        </w:rPr>
        <w:t xml:space="preserve">    </w:t>
      </w:r>
      <w:r>
        <w:rPr>
          <w:rFonts w:ascii="SimSun" w:hAnsi="SimSun" w:eastAsia="SimSun" w:cs="SimSun"/>
          <w:sz w:val="22"/>
          <w:szCs w:val="22"/>
          <w:spacing w:val="7"/>
        </w:rPr>
        <w:t>钢筋的配置与锈蚀可按本标准第4章规定的</w:t>
      </w:r>
      <w:r>
        <w:rPr>
          <w:rFonts w:ascii="SimSun" w:hAnsi="SimSun" w:eastAsia="SimSun" w:cs="SimSun"/>
          <w:sz w:val="22"/>
          <w:szCs w:val="22"/>
          <w:spacing w:val="6"/>
        </w:rPr>
        <w:t>方法进行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检测；</w:t>
      </w:r>
    </w:p>
    <w:p>
      <w:pPr>
        <w:ind w:left="109" w:right="90" w:firstLine="419"/>
        <w:spacing w:before="48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3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spacing w:val="2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3"/>
        </w:rPr>
        <w:t>砌体中拉结筋的间距，应取2个～3个连续间距的平均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值作为代表值；</w:t>
      </w:r>
    </w:p>
    <w:p>
      <w:pPr>
        <w:spacing w:line="244" w:lineRule="auto"/>
        <w:sectPr>
          <w:footerReference w:type="default" r:id="rId86"/>
          <w:pgSz w:w="7680" w:h="11540"/>
          <w:pgMar w:top="400" w:right="845" w:bottom="649" w:left="740" w:header="0" w:footer="390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ind w:right="97" w:firstLine="420"/>
        <w:spacing w:before="71" w:line="271" w:lineRule="auto"/>
        <w:rPr>
          <w:rFonts w:ascii="SimSun" w:hAnsi="SimSun" w:eastAsia="SimSun" w:cs="SimSun"/>
          <w:sz w:val="22"/>
          <w:szCs w:val="22"/>
        </w:rPr>
      </w:pPr>
      <w:bookmarkStart w:name="bookmark175" w:id="50"/>
      <w:bookmarkEnd w:id="50"/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3    </w:t>
      </w:r>
      <w:r>
        <w:rPr>
          <w:rFonts w:ascii="SimSun" w:hAnsi="SimSun" w:eastAsia="SimSun" w:cs="SimSun"/>
          <w:sz w:val="22"/>
          <w:szCs w:val="22"/>
          <w:spacing w:val="-4"/>
        </w:rPr>
        <w:t>化学植筋的锚固力，应按现行国家标准《砌体结构工程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施工质量验收规范》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GB  50203</w:t>
      </w:r>
      <w:r>
        <w:rPr>
          <w:rFonts w:ascii="SimSun" w:hAnsi="SimSun" w:eastAsia="SimSun" w:cs="SimSun"/>
          <w:sz w:val="22"/>
          <w:szCs w:val="22"/>
          <w:spacing w:val="-7"/>
        </w:rPr>
        <w:t>规定的方法进行</w:t>
      </w:r>
      <w:r>
        <w:rPr>
          <w:rFonts w:ascii="SimSun" w:hAnsi="SimSun" w:eastAsia="SimSun" w:cs="SimSun"/>
          <w:sz w:val="22"/>
          <w:szCs w:val="22"/>
          <w:spacing w:val="-8"/>
        </w:rPr>
        <w:t>检测。</w:t>
      </w:r>
    </w:p>
    <w:p>
      <w:pPr>
        <w:ind w:right="56"/>
        <w:spacing w:before="3" w:line="28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5.5.14      </w:t>
      </w:r>
      <w:r>
        <w:rPr>
          <w:rFonts w:ascii="SimSun" w:hAnsi="SimSun" w:eastAsia="SimSun" w:cs="SimSun"/>
          <w:sz w:val="21"/>
          <w:szCs w:val="21"/>
          <w:spacing w:val="2"/>
        </w:rPr>
        <w:t>结构工程质量的检测应按结构建造时国家有关标准的规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定对结构构造的检测结论进行符合性判定；既有结构性</w:t>
      </w:r>
      <w:r>
        <w:rPr>
          <w:rFonts w:ascii="SimSun" w:hAnsi="SimSun" w:eastAsia="SimSun" w:cs="SimSun"/>
          <w:sz w:val="21"/>
          <w:szCs w:val="21"/>
          <w:spacing w:val="1"/>
        </w:rPr>
        <w:t>能的评定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应把结构构造存在问题的部位作为重点评定的对象。</w:t>
      </w:r>
    </w:p>
    <w:p>
      <w:pPr>
        <w:pStyle w:val="BodyText"/>
        <w:ind w:left="1979"/>
        <w:spacing w:before="86" w:line="299" w:lineRule="exact"/>
        <w:outlineLvl w:val="1"/>
        <w:rPr>
          <w:sz w:val="22"/>
          <w:szCs w:val="22"/>
        </w:rPr>
      </w:pPr>
      <w:bookmarkStart w:name="bookmark28" w:id="51"/>
      <w:bookmarkEnd w:id="51"/>
      <w:r>
        <w:rPr>
          <w:rFonts w:ascii="Arial" w:hAnsi="Arial" w:eastAsia="Arial" w:cs="Arial"/>
          <w:sz w:val="22"/>
          <w:szCs w:val="22"/>
          <w:spacing w:val="-6"/>
          <w:position w:val="1"/>
        </w:rPr>
        <w:t>5.6</w:t>
      </w:r>
      <w:r>
        <w:rPr>
          <w:rFonts w:ascii="Arial" w:hAnsi="Arial" w:eastAsia="Arial" w:cs="Arial"/>
          <w:sz w:val="22"/>
          <w:szCs w:val="22"/>
          <w:spacing w:val="17"/>
          <w:position w:val="1"/>
        </w:rPr>
        <w:t xml:space="preserve">   </w:t>
      </w:r>
      <w:r>
        <w:rPr>
          <w:sz w:val="22"/>
          <w:szCs w:val="22"/>
          <w:spacing w:val="-6"/>
          <w:position w:val="1"/>
        </w:rPr>
        <w:t>结构构件的损伤</w:t>
      </w:r>
    </w:p>
    <w:p>
      <w:pPr>
        <w:spacing w:before="239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5.6.1      </w:t>
      </w:r>
      <w:r>
        <w:rPr>
          <w:rFonts w:ascii="SimSun" w:hAnsi="SimSun" w:eastAsia="SimSun" w:cs="SimSun"/>
          <w:sz w:val="21"/>
          <w:szCs w:val="21"/>
          <w:spacing w:val="1"/>
        </w:rPr>
        <w:t>砌体结构的损伤可分为裂缝、环境侵蚀损伤和灾害损伤、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钢筋和钢配件锈蚀等检测分项。</w:t>
      </w:r>
    </w:p>
    <w:p>
      <w:pPr>
        <w:spacing w:before="6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5.6.2      </w:t>
      </w:r>
      <w:r>
        <w:rPr>
          <w:rFonts w:ascii="SimSun" w:hAnsi="SimSun" w:eastAsia="SimSun" w:cs="SimSun"/>
          <w:sz w:val="22"/>
          <w:szCs w:val="22"/>
          <w:spacing w:val="-6"/>
        </w:rPr>
        <w:t>砌体结构的裂缝可按下</w:t>
      </w:r>
      <w:r>
        <w:rPr>
          <w:rFonts w:ascii="SimSun" w:hAnsi="SimSun" w:eastAsia="SimSun" w:cs="SimSun"/>
          <w:sz w:val="22"/>
          <w:szCs w:val="22"/>
          <w:spacing w:val="-7"/>
        </w:rPr>
        <w:t>列方法进行检测：</w:t>
      </w:r>
    </w:p>
    <w:p>
      <w:pPr>
        <w:ind w:right="96" w:firstLine="420"/>
        <w:spacing w:before="57" w:line="24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1    </w:t>
      </w:r>
      <w:r>
        <w:rPr>
          <w:rFonts w:ascii="SimSun" w:hAnsi="SimSun" w:eastAsia="SimSun" w:cs="SimSun"/>
          <w:sz w:val="22"/>
          <w:szCs w:val="22"/>
          <w:spacing w:val="-4"/>
        </w:rPr>
        <w:t>裂缝的长度可采用尺量、数砖的皮数等方法确定，裂缝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的宽度可采用裂缝卡、裂缝检测仪确定，裂缝的深度可通过观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察、打孔或取样的方法确定；</w:t>
      </w:r>
    </w:p>
    <w:p>
      <w:pPr>
        <w:ind w:left="420"/>
        <w:spacing w:before="6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2    </w:t>
      </w:r>
      <w:r>
        <w:rPr>
          <w:rFonts w:ascii="SimSun" w:hAnsi="SimSun" w:eastAsia="SimSun" w:cs="SimSun"/>
          <w:sz w:val="22"/>
          <w:szCs w:val="22"/>
          <w:spacing w:val="-7"/>
        </w:rPr>
        <w:t>裂缝的位置、数量和实测情况应予</w:t>
      </w:r>
      <w:r>
        <w:rPr>
          <w:rFonts w:ascii="SimSun" w:hAnsi="SimSun" w:eastAsia="SimSun" w:cs="SimSun"/>
          <w:sz w:val="22"/>
          <w:szCs w:val="22"/>
          <w:spacing w:val="-8"/>
        </w:rPr>
        <w:t>以记录；</w:t>
      </w:r>
    </w:p>
    <w:p>
      <w:pPr>
        <w:ind w:right="95" w:firstLine="420"/>
        <w:spacing w:before="58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3    </w:t>
      </w:r>
      <w:r>
        <w:rPr>
          <w:rFonts w:ascii="SimSun" w:hAnsi="SimSun" w:eastAsia="SimSun" w:cs="SimSun"/>
          <w:sz w:val="22"/>
          <w:szCs w:val="22"/>
          <w:spacing w:val="-4"/>
        </w:rPr>
        <w:t>砌筑方法、留槎、洞口、线管及预制构件影响产生的裂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缝应剔除构件抹灰确定。</w:t>
      </w:r>
    </w:p>
    <w:p>
      <w:pPr>
        <w:ind w:right="87"/>
        <w:spacing w:before="88" w:line="25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5.6.3      </w:t>
      </w:r>
      <w:r>
        <w:rPr>
          <w:rFonts w:ascii="SimSun" w:hAnsi="SimSun" w:eastAsia="SimSun" w:cs="SimSun"/>
          <w:sz w:val="20"/>
          <w:szCs w:val="20"/>
          <w:spacing w:val="12"/>
        </w:rPr>
        <w:t>砌体结构的裂缝可按现行行业标准《建筑工程裂缝防治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技术规程》</w:t>
      </w:r>
      <w:r>
        <w:rPr>
          <w:rFonts w:ascii="Times New Roman" w:hAnsi="Times New Roman" w:eastAsia="Times New Roman" w:cs="Times New Roman"/>
          <w:sz w:val="20"/>
          <w:szCs w:val="20"/>
        </w:rPr>
        <w:t>JGJ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/T    317</w:t>
      </w:r>
      <w:r>
        <w:rPr>
          <w:rFonts w:ascii="SimSun" w:hAnsi="SimSun" w:eastAsia="SimSun" w:cs="SimSun"/>
          <w:sz w:val="20"/>
          <w:szCs w:val="20"/>
          <w:spacing w:val="9"/>
        </w:rPr>
        <w:t>的规定判定</w:t>
      </w:r>
      <w:r>
        <w:rPr>
          <w:rFonts w:ascii="SimSun" w:hAnsi="SimSun" w:eastAsia="SimSun" w:cs="SimSun"/>
          <w:sz w:val="20"/>
          <w:szCs w:val="20"/>
          <w:spacing w:val="8"/>
        </w:rPr>
        <w:t>原因和后续检测项目。</w:t>
      </w:r>
    </w:p>
    <w:p>
      <w:pPr>
        <w:ind w:right="106"/>
        <w:spacing w:before="74" w:line="235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4"/>
        </w:rPr>
        <w:t>5.6.4     </w:t>
      </w:r>
      <w:r>
        <w:rPr>
          <w:rFonts w:ascii="SimSun" w:hAnsi="SimSun" w:eastAsia="SimSun" w:cs="SimSun"/>
          <w:sz w:val="22"/>
          <w:szCs w:val="22"/>
          <w:spacing w:val="4"/>
        </w:rPr>
        <w:t>当判定为地基不均匀变形造成的裂缝时，应进行下列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检测：</w:t>
      </w:r>
    </w:p>
    <w:p>
      <w:pPr>
        <w:ind w:right="111" w:firstLine="420"/>
        <w:spacing w:before="77" w:line="23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1    </w:t>
      </w:r>
      <w:r>
        <w:rPr>
          <w:rFonts w:ascii="SimSun" w:hAnsi="SimSun" w:eastAsia="SimSun" w:cs="SimSun"/>
          <w:sz w:val="22"/>
          <w:szCs w:val="22"/>
        </w:rPr>
        <w:t>进行结构沉降的观测，可按本标准第</w:t>
      </w:r>
      <w:r>
        <w:rPr>
          <w:rFonts w:ascii="SimSun" w:hAnsi="SimSun" w:eastAsia="SimSun" w:cs="SimSun"/>
          <w:sz w:val="22"/>
          <w:szCs w:val="22"/>
          <w:spacing w:val="-1"/>
        </w:rPr>
        <w:t>3章规定的方法进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行观测；</w:t>
      </w:r>
    </w:p>
    <w:p>
      <w:pPr>
        <w:ind w:right="111" w:firstLine="420"/>
        <w:spacing w:before="65" w:line="23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2    </w:t>
      </w:r>
      <w:r>
        <w:rPr>
          <w:rFonts w:ascii="SimSun" w:hAnsi="SimSun" w:eastAsia="SimSun" w:cs="SimSun"/>
          <w:sz w:val="22"/>
          <w:szCs w:val="22"/>
        </w:rPr>
        <w:t>进行结构倾斜的测量，可按本标准第</w:t>
      </w:r>
      <w:r>
        <w:rPr>
          <w:rFonts w:ascii="SimSun" w:hAnsi="SimSun" w:eastAsia="SimSun" w:cs="SimSun"/>
          <w:sz w:val="22"/>
          <w:szCs w:val="22"/>
          <w:spacing w:val="-1"/>
        </w:rPr>
        <w:t>3章规定的方法进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行测量；</w:t>
      </w:r>
    </w:p>
    <w:p>
      <w:pPr>
        <w:ind w:left="420"/>
        <w:spacing w:before="67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3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-2"/>
        </w:rPr>
        <w:t>测定结构的累计沉降差；</w:t>
      </w:r>
    </w:p>
    <w:p>
      <w:pPr>
        <w:ind w:left="420"/>
        <w:spacing w:before="5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4    </w:t>
      </w:r>
      <w:r>
        <w:rPr>
          <w:rFonts w:ascii="SimSun" w:hAnsi="SimSun" w:eastAsia="SimSun" w:cs="SimSun"/>
          <w:sz w:val="21"/>
          <w:szCs w:val="21"/>
          <w:spacing w:val="1"/>
        </w:rPr>
        <w:t>裂缝的发展情况，可采取监测或持续观察的方法。</w:t>
      </w:r>
    </w:p>
    <w:p>
      <w:pPr>
        <w:spacing w:before="82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5.6.5      </w:t>
      </w:r>
      <w:r>
        <w:rPr>
          <w:rFonts w:ascii="SimSun" w:hAnsi="SimSun" w:eastAsia="SimSun" w:cs="SimSun"/>
          <w:sz w:val="21"/>
          <w:szCs w:val="21"/>
          <w:spacing w:val="7"/>
        </w:rPr>
        <w:t>当判定为结构承载力不足造成的竖向受压贯通裂缝时，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应进行构件承载力的验算。</w:t>
      </w:r>
    </w:p>
    <w:p>
      <w:pPr>
        <w:ind w:right="107"/>
        <w:spacing w:before="51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4"/>
        </w:rPr>
        <w:t>5.6.6     </w:t>
      </w:r>
      <w:r>
        <w:rPr>
          <w:rFonts w:ascii="SimSun" w:hAnsi="SimSun" w:eastAsia="SimSun" w:cs="SimSun"/>
          <w:sz w:val="22"/>
          <w:szCs w:val="22"/>
          <w:spacing w:val="4"/>
        </w:rPr>
        <w:t>对于判定为局部承压的裂缝，应进行砌体局部承压的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验算。</w:t>
      </w:r>
    </w:p>
    <w:p>
      <w:pPr>
        <w:sectPr>
          <w:footerReference w:type="default" r:id="rId87"/>
          <w:pgSz w:w="7680" w:h="11540"/>
          <w:pgMar w:top="400" w:right="755" w:bottom="579" w:left="900" w:header="0" w:footer="39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spacing w:before="71" w:line="219" w:lineRule="auto"/>
        <w:rPr>
          <w:rFonts w:ascii="SimSun" w:hAnsi="SimSun" w:eastAsia="SimSun" w:cs="SimSun"/>
          <w:sz w:val="22"/>
          <w:szCs w:val="22"/>
        </w:rPr>
      </w:pPr>
      <w:bookmarkStart w:name="bookmark176" w:id="52"/>
      <w:bookmarkEnd w:id="52"/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5.6.7</w:t>
      </w:r>
      <w:r>
        <w:rPr>
          <w:rFonts w:ascii="Times New Roman" w:hAnsi="Times New Roman" w:eastAsia="Times New Roman" w:cs="Times New Roman"/>
          <w:sz w:val="22"/>
          <w:szCs w:val="22"/>
          <w:spacing w:val="7"/>
        </w:rPr>
        <w:t xml:space="preserve">     </w:t>
      </w:r>
      <w:r>
        <w:rPr>
          <w:rFonts w:ascii="SimSun" w:hAnsi="SimSun" w:eastAsia="SimSun" w:cs="SimSun"/>
          <w:sz w:val="22"/>
          <w:szCs w:val="22"/>
          <w:spacing w:val="-9"/>
        </w:rPr>
        <w:t>当判定为太阳辐射热裂缝时，应</w:t>
      </w:r>
      <w:r>
        <w:rPr>
          <w:rFonts w:ascii="SimSun" w:hAnsi="SimSun" w:eastAsia="SimSun" w:cs="SimSun"/>
          <w:sz w:val="22"/>
          <w:szCs w:val="22"/>
          <w:spacing w:val="-10"/>
        </w:rPr>
        <w:t>进行下列检测：</w:t>
      </w:r>
    </w:p>
    <w:p>
      <w:pPr>
        <w:ind w:left="420"/>
        <w:spacing w:before="4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1    </w:t>
      </w:r>
      <w:r>
        <w:rPr>
          <w:rFonts w:ascii="SimSun" w:hAnsi="SimSun" w:eastAsia="SimSun" w:cs="SimSun"/>
          <w:sz w:val="21"/>
          <w:szCs w:val="21"/>
          <w:spacing w:val="-2"/>
        </w:rPr>
        <w:t>局部防水渗漏的检查；</w:t>
      </w:r>
    </w:p>
    <w:p>
      <w:pPr>
        <w:ind w:left="420"/>
        <w:spacing w:before="6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2    </w:t>
      </w:r>
      <w:r>
        <w:rPr>
          <w:rFonts w:ascii="SimSun" w:hAnsi="SimSun" w:eastAsia="SimSun" w:cs="SimSun"/>
          <w:sz w:val="21"/>
          <w:szCs w:val="21"/>
          <w:spacing w:val="-2"/>
        </w:rPr>
        <w:t>屋面保温隔热层的检测；</w:t>
      </w:r>
    </w:p>
    <w:p>
      <w:pPr>
        <w:ind w:left="420"/>
        <w:spacing w:before="6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3    </w:t>
      </w:r>
      <w:r>
        <w:rPr>
          <w:rFonts w:ascii="SimSun" w:hAnsi="SimSun" w:eastAsia="SimSun" w:cs="SimSun"/>
          <w:sz w:val="21"/>
          <w:szCs w:val="21"/>
          <w:spacing w:val="-2"/>
        </w:rPr>
        <w:t>墙体局部倾斜的检测。</w:t>
      </w:r>
    </w:p>
    <w:p>
      <w:pPr>
        <w:spacing w:before="9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5.6.8</w:t>
      </w:r>
      <w:r>
        <w:rPr>
          <w:rFonts w:ascii="Times New Roman" w:hAnsi="Times New Roman" w:eastAsia="Times New Roman" w:cs="Times New Roman"/>
          <w:sz w:val="22"/>
          <w:szCs w:val="22"/>
          <w:spacing w:val="7"/>
        </w:rPr>
        <w:t xml:space="preserve">     </w:t>
      </w:r>
      <w:r>
        <w:rPr>
          <w:rFonts w:ascii="SimSun" w:hAnsi="SimSun" w:eastAsia="SimSun" w:cs="SimSun"/>
          <w:sz w:val="22"/>
          <w:szCs w:val="22"/>
          <w:spacing w:val="-9"/>
        </w:rPr>
        <w:t>当判定为温度裂缝时，应进行下</w:t>
      </w:r>
      <w:r>
        <w:rPr>
          <w:rFonts w:ascii="SimSun" w:hAnsi="SimSun" w:eastAsia="SimSun" w:cs="SimSun"/>
          <w:sz w:val="22"/>
          <w:szCs w:val="22"/>
          <w:spacing w:val="-10"/>
        </w:rPr>
        <w:t>列检测和调查：</w:t>
      </w:r>
    </w:p>
    <w:p>
      <w:pPr>
        <w:ind w:left="420"/>
        <w:spacing w:before="49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1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-3"/>
        </w:rPr>
        <w:t>调查当地气温的变化情况；</w:t>
      </w:r>
    </w:p>
    <w:p>
      <w:pPr>
        <w:ind w:left="420"/>
        <w:spacing w:before="70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2    </w:t>
      </w:r>
      <w:r>
        <w:rPr>
          <w:rFonts w:ascii="SimSun" w:hAnsi="SimSun" w:eastAsia="SimSun" w:cs="SimSun"/>
          <w:sz w:val="21"/>
          <w:szCs w:val="21"/>
          <w:spacing w:val="-2"/>
        </w:rPr>
        <w:t>调查墙体的保温情况；</w:t>
      </w:r>
    </w:p>
    <w:p>
      <w:pPr>
        <w:ind w:left="420"/>
        <w:spacing w:before="67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3    </w:t>
      </w:r>
      <w:r>
        <w:rPr>
          <w:rFonts w:ascii="SimSun" w:hAnsi="SimSun" w:eastAsia="SimSun" w:cs="SimSun"/>
          <w:sz w:val="21"/>
          <w:szCs w:val="21"/>
          <w:spacing w:val="-2"/>
        </w:rPr>
        <w:t>核查房屋伸缩缝的间距；</w:t>
      </w:r>
    </w:p>
    <w:p>
      <w:pPr>
        <w:ind w:left="420"/>
        <w:spacing w:before="73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4    </w:t>
      </w:r>
      <w:r>
        <w:rPr>
          <w:rFonts w:ascii="SimSun" w:hAnsi="SimSun" w:eastAsia="SimSun" w:cs="SimSun"/>
          <w:sz w:val="21"/>
          <w:szCs w:val="21"/>
          <w:spacing w:val="-2"/>
        </w:rPr>
        <w:t>核查建筑内部的热源等情况。</w:t>
      </w:r>
    </w:p>
    <w:p>
      <w:pPr>
        <w:spacing w:before="70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5.6.9      </w:t>
      </w:r>
      <w:r>
        <w:rPr>
          <w:rFonts w:ascii="SimSun" w:hAnsi="SimSun" w:eastAsia="SimSun" w:cs="SimSun"/>
          <w:sz w:val="21"/>
          <w:szCs w:val="21"/>
          <w:spacing w:val="4"/>
        </w:rPr>
        <w:t>砌体结构的侵蚀损伤可分</w:t>
      </w:r>
      <w:r>
        <w:rPr>
          <w:rFonts w:ascii="SimSun" w:hAnsi="SimSun" w:eastAsia="SimSun" w:cs="SimSun"/>
          <w:sz w:val="21"/>
          <w:szCs w:val="21"/>
          <w:spacing w:val="3"/>
        </w:rPr>
        <w:t>为环境作用的损伤、化学物质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侵蚀的损伤和火灾等造成的损伤。</w:t>
      </w:r>
    </w:p>
    <w:p>
      <w:pPr>
        <w:spacing w:before="9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5.6.10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     </w:t>
      </w:r>
      <w:r>
        <w:rPr>
          <w:rFonts w:ascii="SimSun" w:hAnsi="SimSun" w:eastAsia="SimSun" w:cs="SimSun"/>
          <w:sz w:val="20"/>
          <w:szCs w:val="20"/>
          <w:spacing w:val="6"/>
        </w:rPr>
        <w:t>砌体结构的冻融损伤可在下列</w:t>
      </w:r>
      <w:r>
        <w:rPr>
          <w:rFonts w:ascii="SimSun" w:hAnsi="SimSun" w:eastAsia="SimSun" w:cs="SimSun"/>
          <w:sz w:val="20"/>
          <w:szCs w:val="20"/>
          <w:spacing w:val="5"/>
        </w:rPr>
        <w:t>部位查找：</w:t>
      </w:r>
    </w:p>
    <w:p>
      <w:pPr>
        <w:ind w:left="420"/>
        <w:spacing w:before="73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1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-4"/>
        </w:rPr>
        <w:t>容易出现积水和积雪的部位；</w:t>
      </w:r>
    </w:p>
    <w:p>
      <w:pPr>
        <w:ind w:left="420"/>
        <w:spacing w:before="5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2    </w:t>
      </w:r>
      <w:r>
        <w:rPr>
          <w:rFonts w:ascii="SimSun" w:hAnsi="SimSun" w:eastAsia="SimSun" w:cs="SimSun"/>
          <w:sz w:val="21"/>
          <w:szCs w:val="21"/>
          <w:spacing w:val="-1"/>
        </w:rPr>
        <w:t>砌体房屋勒脚出现破损的部位；</w:t>
      </w:r>
    </w:p>
    <w:p>
      <w:pPr>
        <w:ind w:left="420"/>
        <w:spacing w:before="63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3    </w:t>
      </w:r>
      <w:r>
        <w:rPr>
          <w:rFonts w:ascii="SimSun" w:hAnsi="SimSun" w:eastAsia="SimSun" w:cs="SimSun"/>
          <w:sz w:val="21"/>
          <w:szCs w:val="21"/>
          <w:spacing w:val="-2"/>
        </w:rPr>
        <w:t>墙体出现渗漏的部位；</w:t>
      </w:r>
    </w:p>
    <w:p>
      <w:pPr>
        <w:ind w:left="420"/>
        <w:spacing w:before="6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4    </w:t>
      </w:r>
      <w:r>
        <w:rPr>
          <w:rFonts w:ascii="SimSun" w:hAnsi="SimSun" w:eastAsia="SimSun" w:cs="SimSun"/>
          <w:sz w:val="21"/>
          <w:szCs w:val="21"/>
          <w:spacing w:val="-1"/>
        </w:rPr>
        <w:t>散水部位等。</w:t>
      </w:r>
    </w:p>
    <w:p>
      <w:pPr>
        <w:ind w:right="15"/>
        <w:spacing w:before="60" w:line="245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5.6.11     </w:t>
      </w:r>
      <w:r>
        <w:rPr>
          <w:rFonts w:ascii="SimSun" w:hAnsi="SimSun" w:eastAsia="SimSun" w:cs="SimSun"/>
          <w:sz w:val="22"/>
          <w:szCs w:val="22"/>
          <w:spacing w:val="-6"/>
        </w:rPr>
        <w:t>土壤中有害物质侵蚀的影响可在砌体</w:t>
      </w:r>
      <w:r>
        <w:rPr>
          <w:rFonts w:ascii="SimSun" w:hAnsi="SimSun" w:eastAsia="SimSun" w:cs="SimSun"/>
          <w:sz w:val="22"/>
          <w:szCs w:val="22"/>
          <w:spacing w:val="-7"/>
        </w:rPr>
        <w:t>防潮层与室外地坪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之间查找。</w:t>
      </w:r>
    </w:p>
    <w:p>
      <w:pPr>
        <w:ind w:right="15"/>
        <w:spacing w:before="67" w:line="25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5.6.12      </w:t>
      </w:r>
      <w:r>
        <w:rPr>
          <w:rFonts w:ascii="SimSun" w:hAnsi="SimSun" w:eastAsia="SimSun" w:cs="SimSun"/>
          <w:sz w:val="20"/>
          <w:szCs w:val="20"/>
          <w:spacing w:val="8"/>
        </w:rPr>
        <w:t>砌体结构的化学物质侵蚀损伤可在有相应侵蚀性物质处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查找。</w:t>
      </w:r>
    </w:p>
    <w:p>
      <w:pPr>
        <w:ind w:right="8"/>
        <w:spacing w:before="71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5.6.13      </w:t>
      </w:r>
      <w:r>
        <w:rPr>
          <w:rFonts w:ascii="SimSun" w:hAnsi="SimSun" w:eastAsia="SimSun" w:cs="SimSun"/>
          <w:sz w:val="21"/>
          <w:szCs w:val="21"/>
        </w:rPr>
        <w:t>当砌体结构出现环境作用和化学物质侵蚀损伤时，应判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定砌体结构已出现耐久性极限状态的标志。</w:t>
      </w:r>
    </w:p>
    <w:p>
      <w:pPr>
        <w:ind w:right="11"/>
        <w:spacing w:before="81" w:line="231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5.6.14     </w:t>
      </w:r>
      <w:r>
        <w:rPr>
          <w:rFonts w:ascii="SimSun" w:hAnsi="SimSun" w:eastAsia="SimSun" w:cs="SimSun"/>
          <w:sz w:val="22"/>
          <w:szCs w:val="22"/>
          <w:spacing w:val="-6"/>
        </w:rPr>
        <w:t>对于火灾的影响，应通过全面的调查将过火砌</w:t>
      </w:r>
      <w:r>
        <w:rPr>
          <w:rFonts w:ascii="SimSun" w:hAnsi="SimSun" w:eastAsia="SimSun" w:cs="SimSun"/>
          <w:sz w:val="22"/>
          <w:szCs w:val="22"/>
          <w:spacing w:val="-7"/>
        </w:rPr>
        <w:t>体结构识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别为下列五种状况：</w:t>
      </w:r>
    </w:p>
    <w:p>
      <w:pPr>
        <w:ind w:left="420"/>
        <w:spacing w:before="6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1    </w:t>
      </w:r>
      <w:r>
        <w:rPr>
          <w:rFonts w:ascii="SimSun" w:hAnsi="SimSun" w:eastAsia="SimSun" w:cs="SimSun"/>
          <w:sz w:val="22"/>
          <w:szCs w:val="22"/>
          <w:spacing w:val="-8"/>
        </w:rPr>
        <w:t>未遭受火灾影响；</w:t>
      </w:r>
    </w:p>
    <w:p>
      <w:pPr>
        <w:ind w:left="420"/>
        <w:spacing w:before="5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2  表层受到影响；</w:t>
      </w:r>
    </w:p>
    <w:p>
      <w:pPr>
        <w:ind w:left="420"/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3</w:t>
      </w:r>
      <w:r>
        <w:rPr>
          <w:rFonts w:ascii="Times New Roman" w:hAnsi="Times New Roman" w:eastAsia="Times New Roman" w:cs="Times New Roman"/>
          <w:sz w:val="22"/>
          <w:szCs w:val="22"/>
          <w:spacing w:val="15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10"/>
        </w:rPr>
        <w:t>表面出现损伤；</w:t>
      </w:r>
    </w:p>
    <w:p>
      <w:pPr>
        <w:ind w:left="420"/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4</w:t>
      </w:r>
      <w:r>
        <w:rPr>
          <w:rFonts w:ascii="Times New Roman" w:hAnsi="Times New Roman" w:eastAsia="Times New Roman" w:cs="Times New Roman"/>
          <w:sz w:val="22"/>
          <w:szCs w:val="22"/>
          <w:spacing w:val="15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10"/>
        </w:rPr>
        <w:t>构件出现破坏现象；</w:t>
      </w:r>
    </w:p>
    <w:p>
      <w:pPr>
        <w:ind w:left="420"/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5</w:t>
      </w:r>
      <w:r>
        <w:rPr>
          <w:rFonts w:ascii="Times New Roman" w:hAnsi="Times New Roman" w:eastAsia="Times New Roman" w:cs="Times New Roman"/>
          <w:sz w:val="22"/>
          <w:szCs w:val="22"/>
          <w:spacing w:val="15"/>
          <w:w w:val="10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8"/>
        </w:rPr>
        <w:t>局部倒塌。</w:t>
      </w:r>
    </w:p>
    <w:p>
      <w:pPr>
        <w:spacing w:before="5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5.6.15</w:t>
      </w:r>
      <w:r>
        <w:rPr>
          <w:rFonts w:ascii="Times New Roman" w:hAnsi="Times New Roman" w:eastAsia="Times New Roman" w:cs="Times New Roman"/>
          <w:sz w:val="22"/>
          <w:szCs w:val="22"/>
          <w:spacing w:val="10"/>
        </w:rPr>
        <w:t xml:space="preserve">     </w:t>
      </w:r>
      <w:r>
        <w:rPr>
          <w:rFonts w:ascii="SimSun" w:hAnsi="SimSun" w:eastAsia="SimSun" w:cs="SimSun"/>
          <w:sz w:val="22"/>
          <w:szCs w:val="22"/>
          <w:spacing w:val="-9"/>
        </w:rPr>
        <w:t>砌体结构的损伤情况可采取下列检测方法：</w:t>
      </w:r>
    </w:p>
    <w:p>
      <w:pPr>
        <w:spacing w:line="219" w:lineRule="auto"/>
        <w:sectPr>
          <w:footerReference w:type="default" r:id="rId88"/>
          <w:pgSz w:w="7680" w:h="11540"/>
          <w:pgMar w:top="400" w:right="906" w:bottom="549" w:left="869" w:header="0" w:footer="36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ind w:left="419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1    </w:t>
      </w:r>
      <w:r>
        <w:rPr>
          <w:rFonts w:ascii="SimSun" w:hAnsi="SimSun" w:eastAsia="SimSun" w:cs="SimSun"/>
          <w:sz w:val="22"/>
          <w:szCs w:val="22"/>
          <w:spacing w:val="-10"/>
        </w:rPr>
        <w:t>损伤的部位可用轴线和楼层表示；</w:t>
      </w:r>
    </w:p>
    <w:p>
      <w:pPr>
        <w:ind w:left="419"/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spacing w:val="14"/>
          <w:w w:val="10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11"/>
        </w:rPr>
        <w:t>损伤的面积可用钢卷尺、测距仪测定；</w:t>
      </w:r>
    </w:p>
    <w:p>
      <w:pPr>
        <w:ind w:right="72" w:firstLine="419"/>
        <w:spacing w:before="58" w:line="241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2"/>
        </w:rPr>
        <w:t>3</w:t>
      </w:r>
      <w:r>
        <w:rPr>
          <w:rFonts w:ascii="Times New Roman" w:hAnsi="Times New Roman" w:eastAsia="Times New Roman" w:cs="Times New Roman"/>
          <w:sz w:val="22"/>
          <w:szCs w:val="22"/>
          <w:spacing w:val="18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2"/>
        </w:rPr>
        <w:t>损伤影响深度和程度可用游标卡尺等结合剔凿的方法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确定。</w:t>
      </w:r>
    </w:p>
    <w:p>
      <w:pPr>
        <w:ind w:right="47"/>
        <w:spacing w:before="55" w:line="265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5.6.16      </w:t>
      </w:r>
      <w:r>
        <w:rPr>
          <w:rFonts w:ascii="SimSun" w:hAnsi="SimSun" w:eastAsia="SimSun" w:cs="SimSun"/>
          <w:sz w:val="22"/>
          <w:szCs w:val="22"/>
          <w:spacing w:val="-8"/>
        </w:rPr>
        <w:t>对表层受到火灾影响的砌筑块材，可采用下列回弹法比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较的方法测试火灾的影响程度：</w:t>
      </w:r>
    </w:p>
    <w:p>
      <w:pPr>
        <w:ind w:firstLine="419"/>
        <w:spacing w:line="23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1    </w:t>
      </w:r>
      <w:r>
        <w:rPr>
          <w:rFonts w:ascii="SimSun" w:hAnsi="SimSun" w:eastAsia="SimSun" w:cs="SimSun"/>
          <w:sz w:val="22"/>
          <w:szCs w:val="22"/>
          <w:spacing w:val="-11"/>
        </w:rPr>
        <w:t>对遭受火灾等影响和未遭受火灾等影响的同样使用环境、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同样设计强度等级的砌筑块材，可分别进行</w:t>
      </w:r>
      <w:r>
        <w:rPr>
          <w:rFonts w:ascii="SimSun" w:hAnsi="SimSun" w:eastAsia="SimSun" w:cs="SimSun"/>
          <w:sz w:val="22"/>
          <w:szCs w:val="22"/>
          <w:spacing w:val="-13"/>
        </w:rPr>
        <w:t>回弹法的测试；</w:t>
      </w:r>
    </w:p>
    <w:p>
      <w:pPr>
        <w:pStyle w:val="BodyText"/>
        <w:ind w:right="80" w:firstLine="419"/>
        <w:spacing w:before="50" w:line="232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6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spacing w:val="17"/>
          <w:w w:val="10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6"/>
        </w:rPr>
        <w:t>每个测试区域的砌筑块材回弹测试的数量可为10个~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15个；</w:t>
      </w:r>
    </w:p>
    <w:p>
      <w:pPr>
        <w:ind w:right="71" w:firstLine="419"/>
        <w:spacing w:before="87" w:line="235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3    </w:t>
      </w:r>
      <w:r>
        <w:rPr>
          <w:rFonts w:ascii="SimSun" w:hAnsi="SimSun" w:eastAsia="SimSun" w:cs="SimSun"/>
          <w:sz w:val="22"/>
          <w:szCs w:val="22"/>
          <w:spacing w:val="-6"/>
        </w:rPr>
        <w:t>测试时砌筑块材的干燥程度不应有明显的差异，且弹击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角度应相同；</w:t>
      </w:r>
    </w:p>
    <w:p>
      <w:pPr>
        <w:ind w:right="70" w:firstLine="419"/>
        <w:spacing w:before="90" w:line="24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4    </w:t>
      </w:r>
      <w:r>
        <w:rPr>
          <w:rFonts w:ascii="SimSun" w:hAnsi="SimSun" w:eastAsia="SimSun" w:cs="SimSun"/>
          <w:sz w:val="20"/>
          <w:szCs w:val="20"/>
          <w:spacing w:val="12"/>
        </w:rPr>
        <w:t>回弹测试值的代表值宜分别取各</w:t>
      </w:r>
      <w:r>
        <w:rPr>
          <w:rFonts w:ascii="SimSun" w:hAnsi="SimSun" w:eastAsia="SimSun" w:cs="SimSun"/>
          <w:sz w:val="20"/>
          <w:szCs w:val="20"/>
          <w:spacing w:val="11"/>
        </w:rPr>
        <w:t>区域回弹测试值的总平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均值；</w:t>
      </w:r>
    </w:p>
    <w:p>
      <w:pPr>
        <w:ind w:right="71" w:firstLine="419"/>
        <w:spacing w:before="72" w:line="24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5    </w:t>
      </w:r>
      <w:r>
        <w:rPr>
          <w:rFonts w:ascii="SimSun" w:hAnsi="SimSun" w:eastAsia="SimSun" w:cs="SimSun"/>
          <w:sz w:val="22"/>
          <w:szCs w:val="22"/>
          <w:spacing w:val="-6"/>
        </w:rPr>
        <w:t>当遭受影响块材的回弹代表值大于或等于未遭受影响块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材的代表值时，可评价为火灾对砌筑块材的影响不明显；</w:t>
      </w:r>
    </w:p>
    <w:p>
      <w:pPr>
        <w:ind w:right="69" w:firstLine="419"/>
        <w:spacing w:before="61" w:line="24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6    </w:t>
      </w:r>
      <w:r>
        <w:rPr>
          <w:rFonts w:ascii="SimSun" w:hAnsi="SimSun" w:eastAsia="SimSun" w:cs="SimSun"/>
          <w:sz w:val="21"/>
          <w:szCs w:val="21"/>
          <w:spacing w:val="3"/>
        </w:rPr>
        <w:t>当遭受影响块材的回弹代表值小于未遭受影响块</w:t>
      </w:r>
      <w:r>
        <w:rPr>
          <w:rFonts w:ascii="SimSun" w:hAnsi="SimSun" w:eastAsia="SimSun" w:cs="SimSun"/>
          <w:sz w:val="21"/>
          <w:szCs w:val="21"/>
          <w:spacing w:val="2"/>
        </w:rPr>
        <w:t>材的代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表值时，可评价为影响明显，但尚未达到明显损伤</w:t>
      </w:r>
      <w:r>
        <w:rPr>
          <w:rFonts w:ascii="SimSun" w:hAnsi="SimSun" w:eastAsia="SimSun" w:cs="SimSun"/>
          <w:sz w:val="21"/>
          <w:szCs w:val="21"/>
          <w:spacing w:val="-3"/>
        </w:rPr>
        <w:t>的程度；</w:t>
      </w:r>
    </w:p>
    <w:p>
      <w:pPr>
        <w:ind w:right="71" w:firstLine="419"/>
        <w:spacing w:before="62" w:line="247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>7    </w:t>
      </w:r>
      <w:r>
        <w:rPr>
          <w:rFonts w:ascii="SimSun" w:hAnsi="SimSun" w:eastAsia="SimSun" w:cs="SimSun"/>
          <w:sz w:val="21"/>
          <w:szCs w:val="21"/>
          <w:spacing w:val="10"/>
        </w:rPr>
        <w:t>砌筑块材表层强度受影响程度可用回弹代表值的比值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确定。</w:t>
      </w:r>
    </w:p>
    <w:p>
      <w:pPr>
        <w:ind w:right="61"/>
        <w:spacing w:before="69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5.6.17      </w:t>
      </w:r>
      <w:r>
        <w:rPr>
          <w:rFonts w:ascii="SimSun" w:hAnsi="SimSun" w:eastAsia="SimSun" w:cs="SimSun"/>
          <w:sz w:val="21"/>
          <w:szCs w:val="21"/>
        </w:rPr>
        <w:t>当砌体构件的水平灰缝存</w:t>
      </w:r>
      <w:r>
        <w:rPr>
          <w:rFonts w:ascii="SimSun" w:hAnsi="SimSun" w:eastAsia="SimSun" w:cs="SimSun"/>
          <w:sz w:val="21"/>
          <w:szCs w:val="21"/>
          <w:spacing w:val="-1"/>
        </w:rPr>
        <w:t>在膨胀性裂缝且灰缝对应有钢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筋时，应检查灰缝中钢筋的锈蚀情况。</w:t>
      </w:r>
    </w:p>
    <w:p>
      <w:pPr>
        <w:ind w:right="71"/>
        <w:spacing w:before="70" w:line="24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5.6.18      </w:t>
      </w:r>
      <w:r>
        <w:rPr>
          <w:rFonts w:ascii="SimSun" w:hAnsi="SimSun" w:eastAsia="SimSun" w:cs="SimSun"/>
          <w:sz w:val="21"/>
          <w:szCs w:val="21"/>
          <w:spacing w:val="-1"/>
        </w:rPr>
        <w:t>当存在灰缝中钢筋的锈蚀现象时，应取样检测砌筑砂浆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中氯离子的含量。</w:t>
      </w:r>
    </w:p>
    <w:p>
      <w:pPr>
        <w:pStyle w:val="BodyText"/>
        <w:ind w:left="1949"/>
        <w:spacing w:before="256" w:line="222" w:lineRule="auto"/>
        <w:outlineLvl w:val="1"/>
        <w:rPr>
          <w:sz w:val="19"/>
          <w:szCs w:val="19"/>
        </w:rPr>
      </w:pPr>
      <w:bookmarkStart w:name="bookmark29" w:id="53"/>
      <w:bookmarkEnd w:id="53"/>
      <w:r>
        <w:rPr>
          <w:sz w:val="19"/>
          <w:szCs w:val="19"/>
          <w:spacing w:val="11"/>
        </w:rPr>
        <w:t>5.7</w:t>
      </w:r>
      <w:r>
        <w:rPr>
          <w:sz w:val="19"/>
          <w:szCs w:val="19"/>
          <w:spacing w:val="23"/>
        </w:rPr>
        <w:t xml:space="preserve">  </w:t>
      </w:r>
      <w:r>
        <w:rPr>
          <w:sz w:val="19"/>
          <w:szCs w:val="19"/>
          <w:b/>
          <w:bCs/>
          <w:spacing w:val="11"/>
        </w:rPr>
        <w:t>砌体结构的评定</w:t>
      </w:r>
    </w:p>
    <w:p>
      <w:pPr>
        <w:ind w:right="69"/>
        <w:spacing w:before="225" w:line="26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5.7.1      </w:t>
      </w:r>
      <w:r>
        <w:rPr>
          <w:rFonts w:ascii="SimSun" w:hAnsi="SimSun" w:eastAsia="SimSun" w:cs="SimSun"/>
          <w:sz w:val="21"/>
          <w:szCs w:val="21"/>
          <w:spacing w:val="2"/>
        </w:rPr>
        <w:t>既有砌体结构存在下列问题时，应进行罕遇地震抗震鉴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定和偶然作用下抗倒塌能力的评定：</w:t>
      </w:r>
    </w:p>
    <w:p>
      <w:pPr>
        <w:ind w:left="419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3"/>
        </w:rPr>
        <w:t>1</w:t>
      </w:r>
      <w:r>
        <w:rPr>
          <w:rFonts w:ascii="Times New Roman" w:hAnsi="Times New Roman" w:eastAsia="Times New Roman" w:cs="Times New Roman"/>
          <w:sz w:val="22"/>
          <w:szCs w:val="22"/>
          <w:spacing w:val="15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13"/>
        </w:rPr>
        <w:t>存在砌筑方法问题；</w:t>
      </w:r>
    </w:p>
    <w:p>
      <w:pPr>
        <w:ind w:left="419"/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spacing w:val="1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10"/>
        </w:rPr>
        <w:t>存在砌筑构造问题；</w:t>
      </w:r>
    </w:p>
    <w:p>
      <w:pPr>
        <w:spacing w:line="219" w:lineRule="auto"/>
        <w:sectPr>
          <w:footerReference w:type="default" r:id="rId89"/>
          <w:pgSz w:w="7680" w:h="11540"/>
          <w:pgMar w:top="400" w:right="809" w:bottom="579" w:left="940" w:header="0" w:footer="39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ind w:left="420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3    </w:t>
      </w:r>
      <w:r>
        <w:rPr>
          <w:rFonts w:ascii="SimSun" w:hAnsi="SimSun" w:eastAsia="SimSun" w:cs="SimSun"/>
          <w:sz w:val="22"/>
          <w:szCs w:val="22"/>
          <w:spacing w:val="-8"/>
        </w:rPr>
        <w:t>存在结构构造问题；</w:t>
      </w:r>
    </w:p>
    <w:p>
      <w:pPr>
        <w:ind w:left="420"/>
        <w:spacing w:before="6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4</w:t>
      </w:r>
      <w:r>
        <w:rPr>
          <w:rFonts w:ascii="Times New Roman" w:hAnsi="Times New Roman" w:eastAsia="Times New Roman" w:cs="Times New Roman"/>
          <w:sz w:val="22"/>
          <w:szCs w:val="22"/>
          <w:spacing w:val="12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8"/>
        </w:rPr>
        <w:t>存在严重砌筑质量问题。</w:t>
      </w:r>
    </w:p>
    <w:p>
      <w:pPr>
        <w:ind w:right="86"/>
        <w:spacing w:before="56" w:line="24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5.7.2     </w:t>
      </w:r>
      <w:r>
        <w:rPr>
          <w:rFonts w:ascii="SimSun" w:hAnsi="SimSun" w:eastAsia="SimSun" w:cs="SimSun"/>
          <w:sz w:val="22"/>
          <w:szCs w:val="22"/>
          <w:spacing w:val="-3"/>
        </w:rPr>
        <w:t>既有砌体抵抗罕遇地震能力应按现行国家</w:t>
      </w:r>
      <w:r>
        <w:rPr>
          <w:rFonts w:ascii="SimSun" w:hAnsi="SimSun" w:eastAsia="SimSun" w:cs="SimSun"/>
          <w:sz w:val="22"/>
          <w:szCs w:val="22"/>
          <w:spacing w:val="-4"/>
        </w:rPr>
        <w:t>标准《建筑抗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震鉴定标准》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GB 50023 </w:t>
      </w:r>
      <w:r>
        <w:rPr>
          <w:rFonts w:ascii="SimSun" w:hAnsi="SimSun" w:eastAsia="SimSun" w:cs="SimSun"/>
          <w:sz w:val="22"/>
          <w:szCs w:val="22"/>
          <w:spacing w:val="-4"/>
        </w:rPr>
        <w:t>的有关规定进行鉴定；鉴定时可不考虑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存在严重问题构件的抗震作用。</w:t>
      </w:r>
    </w:p>
    <w:p>
      <w:pPr>
        <w:spacing w:before="67" w:line="236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5.7.3      </w:t>
      </w:r>
      <w:r>
        <w:rPr>
          <w:rFonts w:ascii="SimSun" w:hAnsi="SimSun" w:eastAsia="SimSun" w:cs="SimSun"/>
          <w:sz w:val="22"/>
          <w:szCs w:val="22"/>
          <w:spacing w:val="-8"/>
        </w:rPr>
        <w:t>既有砌体结构在爆炸和碰撞等偶然作用下的抗倒塌能力，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可按下列方法进行评定：</w:t>
      </w:r>
    </w:p>
    <w:p>
      <w:pPr>
        <w:ind w:right="79" w:firstLine="420"/>
        <w:spacing w:before="77" w:line="236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1    </w:t>
      </w:r>
      <w:r>
        <w:rPr>
          <w:rFonts w:ascii="SimSun" w:hAnsi="SimSun" w:eastAsia="SimSun" w:cs="SimSun"/>
          <w:sz w:val="22"/>
          <w:szCs w:val="22"/>
          <w:spacing w:val="-4"/>
        </w:rPr>
        <w:t>可能遭受爆炸和碰撞直接影响的砌筑构件，</w:t>
      </w:r>
      <w:r>
        <w:rPr>
          <w:rFonts w:ascii="SimSun" w:hAnsi="SimSun" w:eastAsia="SimSun" w:cs="SimSun"/>
          <w:sz w:val="22"/>
          <w:szCs w:val="22"/>
          <w:spacing w:val="-5"/>
        </w:rPr>
        <w:t>部分或完全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丧失承载力；</w:t>
      </w:r>
    </w:p>
    <w:p>
      <w:pPr>
        <w:ind w:left="420"/>
        <w:spacing w:before="6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2    </w:t>
      </w:r>
      <w:r>
        <w:rPr>
          <w:rFonts w:ascii="SimSun" w:hAnsi="SimSun" w:eastAsia="SimSun" w:cs="SimSun"/>
          <w:sz w:val="22"/>
          <w:szCs w:val="22"/>
          <w:spacing w:val="-8"/>
        </w:rPr>
        <w:t>进行结构剩余构件抗倒塌或连续倒塌能力的评定。</w:t>
      </w:r>
    </w:p>
    <w:p>
      <w:pPr>
        <w:spacing w:before="59" w:line="219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5.7.4     </w:t>
      </w:r>
      <w:r>
        <w:rPr>
          <w:rFonts w:ascii="SimSun" w:hAnsi="SimSun" w:eastAsia="SimSun" w:cs="SimSun"/>
          <w:sz w:val="22"/>
          <w:szCs w:val="22"/>
          <w:spacing w:val="-6"/>
        </w:rPr>
        <w:t>砌筑构件受压承载力</w:t>
      </w:r>
      <w:r>
        <w:rPr>
          <w:rFonts w:ascii="SimSun" w:hAnsi="SimSun" w:eastAsia="SimSun" w:cs="SimSun"/>
          <w:sz w:val="22"/>
          <w:szCs w:val="22"/>
          <w:spacing w:val="-7"/>
        </w:rPr>
        <w:t>的分项系数可按下列方法分析确定：</w:t>
      </w:r>
    </w:p>
    <w:p>
      <w:pPr>
        <w:ind w:right="101" w:firstLine="420"/>
        <w:spacing w:before="67" w:line="23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1  在作用效应的可靠指</w:t>
      </w:r>
      <w:r>
        <w:rPr>
          <w:rFonts w:ascii="FangSong" w:hAnsi="FangSong" w:eastAsia="FangSong" w:cs="FangSong"/>
          <w:sz w:val="22"/>
          <w:szCs w:val="22"/>
          <w:spacing w:val="3"/>
        </w:rPr>
        <w:t>标β为2.05时，</w:t>
      </w:r>
      <w:r>
        <w:rPr>
          <w:rFonts w:ascii="SimSun" w:hAnsi="SimSun" w:eastAsia="SimSun" w:cs="SimSun"/>
          <w:sz w:val="22"/>
          <w:szCs w:val="22"/>
          <w:spacing w:val="2"/>
        </w:rPr>
        <w:t>构件承载力的可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靠指标β</w:t>
      </w: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R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不宜小于3.0;</w:t>
      </w:r>
    </w:p>
    <w:p>
      <w:pPr>
        <w:ind w:right="69" w:firstLine="420"/>
        <w:spacing w:before="27" w:line="24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2  构件承载力的变异系数δ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R</w:t>
      </w:r>
      <w:r>
        <w:rPr>
          <w:rFonts w:ascii="Times New Roman" w:hAnsi="Times New Roman" w:eastAsia="Times New Roman" w:cs="Times New Roma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宜按本标</w:t>
      </w:r>
      <w:r>
        <w:rPr>
          <w:rFonts w:ascii="SimSun" w:hAnsi="SimSun" w:eastAsia="SimSun" w:cs="SimSun"/>
          <w:sz w:val="22"/>
          <w:szCs w:val="22"/>
          <w:spacing w:val="-10"/>
        </w:rPr>
        <w:t>准附录</w:t>
      </w: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F</w:t>
      </w:r>
      <w:r>
        <w:rPr>
          <w:rFonts w:ascii="Times New Roman" w:hAnsi="Times New Roman" w:eastAsia="Times New Roman" w:cs="Times New Roma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规定的方法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分析确定；</w:t>
      </w:r>
    </w:p>
    <w:p>
      <w:pPr>
        <w:ind w:right="120" w:firstLine="420"/>
        <w:spacing w:before="86" w:line="23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2"/>
          <w:szCs w:val="22"/>
          <w:spacing w:val="-7"/>
        </w:rPr>
        <w:t>3  当缺少试验数据时，构件受压承载力的变异系数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δ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R</w:t>
      </w:r>
      <w:r>
        <w:rPr>
          <w:rFonts w:ascii="Times New Roman" w:hAnsi="Times New Roman" w:eastAsia="Times New Roman" w:cs="Times New Roma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可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3"/>
        </w:rPr>
        <w:t>取</w:t>
      </w:r>
      <w:r>
        <w:rPr>
          <w:rFonts w:ascii="SimSun" w:hAnsi="SimSun" w:eastAsia="SimSun" w:cs="SimSun"/>
          <w:sz w:val="21"/>
          <w:szCs w:val="21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3"/>
        </w:rPr>
        <w:t>0</w:t>
      </w:r>
      <w:r>
        <w:rPr>
          <w:rFonts w:ascii="SimSun" w:hAnsi="SimSun" w:eastAsia="SimSun" w:cs="SimSun"/>
          <w:sz w:val="21"/>
          <w:szCs w:val="21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3"/>
        </w:rPr>
        <w:t>.17;</w:t>
      </w:r>
    </w:p>
    <w:p>
      <w:pPr>
        <w:ind w:right="64" w:firstLine="420"/>
        <w:spacing w:before="65" w:line="23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4</w:t>
      </w:r>
      <w:r>
        <w:rPr>
          <w:rFonts w:ascii="SimSun" w:hAnsi="SimSun" w:eastAsia="SimSun" w:cs="SimSun"/>
          <w:sz w:val="22"/>
          <w:szCs w:val="22"/>
          <w:spacing w:val="9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砌筑构件受压承载力的分项系数应按本标准式(3.6.10-2)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计算确定。</w:t>
      </w:r>
    </w:p>
    <w:p>
      <w:pPr>
        <w:spacing w:before="79" w:line="219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5.7.5      </w:t>
      </w:r>
      <w:r>
        <w:rPr>
          <w:rFonts w:ascii="SimSun" w:hAnsi="SimSun" w:eastAsia="SimSun" w:cs="SimSun"/>
          <w:sz w:val="22"/>
          <w:szCs w:val="22"/>
          <w:spacing w:val="-8"/>
        </w:rPr>
        <w:t>砌筑构件受剪承载力的分项系数可按下列方法分析确定：</w:t>
      </w:r>
    </w:p>
    <w:p>
      <w:pPr>
        <w:ind w:right="100" w:firstLine="420"/>
        <w:spacing w:before="59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1  当作用效应的可靠指标β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s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为2.05时，构件承载力的可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靠指标β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R</w:t>
      </w:r>
      <w:r>
        <w:rPr>
          <w:rFonts w:ascii="Times New Roman" w:hAnsi="Times New Roman" w:eastAsia="Times New Roman" w:cs="Times New Roma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不宜小于3.0;</w:t>
      </w:r>
    </w:p>
    <w:p>
      <w:pPr>
        <w:ind w:right="81" w:firstLine="420"/>
        <w:spacing w:before="57" w:line="23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2  构件承载力的变异系数δ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R.v</w:t>
      </w:r>
      <w:r>
        <w:rPr>
          <w:rFonts w:ascii="SimSun" w:hAnsi="SimSun" w:eastAsia="SimSun" w:cs="SimSun"/>
          <w:sz w:val="22"/>
          <w:szCs w:val="22"/>
          <w:spacing w:val="-6"/>
        </w:rPr>
        <w:t>宜按本标准附录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F </w:t>
      </w:r>
      <w:r>
        <w:rPr>
          <w:rFonts w:ascii="SimSun" w:hAnsi="SimSun" w:eastAsia="SimSun" w:cs="SimSun"/>
          <w:sz w:val="22"/>
          <w:szCs w:val="22"/>
          <w:spacing w:val="-6"/>
        </w:rPr>
        <w:t>规定的方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法分析确定；</w:t>
      </w:r>
    </w:p>
    <w:p>
      <w:pPr>
        <w:ind w:right="100" w:firstLine="420"/>
        <w:spacing w:before="74" w:line="23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3  当缺少试验数据时，构件受剪承载力的变异系数δ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R,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v</w:t>
      </w:r>
      <w:r>
        <w:rPr>
          <w:rFonts w:ascii="SimSun" w:hAnsi="SimSun" w:eastAsia="SimSun" w:cs="SimSun"/>
          <w:sz w:val="22"/>
          <w:szCs w:val="22"/>
          <w:spacing w:val="-9"/>
        </w:rPr>
        <w:t>可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取0.20;</w:t>
      </w:r>
    </w:p>
    <w:p>
      <w:pPr>
        <w:ind w:right="64" w:firstLine="420"/>
        <w:spacing w:before="44" w:line="24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4  砌筑构件受剪承载力的分项系数应按本标准式(3.6.10-2)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计算确定。</w:t>
      </w:r>
    </w:p>
    <w:p>
      <w:pPr>
        <w:ind w:right="93"/>
        <w:spacing w:before="77" w:line="27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5.7.6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    </w:t>
      </w:r>
      <w:r>
        <w:rPr>
          <w:rFonts w:ascii="SimSun" w:hAnsi="SimSun" w:eastAsia="SimSun" w:cs="SimSun"/>
          <w:sz w:val="21"/>
          <w:szCs w:val="21"/>
          <w:spacing w:val="4"/>
        </w:rPr>
        <w:t>使用构件承载力分项系数时，构件承载力计算公式中的 </w:t>
      </w:r>
      <w:r>
        <w:rPr>
          <w:rFonts w:ascii="SimSun" w:hAnsi="SimSun" w:eastAsia="SimSun" w:cs="SimSun"/>
          <w:sz w:val="21"/>
          <w:szCs w:val="21"/>
          <w:spacing w:val="-1"/>
        </w:rPr>
        <w:t>强度参数可取实测强度的代表值。</w:t>
      </w:r>
    </w:p>
    <w:p>
      <w:pPr>
        <w:spacing w:line="275" w:lineRule="auto"/>
        <w:sectPr>
          <w:footerReference w:type="default" r:id="rId90"/>
          <w:pgSz w:w="7680" w:h="11540"/>
          <w:pgMar w:top="400" w:right="869" w:bottom="588" w:left="819" w:header="0" w:footer="356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ind w:left="29" w:right="4" w:hanging="10"/>
        <w:spacing w:before="71"/>
        <w:rPr>
          <w:rFonts w:ascii="SimSun" w:hAnsi="SimSun" w:eastAsia="SimSun" w:cs="SimSun"/>
          <w:sz w:val="22"/>
          <w:szCs w:val="22"/>
        </w:rPr>
      </w:pPr>
      <w:bookmarkStart w:name="bookmark177" w:id="54"/>
      <w:bookmarkEnd w:id="54"/>
      <w:r>
        <w:rPr>
          <w:rFonts w:ascii="SimSun" w:hAnsi="SimSun" w:eastAsia="SimSun" w:cs="SimSun"/>
          <w:sz w:val="22"/>
          <w:szCs w:val="22"/>
          <w:spacing w:val="-1"/>
        </w:rPr>
        <w:t>5.7.7</w:t>
      </w:r>
      <w:r>
        <w:rPr>
          <w:rFonts w:ascii="SimSun" w:hAnsi="SimSun" w:eastAsia="SimSun" w:cs="SimSun"/>
          <w:sz w:val="22"/>
          <w:szCs w:val="22"/>
          <w:spacing w:val="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既有砌体结构宜按本标准第4.8节的规定</w:t>
      </w:r>
      <w:r>
        <w:rPr>
          <w:rFonts w:ascii="SimSun" w:hAnsi="SimSun" w:eastAsia="SimSun" w:cs="SimSun"/>
          <w:sz w:val="22"/>
          <w:szCs w:val="22"/>
          <w:spacing w:val="-2"/>
        </w:rPr>
        <w:t>进行多遇地震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的抗震适用性评定。</w:t>
      </w:r>
    </w:p>
    <w:p>
      <w:pPr>
        <w:ind w:left="18" w:right="15" w:hanging="9"/>
        <w:spacing w:before="57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5.7.8</w:t>
      </w:r>
      <w:r>
        <w:rPr>
          <w:rFonts w:ascii="SimSun" w:hAnsi="SimSun" w:eastAsia="SimSun" w:cs="SimSun"/>
          <w:sz w:val="22"/>
          <w:szCs w:val="22"/>
          <w:spacing w:val="9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在进行多遇地震作用下适用性的评定时，层间位移应通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过计算确定。</w:t>
      </w:r>
    </w:p>
    <w:p>
      <w:pPr>
        <w:ind w:left="19" w:right="3"/>
        <w:spacing w:before="69" w:line="25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5.7.9</w:t>
      </w:r>
      <w:r>
        <w:rPr>
          <w:rFonts w:ascii="SimSun" w:hAnsi="SimSun" w:eastAsia="SimSun" w:cs="SimSun"/>
          <w:sz w:val="22"/>
          <w:szCs w:val="22"/>
          <w:spacing w:val="7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直接受到环境侵蚀或化学物质侵蚀</w:t>
      </w:r>
      <w:r>
        <w:rPr>
          <w:rFonts w:ascii="SimSun" w:hAnsi="SimSun" w:eastAsia="SimSun" w:cs="SimSun"/>
          <w:sz w:val="22"/>
          <w:szCs w:val="22"/>
          <w:spacing w:val="-6"/>
        </w:rPr>
        <w:t>影响的砌筑块材，当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存在未受影响的同品种和同强度等级的砌筑块材时，可采用下列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回弹测试方法估计受到侵蚀影响砌筑块材的剩余使用年数：</w:t>
      </w:r>
    </w:p>
    <w:p>
      <w:pPr>
        <w:ind w:left="9" w:firstLine="430"/>
        <w:spacing w:before="50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1  受到侵蚀影响和未受侵蚀影响的砌筑块材</w:t>
      </w:r>
      <w:r>
        <w:rPr>
          <w:rFonts w:ascii="SimSun" w:hAnsi="SimSun" w:eastAsia="SimSun" w:cs="SimSun"/>
          <w:sz w:val="22"/>
          <w:szCs w:val="22"/>
          <w:spacing w:val="-7"/>
        </w:rPr>
        <w:t>应分别进行回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弹测试，并应以回弹测试的平均值作为代表值。</w:t>
      </w:r>
    </w:p>
    <w:p>
      <w:pPr>
        <w:ind w:left="19" w:right="2" w:firstLine="400"/>
        <w:spacing w:before="50" w:line="23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2  当受到侵蚀影响砌筑块材的回弹代表值明显低于未受侵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蚀影响砌筑块材的回弹代表值时，可按下列规定进行分析：</w:t>
      </w:r>
    </w:p>
    <w:p>
      <w:pPr>
        <w:ind w:left="949" w:right="5" w:hanging="289"/>
        <w:spacing w:before="60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1)受到侵蚀影响砌筑块材的回弹代表值与未受侵蚀影响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砌筑块材的回弹代表值的比值可记为ζ;</w:t>
      </w:r>
    </w:p>
    <w:p>
      <w:pPr>
        <w:ind w:left="949" w:right="13" w:hanging="320"/>
        <w:spacing w:before="28" w:line="24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2)受到侵蚀影响砌筑块材的实际受侵蚀影响年数可记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为</w:t>
      </w:r>
      <w:r>
        <w:rPr>
          <w:rFonts w:ascii="Times New Roman" w:hAnsi="Times New Roman" w:eastAsia="Times New Roman" w:cs="Times New Roman"/>
          <w:sz w:val="22"/>
          <w:szCs w:val="22"/>
          <w:spacing w:val="6"/>
        </w:rPr>
        <w:t>t₁</w:t>
      </w:r>
      <w:r>
        <w:rPr>
          <w:rFonts w:ascii="SimSun" w:hAnsi="SimSun" w:eastAsia="SimSun" w:cs="SimSun"/>
          <w:sz w:val="22"/>
          <w:szCs w:val="22"/>
          <w:spacing w:val="6"/>
        </w:rPr>
        <w:t>。</w:t>
      </w:r>
    </w:p>
    <w:p>
      <w:pPr>
        <w:ind w:left="9" w:right="24" w:firstLine="410"/>
        <w:spacing w:before="56" w:line="25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3</w:t>
      </w:r>
      <w:r>
        <w:rPr>
          <w:rFonts w:ascii="SimSun" w:hAnsi="SimSun" w:eastAsia="SimSun" w:cs="SimSun"/>
          <w:sz w:val="22"/>
          <w:szCs w:val="22"/>
          <w:spacing w:val="9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受到侵蚀影响砌筑块材出现耐久性极限状态</w:t>
      </w:r>
      <w:r>
        <w:rPr>
          <w:rFonts w:ascii="SimSun" w:hAnsi="SimSun" w:eastAsia="SimSun" w:cs="SimSun"/>
          <w:sz w:val="22"/>
          <w:szCs w:val="22"/>
          <w:spacing w:val="-7"/>
        </w:rPr>
        <w:t>标志的总年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数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t₂</w:t>
      </w:r>
      <w:r>
        <w:rPr>
          <w:rFonts w:ascii="Times New Roman" w:hAnsi="Times New Roman" w:eastAsia="Times New Roman" w:cs="Times New Roman"/>
          <w:sz w:val="22"/>
          <w:szCs w:val="22"/>
          <w:spacing w:val="52"/>
          <w:w w:val="10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可按下式估算：</w:t>
      </w:r>
    </w:p>
    <w:p>
      <w:pPr>
        <w:ind w:right="10"/>
        <w:spacing w:line="222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  <w:position w:val="-1"/>
        </w:rPr>
        <w:t>t2</w:t>
      </w:r>
      <w:r>
        <w:rPr>
          <w:rFonts w:ascii="Times New Roman" w:hAnsi="Times New Roman" w:eastAsia="Times New Roman" w:cs="Times New Roman"/>
          <w:sz w:val="22"/>
          <w:szCs w:val="22"/>
          <w:spacing w:val="5"/>
          <w:position w:val="-1"/>
        </w:rPr>
        <w:t xml:space="preserve">        </w:t>
      </w:r>
      <w:r>
        <w:rPr>
          <w:rFonts w:ascii="Times New Roman" w:hAnsi="Times New Roman" w:eastAsia="Times New Roman" w:cs="Times New Roman"/>
          <w:sz w:val="22"/>
          <w:szCs w:val="22"/>
          <w:spacing w:val="-2"/>
          <w:position w:val="-1"/>
        </w:rPr>
        <w:t>=t₁/(1-5)                        </w:t>
      </w:r>
      <w:r>
        <w:rPr>
          <w:rFonts w:ascii="SimSun" w:hAnsi="SimSun" w:eastAsia="SimSun" w:cs="SimSun"/>
          <w:sz w:val="22"/>
          <w:szCs w:val="22"/>
          <w:spacing w:val="-2"/>
          <w:position w:val="1"/>
        </w:rPr>
        <w:t>(5.7.9-1)</w:t>
      </w:r>
    </w:p>
    <w:p>
      <w:pPr>
        <w:ind w:left="1229" w:right="25" w:hanging="1220"/>
        <w:spacing w:before="77" w:line="25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式中：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t₂--—</w:t>
      </w:r>
      <w:r>
        <w:rPr>
          <w:rFonts w:ascii="Times New Roman" w:hAnsi="Times New Roman" w:eastAsia="Times New Roman" w:cs="Times New Roman"/>
          <w:sz w:val="22"/>
          <w:szCs w:val="22"/>
          <w:spacing w:val="42"/>
          <w:w w:val="10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按线性规律预估受到侵蚀影响砌筑块材出</w:t>
      </w:r>
      <w:r>
        <w:rPr>
          <w:rFonts w:ascii="SimSun" w:hAnsi="SimSun" w:eastAsia="SimSun" w:cs="SimSun"/>
          <w:sz w:val="22"/>
          <w:szCs w:val="22"/>
          <w:spacing w:val="-9"/>
        </w:rPr>
        <w:t>现耐久性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极限状态标志的年数；</w:t>
      </w:r>
    </w:p>
    <w:p>
      <w:pPr>
        <w:ind w:left="629"/>
        <w:spacing w:before="1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t₁——</w:t>
      </w:r>
      <w:r>
        <w:rPr>
          <w:rFonts w:ascii="SimSun" w:hAnsi="SimSun" w:eastAsia="SimSun" w:cs="SimSun"/>
          <w:sz w:val="22"/>
          <w:szCs w:val="22"/>
          <w:spacing w:val="-9"/>
        </w:rPr>
        <w:t>砌筑块材受侵蚀影响的实际年数；</w:t>
      </w:r>
    </w:p>
    <w:p>
      <w:pPr>
        <w:ind w:left="689"/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3"/>
        </w:rPr>
        <w:t>ζ——回弹代表值的比值，小于1.0。</w:t>
      </w:r>
    </w:p>
    <w:p>
      <w:pPr>
        <w:ind w:left="9" w:right="13" w:firstLine="410"/>
        <w:spacing w:before="51" w:line="25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4  受到侵蚀影响砌筑块材的剩余使用年数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t₃</w:t>
      </w:r>
      <w:r>
        <w:rPr>
          <w:rFonts w:ascii="Times New Roman" w:hAnsi="Times New Roman" w:eastAsia="Times New Roman" w:cs="Times New Roman"/>
          <w:sz w:val="22"/>
          <w:szCs w:val="22"/>
          <w:spacing w:val="44"/>
          <w:w w:val="10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可按下式计算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确定：</w:t>
      </w:r>
    </w:p>
    <w:p>
      <w:pPr>
        <w:ind w:right="10"/>
        <w:spacing w:before="1" w:line="213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t₃=(t₂—t₁)/2                        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 xml:space="preserve">      </w:t>
      </w:r>
      <w:r>
        <w:rPr>
          <w:rFonts w:ascii="SimSun" w:hAnsi="SimSun" w:eastAsia="SimSun" w:cs="SimSun"/>
          <w:sz w:val="22"/>
          <w:szCs w:val="22"/>
          <w:spacing w:val="-2"/>
        </w:rPr>
        <w:t>(5.7.9-2)</w:t>
      </w:r>
    </w:p>
    <w:p>
      <w:pPr>
        <w:ind w:left="9"/>
        <w:spacing w:before="70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1"/>
        </w:rPr>
        <w:t>式中：</w:t>
      </w: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t₃—— </w:t>
      </w:r>
      <w:r>
        <w:rPr>
          <w:rFonts w:ascii="SimSun" w:hAnsi="SimSun" w:eastAsia="SimSun" w:cs="SimSun"/>
          <w:sz w:val="22"/>
          <w:szCs w:val="22"/>
          <w:spacing w:val="-11"/>
        </w:rPr>
        <w:t>受到侵蚀影响砌筑块材的剩余使用年数估计值。</w:t>
      </w:r>
    </w:p>
    <w:p>
      <w:pPr>
        <w:ind w:left="18" w:right="20" w:hanging="19"/>
        <w:spacing w:before="71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5.7.10</w:t>
      </w:r>
      <w:r>
        <w:rPr>
          <w:rFonts w:ascii="SimSun" w:hAnsi="SimSun" w:eastAsia="SimSun" w:cs="SimSun"/>
          <w:sz w:val="22"/>
          <w:szCs w:val="22"/>
          <w:spacing w:val="8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遭受冻融和硫酸盐侵蚀影响的砌筑块材，可采用取</w:t>
      </w:r>
      <w:r>
        <w:rPr>
          <w:rFonts w:ascii="SimSun" w:hAnsi="SimSun" w:eastAsia="SimSun" w:cs="SimSun"/>
          <w:sz w:val="22"/>
          <w:szCs w:val="22"/>
          <w:spacing w:val="-10"/>
        </w:rPr>
        <w:t>样比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对快速检验的方法推定剩余使用年数。</w:t>
      </w:r>
    </w:p>
    <w:p>
      <w:pPr>
        <w:spacing w:line="263" w:lineRule="auto"/>
        <w:sectPr>
          <w:footerReference w:type="default" r:id="rId91"/>
          <w:pgSz w:w="7680" w:h="11540"/>
          <w:pgMar w:top="400" w:right="836" w:bottom="629" w:left="960" w:header="0" w:footer="34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ind w:left="2044"/>
        <w:spacing w:before="91" w:line="220" w:lineRule="auto"/>
        <w:outlineLvl w:val="1"/>
        <w:rPr>
          <w:rFonts w:ascii="SimSun" w:hAnsi="SimSun" w:eastAsia="SimSun" w:cs="SimSun"/>
          <w:sz w:val="28"/>
          <w:szCs w:val="28"/>
        </w:rPr>
      </w:pPr>
      <w:bookmarkStart w:name="bookmark30" w:id="55"/>
      <w:bookmarkEnd w:id="55"/>
      <w:r>
        <w:rPr>
          <w:rFonts w:ascii="SimSun" w:hAnsi="SimSun" w:eastAsia="SimSun" w:cs="SimSun"/>
          <w:sz w:val="28"/>
          <w:szCs w:val="28"/>
          <w:b/>
          <w:bCs/>
          <w:spacing w:val="-11"/>
        </w:rPr>
        <w:t>6</w:t>
      </w:r>
      <w:r>
        <w:rPr>
          <w:rFonts w:ascii="SimSun" w:hAnsi="SimSun" w:eastAsia="SimSun" w:cs="SimSun"/>
          <w:sz w:val="28"/>
          <w:szCs w:val="28"/>
          <w:spacing w:val="9"/>
        </w:rPr>
        <w:t xml:space="preserve">  </w:t>
      </w:r>
      <w:r>
        <w:rPr>
          <w:rFonts w:ascii="SimSun" w:hAnsi="SimSun" w:eastAsia="SimSun" w:cs="SimSun"/>
          <w:sz w:val="28"/>
          <w:szCs w:val="28"/>
          <w:spacing w:val="-11"/>
        </w:rPr>
        <w:t>钢</w:t>
      </w:r>
      <w:r>
        <w:rPr>
          <w:rFonts w:ascii="SimSun" w:hAnsi="SimSun" w:eastAsia="SimSun" w:cs="SimSun"/>
          <w:sz w:val="28"/>
          <w:szCs w:val="28"/>
          <w:spacing w:val="130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1"/>
        </w:rPr>
        <w:t>结</w:t>
      </w:r>
      <w:r>
        <w:rPr>
          <w:rFonts w:ascii="SimSun" w:hAnsi="SimSun" w:eastAsia="SimSun" w:cs="SimSun"/>
          <w:sz w:val="28"/>
          <w:szCs w:val="28"/>
          <w:spacing w:val="8"/>
        </w:rPr>
        <w:t xml:space="preserve">  </w:t>
      </w:r>
      <w:r>
        <w:rPr>
          <w:rFonts w:ascii="SimSun" w:hAnsi="SimSun" w:eastAsia="SimSun" w:cs="SimSun"/>
          <w:sz w:val="28"/>
          <w:szCs w:val="28"/>
          <w:spacing w:val="-11"/>
        </w:rPr>
        <w:t>构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2119"/>
        <w:spacing w:before="62" w:line="221" w:lineRule="auto"/>
        <w:outlineLvl w:val="1"/>
        <w:rPr>
          <w:sz w:val="19"/>
          <w:szCs w:val="19"/>
        </w:rPr>
      </w:pPr>
      <w:bookmarkStart w:name="bookmark31" w:id="56"/>
      <w:bookmarkEnd w:id="56"/>
      <w:r>
        <w:rPr>
          <w:sz w:val="19"/>
          <w:szCs w:val="19"/>
          <w:spacing w:val="-4"/>
        </w:rPr>
        <w:t>6.</w:t>
      </w:r>
      <w:r>
        <w:rPr>
          <w:sz w:val="19"/>
          <w:szCs w:val="19"/>
          <w:b/>
          <w:bCs/>
          <w:spacing w:val="-4"/>
        </w:rPr>
        <w:t>1</w:t>
      </w:r>
      <w:r>
        <w:rPr>
          <w:sz w:val="19"/>
          <w:szCs w:val="19"/>
          <w:spacing w:val="21"/>
        </w:rPr>
        <w:t xml:space="preserve">  </w:t>
      </w:r>
      <w:r>
        <w:rPr>
          <w:sz w:val="19"/>
          <w:szCs w:val="19"/>
          <w:b/>
          <w:bCs/>
          <w:spacing w:val="-4"/>
        </w:rPr>
        <w:t>一</w:t>
      </w:r>
      <w:r>
        <w:rPr>
          <w:sz w:val="19"/>
          <w:szCs w:val="19"/>
          <w:spacing w:val="50"/>
        </w:rPr>
        <w:t xml:space="preserve"> </w:t>
      </w:r>
      <w:r>
        <w:rPr>
          <w:sz w:val="19"/>
          <w:szCs w:val="19"/>
          <w:b/>
          <w:bCs/>
          <w:spacing w:val="-4"/>
        </w:rPr>
        <w:t>般</w:t>
      </w:r>
      <w:r>
        <w:rPr>
          <w:sz w:val="19"/>
          <w:szCs w:val="19"/>
          <w:spacing w:val="49"/>
        </w:rPr>
        <w:t xml:space="preserve"> </w:t>
      </w:r>
      <w:r>
        <w:rPr>
          <w:sz w:val="19"/>
          <w:szCs w:val="19"/>
          <w:b/>
          <w:bCs/>
          <w:spacing w:val="-4"/>
        </w:rPr>
        <w:t>规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b/>
          <w:bCs/>
          <w:spacing w:val="-4"/>
        </w:rPr>
        <w:t>定</w:t>
      </w:r>
    </w:p>
    <w:p>
      <w:pPr>
        <w:ind w:right="1"/>
        <w:spacing w:before="236" w:line="25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6.1.1      </w:t>
      </w:r>
      <w:r>
        <w:rPr>
          <w:rFonts w:ascii="SimSun" w:hAnsi="SimSun" w:eastAsia="SimSun" w:cs="SimSun"/>
          <w:sz w:val="21"/>
          <w:szCs w:val="21"/>
          <w:spacing w:val="-1"/>
        </w:rPr>
        <w:t>钢结构可分为材料力学性能、连接、节点、尺寸与偏差、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变形与损伤、构造与稳定、涂装防护等检测项目。</w:t>
      </w:r>
    </w:p>
    <w:p>
      <w:pPr>
        <w:spacing w:before="6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6.1.2     </w:t>
      </w:r>
      <w:r>
        <w:rPr>
          <w:rFonts w:ascii="SimSun" w:hAnsi="SimSun" w:eastAsia="SimSun" w:cs="SimSun"/>
          <w:sz w:val="22"/>
          <w:szCs w:val="22"/>
          <w:spacing w:val="-7"/>
        </w:rPr>
        <w:t>钢结构检测的抽样数量应符合下列规定：</w:t>
      </w:r>
    </w:p>
    <w:p>
      <w:pPr>
        <w:ind w:right="84" w:firstLine="420"/>
        <w:spacing w:before="57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1    </w:t>
      </w:r>
      <w:r>
        <w:rPr>
          <w:rFonts w:ascii="SimSun" w:hAnsi="SimSun" w:eastAsia="SimSun" w:cs="SimSun"/>
          <w:sz w:val="22"/>
          <w:szCs w:val="22"/>
          <w:spacing w:val="-6"/>
        </w:rPr>
        <w:t>外部缺陷、损伤、锈蚀、变形以及涂装等外观项目宜全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数检查；</w:t>
      </w:r>
    </w:p>
    <w:p>
      <w:pPr>
        <w:ind w:right="82" w:firstLine="420"/>
        <w:spacing w:before="78" w:line="24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2    </w:t>
      </w:r>
      <w:r>
        <w:rPr>
          <w:rFonts w:ascii="SimSun" w:hAnsi="SimSun" w:eastAsia="SimSun" w:cs="SimSun"/>
          <w:sz w:val="21"/>
          <w:szCs w:val="21"/>
          <w:spacing w:val="3"/>
        </w:rPr>
        <w:t>为验收实施的检测数量应符合现行国家标准《钢结构工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程施工质量验收规范》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GB50205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 </w:t>
      </w: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的规定；</w:t>
      </w:r>
    </w:p>
    <w:p>
      <w:pPr>
        <w:ind w:right="80" w:firstLine="420"/>
        <w:spacing w:before="71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3    </w:t>
      </w:r>
      <w:r>
        <w:rPr>
          <w:rFonts w:ascii="SimSun" w:hAnsi="SimSun" w:eastAsia="SimSun" w:cs="SimSun"/>
          <w:sz w:val="21"/>
          <w:szCs w:val="21"/>
          <w:spacing w:val="3"/>
        </w:rPr>
        <w:t>工程质量的检测和既有结构性能的检测宜符合本标准第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3章计数抽样的规定。</w:t>
      </w:r>
    </w:p>
    <w:p>
      <w:pPr>
        <w:ind w:right="82"/>
        <w:spacing w:before="62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6.1.3     </w:t>
      </w:r>
      <w:r>
        <w:rPr>
          <w:rFonts w:ascii="SimSun" w:hAnsi="SimSun" w:eastAsia="SimSun" w:cs="SimSun"/>
          <w:sz w:val="22"/>
          <w:szCs w:val="22"/>
          <w:spacing w:val="-4"/>
        </w:rPr>
        <w:t>对于大型、复杂和新型钢结构，宜进行结构性能的实荷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检验和结构动力性能的测试。</w:t>
      </w:r>
    </w:p>
    <w:p>
      <w:pPr>
        <w:ind w:right="86"/>
        <w:spacing w:before="69" w:line="25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6.1.4      </w:t>
      </w:r>
      <w:r>
        <w:rPr>
          <w:rFonts w:ascii="SimSun" w:hAnsi="SimSun" w:eastAsia="SimSun" w:cs="SimSun"/>
          <w:sz w:val="21"/>
          <w:szCs w:val="21"/>
          <w:spacing w:val="3"/>
        </w:rPr>
        <w:t>既有钢结构除应进行承载</w:t>
      </w:r>
      <w:r>
        <w:rPr>
          <w:rFonts w:ascii="SimSun" w:hAnsi="SimSun" w:eastAsia="SimSun" w:cs="SimSun"/>
          <w:sz w:val="21"/>
          <w:szCs w:val="21"/>
          <w:spacing w:val="2"/>
        </w:rPr>
        <w:t>能力等评定外，尚应进行抗火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灾倒塌、低温冷脆、疲劳破坏、累积损伤、抗震适用性、高耸钢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结构抗风适用性、有机涂装层的剩余使用年数等检测和评定。</w:t>
      </w:r>
    </w:p>
    <w:p>
      <w:pPr>
        <w:pStyle w:val="BodyText"/>
        <w:ind w:left="1929"/>
        <w:spacing w:before="208" w:line="221" w:lineRule="auto"/>
        <w:outlineLvl w:val="1"/>
        <w:rPr>
          <w:sz w:val="22"/>
          <w:szCs w:val="22"/>
        </w:rPr>
      </w:pPr>
      <w:bookmarkStart w:name="bookmark32" w:id="57"/>
      <w:bookmarkEnd w:id="57"/>
      <w:r>
        <w:rPr>
          <w:sz w:val="22"/>
          <w:szCs w:val="22"/>
          <w:spacing w:val="-11"/>
        </w:rPr>
        <w:t>6.2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  <w:b/>
          <w:bCs/>
          <w:spacing w:val="-11"/>
        </w:rPr>
        <w:t>钢材的力学性能</w:t>
      </w:r>
    </w:p>
    <w:p>
      <w:pPr>
        <w:spacing w:before="211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6.2.1     </w:t>
      </w:r>
      <w:r>
        <w:rPr>
          <w:rFonts w:ascii="SimSun" w:hAnsi="SimSun" w:eastAsia="SimSun" w:cs="SimSun"/>
          <w:sz w:val="22"/>
          <w:szCs w:val="22"/>
          <w:spacing w:val="-1"/>
        </w:rPr>
        <w:t>结构构件钢材的力学性能可分为屈服</w:t>
      </w:r>
      <w:r>
        <w:rPr>
          <w:rFonts w:ascii="SimSun" w:hAnsi="SimSun" w:eastAsia="SimSun" w:cs="SimSun"/>
          <w:sz w:val="22"/>
          <w:szCs w:val="22"/>
          <w:spacing w:val="-2"/>
        </w:rPr>
        <w:t>强度、抗拉强度、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伸长率、冷弯和冲击功等检测分项。</w:t>
      </w:r>
    </w:p>
    <w:p>
      <w:pPr>
        <w:ind w:right="85"/>
        <w:spacing w:before="58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6.2.2     </w:t>
      </w:r>
      <w:r>
        <w:rPr>
          <w:rFonts w:ascii="SimSun" w:hAnsi="SimSun" w:eastAsia="SimSun" w:cs="SimSun"/>
          <w:sz w:val="22"/>
          <w:szCs w:val="22"/>
          <w:spacing w:val="-4"/>
        </w:rPr>
        <w:t>当发现结构中的钢材存在下列状况时，应对钢材力学性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能进行检验：</w:t>
      </w:r>
    </w:p>
    <w:p>
      <w:pPr>
        <w:ind w:left="420"/>
        <w:spacing w:before="5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2"/>
        </w:rPr>
        <w:t>1</w:t>
      </w:r>
      <w:r>
        <w:rPr>
          <w:rFonts w:ascii="Times New Roman" w:hAnsi="Times New Roman" w:eastAsia="Times New Roman" w:cs="Times New Roman"/>
          <w:sz w:val="22"/>
          <w:szCs w:val="22"/>
          <w:spacing w:val="3"/>
        </w:rPr>
        <w:t xml:space="preserve">    </w:t>
      </w:r>
      <w:r>
        <w:rPr>
          <w:rFonts w:ascii="SimSun" w:hAnsi="SimSun" w:eastAsia="SimSun" w:cs="SimSun"/>
          <w:sz w:val="22"/>
          <w:szCs w:val="22"/>
          <w:spacing w:val="-12"/>
        </w:rPr>
        <w:t>钢材有分层或层状撕裂；</w:t>
      </w:r>
    </w:p>
    <w:p>
      <w:pPr>
        <w:ind w:left="420"/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spacing w:val="14"/>
          <w:w w:val="10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10"/>
        </w:rPr>
        <w:t>钢材有非金属夹杂或夹层；</w:t>
      </w:r>
    </w:p>
    <w:p>
      <w:pPr>
        <w:ind w:left="420"/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3</w:t>
      </w:r>
      <w:r>
        <w:rPr>
          <w:rFonts w:ascii="Times New Roman" w:hAnsi="Times New Roman" w:eastAsia="Times New Roman" w:cs="Times New Roman"/>
          <w:sz w:val="22"/>
          <w:szCs w:val="22"/>
          <w:spacing w:val="15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10"/>
        </w:rPr>
        <w:t>钢材有明显的偏析；</w:t>
      </w:r>
    </w:p>
    <w:p>
      <w:pPr>
        <w:ind w:left="420"/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4</w:t>
      </w:r>
      <w:r>
        <w:rPr>
          <w:rFonts w:ascii="Times New Roman" w:hAnsi="Times New Roman" w:eastAsia="Times New Roman" w:cs="Times New Roman"/>
          <w:sz w:val="22"/>
          <w:szCs w:val="22"/>
          <w:spacing w:val="18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11"/>
        </w:rPr>
        <w:t>钢材检验资料缺失或对检验结果有异议等。</w:t>
      </w:r>
    </w:p>
    <w:p>
      <w:pPr>
        <w:spacing w:line="219" w:lineRule="auto"/>
        <w:sectPr>
          <w:footerReference w:type="default" r:id="rId92"/>
          <w:pgSz w:w="7680" w:h="11540"/>
          <w:pgMar w:top="400" w:right="905" w:bottom="573" w:left="819" w:header="0" w:footer="375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ind w:right="58"/>
        <w:spacing w:before="68" w:line="255" w:lineRule="auto"/>
        <w:rPr>
          <w:rFonts w:ascii="SimSun" w:hAnsi="SimSun" w:eastAsia="SimSun" w:cs="SimSun"/>
          <w:sz w:val="21"/>
          <w:szCs w:val="21"/>
        </w:rPr>
      </w:pPr>
      <w:bookmarkStart w:name="bookmark178" w:id="58"/>
      <w:bookmarkEnd w:id="58"/>
      <w:r>
        <w:rPr>
          <w:rFonts w:ascii="Times New Roman" w:hAnsi="Times New Roman" w:eastAsia="Times New Roman" w:cs="Times New Roman"/>
          <w:sz w:val="21"/>
          <w:szCs w:val="21"/>
          <w:spacing w:val="6"/>
        </w:rPr>
        <w:t>6.2.3     </w:t>
      </w:r>
      <w:r>
        <w:rPr>
          <w:rFonts w:ascii="SimSun" w:hAnsi="SimSun" w:eastAsia="SimSun" w:cs="SimSun"/>
          <w:sz w:val="21"/>
          <w:szCs w:val="21"/>
          <w:spacing w:val="6"/>
        </w:rPr>
        <w:t>当工程尚有与结构同批的</w:t>
      </w:r>
      <w:r>
        <w:rPr>
          <w:rFonts w:ascii="SimSun" w:hAnsi="SimSun" w:eastAsia="SimSun" w:cs="SimSun"/>
          <w:sz w:val="21"/>
          <w:szCs w:val="21"/>
          <w:spacing w:val="5"/>
        </w:rPr>
        <w:t>钢材时，可将其加工成试件，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进行钢材力学性能检验；当工程没有与结构同批的钢材时，可在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构件上截取试样，进行钢材力学性能检验。</w:t>
      </w:r>
    </w:p>
    <w:p>
      <w:pPr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6.2.4     </w:t>
      </w:r>
      <w:r>
        <w:rPr>
          <w:rFonts w:ascii="SimSun" w:hAnsi="SimSun" w:eastAsia="SimSun" w:cs="SimSun"/>
          <w:sz w:val="22"/>
          <w:szCs w:val="22"/>
          <w:spacing w:val="-7"/>
        </w:rPr>
        <w:t>在构件上截取试样检验钢材力学性能</w:t>
      </w:r>
      <w:r>
        <w:rPr>
          <w:rFonts w:ascii="SimSun" w:hAnsi="SimSun" w:eastAsia="SimSun" w:cs="SimSun"/>
          <w:sz w:val="22"/>
          <w:szCs w:val="22"/>
          <w:spacing w:val="-8"/>
        </w:rPr>
        <w:t>应符合下列规定：</w:t>
      </w:r>
    </w:p>
    <w:p>
      <w:pPr>
        <w:ind w:left="420"/>
        <w:spacing w:before="7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1    </w:t>
      </w:r>
      <w:r>
        <w:rPr>
          <w:rFonts w:ascii="SimSun" w:hAnsi="SimSun" w:eastAsia="SimSun" w:cs="SimSun"/>
          <w:sz w:val="20"/>
          <w:szCs w:val="20"/>
          <w:spacing w:val="6"/>
        </w:rPr>
        <w:t>屈服强度和抗拉强度等的检测应符合下列规定：</w:t>
      </w:r>
    </w:p>
    <w:p>
      <w:pPr>
        <w:ind w:left="630"/>
        <w:spacing w:before="5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1)每组的取样数量不应少于2个；</w:t>
      </w:r>
    </w:p>
    <w:p>
      <w:pPr>
        <w:ind w:left="1159" w:right="112" w:hanging="529"/>
        <w:spacing w:before="58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2)检验方法应符合现行国家标准《金属材料</w:t>
      </w:r>
      <w:r>
        <w:rPr>
          <w:rFonts w:ascii="SimSun" w:hAnsi="SimSun" w:eastAsia="SimSun" w:cs="SimSun"/>
          <w:sz w:val="22"/>
          <w:szCs w:val="22"/>
          <w:spacing w:val="10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拉伸试验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第1部分：室温试验方法》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8"/>
        </w:rPr>
        <w:t>/T    228.1</w:t>
      </w:r>
      <w:r>
        <w:rPr>
          <w:rFonts w:ascii="SimSun" w:hAnsi="SimSun" w:eastAsia="SimSun" w:cs="SimSun"/>
          <w:sz w:val="22"/>
          <w:szCs w:val="22"/>
          <w:spacing w:val="8"/>
        </w:rPr>
        <w:t>的有关</w:t>
      </w:r>
    </w:p>
    <w:p>
      <w:pPr>
        <w:ind w:left="940"/>
        <w:spacing w:before="5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规定。</w:t>
      </w:r>
    </w:p>
    <w:p>
      <w:pPr>
        <w:ind w:left="420"/>
        <w:spacing w:before="4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1"/>
        </w:rPr>
        <w:t>2</w:t>
      </w:r>
      <w:r>
        <w:rPr>
          <w:rFonts w:ascii="SimSun" w:hAnsi="SimSun" w:eastAsia="SimSun" w:cs="SimSun"/>
          <w:sz w:val="22"/>
          <w:szCs w:val="22"/>
          <w:spacing w:val="9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冷弯检测应符合下列规定：</w:t>
      </w:r>
    </w:p>
    <w:p>
      <w:pPr>
        <w:ind w:left="630"/>
        <w:spacing w:before="6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1)每组取样数量不应少于2个；</w:t>
      </w:r>
    </w:p>
    <w:p>
      <w:pPr>
        <w:ind w:left="939" w:right="113" w:hanging="309"/>
        <w:spacing w:before="59" w:line="25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7"/>
        </w:rPr>
        <w:t>2)检验方法应符合现行国家标准《金属材料  弯曲试验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方法》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GB/T   232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和《焊接接头弯曲试验方法》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GB/T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3"/>
        </w:rPr>
        <w:t>2653的有关规定。</w:t>
      </w:r>
    </w:p>
    <w:p>
      <w:pPr>
        <w:ind w:left="420"/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2"/>
        </w:rPr>
        <w:t>3</w:t>
      </w:r>
      <w:r>
        <w:rPr>
          <w:rFonts w:ascii="Times New Roman" w:hAnsi="Times New Roman" w:eastAsia="Times New Roman" w:cs="Times New Roman"/>
          <w:sz w:val="22"/>
          <w:szCs w:val="22"/>
          <w:spacing w:val="12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12"/>
        </w:rPr>
        <w:t>冲击韧性的检测应符合下列规定：</w:t>
      </w:r>
    </w:p>
    <w:p>
      <w:pPr>
        <w:ind w:left="630"/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1)每组取样数量不应少于3个；</w:t>
      </w:r>
    </w:p>
    <w:p>
      <w:pPr>
        <w:ind w:left="939" w:right="114" w:hanging="309"/>
        <w:spacing w:before="86" w:line="26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9"/>
        </w:rPr>
        <w:t>2)检验方法应符合现行国家标准《金属材料</w:t>
      </w:r>
      <w:r>
        <w:rPr>
          <w:rFonts w:ascii="SimSun" w:hAnsi="SimSun" w:eastAsia="SimSun" w:cs="SimSun"/>
          <w:sz w:val="20"/>
          <w:szCs w:val="20"/>
          <w:spacing w:val="7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9"/>
        </w:rPr>
        <w:t>夏比摆锤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冲击试验方法》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GB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/T    229</w:t>
      </w: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和《焊接接头冲击试验方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法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》</w:t>
      </w:r>
      <w:r>
        <w:rPr>
          <w:rFonts w:ascii="Times New Roman" w:hAnsi="Times New Roman" w:eastAsia="Times New Roman" w:cs="Times New Roman"/>
          <w:sz w:val="20"/>
          <w:szCs w:val="20"/>
        </w:rPr>
        <w:t>GB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/T    2650</w:t>
      </w:r>
      <w:r>
        <w:rPr>
          <w:rFonts w:ascii="SimSun" w:hAnsi="SimSun" w:eastAsia="SimSun" w:cs="SimSun"/>
          <w:sz w:val="20"/>
          <w:szCs w:val="20"/>
          <w:spacing w:val="1"/>
        </w:rPr>
        <w:t>的有关规定。</w:t>
      </w:r>
    </w:p>
    <w:p>
      <w:pPr>
        <w:ind w:left="420"/>
        <w:spacing w:before="5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4    </w:t>
      </w:r>
      <w:r>
        <w:rPr>
          <w:rFonts w:ascii="SimSun" w:hAnsi="SimSun" w:eastAsia="SimSun" w:cs="SimSun"/>
          <w:sz w:val="22"/>
          <w:szCs w:val="22"/>
          <w:spacing w:val="-10"/>
        </w:rPr>
        <w:t>抗层状撕裂性能的检测应符合下列规定：</w:t>
      </w:r>
    </w:p>
    <w:p>
      <w:pPr>
        <w:ind w:left="630"/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1)每组取样数量不应少于3个；</w:t>
      </w:r>
    </w:p>
    <w:p>
      <w:pPr>
        <w:ind w:left="939" w:hanging="309"/>
        <w:spacing w:before="58" w:line="24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2) 检验方法应符合现行国家标准《厚度方向性能钢板》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GB/T5313</w:t>
      </w:r>
      <w:r>
        <w:rPr>
          <w:rFonts w:ascii="Times New Roman" w:hAnsi="Times New Roman" w:eastAsia="Times New Roman" w:cs="Times New Roman"/>
          <w:sz w:val="22"/>
          <w:szCs w:val="22"/>
          <w:spacing w:val="19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5"/>
        </w:rPr>
        <w:t>的有关规定。</w:t>
      </w:r>
    </w:p>
    <w:p>
      <w:pPr>
        <w:ind w:right="155"/>
        <w:spacing w:before="64" w:line="25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6.2.5      </w:t>
      </w:r>
      <w:r>
        <w:rPr>
          <w:rFonts w:ascii="SimSun" w:hAnsi="SimSun" w:eastAsia="SimSun" w:cs="SimSun"/>
          <w:sz w:val="20"/>
          <w:szCs w:val="20"/>
          <w:spacing w:val="9"/>
        </w:rPr>
        <w:t>当检验结果与调查获得的钢材力学性能参数或有关钢材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产品标准的规定不相符时，可加倍抽样进行检验。</w:t>
      </w:r>
    </w:p>
    <w:p>
      <w:pPr>
        <w:ind w:right="102"/>
        <w:spacing w:before="61" w:line="24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6.2.6     </w:t>
      </w:r>
      <w:r>
        <w:rPr>
          <w:rFonts w:ascii="SimSun" w:hAnsi="SimSun" w:eastAsia="SimSun" w:cs="SimSun"/>
          <w:sz w:val="21"/>
          <w:szCs w:val="21"/>
          <w:spacing w:val="4"/>
        </w:rPr>
        <w:t>从构件选取试样时，钢材的强度等级和钢材的品种可采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用表面硬度或直读光谱法进行辅助检测。钢材表面硬度的检测操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作应符合本标准附录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N </w:t>
      </w:r>
      <w:r>
        <w:rPr>
          <w:rFonts w:ascii="SimSun" w:hAnsi="SimSun" w:eastAsia="SimSun" w:cs="SimSun"/>
          <w:sz w:val="21"/>
          <w:szCs w:val="21"/>
          <w:spacing w:val="1"/>
        </w:rPr>
        <w:t>的规定。</w:t>
      </w:r>
    </w:p>
    <w:p>
      <w:pPr>
        <w:ind w:right="111"/>
        <w:spacing w:before="71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6.2.7     </w:t>
      </w:r>
      <w:r>
        <w:rPr>
          <w:rFonts w:ascii="SimSun" w:hAnsi="SimSun" w:eastAsia="SimSun" w:cs="SimSun"/>
          <w:sz w:val="22"/>
          <w:szCs w:val="22"/>
          <w:spacing w:val="-4"/>
        </w:rPr>
        <w:t>发现明显的偏析、受到灾害的影响或需要了解钢材化学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成分时，应进行钢材化学成分的分析。</w:t>
      </w:r>
    </w:p>
    <w:p>
      <w:pPr>
        <w:spacing w:line="244" w:lineRule="auto"/>
        <w:sectPr>
          <w:footerReference w:type="default" r:id="rId93"/>
          <w:pgSz w:w="7680" w:h="11540"/>
          <w:pgMar w:top="400" w:right="727" w:bottom="564" w:left="979" w:header="0" w:footer="40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spacing w:before="72" w:line="219" w:lineRule="auto"/>
        <w:rPr>
          <w:rFonts w:ascii="SimSun" w:hAnsi="SimSun" w:eastAsia="SimSun" w:cs="SimSun"/>
          <w:sz w:val="22"/>
          <w:szCs w:val="22"/>
        </w:rPr>
      </w:pPr>
      <w:bookmarkStart w:name="bookmark179" w:id="59"/>
      <w:bookmarkEnd w:id="59"/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6.2.8      </w:t>
      </w:r>
      <w:r>
        <w:rPr>
          <w:rFonts w:ascii="SimSun" w:hAnsi="SimSun" w:eastAsia="SimSun" w:cs="SimSun"/>
          <w:sz w:val="22"/>
          <w:szCs w:val="22"/>
          <w:spacing w:val="-7"/>
        </w:rPr>
        <w:t>钢材化学成分的分析应符合下</w:t>
      </w:r>
      <w:r>
        <w:rPr>
          <w:rFonts w:ascii="SimSun" w:hAnsi="SimSun" w:eastAsia="SimSun" w:cs="SimSun"/>
          <w:sz w:val="22"/>
          <w:szCs w:val="22"/>
          <w:spacing w:val="-8"/>
        </w:rPr>
        <w:t>列规定：</w:t>
      </w:r>
    </w:p>
    <w:p>
      <w:pPr>
        <w:ind w:firstLine="419"/>
        <w:spacing w:before="61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1    </w:t>
      </w:r>
      <w:r>
        <w:rPr>
          <w:rFonts w:ascii="SimSun" w:hAnsi="SimSun" w:eastAsia="SimSun" w:cs="SimSun"/>
          <w:sz w:val="22"/>
          <w:szCs w:val="22"/>
          <w:spacing w:val="-9"/>
        </w:rPr>
        <w:t>取样应符合现行国家标准《钢的成品化学成分允许偏差》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GB/T</w:t>
      </w:r>
      <w:r>
        <w:rPr>
          <w:rFonts w:ascii="Times New Roman" w:hAnsi="Times New Roman" w:eastAsia="Times New Roman" w:cs="Times New Roman"/>
          <w:sz w:val="22"/>
          <w:szCs w:val="22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222</w:t>
      </w:r>
      <w:r>
        <w:rPr>
          <w:rFonts w:ascii="SimSun" w:hAnsi="SimSun" w:eastAsia="SimSun" w:cs="SimSun"/>
          <w:sz w:val="22"/>
          <w:szCs w:val="22"/>
          <w:spacing w:val="-5"/>
        </w:rPr>
        <w:t>的有关规定；</w:t>
      </w:r>
    </w:p>
    <w:p>
      <w:pPr>
        <w:ind w:right="93" w:firstLine="419"/>
        <w:spacing w:before="56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spacing w:val="15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5"/>
        </w:rPr>
        <w:t>进行过力学性能分析的试样可作为钢材化学成分分析的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试样；</w:t>
      </w:r>
    </w:p>
    <w:p>
      <w:pPr>
        <w:ind w:right="118" w:firstLine="419"/>
        <w:spacing w:before="58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3</w:t>
      </w:r>
      <w:r>
        <w:rPr>
          <w:rFonts w:ascii="Times New Roman" w:hAnsi="Times New Roman" w:eastAsia="Times New Roman" w:cs="Times New Roman"/>
          <w:sz w:val="22"/>
          <w:szCs w:val="22"/>
          <w:spacing w:val="18"/>
          <w:w w:val="10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6"/>
        </w:rPr>
        <w:t>分析的操作应按现行行业标准《金属材料</w:t>
      </w:r>
      <w:r>
        <w:rPr>
          <w:rFonts w:ascii="SimSun" w:hAnsi="SimSun" w:eastAsia="SimSun" w:cs="SimSun"/>
          <w:sz w:val="22"/>
          <w:szCs w:val="22"/>
          <w:spacing w:val="9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顶锻试验方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法》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YB/T   5293</w:t>
      </w:r>
      <w:r>
        <w:rPr>
          <w:rFonts w:ascii="SimSun" w:hAnsi="SimSun" w:eastAsia="SimSun" w:cs="SimSun"/>
          <w:sz w:val="22"/>
          <w:szCs w:val="22"/>
          <w:spacing w:val="-6"/>
        </w:rPr>
        <w:t>的有关规定执行；</w:t>
      </w:r>
    </w:p>
    <w:p>
      <w:pPr>
        <w:ind w:left="419"/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4</w:t>
      </w:r>
      <w:r>
        <w:rPr>
          <w:rFonts w:ascii="SimSun" w:hAnsi="SimSun" w:eastAsia="SimSun" w:cs="SimSun"/>
          <w:sz w:val="22"/>
          <w:szCs w:val="22"/>
          <w:spacing w:val="10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检验结果应按国家现行有关产品标准进行评定。</w:t>
      </w:r>
    </w:p>
    <w:p>
      <w:pPr>
        <w:ind w:right="102"/>
        <w:spacing w:before="58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6.2.9     </w:t>
      </w:r>
      <w:r>
        <w:rPr>
          <w:rFonts w:ascii="SimSun" w:hAnsi="SimSun" w:eastAsia="SimSun" w:cs="SimSun"/>
          <w:sz w:val="22"/>
          <w:szCs w:val="22"/>
          <w:spacing w:val="-3"/>
        </w:rPr>
        <w:t>既有结构缺少钢材力学性能的数据时，</w:t>
      </w:r>
      <w:r>
        <w:rPr>
          <w:rFonts w:ascii="SimSun" w:hAnsi="SimSun" w:eastAsia="SimSun" w:cs="SimSun"/>
          <w:sz w:val="22"/>
          <w:szCs w:val="22"/>
          <w:spacing w:val="-4"/>
        </w:rPr>
        <w:t>应采取下列方法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进行测试：</w:t>
      </w:r>
    </w:p>
    <w:p>
      <w:pPr>
        <w:ind w:right="102" w:firstLine="419"/>
        <w:spacing w:before="2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1    </w:t>
      </w:r>
      <w:r>
        <w:rPr>
          <w:rFonts w:ascii="SimSun" w:hAnsi="SimSun" w:eastAsia="SimSun" w:cs="SimSun"/>
          <w:sz w:val="22"/>
          <w:szCs w:val="22"/>
          <w:spacing w:val="-5"/>
        </w:rPr>
        <w:t>钢材的品种和强度等级可采用表面硬度附加直读光谱法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进行判别；</w:t>
      </w:r>
    </w:p>
    <w:p>
      <w:pPr>
        <w:ind w:left="419"/>
        <w:spacing w:before="5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spacing w:val="17"/>
          <w:w w:val="10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4"/>
        </w:rPr>
        <w:t>每一品种钢材的取样数量不应少于1组；</w:t>
      </w:r>
    </w:p>
    <w:p>
      <w:pPr>
        <w:ind w:right="83" w:firstLine="419"/>
        <w:spacing w:before="60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3    </w:t>
      </w:r>
      <w:r>
        <w:rPr>
          <w:rFonts w:ascii="SimSun" w:hAnsi="SimSun" w:eastAsia="SimSun" w:cs="SimSun"/>
          <w:sz w:val="22"/>
          <w:szCs w:val="22"/>
          <w:spacing w:val="-4"/>
        </w:rPr>
        <w:t>检验得到的最小值或钢材屈服强度</w:t>
      </w:r>
      <w:r>
        <w:rPr>
          <w:rFonts w:ascii="SimSun" w:hAnsi="SimSun" w:eastAsia="SimSun" w:cs="SimSun"/>
          <w:sz w:val="22"/>
          <w:szCs w:val="22"/>
          <w:spacing w:val="-5"/>
        </w:rPr>
        <w:t>标准值可作为分析用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数据。</w:t>
      </w:r>
    </w:p>
    <w:p>
      <w:pPr>
        <w:ind w:right="93"/>
        <w:spacing w:before="59" w:line="27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6.2.10  既有钢结构取样难度较大时，也可采用表面硬度法附加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直读光谱法判定钢材的强度等级。结构验算时，材料强度的取值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不宜大于国家有关标准规定的强度标准值。</w:t>
      </w:r>
    </w:p>
    <w:p>
      <w:pPr>
        <w:pStyle w:val="BodyText"/>
        <w:ind w:left="2269"/>
        <w:spacing w:before="181" w:line="222" w:lineRule="auto"/>
        <w:outlineLvl w:val="1"/>
        <w:rPr>
          <w:sz w:val="19"/>
          <w:szCs w:val="19"/>
        </w:rPr>
      </w:pPr>
      <w:bookmarkStart w:name="bookmark33" w:id="60"/>
      <w:bookmarkEnd w:id="60"/>
      <w:r>
        <w:rPr>
          <w:sz w:val="19"/>
          <w:szCs w:val="19"/>
          <w:spacing w:val="-4"/>
        </w:rPr>
        <w:t>6.3</w:t>
      </w:r>
      <w:r>
        <w:rPr>
          <w:sz w:val="19"/>
          <w:szCs w:val="19"/>
          <w:spacing w:val="32"/>
        </w:rPr>
        <w:t xml:space="preserve">  </w:t>
      </w:r>
      <w:r>
        <w:rPr>
          <w:sz w:val="19"/>
          <w:szCs w:val="19"/>
          <w:b/>
          <w:bCs/>
          <w:spacing w:val="-4"/>
        </w:rPr>
        <w:t>连</w:t>
      </w:r>
      <w:r>
        <w:rPr>
          <w:sz w:val="19"/>
          <w:szCs w:val="19"/>
          <w:spacing w:val="12"/>
        </w:rPr>
        <w:t xml:space="preserve">    </w:t>
      </w:r>
      <w:r>
        <w:rPr>
          <w:sz w:val="19"/>
          <w:szCs w:val="19"/>
          <w:b/>
          <w:bCs/>
          <w:spacing w:val="-4"/>
        </w:rPr>
        <w:t>接</w:t>
      </w:r>
    </w:p>
    <w:p>
      <w:pPr>
        <w:ind w:right="99"/>
        <w:spacing w:before="216" w:line="24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6.3.1</w:t>
      </w:r>
      <w:r>
        <w:rPr>
          <w:rFonts w:ascii="SimSun" w:hAnsi="SimSun" w:eastAsia="SimSun" w:cs="SimSun"/>
          <w:sz w:val="22"/>
          <w:szCs w:val="22"/>
          <w:spacing w:val="9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钢结构的连接可分为焊接连接、螺栓和铆钉连接、高强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螺栓连接等。</w:t>
      </w:r>
    </w:p>
    <w:p>
      <w:pPr>
        <w:ind w:right="100"/>
        <w:spacing w:before="57" w:line="25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6.3.2      </w:t>
      </w:r>
      <w:r>
        <w:rPr>
          <w:rFonts w:ascii="SimSun" w:hAnsi="SimSun" w:eastAsia="SimSun" w:cs="SimSun"/>
          <w:sz w:val="21"/>
          <w:szCs w:val="21"/>
          <w:spacing w:val="3"/>
        </w:rPr>
        <w:t>焊接连接的检测可分为焊缝外观检查、焊缝构造及其尺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寸、焊缝缺陷和焊缝力学性能等检测分项。</w:t>
      </w:r>
    </w:p>
    <w:p>
      <w:pPr>
        <w:ind w:right="102"/>
        <w:spacing w:before="71" w:line="25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6.3.3     </w:t>
      </w:r>
      <w:r>
        <w:rPr>
          <w:rFonts w:ascii="SimSun" w:hAnsi="SimSun" w:eastAsia="SimSun" w:cs="SimSun"/>
          <w:sz w:val="21"/>
          <w:szCs w:val="21"/>
          <w:spacing w:val="5"/>
        </w:rPr>
        <w:t>钢结构焊缝外观</w:t>
      </w:r>
      <w:r>
        <w:rPr>
          <w:rFonts w:ascii="SimSun" w:hAnsi="SimSun" w:eastAsia="SimSun" w:cs="SimSun"/>
          <w:sz w:val="21"/>
          <w:szCs w:val="21"/>
          <w:u w:val="single" w:color="auto"/>
          <w:spacing w:val="5"/>
        </w:rPr>
        <w:t>检查应</w:t>
      </w:r>
      <w:r>
        <w:rPr>
          <w:rFonts w:ascii="SimSun" w:hAnsi="SimSun" w:eastAsia="SimSun" w:cs="SimSun"/>
          <w:sz w:val="21"/>
          <w:szCs w:val="21"/>
          <w:spacing w:val="5"/>
        </w:rPr>
        <w:t>选取现行国家标</w:t>
      </w:r>
      <w:r>
        <w:rPr>
          <w:rFonts w:ascii="SimSun" w:hAnsi="SimSun" w:eastAsia="SimSun" w:cs="SimSun"/>
          <w:sz w:val="21"/>
          <w:szCs w:val="21"/>
          <w:spacing w:val="4"/>
        </w:rPr>
        <w:t>准《钢结构工程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施工质量验收规范》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GB  50205</w:t>
      </w:r>
      <w:r>
        <w:rPr>
          <w:rFonts w:ascii="SimSun" w:hAnsi="SimSun" w:eastAsia="SimSun" w:cs="SimSun"/>
          <w:sz w:val="21"/>
          <w:szCs w:val="21"/>
          <w:spacing w:val="-1"/>
        </w:rPr>
        <w:t>规定的适用方法。</w:t>
      </w:r>
    </w:p>
    <w:p>
      <w:pPr>
        <w:ind w:right="98"/>
        <w:spacing w:before="50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3"/>
        </w:rPr>
        <w:t>6.3.4     </w:t>
      </w:r>
      <w:r>
        <w:rPr>
          <w:rFonts w:ascii="SimSun" w:hAnsi="SimSun" w:eastAsia="SimSun" w:cs="SimSun"/>
          <w:sz w:val="22"/>
          <w:szCs w:val="22"/>
          <w:spacing w:val="3"/>
        </w:rPr>
        <w:t>焊缝的裂纹等可采用渗透探伤或磁粉探伤的方法进行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检测。</w:t>
      </w:r>
    </w:p>
    <w:p>
      <w:pPr>
        <w:ind w:right="77"/>
        <w:spacing w:before="48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6.3.5     </w:t>
      </w:r>
      <w:r>
        <w:rPr>
          <w:rFonts w:ascii="SimSun" w:hAnsi="SimSun" w:eastAsia="SimSun" w:cs="SimSun"/>
          <w:sz w:val="22"/>
          <w:szCs w:val="22"/>
          <w:spacing w:val="-3"/>
        </w:rPr>
        <w:t>焊缝裂纹等的渗透探伤和磁粉探伤操作应符合现行国家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标准《钢结构现场检测技术标准》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GB/T</w:t>
      </w:r>
      <w:r>
        <w:rPr>
          <w:rFonts w:ascii="Times New Roman" w:hAnsi="Times New Roman" w:eastAsia="Times New Roman" w:cs="Times New Roman"/>
          <w:sz w:val="22"/>
          <w:szCs w:val="22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50621</w:t>
      </w:r>
      <w:r>
        <w:rPr>
          <w:rFonts w:ascii="SimSun" w:hAnsi="SimSun" w:eastAsia="SimSun" w:cs="SimSun"/>
          <w:sz w:val="22"/>
          <w:szCs w:val="22"/>
          <w:spacing w:val="-8"/>
        </w:rPr>
        <w:t>的有关规定。</w:t>
      </w:r>
    </w:p>
    <w:p>
      <w:pPr>
        <w:sectPr>
          <w:footerReference w:type="default" r:id="rId94"/>
          <w:pgSz w:w="7680" w:h="11540"/>
          <w:pgMar w:top="400" w:right="850" w:bottom="589" w:left="840" w:header="0" w:footer="330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ind w:right="95"/>
        <w:spacing w:before="68" w:line="25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6.3.6      </w:t>
      </w:r>
      <w:r>
        <w:rPr>
          <w:rFonts w:ascii="SimSun" w:hAnsi="SimSun" w:eastAsia="SimSun" w:cs="SimSun"/>
          <w:sz w:val="21"/>
          <w:szCs w:val="21"/>
          <w:spacing w:val="3"/>
        </w:rPr>
        <w:t>焊缝尺寸应包括焊缝长度、焊缝余高和角焊缝的焊脚尺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寸。测量焊缝余高和焊脚尺寸时，应沿每处焊缝长度方向均匀量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测3点，取其算术平均值作为实际尺寸。</w:t>
      </w:r>
    </w:p>
    <w:p>
      <w:pPr>
        <w:ind w:right="105"/>
        <w:spacing w:before="80" w:line="26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6.3.7      </w:t>
      </w:r>
      <w:r>
        <w:rPr>
          <w:rFonts w:ascii="SimSun" w:hAnsi="SimSun" w:eastAsia="SimSun" w:cs="SimSun"/>
          <w:sz w:val="21"/>
          <w:szCs w:val="21"/>
          <w:spacing w:val="3"/>
        </w:rPr>
        <w:t>对设计上要求全焊透的一、二级焊缝和设计上没有</w:t>
      </w:r>
      <w:r>
        <w:rPr>
          <w:rFonts w:ascii="SimSun" w:hAnsi="SimSun" w:eastAsia="SimSun" w:cs="SimSun"/>
          <w:sz w:val="21"/>
          <w:szCs w:val="21"/>
          <w:spacing w:val="2"/>
        </w:rPr>
        <w:t>要求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的钢材等强对焊拼接焊缝的缺陷，应采用下列超声波探伤的方法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进行检测：</w:t>
      </w:r>
    </w:p>
    <w:p>
      <w:pPr>
        <w:ind w:right="92" w:firstLine="419"/>
        <w:spacing w:before="60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1    </w:t>
      </w:r>
      <w:r>
        <w:rPr>
          <w:rFonts w:ascii="SimSun" w:hAnsi="SimSun" w:eastAsia="SimSun" w:cs="SimSun"/>
          <w:sz w:val="21"/>
          <w:szCs w:val="21"/>
          <w:spacing w:val="4"/>
        </w:rPr>
        <w:t>焊缝缺陷的超声波检测操作应符合现行国家标准《钢结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构现场检测技术标准》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GB/T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50621</w:t>
      </w:r>
      <w:r>
        <w:rPr>
          <w:rFonts w:ascii="SimSun" w:hAnsi="SimSun" w:eastAsia="SimSun" w:cs="SimSun"/>
          <w:sz w:val="21"/>
          <w:szCs w:val="21"/>
          <w:spacing w:val="-2"/>
        </w:rPr>
        <w:t>的有关规定；</w:t>
      </w:r>
    </w:p>
    <w:p>
      <w:pPr>
        <w:ind w:right="122" w:firstLine="419"/>
        <w:spacing w:before="70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2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3"/>
        </w:rPr>
        <w:t>焊缝缺陷分级应符合现行国家标准《焊缝无损检测  超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声检测</w:t>
      </w:r>
      <w:r>
        <w:rPr>
          <w:rFonts w:ascii="SimSun" w:hAnsi="SimSun" w:eastAsia="SimSun" w:cs="SimSun"/>
          <w:sz w:val="21"/>
          <w:szCs w:val="21"/>
          <w:spacing w:val="1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技术、检测等级和评定》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GB/T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11345</w:t>
      </w:r>
      <w:r>
        <w:rPr>
          <w:rFonts w:ascii="SimSun" w:hAnsi="SimSun" w:eastAsia="SimSun" w:cs="SimSun"/>
          <w:sz w:val="21"/>
          <w:szCs w:val="21"/>
          <w:spacing w:val="-2"/>
        </w:rPr>
        <w:t>的有关规定。</w:t>
      </w:r>
    </w:p>
    <w:p>
      <w:pPr>
        <w:spacing w:before="71" w:line="26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6.3.8      </w:t>
      </w:r>
      <w:r>
        <w:rPr>
          <w:rFonts w:ascii="SimSun" w:hAnsi="SimSun" w:eastAsia="SimSun" w:cs="SimSun"/>
          <w:sz w:val="21"/>
          <w:szCs w:val="21"/>
          <w:spacing w:val="3"/>
        </w:rPr>
        <w:t>钢网架中焊缝可采用超声波探伤的方法进行检测，检测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1"/>
        </w:rPr>
        <w:t>操作应符合现行行业标准《钢结构超声波探伤及质量分级法》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JG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/T   203</w:t>
      </w:r>
      <w:r>
        <w:rPr>
          <w:rFonts w:ascii="SimSun" w:hAnsi="SimSun" w:eastAsia="SimSun" w:cs="SimSun"/>
          <w:sz w:val="21"/>
          <w:szCs w:val="21"/>
          <w:spacing w:val="1"/>
        </w:rPr>
        <w:t>的有关规定。</w:t>
      </w:r>
    </w:p>
    <w:p>
      <w:pPr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6.3.9      </w:t>
      </w:r>
      <w:r>
        <w:rPr>
          <w:rFonts w:ascii="SimSun" w:hAnsi="SimSun" w:eastAsia="SimSun" w:cs="SimSun"/>
          <w:sz w:val="22"/>
          <w:szCs w:val="22"/>
          <w:spacing w:val="-8"/>
        </w:rPr>
        <w:t>焊接接头力学性能的取样检验应符合下列规定：</w:t>
      </w:r>
    </w:p>
    <w:p>
      <w:pPr>
        <w:ind w:right="111" w:firstLine="419"/>
        <w:spacing w:before="68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1    </w:t>
      </w:r>
      <w:r>
        <w:rPr>
          <w:rFonts w:ascii="SimSun" w:hAnsi="SimSun" w:eastAsia="SimSun" w:cs="SimSun"/>
          <w:sz w:val="22"/>
          <w:szCs w:val="22"/>
          <w:spacing w:val="-6"/>
        </w:rPr>
        <w:t>焊接接头力学性能的检验可分为拉伸、面弯和背弯等项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目，每个检验项目可各取2个试样；</w:t>
      </w:r>
    </w:p>
    <w:p>
      <w:pPr>
        <w:ind w:right="96" w:firstLine="419"/>
        <w:spacing w:before="68" w:line="25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2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4"/>
        </w:rPr>
        <w:t>焊接接头的检验方法应符合现行国家标准《焊接接头拉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伸试验方法》</w:t>
      </w:r>
      <w:r>
        <w:rPr>
          <w:rFonts w:ascii="Times New Roman" w:hAnsi="Times New Roman" w:eastAsia="Times New Roman" w:cs="Times New Roman"/>
          <w:sz w:val="21"/>
          <w:szCs w:val="21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/T    2651 </w:t>
      </w:r>
      <w:r>
        <w:rPr>
          <w:rFonts w:ascii="SimSun" w:hAnsi="SimSun" w:eastAsia="SimSun" w:cs="SimSun"/>
          <w:sz w:val="21"/>
          <w:szCs w:val="21"/>
          <w:spacing w:val="2"/>
        </w:rPr>
        <w:t>和《焊接接头弯曲试验方法》</w:t>
      </w:r>
      <w:r>
        <w:rPr>
          <w:rFonts w:ascii="SimSun" w:hAnsi="SimSun" w:eastAsia="SimSun" w:cs="SimSun"/>
          <w:sz w:val="21"/>
          <w:szCs w:val="21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/T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1"/>
        </w:rPr>
        <w:t>2653等的规定；</w:t>
      </w:r>
    </w:p>
    <w:p>
      <w:pPr>
        <w:ind w:left="419"/>
        <w:spacing w:before="5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3    </w:t>
      </w:r>
      <w:r>
        <w:rPr>
          <w:rFonts w:ascii="SimSun" w:hAnsi="SimSun" w:eastAsia="SimSun" w:cs="SimSun"/>
          <w:sz w:val="21"/>
          <w:szCs w:val="21"/>
          <w:spacing w:val="-1"/>
        </w:rPr>
        <w:t>焊接接头焊缝的强度不应低于母材强度的最低保证值。</w:t>
      </w:r>
    </w:p>
    <w:p>
      <w:pPr>
        <w:ind w:right="96"/>
        <w:spacing w:before="82" w:line="25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6.3.10      </w:t>
      </w:r>
      <w:r>
        <w:rPr>
          <w:rFonts w:ascii="SimSun" w:hAnsi="SimSun" w:eastAsia="SimSun" w:cs="SimSun"/>
          <w:sz w:val="20"/>
          <w:szCs w:val="20"/>
          <w:spacing w:val="8"/>
        </w:rPr>
        <w:t>在截取焊接接头试样时，可采用表面硬度附加直读光谱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法的方法进行焊材与母材的判别。</w:t>
      </w:r>
    </w:p>
    <w:p>
      <w:pPr>
        <w:ind w:right="97"/>
        <w:spacing w:before="83" w:line="25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6.3.11      </w:t>
      </w:r>
      <w:r>
        <w:rPr>
          <w:rFonts w:ascii="SimSun" w:hAnsi="SimSun" w:eastAsia="SimSun" w:cs="SimSun"/>
          <w:sz w:val="20"/>
          <w:szCs w:val="20"/>
          <w:spacing w:val="8"/>
        </w:rPr>
        <w:t>对既有钢结构的焊缝和焊接接头焊缝的检查应包括</w:t>
      </w:r>
      <w:r>
        <w:rPr>
          <w:rFonts w:ascii="SimSun" w:hAnsi="SimSun" w:eastAsia="SimSun" w:cs="SimSun"/>
          <w:sz w:val="20"/>
          <w:szCs w:val="20"/>
          <w:spacing w:val="7"/>
        </w:rPr>
        <w:t>焊缝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的锈蚀和开裂状况。</w:t>
      </w:r>
    </w:p>
    <w:p>
      <w:pPr>
        <w:ind w:right="94"/>
        <w:spacing w:before="84" w:line="26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6.3.12      </w:t>
      </w:r>
      <w:r>
        <w:rPr>
          <w:rFonts w:ascii="SimSun" w:hAnsi="SimSun" w:eastAsia="SimSun" w:cs="SimSun"/>
          <w:sz w:val="20"/>
          <w:szCs w:val="20"/>
          <w:spacing w:val="8"/>
        </w:rPr>
        <w:t>既有钢结构的焊缝和焊接接头存在锈蚀和开裂时，可按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现行国家标准《钢结构现场检测技术标准》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GB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/T   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50621</w:t>
      </w:r>
      <w:r>
        <w:rPr>
          <w:rFonts w:ascii="SimSun" w:hAnsi="SimSun" w:eastAsia="SimSun" w:cs="SimSun"/>
          <w:sz w:val="20"/>
          <w:szCs w:val="20"/>
          <w:spacing w:val="7"/>
        </w:rPr>
        <w:t>的规定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采用渗透探伤或磁粉探伤等方法进行检测。</w:t>
      </w:r>
    </w:p>
    <w:p>
      <w:pPr>
        <w:ind w:right="91"/>
        <w:spacing w:before="84" w:line="24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6.3.13      </w:t>
      </w:r>
      <w:r>
        <w:rPr>
          <w:rFonts w:ascii="SimSun" w:hAnsi="SimSun" w:eastAsia="SimSun" w:cs="SimSun"/>
          <w:sz w:val="21"/>
          <w:szCs w:val="21"/>
        </w:rPr>
        <w:t>螺栓和铆钉连接质量检测的内容可分为连接的尺寸及构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造、螺栓和铆钉的等级、螺栓连接副力学性</w:t>
      </w:r>
      <w:r>
        <w:rPr>
          <w:rFonts w:ascii="SimSun" w:hAnsi="SimSun" w:eastAsia="SimSun" w:cs="SimSun"/>
          <w:sz w:val="21"/>
          <w:szCs w:val="21"/>
          <w:spacing w:val="-1"/>
        </w:rPr>
        <w:t>能等；既有钢结构螺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栓和铆钉连接可增加变形、损伤、腐蚀状况等检测项目。</w:t>
      </w:r>
    </w:p>
    <w:p>
      <w:pPr>
        <w:spacing w:line="249" w:lineRule="auto"/>
        <w:sectPr>
          <w:footerReference w:type="default" r:id="rId95"/>
          <w:pgSz w:w="7680" w:h="11540"/>
          <w:pgMar w:top="400" w:right="754" w:bottom="555" w:left="940" w:header="0" w:footer="36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6.3.14     </w:t>
      </w:r>
      <w:r>
        <w:rPr>
          <w:rFonts w:ascii="SimSun" w:hAnsi="SimSun" w:eastAsia="SimSun" w:cs="SimSun"/>
          <w:sz w:val="22"/>
          <w:szCs w:val="22"/>
          <w:spacing w:val="-6"/>
        </w:rPr>
        <w:t>螺栓和铆钉连接的尺寸和构造宜进行下</w:t>
      </w:r>
      <w:r>
        <w:rPr>
          <w:rFonts w:ascii="SimSun" w:hAnsi="SimSun" w:eastAsia="SimSun" w:cs="SimSun"/>
          <w:sz w:val="22"/>
          <w:szCs w:val="22"/>
          <w:spacing w:val="-7"/>
        </w:rPr>
        <w:t>列检测：</w:t>
      </w:r>
    </w:p>
    <w:p>
      <w:pPr>
        <w:ind w:left="419"/>
        <w:spacing w:before="6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1    </w:t>
      </w:r>
      <w:r>
        <w:rPr>
          <w:rFonts w:ascii="SimSun" w:hAnsi="SimSun" w:eastAsia="SimSun" w:cs="SimSun"/>
          <w:sz w:val="22"/>
          <w:szCs w:val="22"/>
          <w:spacing w:val="-9"/>
        </w:rPr>
        <w:t>螺栓和铆钉的规格、孔径、间距、边距；</w:t>
      </w:r>
    </w:p>
    <w:p>
      <w:pPr>
        <w:ind w:left="419"/>
        <w:spacing w:before="5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spacing w:val="18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11"/>
        </w:rPr>
        <w:t>螺栓和铆钉的质量等级、数量、排列方式；</w:t>
      </w:r>
    </w:p>
    <w:p>
      <w:pPr>
        <w:ind w:left="419"/>
        <w:spacing w:before="5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3</w:t>
      </w:r>
      <w:r>
        <w:rPr>
          <w:rFonts w:ascii="Times New Roman" w:hAnsi="Times New Roman" w:eastAsia="Times New Roman" w:cs="Times New Roman"/>
          <w:sz w:val="22"/>
          <w:szCs w:val="22"/>
          <w:spacing w:val="15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10"/>
        </w:rPr>
        <w:t>节点板尺寸和构造；</w:t>
      </w:r>
    </w:p>
    <w:p>
      <w:pPr>
        <w:ind w:left="39" w:firstLine="380"/>
        <w:spacing w:before="61" w:line="24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4  高强度螺栓连接的螺母数量、螺栓头露出螺母的长度、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节点板及母材的厚度。</w:t>
      </w:r>
    </w:p>
    <w:p>
      <w:pPr>
        <w:ind w:right="84"/>
        <w:spacing w:before="70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6.3.15     </w:t>
      </w:r>
      <w:r>
        <w:rPr>
          <w:rFonts w:ascii="SimSun" w:hAnsi="SimSun" w:eastAsia="SimSun" w:cs="SimSun"/>
          <w:sz w:val="22"/>
          <w:szCs w:val="22"/>
          <w:spacing w:val="-6"/>
        </w:rPr>
        <w:t>螺栓和铆钉等级，可采用表面硬度结合直读光谱方法预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判。当不能确定等级时，可取样进行力学性能检验。</w:t>
      </w:r>
    </w:p>
    <w:p>
      <w:pPr>
        <w:spacing w:before="3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6.3.16      </w:t>
      </w:r>
      <w:r>
        <w:rPr>
          <w:rFonts w:ascii="SimSun" w:hAnsi="SimSun" w:eastAsia="SimSun" w:cs="SimSun"/>
          <w:sz w:val="22"/>
          <w:szCs w:val="22"/>
          <w:spacing w:val="-8"/>
        </w:rPr>
        <w:t>螺栓连接副力学性能的检测应符合下列规定：</w:t>
      </w:r>
    </w:p>
    <w:p>
      <w:pPr>
        <w:ind w:right="95" w:firstLine="419"/>
        <w:spacing w:before="58" w:line="27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3"/>
        </w:rPr>
        <w:t>1    </w:t>
      </w:r>
      <w:r>
        <w:rPr>
          <w:rFonts w:ascii="SimSun" w:hAnsi="SimSun" w:eastAsia="SimSun" w:cs="SimSun"/>
          <w:sz w:val="22"/>
          <w:szCs w:val="22"/>
          <w:spacing w:val="3"/>
        </w:rPr>
        <w:t>螺栓材料性能、螺母和垫圈硬度等的</w:t>
      </w:r>
      <w:r>
        <w:rPr>
          <w:rFonts w:ascii="SimSun" w:hAnsi="SimSun" w:eastAsia="SimSun" w:cs="SimSun"/>
          <w:sz w:val="22"/>
          <w:szCs w:val="22"/>
          <w:spacing w:val="2"/>
        </w:rPr>
        <w:t>检测应符合下列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规定：</w:t>
      </w:r>
    </w:p>
    <w:p>
      <w:pPr>
        <w:ind w:left="948" w:right="102" w:hanging="309"/>
        <w:spacing w:before="4" w:line="26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1)螺栓楔负载、螺母保证载荷以及螺母和垫圈硬度应按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现行国家标准《钢结构用高强度大六角头螺栓、大六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角螺母、垫圈技术条件》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GB/T  1231</w:t>
      </w:r>
      <w:r>
        <w:rPr>
          <w:rFonts w:ascii="SimSun" w:hAnsi="SimSun" w:eastAsia="SimSun" w:cs="SimSun"/>
          <w:sz w:val="21"/>
          <w:szCs w:val="21"/>
          <w:spacing w:val="-2"/>
        </w:rPr>
        <w:t>、</w:t>
      </w:r>
      <w:r>
        <w:rPr>
          <w:rFonts w:ascii="SimSun" w:hAnsi="SimSun" w:eastAsia="SimSun" w:cs="SimSun"/>
          <w:sz w:val="21"/>
          <w:szCs w:val="21"/>
          <w:spacing w:val="-3"/>
        </w:rPr>
        <w:t>《钢结构用扭剪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型高强度螺栓连接副》</w:t>
      </w:r>
      <w:r>
        <w:rPr>
          <w:rFonts w:ascii="Times New Roman" w:hAnsi="Times New Roman" w:eastAsia="Times New Roman" w:cs="Times New Roman"/>
          <w:sz w:val="21"/>
          <w:szCs w:val="21"/>
        </w:rPr>
        <w:t>GB/T    3632</w:t>
      </w:r>
      <w:r>
        <w:rPr>
          <w:rFonts w:ascii="Times New Roman" w:hAnsi="Times New Roman" w:eastAsia="Times New Roman" w:cs="Times New Roman"/>
          <w:sz w:val="21"/>
          <w:szCs w:val="21"/>
          <w:spacing w:val="-13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和《钢网架螺栓球 </w:t>
      </w:r>
      <w:r>
        <w:rPr>
          <w:rFonts w:ascii="SimSun" w:hAnsi="SimSun" w:eastAsia="SimSun" w:cs="SimSun"/>
          <w:sz w:val="21"/>
          <w:szCs w:val="21"/>
          <w:spacing w:val="1"/>
        </w:rPr>
        <w:t>节点用高强度螺栓》</w:t>
      </w:r>
      <w:r>
        <w:rPr>
          <w:rFonts w:ascii="SimSun" w:hAnsi="SimSun" w:eastAsia="SimSun" w:cs="SimSun"/>
          <w:sz w:val="21"/>
          <w:szCs w:val="21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/T    16939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规定的适用方法进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行检测；</w:t>
      </w:r>
    </w:p>
    <w:p>
      <w:pPr>
        <w:ind w:left="838" w:right="3" w:hanging="199"/>
        <w:spacing w:before="68" w:line="25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2)其判定应符合现行国家标准《钢结构用高强度大六角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头螺栓、大六角螺母、垫圈技术条件》</w:t>
      </w:r>
      <w:r>
        <w:rPr>
          <w:rFonts w:ascii="Times New Roman" w:hAnsi="Times New Roman" w:eastAsia="Times New Roman" w:cs="Times New Roman"/>
          <w:sz w:val="22"/>
          <w:szCs w:val="22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2"/>
        </w:rPr>
        <w:t>/T   1231</w:t>
      </w:r>
      <w:r>
        <w:rPr>
          <w:rFonts w:ascii="SimSun" w:hAnsi="SimSun" w:eastAsia="SimSun" w:cs="SimSun"/>
          <w:sz w:val="22"/>
          <w:szCs w:val="22"/>
          <w:spacing w:val="2"/>
        </w:rPr>
        <w:t>、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《钢结构用扭剪型高强度螺栓连接副》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GB/T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 xml:space="preserve">   3632</w:t>
      </w:r>
      <w:r>
        <w:rPr>
          <w:rFonts w:ascii="SimSun" w:hAnsi="SimSun" w:eastAsia="SimSun" w:cs="SimSun"/>
          <w:sz w:val="22"/>
          <w:szCs w:val="22"/>
          <w:spacing w:val="-1"/>
        </w:rPr>
        <w:t>、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《钢网架螺栓球节点用高强度螺栓》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GB/T   16939 </w:t>
      </w:r>
      <w:r>
        <w:rPr>
          <w:rFonts w:ascii="SimSun" w:hAnsi="SimSun" w:eastAsia="SimSun" w:cs="SimSun"/>
          <w:sz w:val="22"/>
          <w:szCs w:val="22"/>
          <w:spacing w:val="-2"/>
        </w:rPr>
        <w:t>和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</w:rPr>
        <w:t>《钢结构工程施工质量验收规范》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50205 </w:t>
      </w:r>
      <w:r>
        <w:rPr>
          <w:rFonts w:ascii="SimSun" w:hAnsi="SimSun" w:eastAsia="SimSun" w:cs="SimSun"/>
          <w:sz w:val="22"/>
          <w:szCs w:val="22"/>
        </w:rPr>
        <w:t>的有关 </w:t>
      </w:r>
      <w:r>
        <w:rPr>
          <w:rFonts w:ascii="SimSun" w:hAnsi="SimSun" w:eastAsia="SimSun" w:cs="SimSun"/>
          <w:sz w:val="22"/>
          <w:szCs w:val="22"/>
          <w:spacing w:val="22"/>
        </w:rPr>
        <w:t>规定。</w:t>
      </w:r>
    </w:p>
    <w:p>
      <w:pPr>
        <w:ind w:left="419"/>
        <w:spacing w:before="4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2    </w:t>
      </w:r>
      <w:r>
        <w:rPr>
          <w:rFonts w:ascii="SimSun" w:hAnsi="SimSun" w:eastAsia="SimSun" w:cs="SimSun"/>
          <w:sz w:val="22"/>
          <w:szCs w:val="22"/>
          <w:spacing w:val="-9"/>
        </w:rPr>
        <w:t>普通螺栓的实物最小拉力等检测应符合下列规定：</w:t>
      </w:r>
    </w:p>
    <w:p>
      <w:pPr>
        <w:ind w:left="948" w:right="104" w:hanging="309"/>
        <w:spacing w:before="87" w:line="26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1)螺栓实物最小载荷及硬度应按现行国家标准《</w:t>
      </w:r>
      <w:r>
        <w:rPr>
          <w:rFonts w:ascii="SimSun" w:hAnsi="SimSun" w:eastAsia="SimSun" w:cs="SimSun"/>
          <w:sz w:val="21"/>
          <w:szCs w:val="21"/>
          <w:spacing w:val="7"/>
        </w:rPr>
        <w:t>紧固件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机械性能</w:t>
      </w:r>
      <w:r>
        <w:rPr>
          <w:rFonts w:ascii="SimSun" w:hAnsi="SimSun" w:eastAsia="SimSun" w:cs="SimSun"/>
          <w:sz w:val="21"/>
          <w:szCs w:val="21"/>
          <w:spacing w:val="110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螺栓、螺钉和螺柱》</w:t>
      </w:r>
      <w:r>
        <w:rPr>
          <w:rFonts w:ascii="Times New Roman" w:hAnsi="Times New Roman" w:eastAsia="Times New Roman" w:cs="Times New Roman"/>
          <w:sz w:val="21"/>
          <w:szCs w:val="21"/>
        </w:rPr>
        <w:t>GB/T     3098.1</w:t>
      </w:r>
      <w:r>
        <w:rPr>
          <w:rFonts w:ascii="Times New Roman" w:hAnsi="Times New Roman" w:eastAsia="Times New Roman" w:cs="Times New Roman"/>
          <w:sz w:val="21"/>
          <w:szCs w:val="21"/>
          <w:spacing w:val="-18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和《紧 </w:t>
      </w:r>
      <w:r>
        <w:rPr>
          <w:rFonts w:ascii="SimSun" w:hAnsi="SimSun" w:eastAsia="SimSun" w:cs="SimSun"/>
          <w:sz w:val="21"/>
          <w:szCs w:val="21"/>
          <w:spacing w:val="2"/>
        </w:rPr>
        <w:t>固件机械性能</w:t>
      </w:r>
      <w:r>
        <w:rPr>
          <w:rFonts w:ascii="SimSun" w:hAnsi="SimSun" w:eastAsia="SimSun" w:cs="SimSun"/>
          <w:sz w:val="21"/>
          <w:szCs w:val="21"/>
          <w:spacing w:val="10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螺母》</w:t>
      </w:r>
      <w:r>
        <w:rPr>
          <w:rFonts w:ascii="Times New Roman" w:hAnsi="Times New Roman" w:eastAsia="Times New Roman" w:cs="Times New Roman"/>
          <w:sz w:val="21"/>
          <w:szCs w:val="21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/T    3098.2</w:t>
      </w:r>
      <w:r>
        <w:rPr>
          <w:rFonts w:ascii="Times New Roman" w:hAnsi="Times New Roman" w:eastAsia="Times New Roman" w:cs="Times New Roman"/>
          <w:sz w:val="21"/>
          <w:szCs w:val="21"/>
          <w:spacing w:val="-2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规定的适用方法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进行检测；</w:t>
      </w:r>
    </w:p>
    <w:p>
      <w:pPr>
        <w:ind w:left="639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2)符合性判定应符合现行国家标准《紧固件机械性能</w:t>
      </w:r>
    </w:p>
    <w:p>
      <w:pPr>
        <w:ind w:left="949"/>
        <w:spacing w:before="6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螺栓、螺钉和螺柱》</w:t>
      </w:r>
      <w:r>
        <w:rPr>
          <w:rFonts w:ascii="Times New Roman" w:hAnsi="Times New Roman" w:eastAsia="Times New Roman" w:cs="Times New Roman"/>
          <w:sz w:val="21"/>
          <w:szCs w:val="21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/T    3098.1</w:t>
      </w:r>
      <w:r>
        <w:rPr>
          <w:rFonts w:ascii="SimSun" w:hAnsi="SimSun" w:eastAsia="SimSun" w:cs="SimSun"/>
          <w:sz w:val="21"/>
          <w:szCs w:val="21"/>
          <w:spacing w:val="3"/>
        </w:rPr>
        <w:t>、《紧固件机械性</w:t>
      </w:r>
    </w:p>
    <w:p>
      <w:pPr>
        <w:spacing w:line="219" w:lineRule="auto"/>
        <w:sectPr>
          <w:footerReference w:type="default" r:id="rId96"/>
          <w:pgSz w:w="7680" w:h="11540"/>
          <w:pgMar w:top="400" w:right="856" w:bottom="629" w:left="840" w:header="0" w:footer="370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ind w:left="970" w:right="8" w:hanging="10"/>
        <w:spacing w:before="65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能  螺母》</w:t>
      </w:r>
      <w:r>
        <w:rPr>
          <w:rFonts w:ascii="Times New Roman" w:hAnsi="Times New Roman" w:eastAsia="Times New Roman" w:cs="Times New Roman"/>
          <w:sz w:val="20"/>
          <w:szCs w:val="20"/>
        </w:rPr>
        <w:t>GB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/T      3098.2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和《钢结构工程施工质</w:t>
      </w:r>
      <w:r>
        <w:rPr>
          <w:rFonts w:ascii="SimSun" w:hAnsi="SimSun" w:eastAsia="SimSun" w:cs="SimSun"/>
          <w:sz w:val="20"/>
          <w:szCs w:val="20"/>
          <w:spacing w:val="5"/>
        </w:rPr>
        <w:t>量验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收规范》</w:t>
      </w:r>
      <w:r>
        <w:rPr>
          <w:rFonts w:ascii="Times New Roman" w:hAnsi="Times New Roman" w:eastAsia="Times New Roman" w:cs="Times New Roman"/>
          <w:sz w:val="20"/>
          <w:szCs w:val="20"/>
        </w:rPr>
        <w:t>GB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  50205</w:t>
      </w:r>
      <w:r>
        <w:rPr>
          <w:rFonts w:ascii="SimSun" w:hAnsi="SimSun" w:eastAsia="SimSun" w:cs="SimSun"/>
          <w:sz w:val="20"/>
          <w:szCs w:val="20"/>
          <w:spacing w:val="4"/>
        </w:rPr>
        <w:t>的有关规定。</w:t>
      </w:r>
    </w:p>
    <w:p>
      <w:pPr>
        <w:spacing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6.3.17      </w:t>
      </w:r>
      <w:r>
        <w:rPr>
          <w:rFonts w:ascii="SimSun" w:hAnsi="SimSun" w:eastAsia="SimSun" w:cs="SimSun"/>
          <w:sz w:val="20"/>
          <w:szCs w:val="20"/>
          <w:spacing w:val="14"/>
        </w:rPr>
        <w:t>既有钢结构螺栓和铆钉连接的变形或损伤宜进行下列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检测：</w:t>
      </w:r>
    </w:p>
    <w:p>
      <w:pPr>
        <w:ind w:left="420"/>
        <w:spacing w:before="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2"/>
        </w:rPr>
        <w:t>1</w:t>
      </w:r>
      <w:r>
        <w:rPr>
          <w:rFonts w:ascii="Times New Roman" w:hAnsi="Times New Roman" w:eastAsia="Times New Roman" w:cs="Times New Roman"/>
          <w:sz w:val="22"/>
          <w:szCs w:val="22"/>
          <w:spacing w:val="3"/>
        </w:rPr>
        <w:t xml:space="preserve">    </w:t>
      </w:r>
      <w:r>
        <w:rPr>
          <w:rFonts w:ascii="SimSun" w:hAnsi="SimSun" w:eastAsia="SimSun" w:cs="SimSun"/>
          <w:sz w:val="22"/>
          <w:szCs w:val="22"/>
          <w:spacing w:val="-12"/>
        </w:rPr>
        <w:t>螺杆或铆钉断裂、弯曲；</w:t>
      </w:r>
    </w:p>
    <w:p>
      <w:pPr>
        <w:ind w:left="420"/>
        <w:spacing w:before="3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2    </w:t>
      </w:r>
      <w:r>
        <w:rPr>
          <w:rFonts w:ascii="SimSun" w:hAnsi="SimSun" w:eastAsia="SimSun" w:cs="SimSun"/>
          <w:sz w:val="21"/>
          <w:szCs w:val="21"/>
          <w:spacing w:val="-1"/>
        </w:rPr>
        <w:t>螺栓或铆钉脱落、松动、滑移；</w:t>
      </w:r>
    </w:p>
    <w:p>
      <w:pPr>
        <w:ind w:left="420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3    </w:t>
      </w:r>
      <w:r>
        <w:rPr>
          <w:rFonts w:ascii="SimSun" w:hAnsi="SimSun" w:eastAsia="SimSun" w:cs="SimSun"/>
          <w:sz w:val="21"/>
          <w:szCs w:val="21"/>
          <w:spacing w:val="-1"/>
        </w:rPr>
        <w:t>连接板栓孔挤压破坏；</w:t>
      </w:r>
    </w:p>
    <w:p>
      <w:pPr>
        <w:ind w:left="420"/>
        <w:spacing w:before="7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4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腐蚀状况。</w:t>
      </w:r>
    </w:p>
    <w:p>
      <w:pPr>
        <w:ind w:right="9"/>
        <w:spacing w:before="61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6.3.18     </w:t>
      </w:r>
      <w:r>
        <w:rPr>
          <w:rFonts w:ascii="SimSun" w:hAnsi="SimSun" w:eastAsia="SimSun" w:cs="SimSun"/>
          <w:sz w:val="22"/>
          <w:szCs w:val="22"/>
          <w:spacing w:val="-6"/>
        </w:rPr>
        <w:t>螺栓和铆钉的松动或断裂等可采用锤击结合观察的方法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检测。</w:t>
      </w:r>
    </w:p>
    <w:p>
      <w:pPr>
        <w:ind w:right="7"/>
        <w:spacing w:before="77" w:line="26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6.3.19      </w:t>
      </w:r>
      <w:r>
        <w:rPr>
          <w:rFonts w:ascii="SimSun" w:hAnsi="SimSun" w:eastAsia="SimSun" w:cs="SimSun"/>
          <w:sz w:val="20"/>
          <w:szCs w:val="20"/>
          <w:spacing w:val="8"/>
        </w:rPr>
        <w:t>高强度大六角头螺栓连接副材料性能和扭矩系数的检验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方法和检验规则应符合国家现行标准《钢结构用高强度大六角头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螺栓、大六角螺母、垫圈技术条件》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GB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/T    1231</w:t>
      </w:r>
      <w:r>
        <w:rPr>
          <w:rFonts w:ascii="SimSun" w:hAnsi="SimSun" w:eastAsia="SimSun" w:cs="SimSun"/>
          <w:sz w:val="20"/>
          <w:szCs w:val="20"/>
          <w:spacing w:val="5"/>
        </w:rPr>
        <w:t>、《钢结构工程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施工质量验收规范》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GB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 50205</w:t>
      </w:r>
      <w:r>
        <w:rPr>
          <w:rFonts w:ascii="Times New Roman" w:hAnsi="Times New Roman" w:eastAsia="Times New Roman" w:cs="Times New Roman"/>
          <w:sz w:val="20"/>
          <w:szCs w:val="20"/>
          <w:spacing w:val="-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和《钢结构高强度</w:t>
      </w:r>
      <w:r>
        <w:rPr>
          <w:rFonts w:ascii="SimSun" w:hAnsi="SimSun" w:eastAsia="SimSun" w:cs="SimSun"/>
          <w:sz w:val="20"/>
          <w:szCs w:val="20"/>
          <w:spacing w:val="8"/>
        </w:rPr>
        <w:t>螺栓连接技术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规程》</w:t>
      </w: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JGJ</w:t>
      </w:r>
      <w:r>
        <w:rPr>
          <w:rFonts w:ascii="Times New Roman" w:hAnsi="Times New Roman" w:eastAsia="Times New Roman" w:cs="Times New Roman"/>
          <w:sz w:val="22"/>
          <w:szCs w:val="22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82</w:t>
      </w:r>
      <w:r>
        <w:rPr>
          <w:rFonts w:ascii="SimSun" w:hAnsi="SimSun" w:eastAsia="SimSun" w:cs="SimSun"/>
          <w:sz w:val="22"/>
          <w:szCs w:val="22"/>
          <w:spacing w:val="-11"/>
        </w:rPr>
        <w:t>的规定。</w:t>
      </w:r>
    </w:p>
    <w:p>
      <w:pPr>
        <w:ind w:right="7"/>
        <w:spacing w:before="87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6.3.20      </w:t>
      </w:r>
      <w:r>
        <w:rPr>
          <w:rFonts w:ascii="SimSun" w:hAnsi="SimSun" w:eastAsia="SimSun" w:cs="SimSun"/>
          <w:sz w:val="21"/>
          <w:szCs w:val="21"/>
        </w:rPr>
        <w:t>高强度螺栓的缺陷宜采用低倍放大镜观察、磁粉探伤或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渗透探伤方法进行检测。</w:t>
      </w:r>
    </w:p>
    <w:p>
      <w:pPr>
        <w:ind w:right="10"/>
        <w:spacing w:before="79" w:line="27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6.3.21      </w:t>
      </w:r>
      <w:r>
        <w:rPr>
          <w:rFonts w:ascii="SimSun" w:hAnsi="SimSun" w:eastAsia="SimSun" w:cs="SimSun"/>
          <w:sz w:val="20"/>
          <w:szCs w:val="20"/>
          <w:spacing w:val="8"/>
        </w:rPr>
        <w:t>扭剪型高强度螺栓连接副材料性能和预拉力的检验方法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和检验规则应符合现行国家标准《钢结构用扭剪型高强</w:t>
      </w:r>
      <w:r>
        <w:rPr>
          <w:rFonts w:ascii="SimSun" w:hAnsi="SimSun" w:eastAsia="SimSun" w:cs="SimSun"/>
          <w:sz w:val="20"/>
          <w:szCs w:val="20"/>
          <w:spacing w:val="9"/>
        </w:rPr>
        <w:t>度螺栓连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9"/>
        </w:rPr>
        <w:t>接副》</w:t>
      </w:r>
      <w:r>
        <w:rPr>
          <w:rFonts w:ascii="Times New Roman" w:hAnsi="Times New Roman" w:eastAsia="Times New Roman" w:cs="Times New Roman"/>
          <w:sz w:val="20"/>
          <w:szCs w:val="20"/>
        </w:rPr>
        <w:t>GB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>/T    3632</w:t>
      </w:r>
      <w:r>
        <w:rPr>
          <w:rFonts w:ascii="Times New Roman" w:hAnsi="Times New Roman" w:eastAsia="Times New Roman" w:cs="Times New Roman"/>
          <w:sz w:val="20"/>
          <w:szCs w:val="20"/>
          <w:spacing w:val="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9"/>
        </w:rPr>
        <w:t>和《钢结构工程施工质量验收规范》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GB  </w:t>
      </w:r>
      <w:r>
        <w:rPr>
          <w:rFonts w:ascii="SimSun" w:hAnsi="SimSun" w:eastAsia="SimSun" w:cs="SimSun"/>
          <w:sz w:val="20"/>
          <w:szCs w:val="20"/>
          <w:spacing w:val="10"/>
        </w:rPr>
        <w:t>50205的规定。</w:t>
      </w:r>
    </w:p>
    <w:p>
      <w:pPr>
        <w:ind w:right="8"/>
        <w:spacing w:before="80" w:line="25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6.3.22     </w:t>
      </w:r>
      <w:r>
        <w:rPr>
          <w:rFonts w:ascii="SimSun" w:hAnsi="SimSun" w:eastAsia="SimSun" w:cs="SimSun"/>
          <w:sz w:val="21"/>
          <w:szCs w:val="21"/>
          <w:spacing w:val="2"/>
        </w:rPr>
        <w:t>扭剪型高强度螺栓连接质量可检查螺栓端部的梅花头数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量；工程质量的符合性判定应符合本标准第3章主控项目计</w:t>
      </w:r>
      <w:r>
        <w:rPr>
          <w:rFonts w:ascii="SimSun" w:hAnsi="SimSun" w:eastAsia="SimSun" w:cs="SimSun"/>
          <w:sz w:val="21"/>
          <w:szCs w:val="21"/>
          <w:spacing w:val="3"/>
        </w:rPr>
        <w:t>数抽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样的有关规定。</w:t>
      </w:r>
    </w:p>
    <w:p>
      <w:pPr>
        <w:ind w:right="8"/>
        <w:spacing w:before="62" w:line="24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6.3.23     </w:t>
      </w:r>
      <w:r>
        <w:rPr>
          <w:rFonts w:ascii="SimSun" w:hAnsi="SimSun" w:eastAsia="SimSun" w:cs="SimSun"/>
          <w:sz w:val="22"/>
          <w:szCs w:val="22"/>
          <w:spacing w:val="-6"/>
        </w:rPr>
        <w:t>高强度螺栓连接质量可检查外露丝扣；工程质量的符合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性判定应符合本标准第3章一般项目计数抽样的有关规定。</w:t>
      </w:r>
    </w:p>
    <w:p>
      <w:pPr>
        <w:ind w:right="8"/>
        <w:spacing w:before="39" w:line="236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6.3.24     </w:t>
      </w:r>
      <w:r>
        <w:rPr>
          <w:rFonts w:ascii="SimSun" w:hAnsi="SimSun" w:eastAsia="SimSun" w:cs="SimSun"/>
          <w:sz w:val="22"/>
          <w:szCs w:val="22"/>
          <w:spacing w:val="-6"/>
        </w:rPr>
        <w:t>当缺少检验报告或对检验报告有怀疑时，可采用下列方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法进行检测：</w:t>
      </w:r>
    </w:p>
    <w:p>
      <w:pPr>
        <w:ind w:firstLine="420"/>
        <w:spacing w:before="88" w:line="27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1    </w:t>
      </w:r>
      <w:r>
        <w:rPr>
          <w:rFonts w:ascii="SimSun" w:hAnsi="SimSun" w:eastAsia="SimSun" w:cs="SimSun"/>
          <w:sz w:val="21"/>
          <w:szCs w:val="21"/>
          <w:spacing w:val="3"/>
        </w:rPr>
        <w:t>当有剩余螺栓时，可作为检验用试样，但应进行剩余高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7"/>
        </w:rPr>
        <w:t>强度螺栓与构件上高强度螺栓的表面硬度和直读光谱的对照</w:t>
      </w:r>
    </w:p>
    <w:p>
      <w:pPr>
        <w:spacing w:line="275" w:lineRule="auto"/>
        <w:sectPr>
          <w:footerReference w:type="default" r:id="rId97"/>
          <w:pgSz w:w="7680" w:h="11540"/>
          <w:pgMar w:top="400" w:right="842" w:bottom="638" w:left="929" w:header="0" w:footer="39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检测；</w:t>
      </w:r>
    </w:p>
    <w:p>
      <w:pPr>
        <w:ind w:left="420"/>
        <w:spacing w:before="6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2    </w:t>
      </w:r>
      <w:r>
        <w:rPr>
          <w:rFonts w:ascii="SimSun" w:hAnsi="SimSun" w:eastAsia="SimSun" w:cs="SimSun"/>
          <w:sz w:val="22"/>
          <w:szCs w:val="22"/>
          <w:spacing w:val="-8"/>
        </w:rPr>
        <w:t>当没有剩余螺栓时，可从结构上替换出螺栓进行检验；</w:t>
      </w:r>
    </w:p>
    <w:p>
      <w:pPr>
        <w:ind w:right="82" w:firstLine="420"/>
        <w:spacing w:before="48" w:line="25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3    </w:t>
      </w:r>
      <w:r>
        <w:rPr>
          <w:rFonts w:ascii="SimSun" w:hAnsi="SimSun" w:eastAsia="SimSun" w:cs="SimSun"/>
          <w:sz w:val="22"/>
          <w:szCs w:val="22"/>
          <w:spacing w:val="-3"/>
        </w:rPr>
        <w:t>检验方法应符合现行国家标准《钢结构</w:t>
      </w:r>
      <w:r>
        <w:rPr>
          <w:rFonts w:ascii="SimSun" w:hAnsi="SimSun" w:eastAsia="SimSun" w:cs="SimSun"/>
          <w:sz w:val="22"/>
          <w:szCs w:val="22"/>
          <w:spacing w:val="-4"/>
        </w:rPr>
        <w:t>用高强度大六角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头螺栓、大六角螺母、垫圈技术条件》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/T</w:t>
      </w:r>
      <w:r>
        <w:rPr>
          <w:rFonts w:ascii="Times New Roman" w:hAnsi="Times New Roman" w:eastAsia="Times New Roman" w:cs="Times New Roman"/>
          <w:sz w:val="22"/>
          <w:szCs w:val="22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1231</w:t>
      </w:r>
      <w:r>
        <w:rPr>
          <w:rFonts w:ascii="SimSun" w:hAnsi="SimSun" w:eastAsia="SimSun" w:cs="SimSun"/>
          <w:sz w:val="22"/>
          <w:szCs w:val="22"/>
          <w:spacing w:val="-6"/>
        </w:rPr>
        <w:t>、《钢结构用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扭剪型高强度螺栓连接副》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GB/T   3632 </w:t>
      </w:r>
      <w:r>
        <w:rPr>
          <w:rFonts w:ascii="SimSun" w:hAnsi="SimSun" w:eastAsia="SimSun" w:cs="SimSun"/>
          <w:sz w:val="22"/>
          <w:szCs w:val="22"/>
          <w:spacing w:val="-2"/>
        </w:rPr>
        <w:t>和《钢结构工程施工质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量验收规范》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GB  50205</w:t>
      </w:r>
      <w:r>
        <w:rPr>
          <w:rFonts w:ascii="SimSun" w:hAnsi="SimSun" w:eastAsia="SimSun" w:cs="SimSun"/>
          <w:sz w:val="22"/>
          <w:szCs w:val="22"/>
          <w:spacing w:val="-6"/>
        </w:rPr>
        <w:t>的规定。</w:t>
      </w:r>
    </w:p>
    <w:p>
      <w:pPr>
        <w:ind w:right="79"/>
        <w:spacing w:before="88" w:line="271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6.3.25      </w:t>
      </w:r>
      <w:r>
        <w:rPr>
          <w:rFonts w:ascii="SimSun" w:hAnsi="SimSun" w:eastAsia="SimSun" w:cs="SimSun"/>
          <w:sz w:val="22"/>
          <w:szCs w:val="22"/>
          <w:spacing w:val="-6"/>
        </w:rPr>
        <w:t>既有钢结构高强度螺栓的腐蚀和损伤可采用</w:t>
      </w:r>
      <w:r>
        <w:rPr>
          <w:rFonts w:ascii="SimSun" w:hAnsi="SimSun" w:eastAsia="SimSun" w:cs="SimSun"/>
          <w:sz w:val="22"/>
          <w:szCs w:val="22"/>
          <w:spacing w:val="-7"/>
        </w:rPr>
        <w:t>低倍放大镜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观察、磁粉探伤或渗透探伤方法进行检测。</w:t>
      </w:r>
    </w:p>
    <w:p>
      <w:pPr>
        <w:pStyle w:val="BodyText"/>
        <w:ind w:left="2269"/>
        <w:spacing w:before="171" w:line="223" w:lineRule="auto"/>
        <w:outlineLvl w:val="1"/>
        <w:rPr>
          <w:sz w:val="20"/>
          <w:szCs w:val="20"/>
        </w:rPr>
      </w:pPr>
      <w:bookmarkStart w:name="bookmark34" w:id="61"/>
      <w:bookmarkEnd w:id="61"/>
      <w:r>
        <w:rPr>
          <w:sz w:val="20"/>
          <w:szCs w:val="20"/>
          <w:spacing w:val="-5"/>
        </w:rPr>
        <w:t>6.4</w:t>
      </w:r>
      <w:r>
        <w:rPr>
          <w:sz w:val="20"/>
          <w:szCs w:val="20"/>
          <w:spacing w:val="25"/>
        </w:rPr>
        <w:t xml:space="preserve">  </w:t>
      </w:r>
      <w:r>
        <w:rPr>
          <w:sz w:val="20"/>
          <w:szCs w:val="20"/>
          <w:b/>
          <w:bCs/>
          <w:spacing w:val="-5"/>
        </w:rPr>
        <w:t>节</w:t>
      </w:r>
      <w:r>
        <w:rPr>
          <w:sz w:val="20"/>
          <w:szCs w:val="20"/>
          <w:spacing w:val="13"/>
        </w:rPr>
        <w:t xml:space="preserve">    </w:t>
      </w:r>
      <w:r>
        <w:rPr>
          <w:sz w:val="20"/>
          <w:szCs w:val="20"/>
          <w:b/>
          <w:bCs/>
          <w:spacing w:val="-5"/>
        </w:rPr>
        <w:t>点</w:t>
      </w:r>
    </w:p>
    <w:p>
      <w:pPr>
        <w:ind w:right="98"/>
        <w:spacing w:before="219" w:line="24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6.4.1     </w:t>
      </w:r>
      <w:r>
        <w:rPr>
          <w:rFonts w:ascii="SimSun" w:hAnsi="SimSun" w:eastAsia="SimSun" w:cs="SimSun"/>
          <w:sz w:val="22"/>
          <w:szCs w:val="22"/>
          <w:spacing w:val="-2"/>
        </w:rPr>
        <w:t>钢结构的节点可分成支座节点、吊车梁</w:t>
      </w:r>
      <w:r>
        <w:rPr>
          <w:rFonts w:ascii="SimSun" w:hAnsi="SimSun" w:eastAsia="SimSun" w:cs="SimSun"/>
          <w:sz w:val="22"/>
          <w:szCs w:val="22"/>
          <w:spacing w:val="-3"/>
        </w:rPr>
        <w:t>节点、网架球节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点、杆件平面节点、钢管相贯焊接节点、铸钢节点和拉索节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点等。</w:t>
      </w:r>
    </w:p>
    <w:p>
      <w:pPr>
        <w:spacing w:before="6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6.4.2      </w:t>
      </w:r>
      <w:r>
        <w:rPr>
          <w:rFonts w:ascii="SimSun" w:hAnsi="SimSun" w:eastAsia="SimSun" w:cs="SimSun"/>
          <w:sz w:val="22"/>
          <w:szCs w:val="22"/>
          <w:spacing w:val="-6"/>
        </w:rPr>
        <w:t>支座节点可分成下列检测项目：</w:t>
      </w:r>
    </w:p>
    <w:p>
      <w:pPr>
        <w:ind w:left="420"/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1    </w:t>
      </w:r>
      <w:r>
        <w:rPr>
          <w:rFonts w:ascii="SimSun" w:hAnsi="SimSun" w:eastAsia="SimSun" w:cs="SimSun"/>
          <w:sz w:val="22"/>
          <w:szCs w:val="22"/>
          <w:spacing w:val="-8"/>
        </w:rPr>
        <w:t>支座节点的整体与细部构造；</w:t>
      </w:r>
    </w:p>
    <w:p>
      <w:pPr>
        <w:ind w:left="420"/>
        <w:spacing w:before="49" w:line="23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spacing w:val="19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9"/>
        </w:rPr>
        <w:t>支座加劲肋的尺寸、布置、制作安装偏差、变形与损伤；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3    </w:t>
      </w:r>
      <w:r>
        <w:rPr>
          <w:rFonts w:ascii="SimSun" w:hAnsi="SimSun" w:eastAsia="SimSun" w:cs="SimSun"/>
          <w:sz w:val="22"/>
          <w:szCs w:val="22"/>
          <w:spacing w:val="-8"/>
        </w:rPr>
        <w:t>支座销轴和销孔的尺寸、制作安装偏差、变形与损伤；</w:t>
      </w:r>
    </w:p>
    <w:p>
      <w:pPr>
        <w:ind w:left="420"/>
        <w:spacing w:before="5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4    </w:t>
      </w:r>
      <w:r>
        <w:rPr>
          <w:rFonts w:ascii="SimSun" w:hAnsi="SimSun" w:eastAsia="SimSun" w:cs="SimSun"/>
          <w:sz w:val="22"/>
          <w:szCs w:val="22"/>
          <w:spacing w:val="-7"/>
        </w:rPr>
        <w:t>支座变形、移位与沉降；</w:t>
      </w:r>
    </w:p>
    <w:p>
      <w:pPr>
        <w:ind w:left="420"/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5    </w:t>
      </w:r>
      <w:r>
        <w:rPr>
          <w:rFonts w:ascii="SimSun" w:hAnsi="SimSun" w:eastAsia="SimSun" w:cs="SimSun"/>
          <w:sz w:val="22"/>
          <w:szCs w:val="22"/>
          <w:spacing w:val="-7"/>
        </w:rPr>
        <w:t>橡胶支座的变形与老化程度；</w:t>
      </w:r>
    </w:p>
    <w:p>
      <w:pPr>
        <w:ind w:left="420"/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6</w:t>
      </w:r>
      <w:r>
        <w:rPr>
          <w:rFonts w:ascii="Times New Roman" w:hAnsi="Times New Roman" w:eastAsia="Times New Roman" w:cs="Times New Roman"/>
          <w:sz w:val="22"/>
          <w:szCs w:val="22"/>
          <w:spacing w:val="17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9"/>
        </w:rPr>
        <w:t>支座节点的腐蚀状况等。</w:t>
      </w:r>
    </w:p>
    <w:p>
      <w:pPr>
        <w:spacing w:before="8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6.4.3      </w:t>
      </w:r>
      <w:r>
        <w:rPr>
          <w:rFonts w:ascii="SimSun" w:hAnsi="SimSun" w:eastAsia="SimSun" w:cs="SimSun"/>
          <w:sz w:val="22"/>
          <w:szCs w:val="22"/>
          <w:spacing w:val="-7"/>
        </w:rPr>
        <w:t>吊车梁节点可分成下列检测项目：</w:t>
      </w:r>
    </w:p>
    <w:p>
      <w:pPr>
        <w:ind w:left="420"/>
        <w:spacing w:before="4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1    </w:t>
      </w:r>
      <w:r>
        <w:rPr>
          <w:rFonts w:ascii="SimSun" w:hAnsi="SimSun" w:eastAsia="SimSun" w:cs="SimSun"/>
          <w:sz w:val="22"/>
          <w:szCs w:val="22"/>
          <w:spacing w:val="-8"/>
        </w:rPr>
        <w:t>连接板和加劲肋的尺寸与定位；</w:t>
      </w:r>
    </w:p>
    <w:p>
      <w:pPr>
        <w:ind w:left="420"/>
        <w:spacing w:before="6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spacing w:val="13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8"/>
        </w:rPr>
        <w:t>制作安装偏差与变形；</w:t>
      </w:r>
    </w:p>
    <w:p>
      <w:pPr>
        <w:ind w:left="420"/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3</w:t>
      </w:r>
      <w:r>
        <w:rPr>
          <w:rFonts w:ascii="Times New Roman" w:hAnsi="Times New Roman" w:eastAsia="Times New Roman" w:cs="Times New Roman"/>
          <w:sz w:val="22"/>
          <w:szCs w:val="22"/>
          <w:spacing w:val="2"/>
        </w:rPr>
        <w:t xml:space="preserve">    </w:t>
      </w:r>
      <w:r>
        <w:rPr>
          <w:rFonts w:ascii="SimSun" w:hAnsi="SimSun" w:eastAsia="SimSun" w:cs="SimSun"/>
          <w:sz w:val="22"/>
          <w:szCs w:val="22"/>
          <w:spacing w:val="-8"/>
        </w:rPr>
        <w:t>梁端节点位置；</w:t>
      </w:r>
    </w:p>
    <w:p>
      <w:pPr>
        <w:ind w:left="420"/>
        <w:spacing w:before="5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4</w:t>
      </w:r>
      <w:r>
        <w:rPr>
          <w:rFonts w:ascii="Times New Roman" w:hAnsi="Times New Roman" w:eastAsia="Times New Roman" w:cs="Times New Roman"/>
          <w:sz w:val="22"/>
          <w:szCs w:val="22"/>
          <w:spacing w:val="15"/>
          <w:w w:val="10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9"/>
        </w:rPr>
        <w:t>轨道中心与吊车梁腹板中心偏差；</w:t>
      </w:r>
    </w:p>
    <w:p>
      <w:pPr>
        <w:ind w:left="420"/>
        <w:spacing w:before="5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5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9"/>
        </w:rPr>
        <w:t>轨道连接状况；</w:t>
      </w:r>
    </w:p>
    <w:p>
      <w:pPr>
        <w:ind w:left="420"/>
        <w:spacing w:before="50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6    </w:t>
      </w:r>
      <w:r>
        <w:rPr>
          <w:rFonts w:ascii="SimSun" w:hAnsi="SimSun" w:eastAsia="SimSun" w:cs="SimSun"/>
          <w:sz w:val="22"/>
          <w:szCs w:val="22"/>
          <w:spacing w:val="-7"/>
        </w:rPr>
        <w:t>支座变形；</w:t>
      </w:r>
    </w:p>
    <w:p>
      <w:pPr>
        <w:ind w:left="420"/>
        <w:spacing w:before="4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7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9"/>
        </w:rPr>
        <w:t>支座垫板磨损；</w:t>
      </w:r>
    </w:p>
    <w:p>
      <w:pPr>
        <w:ind w:left="420"/>
        <w:spacing w:before="5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8</w:t>
      </w:r>
      <w:r>
        <w:rPr>
          <w:rFonts w:ascii="Times New Roman" w:hAnsi="Times New Roman" w:eastAsia="Times New Roman" w:cs="Times New Roman"/>
          <w:sz w:val="22"/>
          <w:szCs w:val="22"/>
          <w:spacing w:val="3"/>
        </w:rPr>
        <w:t xml:space="preserve">    </w:t>
      </w:r>
      <w:r>
        <w:rPr>
          <w:rFonts w:ascii="SimSun" w:hAnsi="SimSun" w:eastAsia="SimSun" w:cs="SimSun"/>
          <w:sz w:val="22"/>
          <w:szCs w:val="22"/>
          <w:spacing w:val="-11"/>
        </w:rPr>
        <w:t>车挡变形；</w:t>
      </w:r>
    </w:p>
    <w:p>
      <w:pPr>
        <w:ind w:left="420"/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9</w:t>
      </w:r>
      <w:r>
        <w:rPr>
          <w:rFonts w:ascii="Times New Roman" w:hAnsi="Times New Roman" w:eastAsia="Times New Roman" w:cs="Times New Roman"/>
          <w:sz w:val="22"/>
          <w:szCs w:val="22"/>
          <w:spacing w:val="15"/>
          <w:w w:val="10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6"/>
        </w:rPr>
        <w:t>节点腐蚀状况。</w:t>
      </w:r>
    </w:p>
    <w:p>
      <w:pPr>
        <w:spacing w:line="219" w:lineRule="auto"/>
        <w:sectPr>
          <w:footerReference w:type="default" r:id="rId98"/>
          <w:pgSz w:w="7680" w:h="11540"/>
          <w:pgMar w:top="400" w:right="840" w:bottom="536" w:left="819" w:header="0" w:footer="35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spacing w:before="71" w:line="219" w:lineRule="auto"/>
        <w:rPr>
          <w:rFonts w:ascii="SimSun" w:hAnsi="SimSun" w:eastAsia="SimSun" w:cs="SimSun"/>
          <w:sz w:val="22"/>
          <w:szCs w:val="22"/>
        </w:rPr>
      </w:pPr>
      <w:bookmarkStart w:name="bookmark180" w:id="62"/>
      <w:bookmarkEnd w:id="62"/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6.4.4     </w:t>
      </w:r>
      <w:r>
        <w:rPr>
          <w:rFonts w:ascii="SimSun" w:hAnsi="SimSun" w:eastAsia="SimSun" w:cs="SimSun"/>
          <w:sz w:val="22"/>
          <w:szCs w:val="22"/>
          <w:spacing w:val="-6"/>
        </w:rPr>
        <w:t>网架螺栓球节点和焊接球节点可分成下列检测项目：</w:t>
      </w:r>
    </w:p>
    <w:p>
      <w:pPr>
        <w:ind w:left="410"/>
        <w:spacing w:before="5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1</w:t>
      </w:r>
      <w:r>
        <w:rPr>
          <w:rFonts w:ascii="Times New Roman" w:hAnsi="Times New Roman" w:eastAsia="Times New Roman" w:cs="Times New Roman"/>
          <w:sz w:val="22"/>
          <w:szCs w:val="22"/>
          <w:spacing w:val="14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10"/>
        </w:rPr>
        <w:t>节点零件尺寸；</w:t>
      </w:r>
    </w:p>
    <w:p>
      <w:pPr>
        <w:ind w:left="410"/>
        <w:spacing w:before="4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spacing w:val="13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8"/>
        </w:rPr>
        <w:t>锥头或封板变形与损伤；</w:t>
      </w:r>
    </w:p>
    <w:p>
      <w:pPr>
        <w:ind w:left="410"/>
        <w:spacing w:before="6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3    </w:t>
      </w:r>
      <w:r>
        <w:rPr>
          <w:rFonts w:ascii="SimSun" w:hAnsi="SimSun" w:eastAsia="SimSun" w:cs="SimSun"/>
          <w:sz w:val="22"/>
          <w:szCs w:val="22"/>
          <w:spacing w:val="-5"/>
        </w:rPr>
        <w:t>球壳变形与损伤；</w:t>
      </w:r>
    </w:p>
    <w:p>
      <w:pPr>
        <w:ind w:left="410"/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4</w:t>
      </w:r>
      <w:r>
        <w:rPr>
          <w:rFonts w:ascii="Times New Roman" w:hAnsi="Times New Roman" w:eastAsia="Times New Roman" w:cs="Times New Roman"/>
          <w:sz w:val="22"/>
          <w:szCs w:val="22"/>
          <w:spacing w:val="16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5"/>
        </w:rPr>
        <w:t>节点腐蚀状况。</w:t>
      </w:r>
    </w:p>
    <w:p>
      <w:pPr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6.4.5</w:t>
      </w:r>
      <w:r>
        <w:rPr>
          <w:rFonts w:ascii="Times New Roman" w:hAnsi="Times New Roman" w:eastAsia="Times New Roman" w:cs="Times New Roman"/>
          <w:sz w:val="22"/>
          <w:szCs w:val="22"/>
          <w:spacing w:val="6"/>
        </w:rPr>
        <w:t xml:space="preserve">     </w:t>
      </w:r>
      <w:r>
        <w:rPr>
          <w:rFonts w:ascii="SimSun" w:hAnsi="SimSun" w:eastAsia="SimSun" w:cs="SimSun"/>
          <w:sz w:val="22"/>
          <w:szCs w:val="22"/>
          <w:spacing w:val="-8"/>
        </w:rPr>
        <w:t>杆件平面节点可分成下列检测项</w:t>
      </w:r>
      <w:r>
        <w:rPr>
          <w:rFonts w:ascii="SimSun" w:hAnsi="SimSun" w:eastAsia="SimSun" w:cs="SimSun"/>
          <w:sz w:val="22"/>
          <w:szCs w:val="22"/>
          <w:spacing w:val="-9"/>
        </w:rPr>
        <w:t>目：</w:t>
      </w:r>
    </w:p>
    <w:p>
      <w:pPr>
        <w:ind w:left="410"/>
        <w:spacing w:before="5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1    </w:t>
      </w:r>
      <w:r>
        <w:rPr>
          <w:rFonts w:ascii="SimSun" w:hAnsi="SimSun" w:eastAsia="SimSun" w:cs="SimSun"/>
          <w:sz w:val="22"/>
          <w:szCs w:val="22"/>
          <w:spacing w:val="-7"/>
        </w:rPr>
        <w:t>杆件尺寸与偏差；</w:t>
      </w:r>
    </w:p>
    <w:p>
      <w:pPr>
        <w:ind w:left="410"/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2    </w:t>
      </w:r>
      <w:r>
        <w:rPr>
          <w:rFonts w:ascii="SimSun" w:hAnsi="SimSun" w:eastAsia="SimSun" w:cs="SimSun"/>
          <w:sz w:val="22"/>
          <w:szCs w:val="22"/>
          <w:spacing w:val="-5"/>
        </w:rPr>
        <w:t>杆件轴线的偏差；</w:t>
      </w:r>
    </w:p>
    <w:p>
      <w:pPr>
        <w:ind w:left="410"/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3    </w:t>
      </w:r>
      <w:r>
        <w:rPr>
          <w:rFonts w:ascii="SimSun" w:hAnsi="SimSun" w:eastAsia="SimSun" w:cs="SimSun"/>
          <w:sz w:val="22"/>
          <w:szCs w:val="22"/>
          <w:spacing w:val="-7"/>
        </w:rPr>
        <w:t>连接板尺寸与定位位置；</w:t>
      </w:r>
    </w:p>
    <w:p>
      <w:pPr>
        <w:ind w:left="410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4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 xml:space="preserve">   </w:t>
      </w:r>
      <w:r>
        <w:rPr>
          <w:rFonts w:ascii="SimSun" w:hAnsi="SimSun" w:eastAsia="SimSun" w:cs="SimSun"/>
          <w:sz w:val="21"/>
          <w:szCs w:val="21"/>
        </w:rPr>
        <w:t>杆件与连接板的连接形式、损伤与腐蚀；</w:t>
      </w:r>
    </w:p>
    <w:p>
      <w:pPr>
        <w:ind w:left="410"/>
        <w:spacing w:before="6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5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-2"/>
        </w:rPr>
        <w:t>杆件与连接板的局部变形；</w:t>
      </w:r>
    </w:p>
    <w:p>
      <w:pPr>
        <w:ind w:left="410"/>
        <w:spacing w:before="6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6    </w:t>
      </w:r>
      <w:r>
        <w:rPr>
          <w:rFonts w:ascii="SimSun" w:hAnsi="SimSun" w:eastAsia="SimSun" w:cs="SimSun"/>
          <w:sz w:val="21"/>
          <w:szCs w:val="21"/>
          <w:spacing w:val="-1"/>
        </w:rPr>
        <w:t>杆件出平面的位移与变形。</w:t>
      </w:r>
    </w:p>
    <w:p>
      <w:pPr>
        <w:spacing w:before="6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6.4.6      </w:t>
      </w:r>
      <w:r>
        <w:rPr>
          <w:rFonts w:ascii="SimSun" w:hAnsi="SimSun" w:eastAsia="SimSun" w:cs="SimSun"/>
          <w:sz w:val="22"/>
          <w:szCs w:val="22"/>
          <w:spacing w:val="-7"/>
        </w:rPr>
        <w:t>钢管相贯焊接节点的检测内容应包括下列项目：</w:t>
      </w:r>
    </w:p>
    <w:p>
      <w:pPr>
        <w:ind w:left="410"/>
        <w:spacing w:before="5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1</w:t>
      </w:r>
      <w:r>
        <w:rPr>
          <w:rFonts w:ascii="Times New Roman" w:hAnsi="Times New Roman" w:eastAsia="Times New Roman" w:cs="Times New Roman"/>
          <w:sz w:val="22"/>
          <w:szCs w:val="22"/>
          <w:spacing w:val="6"/>
        </w:rPr>
        <w:t xml:space="preserve">    </w:t>
      </w:r>
      <w:r>
        <w:rPr>
          <w:rFonts w:ascii="SimSun" w:hAnsi="SimSun" w:eastAsia="SimSun" w:cs="SimSun"/>
          <w:sz w:val="22"/>
          <w:szCs w:val="22"/>
          <w:spacing w:val="-11"/>
        </w:rPr>
        <w:t>主管和支管直径、壁厚、相贯角度；</w:t>
      </w:r>
    </w:p>
    <w:p>
      <w:pPr>
        <w:ind w:left="410"/>
        <w:spacing w:before="5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spacing w:val="14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7"/>
        </w:rPr>
        <w:t>搭接长度和偏心；</w:t>
      </w:r>
    </w:p>
    <w:p>
      <w:pPr>
        <w:ind w:left="410"/>
        <w:spacing w:before="7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3    </w:t>
      </w:r>
      <w:r>
        <w:rPr>
          <w:rFonts w:ascii="SimSun" w:hAnsi="SimSun" w:eastAsia="SimSun" w:cs="SimSun"/>
          <w:sz w:val="21"/>
          <w:szCs w:val="21"/>
          <w:spacing w:val="1"/>
        </w:rPr>
        <w:t>主管和支管的焊缝构造、焊缝长</w:t>
      </w:r>
      <w:r>
        <w:rPr>
          <w:rFonts w:ascii="SimSun" w:hAnsi="SimSun" w:eastAsia="SimSun" w:cs="SimSun"/>
          <w:sz w:val="21"/>
          <w:szCs w:val="21"/>
        </w:rPr>
        <w:t>度和高度；</w:t>
      </w:r>
    </w:p>
    <w:p>
      <w:pPr>
        <w:ind w:left="410"/>
        <w:spacing w:before="5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4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  </w:t>
      </w:r>
      <w:r>
        <w:rPr>
          <w:rFonts w:ascii="SimSun" w:hAnsi="SimSun" w:eastAsia="SimSun" w:cs="SimSun"/>
          <w:sz w:val="21"/>
          <w:szCs w:val="21"/>
        </w:rPr>
        <w:t>加劲肋和加强板的尺寸和位置；</w:t>
      </w:r>
    </w:p>
    <w:p>
      <w:pPr>
        <w:ind w:left="410"/>
        <w:spacing w:before="6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5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-3"/>
        </w:rPr>
        <w:t>节点板变形；</w:t>
      </w:r>
    </w:p>
    <w:p>
      <w:pPr>
        <w:ind w:left="410"/>
        <w:spacing w:before="63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6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-2"/>
        </w:rPr>
        <w:t>节点腐蚀状况。</w:t>
      </w:r>
    </w:p>
    <w:p>
      <w:pPr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6.4.7</w:t>
      </w:r>
      <w:r>
        <w:rPr>
          <w:rFonts w:ascii="Times New Roman" w:hAnsi="Times New Roman" w:eastAsia="Times New Roman" w:cs="Times New Roman"/>
          <w:sz w:val="22"/>
          <w:szCs w:val="22"/>
          <w:spacing w:val="7"/>
        </w:rPr>
        <w:t xml:space="preserve">     </w:t>
      </w:r>
      <w:r>
        <w:rPr>
          <w:rFonts w:ascii="SimSun" w:hAnsi="SimSun" w:eastAsia="SimSun" w:cs="SimSun"/>
          <w:sz w:val="22"/>
          <w:szCs w:val="22"/>
          <w:spacing w:val="-7"/>
        </w:rPr>
        <w:t>铸钢节点可分成下列检测项目：</w:t>
      </w:r>
    </w:p>
    <w:p>
      <w:pPr>
        <w:ind w:left="410"/>
        <w:spacing w:before="5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1</w:t>
      </w:r>
      <w:r>
        <w:rPr>
          <w:rFonts w:ascii="Times New Roman" w:hAnsi="Times New Roman" w:eastAsia="Times New Roman" w:cs="Times New Roman"/>
          <w:sz w:val="22"/>
          <w:szCs w:val="22"/>
          <w:spacing w:val="7"/>
        </w:rPr>
        <w:t xml:space="preserve">    </w:t>
      </w:r>
      <w:r>
        <w:rPr>
          <w:rFonts w:ascii="SimSun" w:hAnsi="SimSun" w:eastAsia="SimSun" w:cs="SimSun"/>
          <w:sz w:val="22"/>
          <w:szCs w:val="22"/>
          <w:spacing w:val="-11"/>
        </w:rPr>
        <w:t>节点几何形状和尺寸；</w:t>
      </w:r>
    </w:p>
    <w:p>
      <w:pPr>
        <w:ind w:left="410"/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2    </w:t>
      </w:r>
      <w:r>
        <w:rPr>
          <w:rFonts w:ascii="SimSun" w:hAnsi="SimSun" w:eastAsia="SimSun" w:cs="SimSun"/>
          <w:sz w:val="22"/>
          <w:szCs w:val="22"/>
          <w:spacing w:val="-5"/>
        </w:rPr>
        <w:t>节点材料特性；</w:t>
      </w:r>
    </w:p>
    <w:p>
      <w:pPr>
        <w:ind w:left="410"/>
        <w:spacing w:before="5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3</w:t>
      </w:r>
      <w:r>
        <w:rPr>
          <w:rFonts w:ascii="Times New Roman" w:hAnsi="Times New Roman" w:eastAsia="Times New Roman" w:cs="Times New Roman"/>
          <w:sz w:val="22"/>
          <w:szCs w:val="22"/>
          <w:spacing w:val="2"/>
        </w:rPr>
        <w:t xml:space="preserve">    </w:t>
      </w:r>
      <w:r>
        <w:rPr>
          <w:rFonts w:ascii="SimSun" w:hAnsi="SimSun" w:eastAsia="SimSun" w:cs="SimSun"/>
          <w:sz w:val="22"/>
          <w:szCs w:val="22"/>
          <w:spacing w:val="-8"/>
        </w:rPr>
        <w:t>节点外观质量；</w:t>
      </w:r>
    </w:p>
    <w:p>
      <w:pPr>
        <w:ind w:left="410"/>
        <w:spacing w:before="4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4    </w:t>
      </w:r>
      <w:r>
        <w:rPr>
          <w:rFonts w:ascii="SimSun" w:hAnsi="SimSun" w:eastAsia="SimSun" w:cs="SimSun"/>
          <w:sz w:val="22"/>
          <w:szCs w:val="22"/>
          <w:spacing w:val="-6"/>
        </w:rPr>
        <w:t>节点内部缺陷；</w:t>
      </w:r>
    </w:p>
    <w:p>
      <w:pPr>
        <w:ind w:left="410"/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5</w:t>
      </w:r>
      <w:r>
        <w:rPr>
          <w:rFonts w:ascii="Times New Roman" w:hAnsi="Times New Roman" w:eastAsia="Times New Roman" w:cs="Times New Roman"/>
          <w:sz w:val="22"/>
          <w:szCs w:val="22"/>
          <w:spacing w:val="2"/>
        </w:rPr>
        <w:t xml:space="preserve">    </w:t>
      </w:r>
      <w:r>
        <w:rPr>
          <w:rFonts w:ascii="SimSun" w:hAnsi="SimSun" w:eastAsia="SimSun" w:cs="SimSun"/>
          <w:sz w:val="22"/>
          <w:szCs w:val="22"/>
          <w:spacing w:val="-9"/>
        </w:rPr>
        <w:t>节点腐蚀状况。</w:t>
      </w:r>
    </w:p>
    <w:p>
      <w:pPr>
        <w:spacing w:before="9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6.4.8      </w:t>
      </w:r>
      <w:r>
        <w:rPr>
          <w:rFonts w:ascii="SimSun" w:hAnsi="SimSun" w:eastAsia="SimSun" w:cs="SimSun"/>
          <w:sz w:val="20"/>
          <w:szCs w:val="20"/>
          <w:spacing w:val="7"/>
        </w:rPr>
        <w:t>拉索节点的检测内容应包括下列项目：</w:t>
      </w:r>
    </w:p>
    <w:p>
      <w:pPr>
        <w:ind w:left="410"/>
        <w:spacing w:before="6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1    </w:t>
      </w:r>
      <w:r>
        <w:rPr>
          <w:rFonts w:ascii="SimSun" w:hAnsi="SimSun" w:eastAsia="SimSun" w:cs="SimSun"/>
          <w:sz w:val="21"/>
          <w:szCs w:val="21"/>
          <w:spacing w:val="-1"/>
        </w:rPr>
        <w:t>拉索和锚具的材料特性；</w:t>
      </w:r>
    </w:p>
    <w:p>
      <w:pPr>
        <w:ind w:left="410"/>
        <w:spacing w:before="6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2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-1"/>
        </w:rPr>
        <w:t>锚具形状和尺寸；</w:t>
      </w:r>
    </w:p>
    <w:p>
      <w:pPr>
        <w:ind w:left="410"/>
        <w:spacing w:before="62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3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-2"/>
        </w:rPr>
        <w:t>拉索与锚具间的滑移；</w:t>
      </w:r>
    </w:p>
    <w:p>
      <w:pPr>
        <w:ind w:left="410"/>
        <w:spacing w:before="6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4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拉索和锚具的损伤；</w:t>
      </w:r>
    </w:p>
    <w:p>
      <w:pPr>
        <w:spacing w:line="219" w:lineRule="auto"/>
        <w:sectPr>
          <w:footerReference w:type="default" r:id="rId99"/>
          <w:pgSz w:w="7680" w:h="11540"/>
          <w:pgMar w:top="400" w:right="1152" w:bottom="559" w:left="919" w:header="0" w:footer="37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ind w:left="420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5</w:t>
      </w:r>
      <w:r>
        <w:rPr>
          <w:rFonts w:ascii="Times New Roman" w:hAnsi="Times New Roman" w:eastAsia="Times New Roman" w:cs="Times New Roman"/>
          <w:sz w:val="22"/>
          <w:szCs w:val="22"/>
          <w:spacing w:val="15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8"/>
        </w:rPr>
        <w:t>拉索断丝状况；</w:t>
      </w:r>
    </w:p>
    <w:p>
      <w:pPr>
        <w:ind w:left="420"/>
        <w:spacing w:before="5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6</w:t>
      </w:r>
      <w:r>
        <w:rPr>
          <w:rFonts w:ascii="Times New Roman" w:hAnsi="Times New Roman" w:eastAsia="Times New Roman" w:cs="Times New Roman"/>
          <w:sz w:val="22"/>
          <w:szCs w:val="22"/>
          <w:spacing w:val="15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8"/>
        </w:rPr>
        <w:t>锚塞密实程度；</w:t>
      </w:r>
    </w:p>
    <w:p>
      <w:pPr>
        <w:ind w:left="420"/>
        <w:spacing w:before="5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7</w:t>
      </w:r>
      <w:r>
        <w:rPr>
          <w:rFonts w:ascii="Times New Roman" w:hAnsi="Times New Roman" w:eastAsia="Times New Roman" w:cs="Times New Roman"/>
          <w:sz w:val="22"/>
          <w:szCs w:val="22"/>
          <w:spacing w:val="2"/>
        </w:rPr>
        <w:t xml:space="preserve">    </w:t>
      </w:r>
      <w:r>
        <w:rPr>
          <w:rFonts w:ascii="SimSun" w:hAnsi="SimSun" w:eastAsia="SimSun" w:cs="SimSun"/>
          <w:sz w:val="22"/>
          <w:szCs w:val="22"/>
          <w:spacing w:val="-11"/>
        </w:rPr>
        <w:t>节点工作状态；</w:t>
      </w:r>
    </w:p>
    <w:p>
      <w:pPr>
        <w:ind w:left="420"/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2"/>
        </w:rPr>
        <w:t>8</w:t>
      </w:r>
      <w:r>
        <w:rPr>
          <w:rFonts w:ascii="Times New Roman" w:hAnsi="Times New Roman" w:eastAsia="Times New Roman" w:cs="Times New Roman"/>
          <w:sz w:val="22"/>
          <w:szCs w:val="22"/>
          <w:spacing w:val="4"/>
        </w:rPr>
        <w:t xml:space="preserve">    </w:t>
      </w:r>
      <w:r>
        <w:rPr>
          <w:rFonts w:ascii="SimSun" w:hAnsi="SimSun" w:eastAsia="SimSun" w:cs="SimSun"/>
          <w:sz w:val="22"/>
          <w:szCs w:val="22"/>
          <w:spacing w:val="-12"/>
        </w:rPr>
        <w:t>节点腐蚀状况。</w:t>
      </w:r>
    </w:p>
    <w:p>
      <w:pPr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6.4.9      </w:t>
      </w:r>
      <w:r>
        <w:rPr>
          <w:rFonts w:ascii="SimSun" w:hAnsi="SimSun" w:eastAsia="SimSun" w:cs="SimSun"/>
          <w:sz w:val="22"/>
          <w:szCs w:val="22"/>
          <w:spacing w:val="-7"/>
        </w:rPr>
        <w:t>各类节点的检测方法应符合下</w:t>
      </w:r>
      <w:r>
        <w:rPr>
          <w:rFonts w:ascii="SimSun" w:hAnsi="SimSun" w:eastAsia="SimSun" w:cs="SimSun"/>
          <w:sz w:val="22"/>
          <w:szCs w:val="22"/>
          <w:spacing w:val="-8"/>
        </w:rPr>
        <w:t>列规定：</w:t>
      </w:r>
    </w:p>
    <w:p>
      <w:pPr>
        <w:ind w:right="98" w:firstLine="420"/>
        <w:spacing w:before="58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3"/>
        </w:rPr>
        <w:t>1    </w:t>
      </w:r>
      <w:r>
        <w:rPr>
          <w:rFonts w:ascii="SimSun" w:hAnsi="SimSun" w:eastAsia="SimSun" w:cs="SimSun"/>
          <w:sz w:val="22"/>
          <w:szCs w:val="22"/>
          <w:spacing w:val="3"/>
        </w:rPr>
        <w:t>尺寸与构造检查，宜采用直接测量和目视检测法进行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检查；</w:t>
      </w:r>
    </w:p>
    <w:p>
      <w:pPr>
        <w:ind w:left="420"/>
        <w:spacing w:before="5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2  内部缺陷检测，可采用超声波方法进行检</w:t>
      </w:r>
      <w:r>
        <w:rPr>
          <w:rFonts w:ascii="SimSun" w:hAnsi="SimSun" w:eastAsia="SimSun" w:cs="SimSun"/>
          <w:sz w:val="22"/>
          <w:szCs w:val="22"/>
          <w:spacing w:val="-10"/>
        </w:rPr>
        <w:t>测；</w:t>
      </w:r>
    </w:p>
    <w:p>
      <w:pPr>
        <w:ind w:right="99" w:firstLine="420"/>
        <w:spacing w:before="60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3    </w:t>
      </w:r>
      <w:r>
        <w:rPr>
          <w:rFonts w:ascii="SimSun" w:hAnsi="SimSun" w:eastAsia="SimSun" w:cs="SimSun"/>
          <w:sz w:val="22"/>
          <w:szCs w:val="22"/>
          <w:spacing w:val="-5"/>
        </w:rPr>
        <w:t>材料等级判定与力学性能检测，应在保证结构安全的前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提下进行抽样检测；</w:t>
      </w:r>
    </w:p>
    <w:p>
      <w:pPr>
        <w:ind w:right="99" w:firstLine="420"/>
        <w:spacing w:before="57" w:line="25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4    </w:t>
      </w:r>
      <w:r>
        <w:rPr>
          <w:rFonts w:ascii="SimSun" w:hAnsi="SimSun" w:eastAsia="SimSun" w:cs="SimSun"/>
          <w:sz w:val="21"/>
          <w:szCs w:val="21"/>
          <w:spacing w:val="4"/>
        </w:rPr>
        <w:t>锈腐蚀和损伤等问题，可采用渗透探伤、磁粉探伤或直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接量测的方法进行检测。</w:t>
      </w:r>
    </w:p>
    <w:p>
      <w:pPr>
        <w:ind w:right="101"/>
        <w:spacing w:before="80" w:line="27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6.4.10</w:t>
      </w:r>
      <w:r>
        <w:rPr>
          <w:rFonts w:ascii="SimSun" w:hAnsi="SimSun" w:eastAsia="SimSun" w:cs="SimSun"/>
          <w:sz w:val="20"/>
          <w:szCs w:val="20"/>
          <w:spacing w:val="2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8"/>
        </w:rPr>
        <w:t>钢网架焊接球节点、螺栓球节点的尺寸和壁厚的检</w:t>
      </w:r>
      <w:r>
        <w:rPr>
          <w:rFonts w:ascii="SimSun" w:hAnsi="SimSun" w:eastAsia="SimSun" w:cs="SimSun"/>
          <w:sz w:val="20"/>
          <w:szCs w:val="20"/>
          <w:spacing w:val="7"/>
        </w:rPr>
        <w:t>测应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符合下列规定：</w:t>
      </w:r>
    </w:p>
    <w:p>
      <w:pPr>
        <w:ind w:right="98" w:firstLine="420"/>
        <w:spacing w:before="3" w:line="246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1    </w:t>
      </w:r>
      <w:r>
        <w:rPr>
          <w:rFonts w:ascii="SimSun" w:hAnsi="SimSun" w:eastAsia="SimSun" w:cs="SimSun"/>
          <w:sz w:val="22"/>
          <w:szCs w:val="22"/>
          <w:spacing w:val="-5"/>
        </w:rPr>
        <w:t>焊接球和螺栓球的尺寸应分别按现行行业标准《钢网架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焊接空心球节点》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JG/T    11</w:t>
      </w:r>
      <w:r>
        <w:rPr>
          <w:rFonts w:ascii="SimSun" w:hAnsi="SimSun" w:eastAsia="SimSun" w:cs="SimSun"/>
          <w:sz w:val="22"/>
          <w:szCs w:val="22"/>
          <w:spacing w:val="-7"/>
        </w:rPr>
        <w:t>和《钢网架螺栓球节点》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JG/T    10</w:t>
      </w:r>
      <w:r>
        <w:rPr>
          <w:rFonts w:ascii="SimSun" w:hAnsi="SimSun" w:eastAsia="SimSun" w:cs="SimSun"/>
          <w:sz w:val="22"/>
          <w:szCs w:val="22"/>
          <w:spacing w:val="-8"/>
        </w:rPr>
        <w:t>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定的适用方法进行检测；</w:t>
      </w:r>
    </w:p>
    <w:p>
      <w:pPr>
        <w:ind w:right="100" w:firstLine="420"/>
        <w:spacing w:before="59" w:line="24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2    </w:t>
      </w:r>
      <w:r>
        <w:rPr>
          <w:rFonts w:ascii="SimSun" w:hAnsi="SimSun" w:eastAsia="SimSun" w:cs="SimSun"/>
          <w:sz w:val="22"/>
          <w:szCs w:val="22"/>
          <w:spacing w:val="-5"/>
        </w:rPr>
        <w:t>焊接球的壁厚可采用超声测厚仪检测，检测前应清除饰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面层。</w:t>
      </w:r>
    </w:p>
    <w:p>
      <w:pPr>
        <w:ind w:right="98"/>
        <w:spacing w:before="48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7"/>
        </w:rPr>
        <w:t>6.4.11     </w:t>
      </w:r>
      <w:r>
        <w:rPr>
          <w:rFonts w:ascii="SimSun" w:hAnsi="SimSun" w:eastAsia="SimSun" w:cs="SimSun"/>
          <w:sz w:val="22"/>
          <w:szCs w:val="22"/>
          <w:spacing w:val="7"/>
        </w:rPr>
        <w:t>网架螺栓球节点的承载力可从结构中取出节点进行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检验。</w:t>
      </w:r>
    </w:p>
    <w:p>
      <w:pPr>
        <w:ind w:right="99"/>
        <w:spacing w:before="58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6.4.12  厚度大于或等于8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钢材内部缺陷可采用超声波探伤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法进行检测，其检测操作应符合现行国家标准《焊缝无损检测</w:t>
      </w:r>
    </w:p>
    <w:p>
      <w:pPr>
        <w:spacing w:before="6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超声检测</w:t>
      </w:r>
      <w:r>
        <w:rPr>
          <w:rFonts w:ascii="SimSun" w:hAnsi="SimSun" w:eastAsia="SimSun" w:cs="SimSun"/>
          <w:sz w:val="21"/>
          <w:szCs w:val="21"/>
          <w:spacing w:val="10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技术、检测等级和评定》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GB/T    1134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5</w:t>
      </w:r>
      <w:r>
        <w:rPr>
          <w:rFonts w:ascii="SimSun" w:hAnsi="SimSun" w:eastAsia="SimSun" w:cs="SimSun"/>
          <w:sz w:val="21"/>
          <w:szCs w:val="21"/>
          <w:spacing w:val="-2"/>
        </w:rPr>
        <w:t>的规定。</w:t>
      </w:r>
    </w:p>
    <w:p>
      <w:pPr>
        <w:pStyle w:val="BodyText"/>
        <w:ind w:left="2159"/>
        <w:spacing w:before="230" w:line="221" w:lineRule="auto"/>
        <w:outlineLvl w:val="1"/>
        <w:rPr>
          <w:sz w:val="22"/>
          <w:szCs w:val="22"/>
        </w:rPr>
      </w:pPr>
      <w:bookmarkStart w:name="bookmark35" w:id="63"/>
      <w:bookmarkEnd w:id="63"/>
      <w:r>
        <w:rPr>
          <w:sz w:val="22"/>
          <w:szCs w:val="22"/>
          <w:spacing w:val="-6"/>
        </w:rPr>
        <w:t>6.5</w:t>
      </w:r>
      <w:r>
        <w:rPr>
          <w:sz w:val="22"/>
          <w:szCs w:val="22"/>
          <w:spacing w:val="-6"/>
        </w:rPr>
        <w:t xml:space="preserve">  </w:t>
      </w:r>
      <w:r>
        <w:rPr>
          <w:sz w:val="22"/>
          <w:szCs w:val="22"/>
          <w:spacing w:val="-6"/>
        </w:rPr>
        <w:t>尺寸与偏差</w:t>
      </w:r>
    </w:p>
    <w:p>
      <w:pPr>
        <w:spacing w:before="207" w:line="219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6.5.1      </w:t>
      </w:r>
      <w:r>
        <w:rPr>
          <w:rFonts w:ascii="SimSun" w:hAnsi="SimSun" w:eastAsia="SimSun" w:cs="SimSun"/>
          <w:sz w:val="22"/>
          <w:szCs w:val="22"/>
          <w:spacing w:val="-8"/>
        </w:rPr>
        <w:t>钢结构的偏差应分为构件尺寸的偏差和构件的安装偏差。</w:t>
      </w:r>
    </w:p>
    <w:p>
      <w:pPr>
        <w:spacing w:before="7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6.5.2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      </w:t>
      </w:r>
      <w:r>
        <w:rPr>
          <w:rFonts w:ascii="SimSun" w:hAnsi="SimSun" w:eastAsia="SimSun" w:cs="SimSun"/>
          <w:sz w:val="20"/>
          <w:szCs w:val="20"/>
          <w:spacing w:val="5"/>
        </w:rPr>
        <w:t>钢构件尺寸的检测应符合下列规定：</w:t>
      </w:r>
    </w:p>
    <w:p>
      <w:pPr>
        <w:ind w:right="99" w:firstLine="420"/>
        <w:spacing w:before="74" w:line="30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1    </w:t>
      </w:r>
      <w:r>
        <w:rPr>
          <w:rFonts w:ascii="SimSun" w:hAnsi="SimSun" w:eastAsia="SimSun" w:cs="SimSun"/>
          <w:sz w:val="20"/>
          <w:szCs w:val="20"/>
          <w:spacing w:val="12"/>
        </w:rPr>
        <w:t>抽样检测构件的数量不宜少于本标准表3.3.1</w:t>
      </w:r>
      <w:r>
        <w:rPr>
          <w:rFonts w:ascii="SimSun" w:hAnsi="SimSun" w:eastAsia="SimSun" w:cs="SimSun"/>
          <w:sz w:val="20"/>
          <w:szCs w:val="20"/>
          <w:spacing w:val="11"/>
        </w:rPr>
        <w:t>0规定的最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小样本容量；</w:t>
      </w:r>
    </w:p>
    <w:p>
      <w:pPr>
        <w:spacing w:line="306" w:lineRule="auto"/>
        <w:sectPr>
          <w:footerReference w:type="default" r:id="rId100"/>
          <w:pgSz w:w="7680" w:h="11540"/>
          <w:pgMar w:top="400" w:right="859" w:bottom="619" w:left="819" w:header="0" w:footer="360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spacing w:before="69" w:line="219" w:lineRule="auto"/>
        <w:jc w:val="right"/>
        <w:rPr>
          <w:rFonts w:ascii="SimSun" w:hAnsi="SimSun" w:eastAsia="SimSun" w:cs="SimSun"/>
          <w:sz w:val="21"/>
          <w:szCs w:val="21"/>
        </w:rPr>
      </w:pPr>
      <w:bookmarkStart w:name="bookmark181" w:id="64"/>
      <w:bookmarkEnd w:id="64"/>
      <w:r>
        <w:rPr>
          <w:rFonts w:ascii="Times New Roman" w:hAnsi="Times New Roman" w:eastAsia="Times New Roman" w:cs="Times New Roman"/>
          <w:sz w:val="21"/>
          <w:szCs w:val="21"/>
          <w:spacing w:val="5"/>
        </w:rPr>
        <w:t>2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5"/>
        </w:rPr>
        <w:t>构件的尺寸宜选择对构件性能影响较大的3个部位量测；</w:t>
      </w:r>
    </w:p>
    <w:p>
      <w:pPr>
        <w:ind w:left="420"/>
        <w:spacing w:before="7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3    </w:t>
      </w:r>
      <w:r>
        <w:rPr>
          <w:rFonts w:ascii="SimSun" w:hAnsi="SimSun" w:eastAsia="SimSun" w:cs="SimSun"/>
          <w:sz w:val="21"/>
          <w:szCs w:val="21"/>
        </w:rPr>
        <w:t>构件的尺寸应按国家有关产品标准的规定进行量测；</w:t>
      </w:r>
    </w:p>
    <w:p>
      <w:pPr>
        <w:ind w:right="94" w:firstLine="420"/>
        <w:spacing w:before="70" w:line="25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4    </w:t>
      </w:r>
      <w:r>
        <w:rPr>
          <w:rFonts w:ascii="SimSun" w:hAnsi="SimSun" w:eastAsia="SimSun" w:cs="SimSun"/>
          <w:sz w:val="21"/>
          <w:szCs w:val="21"/>
          <w:spacing w:val="5"/>
        </w:rPr>
        <w:t>构件钢材的厚度和钢网架等钢管的壁厚可采用超声测厚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仪测定；</w:t>
      </w:r>
    </w:p>
    <w:p>
      <w:pPr>
        <w:ind w:right="96" w:firstLine="420"/>
        <w:spacing w:before="51" w:line="24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5    </w:t>
      </w:r>
      <w:r>
        <w:rPr>
          <w:rFonts w:ascii="SimSun" w:hAnsi="SimSun" w:eastAsia="SimSun" w:cs="SimSun"/>
          <w:sz w:val="22"/>
          <w:szCs w:val="22"/>
        </w:rPr>
        <w:t>当设计要求的尺寸相同时，应取3个部位量测的平均值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作为代表值。</w:t>
      </w:r>
    </w:p>
    <w:p>
      <w:pPr>
        <w:spacing w:before="3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6.5.3</w:t>
      </w:r>
      <w:r>
        <w:rPr>
          <w:rFonts w:ascii="Times New Roman" w:hAnsi="Times New Roman" w:eastAsia="Times New Roman" w:cs="Times New Roman"/>
          <w:sz w:val="22"/>
          <w:szCs w:val="22"/>
          <w:spacing w:val="6"/>
        </w:rPr>
        <w:t xml:space="preserve">     </w:t>
      </w:r>
      <w:r>
        <w:rPr>
          <w:rFonts w:ascii="SimSun" w:hAnsi="SimSun" w:eastAsia="SimSun" w:cs="SimSun"/>
          <w:sz w:val="22"/>
          <w:szCs w:val="22"/>
          <w:spacing w:val="-7"/>
        </w:rPr>
        <w:t>钢构件尺寸偏差的计算应符合下列规定：</w:t>
      </w:r>
    </w:p>
    <w:p>
      <w:pPr>
        <w:ind w:left="420"/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1    </w:t>
      </w:r>
      <w:r>
        <w:rPr>
          <w:rFonts w:ascii="SimSun" w:hAnsi="SimSun" w:eastAsia="SimSun" w:cs="SimSun"/>
          <w:sz w:val="22"/>
          <w:szCs w:val="22"/>
          <w:spacing w:val="-8"/>
        </w:rPr>
        <w:t>钢构件的尺寸应以设计文件要求值为基准；</w:t>
      </w:r>
    </w:p>
    <w:p>
      <w:pPr>
        <w:ind w:left="420"/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2    </w:t>
      </w:r>
      <w:r>
        <w:rPr>
          <w:rFonts w:ascii="SimSun" w:hAnsi="SimSun" w:eastAsia="SimSun" w:cs="SimSun"/>
          <w:sz w:val="22"/>
          <w:szCs w:val="22"/>
          <w:spacing w:val="-8"/>
        </w:rPr>
        <w:t>钢构件的尺寸偏差允许值的确定应符合下列规定：</w:t>
      </w:r>
    </w:p>
    <w:p>
      <w:pPr>
        <w:ind w:left="854" w:right="72" w:hanging="194"/>
        <w:spacing w:before="58" w:line="25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1)既有钢构件尺寸偏差允许值的取值应符合现行国家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《钢结构工程施工质量验收规范》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50205</w:t>
      </w:r>
      <w:r>
        <w:rPr>
          <w:rFonts w:ascii="SimSun" w:hAnsi="SimSun" w:eastAsia="SimSun" w:cs="SimSun"/>
          <w:sz w:val="21"/>
          <w:szCs w:val="21"/>
          <w:spacing w:val="-1"/>
        </w:rPr>
        <w:t>的规定；</w:t>
      </w:r>
    </w:p>
    <w:p>
      <w:pPr>
        <w:ind w:left="969" w:right="94" w:hanging="330"/>
        <w:spacing w:before="59" w:line="24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2)结构工程钢构件尺寸偏差允许值应按建造时有关标准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的规定确定。</w:t>
      </w:r>
    </w:p>
    <w:p>
      <w:pPr>
        <w:spacing w:before="5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6.5.4     </w:t>
      </w:r>
      <w:r>
        <w:rPr>
          <w:rFonts w:ascii="SimSun" w:hAnsi="SimSun" w:eastAsia="SimSun" w:cs="SimSun"/>
          <w:sz w:val="22"/>
          <w:szCs w:val="22"/>
          <w:spacing w:val="-5"/>
        </w:rPr>
        <w:t>检测批钢构件尺寸的符合性判定应</w:t>
      </w:r>
      <w:r>
        <w:rPr>
          <w:rFonts w:ascii="SimSun" w:hAnsi="SimSun" w:eastAsia="SimSun" w:cs="SimSun"/>
          <w:sz w:val="22"/>
          <w:szCs w:val="22"/>
          <w:spacing w:val="-6"/>
        </w:rPr>
        <w:t>符合下列规定：</w:t>
      </w:r>
    </w:p>
    <w:p>
      <w:pPr>
        <w:ind w:right="96" w:firstLine="420"/>
        <w:spacing w:before="61" w:line="24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1  构件的重要尺寸可按本标准表3.5.3-1或表3.5.3-2进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行符合性判定；</w:t>
      </w:r>
    </w:p>
    <w:p>
      <w:pPr>
        <w:ind w:right="96" w:firstLine="420"/>
        <w:spacing w:before="58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4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spacing w:val="16"/>
          <w:w w:val="10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4"/>
        </w:rPr>
        <w:t>构件的一般尺寸应按照本标准表3.5.3-3或表3.5.3</w:t>
      </w:r>
      <w:r>
        <w:rPr>
          <w:rFonts w:ascii="SimSun" w:hAnsi="SimSun" w:eastAsia="SimSun" w:cs="SimSun"/>
          <w:sz w:val="22"/>
          <w:szCs w:val="22"/>
          <w:spacing w:val="3"/>
        </w:rPr>
        <w:t>-4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进行符合性判定。</w:t>
      </w:r>
    </w:p>
    <w:p>
      <w:pPr>
        <w:ind w:right="93"/>
        <w:spacing w:before="47" w:line="253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6.5.5     </w:t>
      </w:r>
      <w:r>
        <w:rPr>
          <w:rFonts w:ascii="SimSun" w:hAnsi="SimSun" w:eastAsia="SimSun" w:cs="SimSun"/>
          <w:sz w:val="22"/>
          <w:szCs w:val="22"/>
          <w:spacing w:val="-2"/>
        </w:rPr>
        <w:t>钢构件安装偏差的检测方法和偏差允许值的取值应符合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现行国家标准《钢结构工程施工质量验收规范》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50205</w:t>
      </w:r>
      <w:r>
        <w:rPr>
          <w:rFonts w:ascii="SimSun" w:hAnsi="SimSun" w:eastAsia="SimSun" w:cs="SimSun"/>
          <w:sz w:val="22"/>
          <w:szCs w:val="22"/>
          <w:spacing w:val="-3"/>
        </w:rPr>
        <w:t>的有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关规定。</w:t>
      </w:r>
    </w:p>
    <w:p>
      <w:pPr>
        <w:ind w:right="75"/>
        <w:spacing w:before="47" w:line="24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6.5.6     </w:t>
      </w:r>
      <w:r>
        <w:rPr>
          <w:rFonts w:ascii="SimSun" w:hAnsi="SimSun" w:eastAsia="SimSun" w:cs="SimSun"/>
          <w:sz w:val="22"/>
          <w:szCs w:val="22"/>
          <w:spacing w:val="-1"/>
        </w:rPr>
        <w:t>空间网格结构小拼单元偏</w:t>
      </w:r>
      <w:r>
        <w:rPr>
          <w:rFonts w:ascii="SimSun" w:hAnsi="SimSun" w:eastAsia="SimSun" w:cs="SimSun"/>
          <w:sz w:val="22"/>
          <w:szCs w:val="22"/>
          <w:spacing w:val="-2"/>
        </w:rPr>
        <w:t>差应按适用的检测方法进行检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测，偏差允许值的取值应符合现行行业标准《</w:t>
      </w:r>
      <w:r>
        <w:rPr>
          <w:rFonts w:ascii="SimSun" w:hAnsi="SimSun" w:eastAsia="SimSun" w:cs="SimSun"/>
          <w:sz w:val="22"/>
          <w:szCs w:val="22"/>
          <w:spacing w:val="-9"/>
        </w:rPr>
        <w:t>空间网格结构技术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规程》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JGJ  7</w:t>
      </w:r>
      <w:r>
        <w:rPr>
          <w:rFonts w:ascii="SimSun" w:hAnsi="SimSun" w:eastAsia="SimSun" w:cs="SimSun"/>
          <w:sz w:val="22"/>
          <w:szCs w:val="22"/>
          <w:spacing w:val="-6"/>
        </w:rPr>
        <w:t>的有关规定。</w:t>
      </w:r>
    </w:p>
    <w:p>
      <w:pPr>
        <w:ind w:right="95"/>
        <w:spacing w:before="66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6.5.7     </w:t>
      </w:r>
      <w:r>
        <w:rPr>
          <w:rFonts w:ascii="SimSun" w:hAnsi="SimSun" w:eastAsia="SimSun" w:cs="SimSun"/>
          <w:sz w:val="22"/>
          <w:szCs w:val="22"/>
          <w:spacing w:val="-2"/>
        </w:rPr>
        <w:t>钢网架中杆件的不平直度，可用拉线的方法或全站仪检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测，其不平直度不得超过杆件长度的0.1%。</w:t>
      </w:r>
    </w:p>
    <w:p>
      <w:pPr>
        <w:pStyle w:val="BodyText"/>
        <w:ind w:left="2179"/>
        <w:spacing w:before="244" w:line="222" w:lineRule="auto"/>
        <w:outlineLvl w:val="1"/>
        <w:rPr>
          <w:sz w:val="19"/>
          <w:szCs w:val="19"/>
        </w:rPr>
      </w:pPr>
      <w:bookmarkStart w:name="bookmark36" w:id="65"/>
      <w:bookmarkEnd w:id="65"/>
      <w:r>
        <w:rPr>
          <w:sz w:val="19"/>
          <w:szCs w:val="19"/>
          <w:spacing w:val="12"/>
        </w:rPr>
        <w:t>6.6</w:t>
      </w:r>
      <w:r>
        <w:rPr>
          <w:sz w:val="19"/>
          <w:szCs w:val="19"/>
          <w:spacing w:val="28"/>
        </w:rPr>
        <w:t xml:space="preserve">  </w:t>
      </w:r>
      <w:r>
        <w:rPr>
          <w:sz w:val="19"/>
          <w:szCs w:val="19"/>
          <w:b/>
          <w:bCs/>
          <w:spacing w:val="12"/>
        </w:rPr>
        <w:t>变形与损伤</w:t>
      </w:r>
    </w:p>
    <w:p>
      <w:pPr>
        <w:ind w:right="95"/>
        <w:spacing w:before="217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6.6.1     </w:t>
      </w:r>
      <w:r>
        <w:rPr>
          <w:rFonts w:ascii="SimSun" w:hAnsi="SimSun" w:eastAsia="SimSun" w:cs="SimSun"/>
          <w:sz w:val="22"/>
          <w:szCs w:val="22"/>
          <w:spacing w:val="-2"/>
        </w:rPr>
        <w:t>钢结构的变形可分成结构构件的挠度、倾斜、构件及其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腹板的侧弯和杆件的弯曲等。</w:t>
      </w:r>
    </w:p>
    <w:p>
      <w:pPr>
        <w:spacing w:line="261" w:lineRule="auto"/>
        <w:sectPr>
          <w:footerReference w:type="default" r:id="rId101"/>
          <w:pgSz w:w="7680" w:h="11540"/>
          <w:pgMar w:top="400" w:right="745" w:bottom="559" w:left="910" w:header="0" w:footer="37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ind w:right="100"/>
        <w:spacing w:before="68" w:line="24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6.6.2      </w:t>
      </w:r>
      <w:r>
        <w:rPr>
          <w:rFonts w:ascii="SimSun" w:hAnsi="SimSun" w:eastAsia="SimSun" w:cs="SimSun"/>
          <w:sz w:val="21"/>
          <w:szCs w:val="21"/>
          <w:spacing w:val="3"/>
        </w:rPr>
        <w:t>钢结构构件的挠度、倾斜等变形与位移和基础沉降等可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分别按本标准第3章规定的方法进行检测。</w:t>
      </w:r>
    </w:p>
    <w:p>
      <w:pPr>
        <w:ind w:right="98"/>
        <w:spacing w:before="60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6.6.3     </w:t>
      </w:r>
      <w:r>
        <w:rPr>
          <w:rFonts w:ascii="SimSun" w:hAnsi="SimSun" w:eastAsia="SimSun" w:cs="SimSun"/>
          <w:sz w:val="22"/>
          <w:szCs w:val="22"/>
          <w:spacing w:val="-3"/>
        </w:rPr>
        <w:t>构件出平面弯曲变形和板件凹凸等变形情况，可用观察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和尺量的方法进行检测。</w:t>
      </w:r>
    </w:p>
    <w:p>
      <w:pPr>
        <w:ind w:right="92"/>
        <w:spacing w:before="48" w:line="253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6.6.4     </w:t>
      </w:r>
      <w:r>
        <w:rPr>
          <w:rFonts w:ascii="SimSun" w:hAnsi="SimSun" w:eastAsia="SimSun" w:cs="SimSun"/>
          <w:sz w:val="22"/>
          <w:szCs w:val="22"/>
          <w:spacing w:val="-3"/>
        </w:rPr>
        <w:t>钢网架球节点之间杆件的弯曲，可用拉线的方法或全站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仪检测，在既有结构的检测时，应区分杆件的</w:t>
      </w:r>
      <w:r>
        <w:rPr>
          <w:rFonts w:ascii="SimSun" w:hAnsi="SimSun" w:eastAsia="SimSun" w:cs="SimSun"/>
          <w:sz w:val="22"/>
          <w:szCs w:val="22"/>
          <w:spacing w:val="-2"/>
        </w:rPr>
        <w:t>偏差与受力后的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弯曲。</w:t>
      </w:r>
    </w:p>
    <w:p>
      <w:pPr>
        <w:ind w:right="101"/>
        <w:spacing w:before="56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6.6.5     </w:t>
      </w:r>
      <w:r>
        <w:rPr>
          <w:rFonts w:ascii="SimSun" w:hAnsi="SimSun" w:eastAsia="SimSun" w:cs="SimSun"/>
          <w:sz w:val="22"/>
          <w:szCs w:val="22"/>
          <w:spacing w:val="-3"/>
        </w:rPr>
        <w:t>节点板的出平面变形和侧向位移可用全站仪或拉线的方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法检测。</w:t>
      </w:r>
    </w:p>
    <w:p>
      <w:pPr>
        <w:spacing w:before="59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6.6.6     </w:t>
      </w:r>
      <w:r>
        <w:rPr>
          <w:rFonts w:ascii="SimSun" w:hAnsi="SimSun" w:eastAsia="SimSun" w:cs="SimSun"/>
          <w:sz w:val="22"/>
          <w:szCs w:val="22"/>
        </w:rPr>
        <w:t>构件的损伤应包括：锈蚀程度、碰撞变形与撞击痕迹、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火灾后强度损失与损伤，以及累积损伤等造成的裂纹等。</w:t>
      </w:r>
    </w:p>
    <w:p>
      <w:pPr>
        <w:spacing w:before="7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6.6.7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     </w:t>
      </w:r>
      <w:r>
        <w:rPr>
          <w:rFonts w:ascii="SimSun" w:hAnsi="SimSun" w:eastAsia="SimSun" w:cs="SimSun"/>
          <w:sz w:val="20"/>
          <w:szCs w:val="20"/>
          <w:spacing w:val="5"/>
        </w:rPr>
        <w:t>钢构件锈蚀程度检测应符合下列规定：</w:t>
      </w:r>
    </w:p>
    <w:p>
      <w:pPr>
        <w:ind w:left="429"/>
        <w:spacing w:before="5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1"/>
        </w:rPr>
        <w:t>1  检测前应清除待测表面积灰、油污、锈皮等；</w:t>
      </w:r>
    </w:p>
    <w:p>
      <w:pPr>
        <w:ind w:right="107" w:firstLine="429"/>
        <w:spacing w:before="69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2   </w:t>
      </w:r>
      <w:r>
        <w:rPr>
          <w:rFonts w:ascii="SimSun" w:hAnsi="SimSun" w:eastAsia="SimSun" w:cs="SimSun"/>
          <w:sz w:val="22"/>
          <w:szCs w:val="22"/>
        </w:rPr>
        <w:t>对大面积锈蚀情况，应沿其长度方向选取3个锈蚀较严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重的区段，每个区段应选取8个～10个测点测量锈蚀程度，锈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蚀程度的代表值应为取3个区段锈蚀最大值的平均值；</w:t>
      </w:r>
    </w:p>
    <w:p>
      <w:pPr>
        <w:ind w:right="101" w:firstLine="429"/>
        <w:spacing w:before="39" w:line="24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3  对局部锈蚀情况，应在锈蚀区域选取8个～1</w:t>
      </w:r>
      <w:r>
        <w:rPr>
          <w:rFonts w:ascii="SimSun" w:hAnsi="SimSun" w:eastAsia="SimSun" w:cs="SimSun"/>
          <w:sz w:val="22"/>
          <w:szCs w:val="22"/>
          <w:spacing w:val="-2"/>
        </w:rPr>
        <w:t>0个测点进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行测量，锈蚀代表值应取锈蚀测点的最大值。</w:t>
      </w:r>
    </w:p>
    <w:p>
      <w:pPr>
        <w:ind w:right="95"/>
        <w:spacing w:before="68" w:line="24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6.6.8      </w:t>
      </w:r>
      <w:r>
        <w:rPr>
          <w:rFonts w:ascii="SimSun" w:hAnsi="SimSun" w:eastAsia="SimSun" w:cs="SimSun"/>
          <w:sz w:val="21"/>
          <w:szCs w:val="21"/>
          <w:spacing w:val="4"/>
        </w:rPr>
        <w:t>钢材剩余厚度应为未锈蚀</w:t>
      </w:r>
      <w:r>
        <w:rPr>
          <w:rFonts w:ascii="SimSun" w:hAnsi="SimSun" w:eastAsia="SimSun" w:cs="SimSun"/>
          <w:sz w:val="21"/>
          <w:szCs w:val="21"/>
          <w:spacing w:val="3"/>
        </w:rPr>
        <w:t>的厚度减去锈蚀的代表值，钢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材未锈蚀的厚度可在该构件未锈蚀区量测。</w:t>
      </w:r>
    </w:p>
    <w:p>
      <w:pPr>
        <w:ind w:right="100"/>
        <w:spacing w:before="62" w:line="25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6.6.9      </w:t>
      </w:r>
      <w:r>
        <w:rPr>
          <w:rFonts w:ascii="SimSun" w:hAnsi="SimSun" w:eastAsia="SimSun" w:cs="SimSun"/>
          <w:sz w:val="21"/>
          <w:szCs w:val="21"/>
          <w:spacing w:val="3"/>
        </w:rPr>
        <w:t>碰撞等造成钢结构构件的变形和钢材的撞痕可采用直尺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拉线或靠尺量测的方法进行检测。</w:t>
      </w:r>
    </w:p>
    <w:p>
      <w:pPr>
        <w:ind w:right="97"/>
        <w:spacing w:before="72" w:line="25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6.6.10     </w:t>
      </w:r>
      <w:r>
        <w:rPr>
          <w:rFonts w:ascii="SimSun" w:hAnsi="SimSun" w:eastAsia="SimSun" w:cs="SimSun"/>
          <w:sz w:val="21"/>
          <w:szCs w:val="21"/>
          <w:spacing w:val="2"/>
        </w:rPr>
        <w:t>普通热轧结构钢在高温下及高温过火冷却后的屈服强度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降低系数可按现行国家标准《高耸与复杂钢结构检测与鉴定标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准》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GB  51008</w:t>
      </w:r>
      <w:r>
        <w:rPr>
          <w:rFonts w:ascii="SimSun" w:hAnsi="SimSun" w:eastAsia="SimSun" w:cs="SimSun"/>
          <w:sz w:val="21"/>
          <w:szCs w:val="21"/>
          <w:spacing w:val="-1"/>
        </w:rPr>
        <w:t>的规定确定。</w:t>
      </w:r>
    </w:p>
    <w:p>
      <w:pPr>
        <w:ind w:right="109"/>
        <w:spacing w:before="79" w:line="25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6.6.11      </w:t>
      </w:r>
      <w:r>
        <w:rPr>
          <w:rFonts w:ascii="SimSun" w:hAnsi="SimSun" w:eastAsia="SimSun" w:cs="SimSun"/>
          <w:sz w:val="21"/>
          <w:szCs w:val="21"/>
        </w:rPr>
        <w:t>火灾后钢结构的损伤可按现行国家标准《高耸与复杂钢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结构检测与鉴定标准》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GB51008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的规定进行检</w:t>
      </w:r>
      <w:r>
        <w:rPr>
          <w:rFonts w:ascii="SimSun" w:hAnsi="SimSun" w:eastAsia="SimSun" w:cs="SimSun"/>
          <w:sz w:val="21"/>
          <w:szCs w:val="21"/>
          <w:spacing w:val="-3"/>
        </w:rPr>
        <w:t>测。</w:t>
      </w:r>
    </w:p>
    <w:p>
      <w:pPr>
        <w:ind w:right="93"/>
        <w:spacing w:before="50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6.6.12     </w:t>
      </w:r>
      <w:r>
        <w:rPr>
          <w:rFonts w:ascii="SimSun" w:hAnsi="SimSun" w:eastAsia="SimSun" w:cs="SimSun"/>
          <w:sz w:val="22"/>
          <w:szCs w:val="22"/>
          <w:spacing w:val="-6"/>
        </w:rPr>
        <w:t>碰撞等事故发生后，应对构件的连接、节点和紧固件的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损伤进行检查和检测。</w:t>
      </w:r>
    </w:p>
    <w:p>
      <w:pPr>
        <w:spacing w:before="3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6.6.13      </w:t>
      </w:r>
      <w:r>
        <w:rPr>
          <w:rFonts w:ascii="SimSun" w:hAnsi="SimSun" w:eastAsia="SimSun" w:cs="SimSun"/>
          <w:sz w:val="22"/>
          <w:szCs w:val="22"/>
          <w:spacing w:val="-6"/>
        </w:rPr>
        <w:t>当钢结构材料发生烧</w:t>
      </w:r>
      <w:r>
        <w:rPr>
          <w:rFonts w:ascii="SimSun" w:hAnsi="SimSun" w:eastAsia="SimSun" w:cs="SimSun"/>
          <w:sz w:val="22"/>
          <w:szCs w:val="22"/>
          <w:spacing w:val="-7"/>
        </w:rPr>
        <w:t>损、变形、断裂等情况时，宜进行</w:t>
      </w:r>
    </w:p>
    <w:p>
      <w:pPr>
        <w:spacing w:line="219" w:lineRule="auto"/>
        <w:sectPr>
          <w:footerReference w:type="default" r:id="rId102"/>
          <w:pgSz w:w="7680" w:h="11540"/>
          <w:pgMar w:top="400" w:right="840" w:bottom="593" w:left="840" w:header="0" w:footer="395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before="72" w:line="219" w:lineRule="auto"/>
        <w:rPr>
          <w:rFonts w:ascii="SimSun" w:hAnsi="SimSun" w:eastAsia="SimSun" w:cs="SimSun"/>
          <w:sz w:val="22"/>
          <w:szCs w:val="22"/>
        </w:rPr>
      </w:pPr>
      <w:bookmarkStart w:name="bookmark182" w:id="66"/>
      <w:bookmarkEnd w:id="66"/>
      <w:r>
        <w:rPr>
          <w:rFonts w:ascii="SimSun" w:hAnsi="SimSun" w:eastAsia="SimSun" w:cs="SimSun"/>
          <w:sz w:val="22"/>
          <w:szCs w:val="22"/>
          <w:spacing w:val="-10"/>
        </w:rPr>
        <w:t>钢材金相的检测。</w:t>
      </w:r>
    </w:p>
    <w:p>
      <w:pPr>
        <w:spacing w:before="7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6.6.14     </w:t>
      </w:r>
      <w:r>
        <w:rPr>
          <w:rFonts w:ascii="SimSun" w:hAnsi="SimSun" w:eastAsia="SimSun" w:cs="SimSun"/>
          <w:sz w:val="22"/>
          <w:szCs w:val="22"/>
          <w:spacing w:val="-6"/>
        </w:rPr>
        <w:t>钢材裂纹可采用观察的方法和渗透法检测。</w:t>
      </w:r>
    </w:p>
    <w:p>
      <w:pPr>
        <w:spacing w:before="6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6.6.15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     </w:t>
      </w:r>
      <w:r>
        <w:rPr>
          <w:rFonts w:ascii="SimSun" w:hAnsi="SimSun" w:eastAsia="SimSun" w:cs="SimSun"/>
          <w:sz w:val="20"/>
          <w:szCs w:val="20"/>
          <w:spacing w:val="6"/>
        </w:rPr>
        <w:t>钢材裂纹渗透法的检测，应符合下列规定：</w:t>
      </w:r>
    </w:p>
    <w:p>
      <w:pPr>
        <w:ind w:left="400"/>
        <w:spacing w:before="5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1  检测部位的表面及其周围20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mm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范围内应打磨光滑；</w:t>
      </w:r>
    </w:p>
    <w:p>
      <w:pPr>
        <w:ind w:left="400"/>
        <w:spacing w:before="4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spacing w:val="14"/>
          <w:w w:val="10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10"/>
        </w:rPr>
        <w:t>打磨表面应用清洗剂清洗干净；</w:t>
      </w:r>
    </w:p>
    <w:p>
      <w:pPr>
        <w:ind w:left="400"/>
        <w:spacing w:before="56" w:line="21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3  表面干燥后应喷涂渗透剂，渗透时间不应少于10</w:t>
      </w:r>
      <w:r>
        <w:rPr>
          <w:rFonts w:ascii="Times New Roman" w:hAnsi="Times New Roman" w:eastAsia="Times New Roman" w:cs="Times New Roman"/>
          <w:sz w:val="21"/>
          <w:szCs w:val="21"/>
        </w:rPr>
        <w:t>min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;</w:t>
      </w:r>
    </w:p>
    <w:p>
      <w:pPr>
        <w:ind w:left="400"/>
        <w:spacing w:before="8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4    </w:t>
      </w:r>
      <w:r>
        <w:rPr>
          <w:rFonts w:ascii="SimSun" w:hAnsi="SimSun" w:eastAsia="SimSun" w:cs="SimSun"/>
          <w:sz w:val="21"/>
          <w:szCs w:val="21"/>
          <w:spacing w:val="-1"/>
        </w:rPr>
        <w:t>表面多余的渗透剂应用清洗剂清除；</w:t>
      </w:r>
    </w:p>
    <w:p>
      <w:pPr>
        <w:ind w:left="400"/>
        <w:spacing w:before="6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5  喷涂显示剂，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10 min</w:t>
      </w:r>
      <w:r>
        <w:rPr>
          <w:rFonts w:ascii="SimSun" w:hAnsi="SimSun" w:eastAsia="SimSun" w:cs="SimSun"/>
          <w:sz w:val="21"/>
          <w:szCs w:val="21"/>
          <w:spacing w:val="-1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30min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后可观察裂纹的显示。</w:t>
      </w:r>
    </w:p>
    <w:p>
      <w:pPr>
        <w:ind w:right="80"/>
        <w:spacing w:before="72" w:line="25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6.6.16     </w:t>
      </w:r>
      <w:r>
        <w:rPr>
          <w:rFonts w:ascii="SimSun" w:hAnsi="SimSun" w:eastAsia="SimSun" w:cs="SimSun"/>
          <w:sz w:val="22"/>
          <w:szCs w:val="22"/>
          <w:spacing w:val="-6"/>
        </w:rPr>
        <w:t>对风作用敏感的高层建筑屋顶钢构件等的累积损伤，可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按下列方法进行检测：</w:t>
      </w:r>
    </w:p>
    <w:p>
      <w:pPr>
        <w:ind w:firstLine="400"/>
        <w:spacing w:before="25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1    </w:t>
      </w:r>
      <w:r>
        <w:rPr>
          <w:rFonts w:ascii="SimSun" w:hAnsi="SimSun" w:eastAsia="SimSun" w:cs="SimSun"/>
          <w:sz w:val="22"/>
          <w:szCs w:val="22"/>
          <w:spacing w:val="-9"/>
        </w:rPr>
        <w:t>在构件受风作用应力较大部位和附近连接部位查找缺陷、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损伤和裂纹；</w:t>
      </w:r>
    </w:p>
    <w:p>
      <w:pPr>
        <w:ind w:right="99" w:firstLine="400"/>
        <w:spacing w:before="48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2    </w:t>
      </w:r>
      <w:r>
        <w:rPr>
          <w:rFonts w:ascii="SimSun" w:hAnsi="SimSun" w:eastAsia="SimSun" w:cs="SimSun"/>
          <w:sz w:val="22"/>
          <w:szCs w:val="22"/>
          <w:spacing w:val="-5"/>
        </w:rPr>
        <w:t>对怀疑有裂纹的部位，可采用放大镜目测结合渗透法或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超声波探伤等检测方法进行确认；</w:t>
      </w:r>
    </w:p>
    <w:p>
      <w:pPr>
        <w:ind w:right="94" w:firstLine="400"/>
        <w:spacing w:before="68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3    </w:t>
      </w:r>
      <w:r>
        <w:rPr>
          <w:rFonts w:ascii="SimSun" w:hAnsi="SimSun" w:eastAsia="SimSun" w:cs="SimSun"/>
          <w:sz w:val="22"/>
          <w:szCs w:val="22"/>
          <w:spacing w:val="-4"/>
        </w:rPr>
        <w:t>风作用应力较大部位和附近连接</w:t>
      </w:r>
      <w:r>
        <w:rPr>
          <w:rFonts w:ascii="SimSun" w:hAnsi="SimSun" w:eastAsia="SimSun" w:cs="SimSun"/>
          <w:sz w:val="22"/>
          <w:szCs w:val="22"/>
          <w:spacing w:val="-5"/>
        </w:rPr>
        <w:t>部位存在裂纹时，可判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定该构件具有累计损伤破坏的可能；</w:t>
      </w:r>
    </w:p>
    <w:p>
      <w:pPr>
        <w:ind w:right="30" w:firstLine="400"/>
        <w:spacing w:before="87" w:line="25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4    </w:t>
      </w:r>
      <w:r>
        <w:rPr>
          <w:rFonts w:ascii="SimSun" w:hAnsi="SimSun" w:eastAsia="SimSun" w:cs="SimSun"/>
          <w:sz w:val="20"/>
          <w:szCs w:val="20"/>
          <w:spacing w:val="8"/>
        </w:rPr>
        <w:t>风作用应力较大部位和附近连接部位存在缺陷和损伤时， </w:t>
      </w:r>
      <w:r>
        <w:rPr>
          <w:rFonts w:ascii="SimSun" w:hAnsi="SimSun" w:eastAsia="SimSun" w:cs="SimSun"/>
          <w:sz w:val="20"/>
          <w:szCs w:val="20"/>
          <w:spacing w:val="8"/>
        </w:rPr>
        <w:t>应定期检测或进行累计损伤的推定。</w:t>
      </w:r>
    </w:p>
    <w:p>
      <w:pPr>
        <w:ind w:right="80"/>
        <w:spacing w:before="74" w:line="25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6.6.17     </w:t>
      </w:r>
      <w:r>
        <w:rPr>
          <w:rFonts w:ascii="SimSun" w:hAnsi="SimSun" w:eastAsia="SimSun" w:cs="SimSun"/>
          <w:sz w:val="22"/>
          <w:szCs w:val="22"/>
          <w:spacing w:val="-6"/>
        </w:rPr>
        <w:t>严寒和寒冷地区室外钢构件及其连接低温冷脆破坏的检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测应符合下列规定：</w:t>
      </w:r>
    </w:p>
    <w:p>
      <w:pPr>
        <w:ind w:left="400"/>
        <w:spacing w:before="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2"/>
        </w:rPr>
        <w:t>1</w:t>
      </w:r>
      <w:r>
        <w:rPr>
          <w:rFonts w:ascii="Times New Roman" w:hAnsi="Times New Roman" w:eastAsia="Times New Roman" w:cs="Times New Roman"/>
          <w:sz w:val="22"/>
          <w:szCs w:val="22"/>
          <w:spacing w:val="8"/>
        </w:rPr>
        <w:t xml:space="preserve">    </w:t>
      </w:r>
      <w:r>
        <w:rPr>
          <w:rFonts w:ascii="SimSun" w:hAnsi="SimSun" w:eastAsia="SimSun" w:cs="SimSun"/>
          <w:sz w:val="22"/>
          <w:szCs w:val="22"/>
          <w:spacing w:val="-12"/>
        </w:rPr>
        <w:t>检测位置宜布置在构件的下列部位：</w:t>
      </w:r>
    </w:p>
    <w:p>
      <w:pPr>
        <w:ind w:left="620"/>
        <w:spacing w:before="6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1)应力较大的部位；</w:t>
      </w:r>
    </w:p>
    <w:p>
      <w:pPr>
        <w:ind w:left="620"/>
        <w:spacing w:before="7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2)构造复杂的部位；</w:t>
      </w:r>
    </w:p>
    <w:p>
      <w:pPr>
        <w:ind w:left="620"/>
        <w:spacing w:before="6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3)应力集中部位；</w:t>
      </w:r>
    </w:p>
    <w:p>
      <w:pPr>
        <w:ind w:left="620"/>
        <w:spacing w:before="3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4"/>
        </w:rPr>
        <w:t>4)厚板构件；</w:t>
      </w:r>
    </w:p>
    <w:p>
      <w:pPr>
        <w:ind w:left="620"/>
        <w:spacing w:before="8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5)焊缝或螺栓孔等存在缺陷或损伤的部位。</w:t>
      </w:r>
    </w:p>
    <w:p>
      <w:pPr>
        <w:ind w:right="91" w:firstLine="400"/>
        <w:spacing w:before="72" w:line="236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2    </w:t>
      </w:r>
      <w:r>
        <w:rPr>
          <w:rFonts w:ascii="SimSun" w:hAnsi="SimSun" w:eastAsia="SimSun" w:cs="SimSun"/>
          <w:sz w:val="22"/>
          <w:szCs w:val="22"/>
          <w:spacing w:val="-4"/>
        </w:rPr>
        <w:t>检测对象宜为钢材或连接缺陷、锈蚀、</w:t>
      </w:r>
      <w:r>
        <w:rPr>
          <w:rFonts w:ascii="SimSun" w:hAnsi="SimSun" w:eastAsia="SimSun" w:cs="SimSun"/>
          <w:sz w:val="22"/>
          <w:szCs w:val="22"/>
          <w:spacing w:val="-5"/>
        </w:rPr>
        <w:t>损伤以及高应力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等造成的裂纹。</w:t>
      </w:r>
    </w:p>
    <w:p>
      <w:pPr>
        <w:ind w:right="4" w:firstLine="400"/>
        <w:spacing w:before="58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3    </w:t>
      </w:r>
      <w:r>
        <w:rPr>
          <w:rFonts w:ascii="SimSun" w:hAnsi="SimSun" w:eastAsia="SimSun" w:cs="SimSun"/>
          <w:sz w:val="21"/>
          <w:szCs w:val="21"/>
        </w:rPr>
        <w:t>钢材或连接裂纹的检测宜采用放大镜目测检查以及磁粉、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渗透或超声波探伤等方法。</w:t>
      </w:r>
    </w:p>
    <w:p>
      <w:pPr>
        <w:spacing w:line="246" w:lineRule="auto"/>
        <w:sectPr>
          <w:footerReference w:type="default" r:id="rId103"/>
          <w:pgSz w:w="7680" w:h="11540"/>
          <w:pgMar w:top="400" w:right="769" w:bottom="628" w:left="929" w:header="0" w:footer="396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2150"/>
        <w:spacing w:before="71" w:line="223" w:lineRule="auto"/>
        <w:outlineLvl w:val="1"/>
        <w:rPr>
          <w:sz w:val="22"/>
          <w:szCs w:val="22"/>
        </w:rPr>
      </w:pPr>
      <w:bookmarkStart w:name="bookmark37" w:id="67"/>
      <w:bookmarkEnd w:id="67"/>
      <w:r>
        <w:rPr>
          <w:sz w:val="22"/>
          <w:szCs w:val="22"/>
          <w:spacing w:val="-12"/>
        </w:rPr>
        <w:t>6.7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b/>
          <w:bCs/>
          <w:spacing w:val="-12"/>
        </w:rPr>
        <w:t>构造与稳定</w:t>
      </w:r>
    </w:p>
    <w:p>
      <w:pPr>
        <w:spacing w:before="216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2"/>
        </w:rPr>
        <w:t>6.7.1     </w:t>
      </w:r>
      <w:r>
        <w:rPr>
          <w:rFonts w:ascii="SimSun" w:hAnsi="SimSun" w:eastAsia="SimSun" w:cs="SimSun"/>
          <w:sz w:val="22"/>
          <w:szCs w:val="22"/>
          <w:b/>
          <w:bCs/>
          <w:spacing w:val="-2"/>
        </w:rPr>
        <w:t>钢</w:t>
      </w:r>
      <w:r>
        <w:rPr>
          <w:rFonts w:ascii="SimSun" w:hAnsi="SimSun" w:eastAsia="SimSun" w:cs="SimSun"/>
          <w:sz w:val="22"/>
          <w:szCs w:val="22"/>
          <w:spacing w:val="-2"/>
        </w:rPr>
        <w:t>结构构造应包括支撑的设置、支撑中杆件的长细比、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构件杆件的长细比和保证构件局部稳定的加劲肋。</w:t>
      </w:r>
    </w:p>
    <w:p>
      <w:pPr>
        <w:ind w:right="100"/>
        <w:spacing w:before="68" w:line="23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6.7.2     </w:t>
      </w:r>
      <w:r>
        <w:rPr>
          <w:rFonts w:ascii="SimSun" w:hAnsi="SimSun" w:eastAsia="SimSun" w:cs="SimSun"/>
          <w:sz w:val="22"/>
          <w:szCs w:val="22"/>
          <w:spacing w:val="-2"/>
        </w:rPr>
        <w:t>钢结构支撑体系的连接可按本章第6.3节的规定进行检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测；构件和杆件的尺寸可按本章第6.4节的规定进行测定。</w:t>
      </w:r>
    </w:p>
    <w:p>
      <w:pPr>
        <w:spacing w:before="6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6"/>
        </w:rPr>
        <w:t>6.7.3      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钢</w:t>
      </w:r>
      <w:r>
        <w:rPr>
          <w:rFonts w:ascii="SimSun" w:hAnsi="SimSun" w:eastAsia="SimSun" w:cs="SimSun"/>
          <w:sz w:val="20"/>
          <w:szCs w:val="20"/>
          <w:spacing w:val="6"/>
        </w:rPr>
        <w:t>结构构件截面的宽厚比应按构件的实测尺寸进行核算。</w:t>
      </w:r>
    </w:p>
    <w:p>
      <w:pPr>
        <w:spacing w:before="63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6.7.4     </w:t>
      </w:r>
      <w:r>
        <w:rPr>
          <w:rFonts w:ascii="SimSun" w:hAnsi="SimSun" w:eastAsia="SimSun" w:cs="SimSun"/>
          <w:sz w:val="22"/>
          <w:szCs w:val="22"/>
          <w:spacing w:val="-2"/>
        </w:rPr>
        <w:t>钢结构支撑杆件和构件杆件宜按受压杆件考虑长细比，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平面类杆件尚应考虑平面内和平面外长细比的</w:t>
      </w:r>
      <w:r>
        <w:rPr>
          <w:rFonts w:ascii="SimSun" w:hAnsi="SimSun" w:eastAsia="SimSun" w:cs="SimSun"/>
          <w:sz w:val="22"/>
          <w:szCs w:val="22"/>
          <w:spacing w:val="-13"/>
        </w:rPr>
        <w:t>区别。</w:t>
      </w:r>
    </w:p>
    <w:p>
      <w:pPr>
        <w:ind w:right="20"/>
        <w:spacing w:before="60" w:line="246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6.7.5     </w:t>
      </w:r>
      <w:r>
        <w:rPr>
          <w:rFonts w:ascii="SimSun" w:hAnsi="SimSun" w:eastAsia="SimSun" w:cs="SimSun"/>
          <w:sz w:val="22"/>
          <w:szCs w:val="22"/>
          <w:spacing w:val="-5"/>
        </w:rPr>
        <w:t>网架球节点间的杆件出现弯曲宜初步判定尚存在稳定性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问题，在进行计算分析时，应考虑不同荷载组合下杆件的内力，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以及施工过程造成的附加内力等。</w:t>
      </w:r>
    </w:p>
    <w:p>
      <w:pPr>
        <w:ind w:right="97"/>
        <w:spacing w:before="70" w:line="25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6.7.6      </w:t>
      </w:r>
      <w:r>
        <w:rPr>
          <w:rFonts w:ascii="SimSun" w:hAnsi="SimSun" w:eastAsia="SimSun" w:cs="SimSun"/>
          <w:sz w:val="20"/>
          <w:szCs w:val="20"/>
          <w:spacing w:val="9"/>
        </w:rPr>
        <w:t>平面屋架的杆件出现平面外的弯曲，节点板出现平面外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的位移或变形时，可初步评价存在失稳的问题。</w:t>
      </w:r>
    </w:p>
    <w:p>
      <w:pPr>
        <w:spacing w:before="5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6.7.7     </w:t>
      </w:r>
      <w:r>
        <w:rPr>
          <w:rFonts w:ascii="SimSun" w:hAnsi="SimSun" w:eastAsia="SimSun" w:cs="SimSun"/>
          <w:sz w:val="22"/>
          <w:szCs w:val="22"/>
          <w:spacing w:val="-8"/>
        </w:rPr>
        <w:t>钢构件腹板出现侧弯时，应评定为局部稳定问题。</w:t>
      </w:r>
    </w:p>
    <w:p>
      <w:pPr>
        <w:ind w:right="95"/>
        <w:spacing w:before="90" w:line="237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6.7.8      </w:t>
      </w:r>
      <w:r>
        <w:rPr>
          <w:rFonts w:ascii="SimSun" w:hAnsi="SimSun" w:eastAsia="SimSun" w:cs="SimSun"/>
          <w:sz w:val="21"/>
          <w:szCs w:val="21"/>
          <w:spacing w:val="2"/>
        </w:rPr>
        <w:t>当对网架中杆件、平面屋架</w:t>
      </w:r>
      <w:r>
        <w:rPr>
          <w:rFonts w:ascii="SimSun" w:hAnsi="SimSun" w:eastAsia="SimSun" w:cs="SimSun"/>
          <w:sz w:val="21"/>
          <w:szCs w:val="21"/>
          <w:spacing w:val="1"/>
        </w:rPr>
        <w:t>杆件和钢构件腹板等的稳定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有疑问时，宜进行实荷检验或模型试验。</w:t>
      </w:r>
    </w:p>
    <w:p>
      <w:pPr>
        <w:pStyle w:val="BodyText"/>
        <w:ind w:left="2090"/>
        <w:spacing w:before="235" w:line="221" w:lineRule="auto"/>
        <w:outlineLvl w:val="1"/>
        <w:rPr>
          <w:sz w:val="19"/>
          <w:szCs w:val="19"/>
        </w:rPr>
      </w:pPr>
      <w:bookmarkStart w:name="bookmark38" w:id="68"/>
      <w:bookmarkEnd w:id="68"/>
      <w:r>
        <w:rPr>
          <w:sz w:val="19"/>
          <w:szCs w:val="19"/>
          <w:spacing w:val="-8"/>
        </w:rPr>
        <w:t>6.8</w:t>
      </w:r>
      <w:r>
        <w:rPr>
          <w:sz w:val="19"/>
          <w:szCs w:val="19"/>
          <w:spacing w:val="28"/>
        </w:rPr>
        <w:t xml:space="preserve">  </w:t>
      </w:r>
      <w:r>
        <w:rPr>
          <w:sz w:val="19"/>
          <w:szCs w:val="19"/>
          <w:b/>
          <w:bCs/>
          <w:spacing w:val="-8"/>
        </w:rPr>
        <w:t>涂</w:t>
      </w:r>
      <w:r>
        <w:rPr>
          <w:sz w:val="19"/>
          <w:szCs w:val="19"/>
          <w:spacing w:val="50"/>
        </w:rPr>
        <w:t xml:space="preserve"> </w:t>
      </w:r>
      <w:r>
        <w:rPr>
          <w:sz w:val="19"/>
          <w:szCs w:val="19"/>
          <w:b/>
          <w:bCs/>
          <w:spacing w:val="-8"/>
        </w:rPr>
        <w:t>装</w:t>
      </w:r>
      <w:r>
        <w:rPr>
          <w:sz w:val="19"/>
          <w:szCs w:val="19"/>
          <w:spacing w:val="55"/>
        </w:rPr>
        <w:t xml:space="preserve"> </w:t>
      </w:r>
      <w:r>
        <w:rPr>
          <w:sz w:val="19"/>
          <w:szCs w:val="19"/>
          <w:b/>
          <w:bCs/>
          <w:spacing w:val="-8"/>
        </w:rPr>
        <w:t>防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b/>
          <w:bCs/>
          <w:spacing w:val="-8"/>
        </w:rPr>
        <w:t>护</w:t>
      </w:r>
    </w:p>
    <w:p>
      <w:pPr>
        <w:spacing w:before="22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6.8.1     </w:t>
      </w:r>
      <w:r>
        <w:rPr>
          <w:rFonts w:ascii="SimSun" w:hAnsi="SimSun" w:eastAsia="SimSun" w:cs="SimSun"/>
          <w:sz w:val="22"/>
          <w:szCs w:val="22"/>
          <w:spacing w:val="-7"/>
        </w:rPr>
        <w:t>钢构件涂装防护可分成</w:t>
      </w:r>
      <w:r>
        <w:rPr>
          <w:rFonts w:ascii="SimSun" w:hAnsi="SimSun" w:eastAsia="SimSun" w:cs="SimSun"/>
          <w:sz w:val="22"/>
          <w:szCs w:val="22"/>
          <w:spacing w:val="-8"/>
        </w:rPr>
        <w:t>涂层和拉索外包裹防护层等。</w:t>
      </w:r>
    </w:p>
    <w:p>
      <w:pPr>
        <w:ind w:right="101"/>
        <w:spacing w:before="57" w:line="25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6.8.2      </w:t>
      </w:r>
      <w:r>
        <w:rPr>
          <w:rFonts w:ascii="SimSun" w:hAnsi="SimSun" w:eastAsia="SimSun" w:cs="SimSun"/>
          <w:sz w:val="21"/>
          <w:szCs w:val="21"/>
          <w:spacing w:val="1"/>
        </w:rPr>
        <w:t>当钢结构工程有同批剩余防护涂料时，应按现行国家标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准《高耸与复杂钢结构检测与鉴定标准》</w:t>
      </w:r>
      <w:r>
        <w:rPr>
          <w:rFonts w:ascii="Times New Roman" w:hAnsi="Times New Roman" w:eastAsia="Times New Roman" w:cs="Times New Roman"/>
          <w:sz w:val="21"/>
          <w:szCs w:val="21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 51008</w:t>
      </w:r>
      <w:r>
        <w:rPr>
          <w:rFonts w:ascii="SimSun" w:hAnsi="SimSun" w:eastAsia="SimSun" w:cs="SimSun"/>
          <w:sz w:val="21"/>
          <w:szCs w:val="21"/>
          <w:spacing w:val="2"/>
        </w:rPr>
        <w:t>的规</w:t>
      </w:r>
      <w:r>
        <w:rPr>
          <w:rFonts w:ascii="SimSun" w:hAnsi="SimSun" w:eastAsia="SimSun" w:cs="SimSun"/>
          <w:sz w:val="21"/>
          <w:szCs w:val="21"/>
          <w:spacing w:val="1"/>
        </w:rPr>
        <w:t>定进行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防护涂料质量的检验。</w:t>
      </w:r>
    </w:p>
    <w:p>
      <w:pPr>
        <w:ind w:right="97"/>
        <w:spacing w:before="51" w:line="24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5"/>
        </w:rPr>
        <w:t>6.8.3     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钢</w:t>
      </w:r>
      <w:r>
        <w:rPr>
          <w:rFonts w:ascii="SimSun" w:hAnsi="SimSun" w:eastAsia="SimSun" w:cs="SimSun"/>
          <w:sz w:val="22"/>
          <w:szCs w:val="22"/>
          <w:spacing w:val="-5"/>
        </w:rPr>
        <w:t>结构的涂层可分为外观检查、涂层完整性和涂层厚度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等检测分项。</w:t>
      </w:r>
    </w:p>
    <w:p>
      <w:pPr>
        <w:ind w:right="101"/>
        <w:spacing w:before="57" w:line="25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6.8.4     </w:t>
      </w:r>
      <w:r>
        <w:rPr>
          <w:rFonts w:ascii="SimSun" w:hAnsi="SimSun" w:eastAsia="SimSun" w:cs="SimSun"/>
          <w:sz w:val="21"/>
          <w:szCs w:val="21"/>
          <w:spacing w:val="3"/>
        </w:rPr>
        <w:t>钢结构涂层外观质量和完整性宜采用观察的方法进行检 </w:t>
      </w:r>
      <w:r>
        <w:rPr>
          <w:rFonts w:ascii="SimSun" w:hAnsi="SimSun" w:eastAsia="SimSun" w:cs="SimSun"/>
          <w:sz w:val="21"/>
          <w:szCs w:val="21"/>
          <w:spacing w:val="-3"/>
        </w:rPr>
        <w:t>查；对于存在问题的构件或杆件，宜逐根进行检测或记录。</w:t>
      </w:r>
    </w:p>
    <w:p>
      <w:pPr>
        <w:spacing w:before="5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1"/>
        </w:rPr>
        <w:t>6.8.5</w:t>
      </w:r>
      <w:r>
        <w:rPr>
          <w:rFonts w:ascii="SimSun" w:hAnsi="SimSun" w:eastAsia="SimSun" w:cs="SimSun"/>
          <w:sz w:val="22"/>
          <w:szCs w:val="22"/>
          <w:spacing w:val="9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钢结构防腐涂层厚度的检测应符合下列规定：</w:t>
      </w:r>
    </w:p>
    <w:p>
      <w:pPr>
        <w:ind w:left="440"/>
        <w:spacing w:before="6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1    </w:t>
      </w:r>
      <w:r>
        <w:rPr>
          <w:rFonts w:ascii="SimSun" w:hAnsi="SimSun" w:eastAsia="SimSun" w:cs="SimSun"/>
          <w:sz w:val="20"/>
          <w:szCs w:val="20"/>
          <w:spacing w:val="4"/>
        </w:rPr>
        <w:t>漆层厚度可用漆层测厚仪检测；</w:t>
      </w:r>
    </w:p>
    <w:p>
      <w:pPr>
        <w:ind w:left="430"/>
        <w:spacing w:before="7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2    </w:t>
      </w:r>
      <w:r>
        <w:rPr>
          <w:rFonts w:ascii="SimSun" w:hAnsi="SimSun" w:eastAsia="SimSun" w:cs="SimSun"/>
          <w:sz w:val="20"/>
          <w:szCs w:val="20"/>
          <w:spacing w:val="11"/>
        </w:rPr>
        <w:t>检测仪器和检测的操作应符合现行国家标准《钢</w:t>
      </w:r>
      <w:r>
        <w:rPr>
          <w:rFonts w:ascii="SimSun" w:hAnsi="SimSun" w:eastAsia="SimSun" w:cs="SimSun"/>
          <w:sz w:val="20"/>
          <w:szCs w:val="20"/>
          <w:spacing w:val="10"/>
        </w:rPr>
        <w:t>结构现</w:t>
      </w:r>
    </w:p>
    <w:p>
      <w:pPr>
        <w:spacing w:line="219" w:lineRule="auto"/>
        <w:sectPr>
          <w:footerReference w:type="default" r:id="rId104"/>
          <w:pgSz w:w="7680" w:h="11540"/>
          <w:pgMar w:top="400" w:right="1009" w:bottom="619" w:left="739" w:header="0" w:footer="360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场检测技术标准》</w:t>
      </w: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GB/T</w:t>
      </w:r>
      <w:r>
        <w:rPr>
          <w:rFonts w:ascii="Times New Roman" w:hAnsi="Times New Roman" w:eastAsia="Times New Roman" w:cs="Times New Roman"/>
          <w:sz w:val="22"/>
          <w:szCs w:val="22"/>
          <w:spacing w:val="31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50621</w:t>
      </w:r>
      <w:r>
        <w:rPr>
          <w:rFonts w:ascii="SimSun" w:hAnsi="SimSun" w:eastAsia="SimSun" w:cs="SimSun"/>
          <w:sz w:val="22"/>
          <w:szCs w:val="22"/>
          <w:spacing w:val="-10"/>
        </w:rPr>
        <w:t>的有关规定；</w:t>
      </w:r>
    </w:p>
    <w:p>
      <w:pPr>
        <w:ind w:left="419"/>
        <w:spacing w:before="5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3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11"/>
        </w:rPr>
        <w:t>抽检构件的数量可按本标准第3章的规定确定；</w:t>
      </w:r>
    </w:p>
    <w:p>
      <w:pPr>
        <w:ind w:left="419"/>
        <w:spacing w:before="8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4    </w:t>
      </w:r>
      <w:r>
        <w:rPr>
          <w:rFonts w:ascii="SimSun" w:hAnsi="SimSun" w:eastAsia="SimSun" w:cs="SimSun"/>
          <w:sz w:val="20"/>
          <w:szCs w:val="20"/>
          <w:spacing w:val="5"/>
        </w:rPr>
        <w:t>每个构件的检测宜符合下列规定：</w:t>
      </w:r>
    </w:p>
    <w:p>
      <w:pPr>
        <w:ind w:left="639"/>
        <w:spacing w:before="7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9"/>
        </w:rPr>
        <w:t>1)每个构件宜布置5个测区；</w:t>
      </w:r>
    </w:p>
    <w:p>
      <w:pPr>
        <w:ind w:left="969" w:right="70" w:hanging="330"/>
        <w:spacing w:before="73" w:line="25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2)每个测区宜布置3个测点，相邻两测点的距离宜大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于</w:t>
      </w:r>
      <w:r>
        <w:rPr>
          <w:rFonts w:ascii="SimSun" w:hAnsi="SimSun" w:eastAsia="SimSun" w:cs="SimSun"/>
          <w:sz w:val="21"/>
          <w:szCs w:val="21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50mm</w:t>
      </w:r>
      <w:r>
        <w:rPr>
          <w:rFonts w:ascii="SimSun" w:hAnsi="SimSun" w:eastAsia="SimSun" w:cs="SimSun"/>
          <w:sz w:val="21"/>
          <w:szCs w:val="21"/>
          <w:spacing w:val="-1"/>
        </w:rPr>
        <w:t>。</w:t>
      </w:r>
    </w:p>
    <w:p>
      <w:pPr>
        <w:spacing w:before="5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6.8.6     </w:t>
      </w:r>
      <w:r>
        <w:rPr>
          <w:rFonts w:ascii="SimSun" w:hAnsi="SimSun" w:eastAsia="SimSun" w:cs="SimSun"/>
          <w:sz w:val="22"/>
          <w:szCs w:val="22"/>
          <w:spacing w:val="-8"/>
        </w:rPr>
        <w:t>钢结构防火涂层厚度的检测应符合下列规定：</w:t>
      </w:r>
    </w:p>
    <w:p>
      <w:pPr>
        <w:spacing w:before="57" w:line="219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1    </w:t>
      </w:r>
      <w:r>
        <w:rPr>
          <w:rFonts w:ascii="SimSun" w:hAnsi="SimSun" w:eastAsia="SimSun" w:cs="SimSun"/>
          <w:sz w:val="22"/>
          <w:szCs w:val="22"/>
          <w:spacing w:val="-10"/>
        </w:rPr>
        <w:t>薄型防火涂料涂层厚度可采用涂</w:t>
      </w:r>
      <w:r>
        <w:rPr>
          <w:rFonts w:ascii="SimSun" w:hAnsi="SimSun" w:eastAsia="SimSun" w:cs="SimSun"/>
          <w:sz w:val="22"/>
          <w:szCs w:val="22"/>
          <w:spacing w:val="-11"/>
        </w:rPr>
        <w:t>层厚度测定仪进行检测；</w:t>
      </w:r>
    </w:p>
    <w:p>
      <w:pPr>
        <w:ind w:right="101" w:firstLine="419"/>
        <w:spacing w:before="50" w:line="24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spacing w:val="13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7"/>
        </w:rPr>
        <w:t>厚型防火涂料涂层厚度应采用测针和钢尺进行检</w:t>
      </w:r>
      <w:r>
        <w:rPr>
          <w:rFonts w:ascii="SimSun" w:hAnsi="SimSun" w:eastAsia="SimSun" w:cs="SimSun"/>
          <w:sz w:val="22"/>
          <w:szCs w:val="22"/>
          <w:spacing w:val="-8"/>
        </w:rPr>
        <w:t>测，量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测方法应符合现行国家标准《钢结构现场检测技术标准》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GB/T</w:t>
      </w:r>
      <w:r>
        <w:rPr>
          <w:rFonts w:ascii="Times New Roman" w:hAnsi="Times New Roman" w:eastAsia="Times New Roman" w:cs="Times New Roman"/>
          <w:sz w:val="22"/>
          <w:szCs w:val="22"/>
          <w:spacing w:val="5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5"/>
        </w:rPr>
        <w:t>50621的规定。</w:t>
      </w:r>
    </w:p>
    <w:p>
      <w:pPr>
        <w:spacing w:before="5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6.8.7     </w:t>
      </w:r>
      <w:r>
        <w:rPr>
          <w:rFonts w:ascii="SimSun" w:hAnsi="SimSun" w:eastAsia="SimSun" w:cs="SimSun"/>
          <w:sz w:val="22"/>
          <w:szCs w:val="22"/>
          <w:spacing w:val="-7"/>
        </w:rPr>
        <w:t>钢结构防火涂层的评定应符合下列规定：</w:t>
      </w:r>
    </w:p>
    <w:p>
      <w:pPr>
        <w:ind w:right="100" w:firstLine="419"/>
        <w:spacing w:before="69" w:line="241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1"/>
        </w:rPr>
        <w:t>1</w:t>
      </w:r>
      <w:r>
        <w:rPr>
          <w:rFonts w:ascii="Times New Roman" w:hAnsi="Times New Roman" w:eastAsia="Times New Roman" w:cs="Times New Roman"/>
          <w:sz w:val="22"/>
          <w:szCs w:val="22"/>
          <w:spacing w:val="19"/>
          <w:w w:val="10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1"/>
        </w:rPr>
        <w:t>薄型防火涂料的涂层厚度应符合有关耐火极限的设计 </w:t>
      </w:r>
      <w:r>
        <w:rPr>
          <w:rFonts w:ascii="SimSun" w:hAnsi="SimSun" w:eastAsia="SimSun" w:cs="SimSun"/>
          <w:sz w:val="22"/>
          <w:szCs w:val="22"/>
          <w:spacing w:val="-9"/>
        </w:rPr>
        <w:t>要求；</w:t>
      </w:r>
    </w:p>
    <w:p>
      <w:pPr>
        <w:ind w:left="419"/>
        <w:spacing w:before="4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2   </w:t>
      </w:r>
      <w:r>
        <w:rPr>
          <w:rFonts w:ascii="SimSun" w:hAnsi="SimSun" w:eastAsia="SimSun" w:cs="SimSun"/>
          <w:sz w:val="22"/>
          <w:szCs w:val="22"/>
          <w:spacing w:val="-8"/>
        </w:rPr>
        <w:t>厚型防火涂料涂层的评定应符合下列规定：</w:t>
      </w:r>
    </w:p>
    <w:p>
      <w:pPr>
        <w:ind w:left="959" w:right="100" w:hanging="320"/>
        <w:spacing w:before="70" w:line="23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1)符合有关耐火极限的设计要求的厚度应大于构件表面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积的80%;</w:t>
      </w:r>
    </w:p>
    <w:p>
      <w:pPr>
        <w:ind w:left="639"/>
        <w:spacing w:before="7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2)最薄处的厚度不应低于设计要求值的85%。</w:t>
      </w:r>
    </w:p>
    <w:p>
      <w:pPr>
        <w:ind w:right="92"/>
        <w:spacing w:before="74" w:line="22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6.8.8     </w:t>
      </w:r>
      <w:r>
        <w:rPr>
          <w:rFonts w:ascii="SimSun" w:hAnsi="SimSun" w:eastAsia="SimSun" w:cs="SimSun"/>
          <w:sz w:val="22"/>
          <w:szCs w:val="22"/>
          <w:spacing w:val="-4"/>
        </w:rPr>
        <w:t>既有钢构件应进行有机涂</w:t>
      </w:r>
      <w:r>
        <w:rPr>
          <w:rFonts w:ascii="SimSun" w:hAnsi="SimSun" w:eastAsia="SimSun" w:cs="SimSun"/>
          <w:sz w:val="22"/>
          <w:szCs w:val="22"/>
          <w:spacing w:val="-5"/>
        </w:rPr>
        <w:t>层的老化和无机涂层的损伤与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失效的检测。</w:t>
      </w:r>
    </w:p>
    <w:p>
      <w:pPr>
        <w:spacing w:before="6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6.8.9     </w:t>
      </w:r>
      <w:r>
        <w:rPr>
          <w:rFonts w:ascii="SimSun" w:hAnsi="SimSun" w:eastAsia="SimSun" w:cs="SimSun"/>
          <w:sz w:val="22"/>
          <w:szCs w:val="22"/>
          <w:spacing w:val="-7"/>
        </w:rPr>
        <w:t>通过检测应将有机涂层分成下列四类状</w:t>
      </w:r>
      <w:r>
        <w:rPr>
          <w:rFonts w:ascii="SimSun" w:hAnsi="SimSun" w:eastAsia="SimSun" w:cs="SimSun"/>
          <w:sz w:val="22"/>
          <w:szCs w:val="22"/>
          <w:spacing w:val="-8"/>
        </w:rPr>
        <w:t>况：</w:t>
      </w:r>
    </w:p>
    <w:p>
      <w:pPr>
        <w:ind w:left="419"/>
        <w:spacing w:before="6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1    </w:t>
      </w:r>
      <w:r>
        <w:rPr>
          <w:rFonts w:ascii="SimSun" w:hAnsi="SimSun" w:eastAsia="SimSun" w:cs="SimSun"/>
          <w:sz w:val="21"/>
          <w:szCs w:val="21"/>
          <w:spacing w:val="-3"/>
        </w:rPr>
        <w:t>涂层完好、无明显的色泽改变且无明显失去</w:t>
      </w:r>
      <w:r>
        <w:rPr>
          <w:rFonts w:ascii="SimSun" w:hAnsi="SimSun" w:eastAsia="SimSun" w:cs="SimSun"/>
          <w:sz w:val="21"/>
          <w:szCs w:val="21"/>
          <w:spacing w:val="-4"/>
        </w:rPr>
        <w:t>光泽；</w:t>
      </w:r>
    </w:p>
    <w:p>
      <w:pPr>
        <w:ind w:left="419"/>
        <w:spacing w:before="7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2    </w:t>
      </w:r>
      <w:r>
        <w:rPr>
          <w:rFonts w:ascii="SimSun" w:hAnsi="SimSun" w:eastAsia="SimSun" w:cs="SimSun"/>
          <w:sz w:val="21"/>
          <w:szCs w:val="21"/>
          <w:spacing w:val="-3"/>
        </w:rPr>
        <w:t>涂层完好，有色泽改变或失去光泽；</w:t>
      </w:r>
    </w:p>
    <w:p>
      <w:pPr>
        <w:ind w:right="121" w:firstLine="419"/>
        <w:spacing w:before="51" w:line="24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3</w:t>
      </w:r>
      <w:r>
        <w:rPr>
          <w:rFonts w:ascii="Times New Roman" w:hAnsi="Times New Roman" w:eastAsia="Times New Roman" w:cs="Times New Roman"/>
          <w:sz w:val="22"/>
          <w:szCs w:val="22"/>
          <w:spacing w:val="20"/>
          <w:w w:val="101"/>
        </w:rPr>
        <w:t xml:space="preserve">   </w:t>
      </w:r>
      <w:r>
        <w:rPr>
          <w:rFonts w:ascii="SimSun" w:hAnsi="SimSun" w:eastAsia="SimSun" w:cs="SimSun"/>
          <w:sz w:val="22"/>
          <w:szCs w:val="22"/>
        </w:rPr>
        <w:t>大面积严重失色、局部出现粉化脱落或涂层表面出现 </w:t>
      </w:r>
      <w:r>
        <w:rPr>
          <w:rFonts w:ascii="SimSun" w:hAnsi="SimSun" w:eastAsia="SimSun" w:cs="SimSun"/>
          <w:sz w:val="22"/>
          <w:szCs w:val="22"/>
          <w:spacing w:val="-9"/>
        </w:rPr>
        <w:t>锈迹；</w:t>
      </w:r>
    </w:p>
    <w:p>
      <w:pPr>
        <w:ind w:left="419"/>
        <w:spacing w:before="4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4   </w:t>
      </w:r>
      <w:r>
        <w:rPr>
          <w:rFonts w:ascii="SimSun" w:hAnsi="SimSun" w:eastAsia="SimSun" w:cs="SimSun"/>
          <w:sz w:val="22"/>
          <w:szCs w:val="22"/>
          <w:spacing w:val="-8"/>
        </w:rPr>
        <w:t>涂层出现大面积粉化、开裂和脱落</w:t>
      </w:r>
      <w:r>
        <w:rPr>
          <w:rFonts w:ascii="SimSun" w:hAnsi="SimSun" w:eastAsia="SimSun" w:cs="SimSun"/>
          <w:sz w:val="22"/>
          <w:szCs w:val="22"/>
          <w:spacing w:val="-9"/>
        </w:rPr>
        <w:t>，钢材已锈蚀。</w:t>
      </w:r>
    </w:p>
    <w:p>
      <w:pPr>
        <w:spacing w:before="6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6.8.10     </w:t>
      </w:r>
      <w:r>
        <w:rPr>
          <w:rFonts w:ascii="SimSun" w:hAnsi="SimSun" w:eastAsia="SimSun" w:cs="SimSun"/>
          <w:sz w:val="22"/>
          <w:szCs w:val="22"/>
          <w:spacing w:val="-8"/>
        </w:rPr>
        <w:t>对于既有结构有机防腐涂层的评定应符合下列规定：</w:t>
      </w:r>
    </w:p>
    <w:p>
      <w:pPr>
        <w:ind w:right="100" w:firstLine="419"/>
        <w:spacing w:before="71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1    </w:t>
      </w:r>
      <w:r>
        <w:rPr>
          <w:rFonts w:ascii="SimSun" w:hAnsi="SimSun" w:eastAsia="SimSun" w:cs="SimSun"/>
          <w:sz w:val="22"/>
          <w:szCs w:val="22"/>
          <w:spacing w:val="-7"/>
        </w:rPr>
        <w:t>对于大面积严重失色、失光或出现锈迹的防腐涂层，应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建议进行重新涂刷；</w:t>
      </w:r>
    </w:p>
    <w:p>
      <w:pPr>
        <w:ind w:left="419"/>
        <w:spacing w:before="4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spacing w:val="15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7"/>
        </w:rPr>
        <w:t>对于已经明显锈蚀的构件，应对锈蚀量进行检测，并应</w:t>
      </w:r>
    </w:p>
    <w:p>
      <w:pPr>
        <w:spacing w:line="219" w:lineRule="auto"/>
        <w:sectPr>
          <w:footerReference w:type="default" r:id="rId105"/>
          <w:pgSz w:w="7680" w:h="11540"/>
          <w:pgMar w:top="400" w:right="659" w:bottom="599" w:left="1080" w:header="0" w:footer="41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before="65" w:line="219" w:lineRule="auto"/>
        <w:rPr>
          <w:rFonts w:ascii="SimSun" w:hAnsi="SimSun" w:eastAsia="SimSun" w:cs="SimSun"/>
          <w:sz w:val="20"/>
          <w:szCs w:val="20"/>
        </w:rPr>
      </w:pPr>
      <w:bookmarkStart w:name="bookmark183" w:id="69"/>
      <w:bookmarkEnd w:id="69"/>
      <w:r>
        <w:rPr>
          <w:rFonts w:ascii="SimSun" w:hAnsi="SimSun" w:eastAsia="SimSun" w:cs="SimSun"/>
          <w:sz w:val="20"/>
          <w:szCs w:val="20"/>
          <w:spacing w:val="7"/>
        </w:rPr>
        <w:t>根据检测结果进行构件承载力的评定。</w:t>
      </w:r>
    </w:p>
    <w:p>
      <w:pPr>
        <w:spacing w:before="8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6.8.11     </w:t>
      </w:r>
      <w:r>
        <w:rPr>
          <w:rFonts w:ascii="SimSun" w:hAnsi="SimSun" w:eastAsia="SimSun" w:cs="SimSun"/>
          <w:sz w:val="22"/>
          <w:szCs w:val="22"/>
          <w:spacing w:val="-7"/>
        </w:rPr>
        <w:t>通过检测应将无机防火涂层分成下列四类状况：</w:t>
      </w:r>
    </w:p>
    <w:p>
      <w:pPr>
        <w:ind w:left="409"/>
        <w:spacing w:before="3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1    </w:t>
      </w:r>
      <w:r>
        <w:rPr>
          <w:rFonts w:ascii="SimSun" w:hAnsi="SimSun" w:eastAsia="SimSun" w:cs="SimSun"/>
          <w:sz w:val="22"/>
          <w:szCs w:val="22"/>
          <w:spacing w:val="-9"/>
        </w:rPr>
        <w:t>涂层完好，无受潮、霉变、开裂、</w:t>
      </w:r>
      <w:r>
        <w:rPr>
          <w:rFonts w:ascii="SimSun" w:hAnsi="SimSun" w:eastAsia="SimSun" w:cs="SimSun"/>
          <w:sz w:val="22"/>
          <w:szCs w:val="22"/>
          <w:spacing w:val="-10"/>
        </w:rPr>
        <w:t>空鼓和起翘等现象；</w:t>
      </w:r>
    </w:p>
    <w:p>
      <w:pPr>
        <w:ind w:firstLine="409"/>
        <w:spacing w:before="58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1"/>
        </w:rPr>
        <w:t>2  涂层基本完好，无受潮和霉变等现象，但局部存在开裂、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空鼓或起翘等现象；</w:t>
      </w:r>
    </w:p>
    <w:p>
      <w:pPr>
        <w:ind w:left="409"/>
        <w:spacing w:before="6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3    </w:t>
      </w:r>
      <w:r>
        <w:rPr>
          <w:rFonts w:ascii="SimSun" w:hAnsi="SimSun" w:eastAsia="SimSun" w:cs="SimSun"/>
          <w:sz w:val="22"/>
          <w:szCs w:val="22"/>
          <w:spacing w:val="-9"/>
        </w:rPr>
        <w:t>涂层存在局部受潮或脱落现象；</w:t>
      </w:r>
    </w:p>
    <w:p>
      <w:pPr>
        <w:ind w:left="409"/>
        <w:spacing w:before="47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4</w:t>
      </w:r>
      <w:r>
        <w:rPr>
          <w:rFonts w:ascii="Times New Roman" w:hAnsi="Times New Roman" w:eastAsia="Times New Roman" w:cs="Times New Roman"/>
          <w:sz w:val="22"/>
          <w:szCs w:val="22"/>
          <w:spacing w:val="1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10"/>
        </w:rPr>
        <w:t>涂层大面积受潮或经历水的冲淋。</w:t>
      </w:r>
    </w:p>
    <w:p>
      <w:pPr>
        <w:spacing w:before="6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6.8.12      </w:t>
      </w:r>
      <w:r>
        <w:rPr>
          <w:rFonts w:ascii="SimSun" w:hAnsi="SimSun" w:eastAsia="SimSun" w:cs="SimSun"/>
          <w:sz w:val="22"/>
          <w:szCs w:val="22"/>
          <w:spacing w:val="-8"/>
        </w:rPr>
        <w:t>拉索外包裹防护层的检测应符合下列规定：</w:t>
      </w:r>
    </w:p>
    <w:p>
      <w:pPr>
        <w:ind w:right="99" w:firstLine="409"/>
        <w:spacing w:before="49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2"/>
        </w:rPr>
        <w:t>1    </w:t>
      </w:r>
      <w:r>
        <w:rPr>
          <w:rFonts w:ascii="SimSun" w:hAnsi="SimSun" w:eastAsia="SimSun" w:cs="SimSun"/>
          <w:sz w:val="22"/>
          <w:szCs w:val="22"/>
          <w:spacing w:val="2"/>
        </w:rPr>
        <w:t>检测项目可分成拉索外包裹防护层外</w:t>
      </w:r>
      <w:r>
        <w:rPr>
          <w:rFonts w:ascii="SimSun" w:hAnsi="SimSun" w:eastAsia="SimSun" w:cs="SimSun"/>
          <w:sz w:val="22"/>
          <w:szCs w:val="22"/>
          <w:spacing w:val="1"/>
        </w:rPr>
        <w:t>观质量和索夹填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缝等；</w:t>
      </w:r>
    </w:p>
    <w:p>
      <w:pPr>
        <w:ind w:left="409"/>
        <w:spacing w:before="5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spacing w:val="15"/>
          <w:w w:val="10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11"/>
        </w:rPr>
        <w:t>检测可采用观察的方式；</w:t>
      </w:r>
    </w:p>
    <w:p>
      <w:pPr>
        <w:ind w:left="409"/>
        <w:spacing w:before="6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3</w:t>
      </w:r>
      <w:r>
        <w:rPr>
          <w:rFonts w:ascii="Times New Roman" w:hAnsi="Times New Roman" w:eastAsia="Times New Roman" w:cs="Times New Roman"/>
          <w:sz w:val="22"/>
          <w:szCs w:val="22"/>
          <w:spacing w:val="17"/>
          <w:w w:val="10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11"/>
        </w:rPr>
        <w:t>检测对象宜为全部拉索外包裹防护层。</w:t>
      </w:r>
    </w:p>
    <w:p>
      <w:pPr>
        <w:pStyle w:val="BodyText"/>
        <w:ind w:left="1519"/>
        <w:spacing w:before="233" w:line="222" w:lineRule="auto"/>
        <w:outlineLvl w:val="1"/>
        <w:rPr>
          <w:sz w:val="19"/>
          <w:szCs w:val="19"/>
        </w:rPr>
      </w:pPr>
      <w:bookmarkStart w:name="bookmark39" w:id="70"/>
      <w:bookmarkEnd w:id="70"/>
      <w:r>
        <w:rPr>
          <w:sz w:val="19"/>
          <w:szCs w:val="19"/>
          <w:spacing w:val="12"/>
        </w:rPr>
        <w:t>6.9</w:t>
      </w:r>
      <w:r>
        <w:rPr>
          <w:sz w:val="19"/>
          <w:szCs w:val="19"/>
          <w:spacing w:val="38"/>
        </w:rPr>
        <w:t xml:space="preserve">  </w:t>
      </w:r>
      <w:r>
        <w:rPr>
          <w:sz w:val="19"/>
          <w:szCs w:val="19"/>
          <w:b/>
          <w:bCs/>
          <w:spacing w:val="12"/>
        </w:rPr>
        <w:t>结构性能实荷检验与动测</w:t>
      </w:r>
    </w:p>
    <w:p>
      <w:pPr>
        <w:ind w:right="63"/>
        <w:spacing w:before="237" w:line="241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6.9.1     </w:t>
      </w:r>
      <w:r>
        <w:rPr>
          <w:rFonts w:ascii="SimSun" w:hAnsi="SimSun" w:eastAsia="SimSun" w:cs="SimSun"/>
          <w:sz w:val="22"/>
          <w:szCs w:val="22"/>
          <w:spacing w:val="-3"/>
        </w:rPr>
        <w:t>大型复杂或新型钢结构可按现行国家</w:t>
      </w:r>
      <w:r>
        <w:rPr>
          <w:rFonts w:ascii="SimSun" w:hAnsi="SimSun" w:eastAsia="SimSun" w:cs="SimSun"/>
          <w:sz w:val="22"/>
          <w:szCs w:val="22"/>
          <w:spacing w:val="-4"/>
        </w:rPr>
        <w:t>标准《高耸与复杂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钢结构检测与鉴定标准》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6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51008</w:t>
      </w:r>
      <w:r>
        <w:rPr>
          <w:rFonts w:ascii="SimSun" w:hAnsi="SimSun" w:eastAsia="SimSun" w:cs="SimSun"/>
          <w:sz w:val="22"/>
          <w:szCs w:val="22"/>
          <w:spacing w:val="-6"/>
        </w:rPr>
        <w:t>或本标准附录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E</w:t>
      </w:r>
      <w:r>
        <w:rPr>
          <w:rFonts w:ascii="Times New Roman" w:hAnsi="Times New Roman" w:eastAsia="Times New Roman" w:cs="Times New Roman"/>
          <w:sz w:val="22"/>
          <w:szCs w:val="22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的规定进行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原位适用性实荷检验。</w:t>
      </w:r>
    </w:p>
    <w:p>
      <w:pPr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6.9.2</w:t>
      </w:r>
      <w:r>
        <w:rPr>
          <w:rFonts w:ascii="SimSun" w:hAnsi="SimSun" w:eastAsia="SimSun" w:cs="SimSun"/>
          <w:sz w:val="22"/>
          <w:szCs w:val="22"/>
          <w:spacing w:val="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钢结构的原位适用性实荷检验应符合下列规定：</w:t>
      </w:r>
    </w:p>
    <w:p>
      <w:pPr>
        <w:ind w:left="409"/>
        <w:spacing w:before="7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1    </w:t>
      </w:r>
      <w:r>
        <w:rPr>
          <w:rFonts w:ascii="SimSun" w:hAnsi="SimSun" w:eastAsia="SimSun" w:cs="SimSun"/>
          <w:sz w:val="21"/>
          <w:szCs w:val="21"/>
          <w:spacing w:val="-2"/>
        </w:rPr>
        <w:t>检验荷载不应超过结构承受的可变荷载标准值；</w:t>
      </w:r>
    </w:p>
    <w:p>
      <w:pPr>
        <w:ind w:left="409"/>
        <w:spacing w:before="5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2    </w:t>
      </w:r>
      <w:r>
        <w:rPr>
          <w:rFonts w:ascii="SimSun" w:hAnsi="SimSun" w:eastAsia="SimSun" w:cs="SimSun"/>
          <w:sz w:val="21"/>
          <w:szCs w:val="21"/>
          <w:spacing w:val="-2"/>
        </w:rPr>
        <w:t>检验荷载应分级施加；</w:t>
      </w:r>
    </w:p>
    <w:p>
      <w:pPr>
        <w:ind w:left="409"/>
        <w:spacing w:before="7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3    </w:t>
      </w:r>
      <w:r>
        <w:rPr>
          <w:rFonts w:ascii="SimSun" w:hAnsi="SimSun" w:eastAsia="SimSun" w:cs="SimSun"/>
          <w:sz w:val="21"/>
          <w:szCs w:val="21"/>
          <w:spacing w:val="-2"/>
        </w:rPr>
        <w:t>每级检验荷载施加后应对检测数据进行分析；</w:t>
      </w:r>
    </w:p>
    <w:p>
      <w:pPr>
        <w:ind w:left="409"/>
        <w:spacing w:before="5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4    </w:t>
      </w:r>
      <w:r>
        <w:rPr>
          <w:rFonts w:ascii="SimSun" w:hAnsi="SimSun" w:eastAsia="SimSun" w:cs="SimSun"/>
          <w:sz w:val="21"/>
          <w:szCs w:val="21"/>
          <w:spacing w:val="-2"/>
        </w:rPr>
        <w:t>存在下列问题时，应采取卸除检</w:t>
      </w:r>
      <w:r>
        <w:rPr>
          <w:rFonts w:ascii="SimSun" w:hAnsi="SimSun" w:eastAsia="SimSun" w:cs="SimSun"/>
          <w:sz w:val="21"/>
          <w:szCs w:val="21"/>
          <w:spacing w:val="-3"/>
        </w:rPr>
        <w:t>验荷载的措施：</w:t>
      </w:r>
    </w:p>
    <w:p>
      <w:pPr>
        <w:ind w:left="629"/>
        <w:spacing w:before="5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1)构件的应变达到或接近屈服应变；</w:t>
      </w:r>
    </w:p>
    <w:p>
      <w:pPr>
        <w:ind w:left="629"/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2)构件的位移或变形超出预期的情况；</w:t>
      </w:r>
    </w:p>
    <w:p>
      <w:pPr>
        <w:ind w:left="629"/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3)构件出现平面外的变形；</w:t>
      </w:r>
    </w:p>
    <w:p>
      <w:pPr>
        <w:ind w:left="699"/>
        <w:spacing w:before="7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4)构件出现局部失稳的迹象。</w:t>
      </w:r>
    </w:p>
    <w:p>
      <w:pPr>
        <w:ind w:right="94"/>
        <w:spacing w:before="73" w:line="25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6.9.3      </w:t>
      </w:r>
      <w:r>
        <w:rPr>
          <w:rFonts w:ascii="SimSun" w:hAnsi="SimSun" w:eastAsia="SimSun" w:cs="SimSun"/>
          <w:sz w:val="20"/>
          <w:szCs w:val="20"/>
          <w:spacing w:val="10"/>
        </w:rPr>
        <w:t>对钢结构或构件的承载力有疑义时，宜进行足尺模型的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荷载试验；也可按本标准附录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spacing w:val="4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的规定进行原位实荷检验。</w:t>
      </w:r>
    </w:p>
    <w:p>
      <w:pPr>
        <w:ind w:right="101"/>
        <w:spacing w:before="85" w:line="237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6.9.4      </w:t>
      </w:r>
      <w:r>
        <w:rPr>
          <w:rFonts w:ascii="SimSun" w:hAnsi="SimSun" w:eastAsia="SimSun" w:cs="SimSun"/>
          <w:sz w:val="21"/>
          <w:szCs w:val="21"/>
          <w:spacing w:val="2"/>
        </w:rPr>
        <w:t>钢结构构件承载力的原位实荷检验应制定详细的检验方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案，并应征询有关各方的意见。</w:t>
      </w:r>
    </w:p>
    <w:p>
      <w:pPr>
        <w:spacing w:line="237" w:lineRule="auto"/>
        <w:sectPr>
          <w:footerReference w:type="default" r:id="rId106"/>
          <w:pgSz w:w="7680" w:h="11540"/>
          <w:pgMar w:top="400" w:right="1020" w:bottom="499" w:left="710" w:header="0" w:footer="31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317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/>
    </w:p>
    <w:p>
      <w:pPr>
        <w:ind w:right="4"/>
        <w:spacing w:before="71" w:line="244" w:lineRule="auto"/>
        <w:rPr>
          <w:rFonts w:ascii="SimSun" w:hAnsi="SimSun" w:eastAsia="SimSun" w:cs="SimSun"/>
          <w:sz w:val="22"/>
          <w:szCs w:val="22"/>
        </w:rPr>
      </w:pPr>
      <w:bookmarkStart w:name="bookmark184" w:id="71"/>
      <w:bookmarkEnd w:id="71"/>
      <w:r>
        <w:rPr>
          <w:rFonts w:ascii="SimSun" w:hAnsi="SimSun" w:eastAsia="SimSun" w:cs="SimSun"/>
          <w:sz w:val="22"/>
          <w:szCs w:val="22"/>
          <w:spacing w:val="-6"/>
        </w:rPr>
        <w:t>6.9.5</w:t>
      </w:r>
      <w:r>
        <w:rPr>
          <w:rFonts w:ascii="SimSun" w:hAnsi="SimSun" w:eastAsia="SimSun" w:cs="SimSun"/>
          <w:sz w:val="22"/>
          <w:szCs w:val="22"/>
          <w:spacing w:val="9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实荷检验和荷载试验应选用适用的方法实时监测钢结构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杆件的应力、位移或变形。</w:t>
      </w:r>
    </w:p>
    <w:p>
      <w:pPr>
        <w:ind w:right="7"/>
        <w:spacing w:before="27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6.9.6     </w:t>
      </w:r>
      <w:r>
        <w:rPr>
          <w:rFonts w:ascii="SimSun" w:hAnsi="SimSun" w:eastAsia="SimSun" w:cs="SimSun"/>
          <w:sz w:val="22"/>
          <w:szCs w:val="22"/>
          <w:spacing w:val="-4"/>
        </w:rPr>
        <w:t>对于大型重要和新型钢结构，宜进行实际结构动力性能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的测试，确定结构自振周期等动力参数，结构动力测试宜符合本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标准附录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B</w:t>
      </w:r>
      <w:r>
        <w:rPr>
          <w:rFonts w:ascii="SimSun" w:hAnsi="SimSun" w:eastAsia="SimSun" w:cs="SimSun"/>
          <w:sz w:val="22"/>
          <w:szCs w:val="22"/>
          <w:spacing w:val="-4"/>
        </w:rPr>
        <w:t>的规定。</w:t>
      </w:r>
    </w:p>
    <w:p>
      <w:pPr>
        <w:pStyle w:val="BodyText"/>
        <w:ind w:left="1779"/>
        <w:spacing w:before="235" w:line="222" w:lineRule="auto"/>
        <w:outlineLvl w:val="1"/>
        <w:rPr>
          <w:sz w:val="19"/>
          <w:szCs w:val="19"/>
        </w:rPr>
      </w:pPr>
      <w:bookmarkStart w:name="bookmark40" w:id="72"/>
      <w:bookmarkEnd w:id="72"/>
      <w:r>
        <w:rPr>
          <w:sz w:val="19"/>
          <w:szCs w:val="19"/>
          <w:spacing w:val="10"/>
        </w:rPr>
        <w:t>6.10</w:t>
      </w:r>
      <w:r>
        <w:rPr>
          <w:sz w:val="19"/>
          <w:szCs w:val="19"/>
          <w:spacing w:val="40"/>
        </w:rPr>
        <w:t xml:space="preserve">  </w:t>
      </w:r>
      <w:r>
        <w:rPr>
          <w:sz w:val="19"/>
          <w:szCs w:val="19"/>
          <w:b/>
          <w:bCs/>
          <w:spacing w:val="10"/>
        </w:rPr>
        <w:t>既有钢结构的评定</w:t>
      </w:r>
    </w:p>
    <w:p>
      <w:pPr>
        <w:ind w:right="5"/>
        <w:spacing w:before="226" w:line="255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6.10.1     </w:t>
      </w:r>
      <w:r>
        <w:rPr>
          <w:rFonts w:ascii="SimSun" w:hAnsi="SimSun" w:eastAsia="SimSun" w:cs="SimSun"/>
          <w:sz w:val="22"/>
          <w:szCs w:val="22"/>
          <w:spacing w:val="-7"/>
        </w:rPr>
        <w:t>对于放置了可燃物的钢结构，应按下列规定进行抗火灾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倒塌的评定：</w:t>
      </w:r>
    </w:p>
    <w:p>
      <w:pPr>
        <w:ind w:right="6" w:firstLine="420"/>
        <w:spacing w:before="10" w:line="271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1    </w:t>
      </w:r>
      <w:r>
        <w:rPr>
          <w:rFonts w:ascii="SimSun" w:hAnsi="SimSun" w:eastAsia="SimSun" w:cs="SimSun"/>
          <w:sz w:val="22"/>
          <w:szCs w:val="22"/>
          <w:spacing w:val="-6"/>
        </w:rPr>
        <w:t>未设置喷淋设施的钢结构可按下列方法评价可燃物全部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燃烧的持续时间与结构构件耐火极限的关系：</w:t>
      </w:r>
    </w:p>
    <w:p>
      <w:pPr>
        <w:ind w:left="938" w:right="9" w:hanging="309"/>
        <w:spacing w:before="4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7"/>
        </w:rPr>
        <w:t>1)单位体积可燃物的燃烧热值可按国家现行有关标准规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定的数值或有关资料提供的数值确定；</w:t>
      </w:r>
    </w:p>
    <w:p>
      <w:pPr>
        <w:ind w:left="938" w:right="6" w:hanging="309"/>
        <w:spacing w:before="72" w:line="25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2)可燃物燃烧持续的时间可通过可燃物总量和燃烧速度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分析确定；</w:t>
      </w:r>
    </w:p>
    <w:p>
      <w:pPr>
        <w:ind w:left="938" w:right="4" w:hanging="309"/>
        <w:spacing w:before="69" w:line="25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7"/>
        </w:rPr>
        <w:t>3)金属材料变态温度可按现行国家标准《高耸与复杂钢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结构检测与鉴定标准》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GB51008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的规定确定。</w:t>
      </w:r>
    </w:p>
    <w:p>
      <w:pPr>
        <w:ind w:right="10" w:firstLine="420"/>
        <w:spacing w:before="49" w:line="265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spacing w:val="19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7"/>
        </w:rPr>
        <w:t>设置喷淋设施的钢结构，应评价烟感、喷淋设施和防火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分区设施的有效性。</w:t>
      </w:r>
    </w:p>
    <w:p>
      <w:pPr>
        <w:ind w:right="10"/>
        <w:spacing w:before="1" w:line="26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6.10.2     </w:t>
      </w:r>
      <w:r>
        <w:rPr>
          <w:rFonts w:ascii="SimSun" w:hAnsi="SimSun" w:eastAsia="SimSun" w:cs="SimSun"/>
          <w:sz w:val="22"/>
          <w:szCs w:val="22"/>
          <w:spacing w:val="-7"/>
        </w:rPr>
        <w:t>在具有较多可燃物附近的既有钢结构，应进行下</w:t>
      </w:r>
      <w:r>
        <w:rPr>
          <w:rFonts w:ascii="SimSun" w:hAnsi="SimSun" w:eastAsia="SimSun" w:cs="SimSun"/>
          <w:sz w:val="22"/>
          <w:szCs w:val="22"/>
          <w:spacing w:val="-8"/>
        </w:rPr>
        <w:t>列抗火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灾倒塌评定：</w:t>
      </w:r>
    </w:p>
    <w:p>
      <w:pPr>
        <w:ind w:left="420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3"/>
        </w:rPr>
        <w:t>1</w:t>
      </w:r>
      <w:r>
        <w:rPr>
          <w:rFonts w:ascii="Times New Roman" w:hAnsi="Times New Roman" w:eastAsia="Times New Roman" w:cs="Times New Roman"/>
          <w:sz w:val="22"/>
          <w:szCs w:val="22"/>
          <w:spacing w:val="14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13"/>
        </w:rPr>
        <w:t>建筑的防火间距；</w:t>
      </w:r>
    </w:p>
    <w:p>
      <w:pPr>
        <w:ind w:left="420"/>
        <w:spacing w:before="6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spacing w:val="15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11"/>
        </w:rPr>
        <w:t>建筑结构和外围护结构的可燃性和防火能力。</w:t>
      </w:r>
    </w:p>
    <w:p>
      <w:pPr>
        <w:ind w:right="5"/>
        <w:spacing w:before="69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6.10.3     </w:t>
      </w:r>
      <w:r>
        <w:rPr>
          <w:rFonts w:ascii="SimSun" w:hAnsi="SimSun" w:eastAsia="SimSun" w:cs="SimSun"/>
          <w:sz w:val="21"/>
          <w:szCs w:val="21"/>
          <w:spacing w:val="1"/>
        </w:rPr>
        <w:t>在进行钢结构抗火灾倒塌评定时，应进行钢结构内排烟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措施和疏散措施的评价。</w:t>
      </w:r>
    </w:p>
    <w:p>
      <w:pPr>
        <w:ind w:right="1"/>
        <w:spacing w:before="63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6.10.4     </w:t>
      </w:r>
      <w:r>
        <w:rPr>
          <w:rFonts w:ascii="SimSun" w:hAnsi="SimSun" w:eastAsia="SimSun" w:cs="SimSun"/>
          <w:sz w:val="22"/>
          <w:szCs w:val="22"/>
          <w:spacing w:val="-7"/>
        </w:rPr>
        <w:t>既有钢构件疲劳损伤的检测可按现行国家标准《高耸与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复杂钢结构检测与鉴定标准》</w:t>
      </w: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GB51008</w:t>
      </w:r>
      <w:r>
        <w:rPr>
          <w:rFonts w:ascii="Times New Roman" w:hAnsi="Times New Roman" w:eastAsia="Times New Roman" w:cs="Times New Roman"/>
          <w:sz w:val="22"/>
          <w:szCs w:val="22"/>
          <w:spacing w:val="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的有关规定执行。</w:t>
      </w:r>
    </w:p>
    <w:p>
      <w:pPr>
        <w:spacing w:before="58" w:line="25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6.10.5      </w:t>
      </w:r>
      <w:r>
        <w:rPr>
          <w:rFonts w:ascii="SimSun" w:hAnsi="SimSun" w:eastAsia="SimSun" w:cs="SimSun"/>
          <w:sz w:val="21"/>
          <w:szCs w:val="21"/>
        </w:rPr>
        <w:t>未出现疲劳损伤的既有钢</w:t>
      </w:r>
      <w:r>
        <w:rPr>
          <w:rFonts w:ascii="SimSun" w:hAnsi="SimSun" w:eastAsia="SimSun" w:cs="SimSun"/>
          <w:sz w:val="21"/>
          <w:szCs w:val="21"/>
          <w:spacing w:val="-1"/>
        </w:rPr>
        <w:t>构件宜按现行国家标准《钢结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构设计标准》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GB50017</w:t>
      </w:r>
      <w:r>
        <w:rPr>
          <w:rFonts w:ascii="SimSun" w:hAnsi="SimSun" w:eastAsia="SimSun" w:cs="SimSun"/>
          <w:sz w:val="21"/>
          <w:szCs w:val="21"/>
          <w:spacing w:val="-2"/>
        </w:rPr>
        <w:t>、《工业建筑可靠性鉴定标</w:t>
      </w:r>
      <w:r>
        <w:rPr>
          <w:rFonts w:ascii="SimSun" w:hAnsi="SimSun" w:eastAsia="SimSun" w:cs="SimSun"/>
          <w:sz w:val="21"/>
          <w:szCs w:val="21"/>
          <w:spacing w:val="-3"/>
        </w:rPr>
        <w:t>准》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GB  50144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和《高耸与复杂钢结构检测与鉴定标准》</w:t>
      </w:r>
      <w:r>
        <w:rPr>
          <w:rFonts w:ascii="Times New Roman" w:hAnsi="Times New Roman" w:eastAsia="Times New Roman" w:cs="Times New Roman"/>
          <w:sz w:val="21"/>
          <w:szCs w:val="21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 5100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8</w:t>
      </w:r>
      <w:r>
        <w:rPr>
          <w:rFonts w:ascii="SimSun" w:hAnsi="SimSun" w:eastAsia="SimSun" w:cs="SimSun"/>
          <w:sz w:val="21"/>
          <w:szCs w:val="21"/>
          <w:spacing w:val="2"/>
        </w:rPr>
        <w:t>规定的方法</w:t>
      </w:r>
    </w:p>
    <w:p>
      <w:pPr>
        <w:spacing w:line="255" w:lineRule="auto"/>
        <w:sectPr>
          <w:footerReference w:type="default" r:id="rId107"/>
          <w:pgSz w:w="7680" w:h="11540"/>
          <w:pgMar w:top="400" w:right="761" w:bottom="599" w:left="1050" w:header="0" w:footer="340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ind w:left="109"/>
        <w:spacing w:before="71" w:line="219" w:lineRule="auto"/>
        <w:rPr>
          <w:rFonts w:ascii="SimSun" w:hAnsi="SimSun" w:eastAsia="SimSun" w:cs="SimSun"/>
          <w:sz w:val="22"/>
          <w:szCs w:val="22"/>
        </w:rPr>
      </w:pPr>
      <w:bookmarkStart w:name="bookmark185" w:id="73"/>
      <w:bookmarkEnd w:id="73"/>
      <w:r>
        <w:rPr>
          <w:rFonts w:ascii="SimSun" w:hAnsi="SimSun" w:eastAsia="SimSun" w:cs="SimSun"/>
          <w:sz w:val="22"/>
          <w:szCs w:val="22"/>
          <w:spacing w:val="-11"/>
        </w:rPr>
        <w:t>推断疲劳损伤剩余使用时间。</w:t>
      </w:r>
    </w:p>
    <w:p>
      <w:pPr>
        <w:ind w:left="110" w:right="3"/>
        <w:spacing w:before="57" w:line="265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6.10.6     </w:t>
      </w:r>
      <w:r>
        <w:rPr>
          <w:rFonts w:ascii="SimSun" w:hAnsi="SimSun" w:eastAsia="SimSun" w:cs="SimSun"/>
          <w:sz w:val="22"/>
          <w:szCs w:val="22"/>
          <w:spacing w:val="-6"/>
        </w:rPr>
        <w:t>具备下列条件时，可对高层建筑屋顶既有钢构件风作用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下累积损伤进行推定：</w:t>
      </w:r>
    </w:p>
    <w:p>
      <w:pPr>
        <w:ind w:left="109" w:right="41" w:firstLine="420"/>
        <w:spacing w:before="3" w:line="25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1  具有现行国家标准《工程结构可靠性设计</w:t>
      </w:r>
      <w:r>
        <w:rPr>
          <w:rFonts w:ascii="SimSun" w:hAnsi="SimSun" w:eastAsia="SimSun" w:cs="SimSun"/>
          <w:sz w:val="22"/>
          <w:szCs w:val="22"/>
          <w:spacing w:val="-10"/>
        </w:rPr>
        <w:t>统一标准》</w:t>
      </w: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GB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50153规定的疲劳抗力或现行国家标准《钢</w:t>
      </w:r>
      <w:r>
        <w:rPr>
          <w:rFonts w:ascii="SimSun" w:hAnsi="SimSun" w:eastAsia="SimSun" w:cs="SimSun"/>
          <w:sz w:val="22"/>
          <w:szCs w:val="22"/>
          <w:spacing w:val="-3"/>
        </w:rPr>
        <w:t>结构设计标准》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GB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50017规定的等效常幅疲劳模型；</w:t>
      </w:r>
    </w:p>
    <w:p>
      <w:pPr>
        <w:ind w:left="530"/>
        <w:spacing w:before="6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spacing w:val="16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11"/>
        </w:rPr>
        <w:t>获取有关风速的统计数据；</w:t>
      </w:r>
    </w:p>
    <w:p>
      <w:pPr>
        <w:ind w:left="530"/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3    </w:t>
      </w:r>
      <w:r>
        <w:rPr>
          <w:rFonts w:ascii="SimSun" w:hAnsi="SimSun" w:eastAsia="SimSun" w:cs="SimSun"/>
          <w:sz w:val="22"/>
          <w:szCs w:val="22"/>
          <w:spacing w:val="-2"/>
        </w:rPr>
        <w:t>钢构件第1振型的周期。</w:t>
      </w:r>
    </w:p>
    <w:p>
      <w:pPr>
        <w:ind w:right="18" w:firstLine="110"/>
        <w:spacing w:before="57" w:line="27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6.10.7     </w:t>
      </w:r>
      <w:r>
        <w:rPr>
          <w:rFonts w:ascii="SimSun" w:hAnsi="SimSun" w:eastAsia="SimSun" w:cs="SimSun"/>
          <w:sz w:val="22"/>
          <w:szCs w:val="22"/>
          <w:spacing w:val="-7"/>
        </w:rPr>
        <w:t>在进行累积损伤推定时，宜按下列规定将现行行业标准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《铁路桥梁钢结构设计规范》</w:t>
      </w:r>
      <w:r>
        <w:rPr>
          <w:rFonts w:ascii="Times New Roman" w:hAnsi="Times New Roman" w:eastAsia="Times New Roman" w:cs="Times New Roman"/>
          <w:sz w:val="22"/>
          <w:szCs w:val="22"/>
        </w:rPr>
        <w:t>TB  1009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1</w:t>
      </w:r>
      <w:r>
        <w:rPr>
          <w:rFonts w:ascii="SimSun" w:hAnsi="SimSun" w:eastAsia="SimSun" w:cs="SimSun"/>
          <w:sz w:val="22"/>
          <w:szCs w:val="22"/>
          <w:spacing w:val="-1"/>
        </w:rPr>
        <w:t>的疲劳抗力方程式进行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3"/>
        </w:rPr>
        <w:t>转换：</w:t>
      </w:r>
    </w:p>
    <w:p>
      <w:pPr>
        <w:ind w:left="110" w:right="17" w:firstLine="420"/>
        <w:spacing w:before="3" w:line="25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1  下式中的参数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spacing w:val="3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和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m</w:t>
      </w:r>
      <w:r>
        <w:rPr>
          <w:rFonts w:ascii="Times New Roman" w:hAnsi="Times New Roman" w:eastAsia="Times New Roman" w:cs="Times New Roman"/>
          <w:sz w:val="20"/>
          <w:szCs w:val="20"/>
          <w:spacing w:val="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应取现行行业标准《铁路桥梁钢结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构设计规范》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TB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10091</w:t>
      </w:r>
      <w:r>
        <w:rPr>
          <w:rFonts w:ascii="SimSun" w:hAnsi="SimSun" w:eastAsia="SimSun" w:cs="SimSun"/>
          <w:sz w:val="20"/>
          <w:szCs w:val="20"/>
          <w:spacing w:val="-1"/>
        </w:rPr>
        <w:t>的规定值：</w:t>
      </w:r>
    </w:p>
    <w:p>
      <w:pPr>
        <w:ind w:left="109" w:right="82" w:firstLine="2220"/>
        <w:spacing w:before="46" w:line="24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0"/>
          <w:szCs w:val="20"/>
          <w:position w:val="-8"/>
        </w:rPr>
        <w:drawing>
          <wp:inline distT="0" distB="0" distL="0" distR="0">
            <wp:extent cx="952487" cy="152420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2487" cy="1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0"/>
          <w:szCs w:val="20"/>
          <w:spacing w:val="3"/>
        </w:rPr>
        <w:t xml:space="preserve">             </w:t>
      </w:r>
      <w:r>
        <w:rPr>
          <w:rFonts w:ascii="SimSun" w:hAnsi="SimSun" w:eastAsia="SimSun" w:cs="SimSun"/>
          <w:sz w:val="20"/>
          <w:szCs w:val="20"/>
          <w:spacing w:val="-6"/>
        </w:rPr>
        <w:t>(6.10.7)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式中：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lg——</w:t>
      </w:r>
      <w:r>
        <w:rPr>
          <w:rFonts w:ascii="SimSun" w:hAnsi="SimSun" w:eastAsia="SimSun" w:cs="SimSun"/>
          <w:sz w:val="22"/>
          <w:szCs w:val="22"/>
          <w:spacing w:val="-9"/>
        </w:rPr>
        <w:t>常用对数；</w:t>
      </w:r>
    </w:p>
    <w:p>
      <w:pPr>
        <w:ind w:left="739"/>
        <w:spacing w:before="8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N——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疲劳失效时的循环次数；</w:t>
      </w:r>
    </w:p>
    <w:p>
      <w:pPr>
        <w:ind w:left="810"/>
        <w:spacing w:before="8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o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--</w:t>
      </w:r>
      <w:r>
        <w:rPr>
          <w:rFonts w:ascii="SimSun" w:hAnsi="SimSun" w:eastAsia="SimSun" w:cs="SimSun"/>
          <w:sz w:val="20"/>
          <w:szCs w:val="20"/>
          <w:spacing w:val="7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钢构件疲劳破坏的等应力幅；</w:t>
      </w:r>
    </w:p>
    <w:p>
      <w:pPr>
        <w:ind w:left="410"/>
        <w:spacing w:before="8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m</w:t>
      </w:r>
      <w:r>
        <w:rPr>
          <w:rFonts w:ascii="Times New Roman" w:hAnsi="Times New Roman" w:eastAsia="Times New Roman" w:cs="Times New Roman"/>
          <w:sz w:val="20"/>
          <w:szCs w:val="20"/>
          <w:spacing w:val="-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C——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通过试验确定的疲劳抗力方程参数。</w:t>
      </w:r>
    </w:p>
    <w:p>
      <w:pPr>
        <w:ind w:left="109" w:right="19" w:firstLine="420"/>
        <w:spacing w:before="53" w:line="25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2  现行行业标准《铁路桥梁钢结构设计规范》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TB   100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91</w:t>
      </w:r>
      <w:r>
        <w:rPr>
          <w:rFonts w:ascii="SimSun" w:hAnsi="SimSun" w:eastAsia="SimSun" w:cs="SimSun"/>
          <w:sz w:val="21"/>
          <w:szCs w:val="21"/>
          <w:spacing w:val="-2"/>
        </w:rPr>
        <w:t>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定的〔</w:t>
      </w:r>
      <w:r>
        <w:rPr>
          <w:rFonts w:ascii="Times New Roman" w:hAnsi="Times New Roman" w:eastAsia="Times New Roman" w:cs="Times New Roman"/>
          <w:sz w:val="21"/>
          <w:szCs w:val="21"/>
        </w:rPr>
        <w:t>oo</w:t>
      </w:r>
      <w:r>
        <w:rPr>
          <w:rFonts w:ascii="SimSun" w:hAnsi="SimSun" w:eastAsia="SimSun" w:cs="SimSun"/>
          <w:sz w:val="21"/>
          <w:szCs w:val="21"/>
          <w:spacing w:val="8"/>
        </w:rPr>
        <w:t>〕至钢材或连接等屈服强度标准值之间可分成若干等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级，并用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o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表示各等级的应力幅。</w:t>
      </w:r>
    </w:p>
    <w:p>
      <w:pPr>
        <w:ind w:left="109" w:firstLine="420"/>
        <w:spacing w:before="50" w:line="25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8"/>
        </w:rPr>
        <w:t>3  对应于σ的疲劳失效循环次数</w:t>
      </w:r>
      <w:r>
        <w:rPr>
          <w:rFonts w:ascii="Times New Roman" w:hAnsi="Times New Roman" w:eastAsia="Times New Roman" w:cs="Times New Roman"/>
          <w:sz w:val="22"/>
          <w:szCs w:val="22"/>
          <w:spacing w:val="8"/>
        </w:rPr>
        <w:t>N,     </w:t>
      </w:r>
      <w:r>
        <w:rPr>
          <w:rFonts w:ascii="SimSun" w:hAnsi="SimSun" w:eastAsia="SimSun" w:cs="SimSun"/>
          <w:sz w:val="22"/>
          <w:szCs w:val="22"/>
          <w:spacing w:val="8"/>
        </w:rPr>
        <w:t>可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将</w:t>
      </w:r>
      <w:r>
        <w:rPr>
          <w:rFonts w:ascii="Times New Roman" w:hAnsi="Times New Roman" w:eastAsia="Times New Roman" w:cs="Times New Roman"/>
          <w:sz w:val="22"/>
          <w:szCs w:val="22"/>
          <w:spacing w:val="8"/>
        </w:rPr>
        <w:t>o;</w:t>
      </w:r>
      <w:r>
        <w:rPr>
          <w:rFonts w:ascii="SimSun" w:hAnsi="SimSun" w:eastAsia="SimSun" w:cs="SimSun"/>
          <w:sz w:val="22"/>
          <w:szCs w:val="22"/>
          <w:spacing w:val="8"/>
        </w:rPr>
        <w:t>分别带入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式(6.10.7)计算确定。</w:t>
      </w:r>
    </w:p>
    <w:p>
      <w:pPr>
        <w:ind w:left="110" w:right="21" w:firstLine="420"/>
        <w:spacing w:before="37" w:line="243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4</w:t>
      </w:r>
      <w:r>
        <w:rPr>
          <w:rFonts w:ascii="Times New Roman" w:hAnsi="Times New Roman" w:eastAsia="Times New Roman" w:cs="Times New Roman"/>
          <w:sz w:val="22"/>
          <w:szCs w:val="22"/>
          <w:spacing w:val="17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6"/>
        </w:rPr>
        <w:t>超过屈服强度标准值的疲劳失效循环次数可按下列方法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估计：</w:t>
      </w:r>
    </w:p>
    <w:p>
      <w:pPr>
        <w:ind w:left="1069" w:right="17" w:hanging="330"/>
        <w:spacing w:before="91" w:line="25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1)极限强度标准值对应的疲劳循环次数可近似为等于1;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当采用理想弹塑性模型时，宜将极限强度标准值转换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成极限强度标准值对应的应变；</w:t>
      </w:r>
    </w:p>
    <w:p>
      <w:pPr>
        <w:ind w:left="1069" w:right="20" w:hanging="330"/>
        <w:spacing w:before="73" w:line="24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5"/>
        </w:rPr>
        <w:t>2)屈服强度标准值对应的循环次数应按式(6.10.7</w:t>
      </w:r>
      <w:r>
        <w:rPr>
          <w:rFonts w:ascii="SimSun" w:hAnsi="SimSun" w:eastAsia="SimSun" w:cs="SimSun"/>
          <w:sz w:val="21"/>
          <w:szCs w:val="21"/>
          <w:spacing w:val="14"/>
        </w:rPr>
        <w:t>)计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算确定，当采用理想弹塑性模型时，宜将屈服强度标</w:t>
      </w:r>
    </w:p>
    <w:p>
      <w:pPr>
        <w:spacing w:line="245" w:lineRule="auto"/>
        <w:sectPr>
          <w:footerReference w:type="default" r:id="rId108"/>
          <w:pgSz w:w="7680" w:h="11540"/>
          <w:pgMar w:top="400" w:right="1000" w:bottom="559" w:left="669" w:header="0" w:footer="37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ind w:left="970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2"/>
        </w:rPr>
        <w:t>准值转换成屈服强度标准值对应的应变；</w:t>
      </w:r>
    </w:p>
    <w:p>
      <w:pPr>
        <w:ind w:left="959" w:right="14" w:hanging="329"/>
        <w:spacing w:before="59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3)处于极限强度标准值或应变与屈服强度标准值或应变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之间的应力或应变，对应的循环次数可按线性规律进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行推定。</w:t>
      </w:r>
    </w:p>
    <w:p>
      <w:pPr>
        <w:ind w:left="29" w:right="8" w:hanging="9"/>
        <w:spacing w:before="13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6.10.8</w:t>
      </w:r>
      <w:r>
        <w:rPr>
          <w:rFonts w:ascii="SimSun" w:hAnsi="SimSun" w:eastAsia="SimSun" w:cs="SimSun"/>
          <w:sz w:val="22"/>
          <w:szCs w:val="22"/>
          <w:spacing w:val="7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高层建筑屋顶钢构件在风荷载作用下的累积损伤可按下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列方法进行预测：</w:t>
      </w:r>
    </w:p>
    <w:p>
      <w:pPr>
        <w:ind w:left="20" w:right="8" w:firstLine="420"/>
        <w:spacing w:before="1" w:line="23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1</w:t>
      </w:r>
      <w:r>
        <w:rPr>
          <w:rFonts w:ascii="SimSun" w:hAnsi="SimSun" w:eastAsia="SimSun" w:cs="SimSun"/>
          <w:sz w:val="22"/>
          <w:szCs w:val="22"/>
          <w:spacing w:val="9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将典型的2</w:t>
      </w:r>
      <w:r>
        <w:rPr>
          <w:rFonts w:ascii="Times New Roman" w:hAnsi="Times New Roman" w:eastAsia="Times New Roman" w:cs="Times New Roman"/>
          <w:sz w:val="22"/>
          <w:szCs w:val="22"/>
        </w:rPr>
        <w:t>min</w:t>
      </w:r>
      <w:r>
        <w:rPr>
          <w:rFonts w:ascii="Times New Roman" w:hAnsi="Times New Roman" w:eastAsia="Times New Roman" w:cs="Times New Roma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平均风速转换成风压，计算风压</w:t>
      </w:r>
      <w:r>
        <w:rPr>
          <w:rFonts w:ascii="SimSun" w:hAnsi="SimSun" w:eastAsia="SimSun" w:cs="SimSun"/>
          <w:sz w:val="22"/>
          <w:szCs w:val="22"/>
        </w:rPr>
        <w:t>造成构 </w:t>
      </w:r>
      <w:r>
        <w:rPr>
          <w:rFonts w:ascii="SimSun" w:hAnsi="SimSun" w:eastAsia="SimSun" w:cs="SimSun"/>
          <w:sz w:val="22"/>
          <w:szCs w:val="22"/>
          <w:spacing w:val="-11"/>
        </w:rPr>
        <w:t>件应力的最大增量；</w:t>
      </w:r>
    </w:p>
    <w:p>
      <w:pPr>
        <w:ind w:left="20" w:right="12" w:firstLine="399"/>
        <w:spacing w:before="67" w:line="24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2  当风压造成应力增量对应的循环失效次数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N   </w:t>
      </w:r>
      <w:r>
        <w:rPr>
          <w:rFonts w:ascii="SimSun" w:hAnsi="SimSun" w:eastAsia="SimSun" w:cs="SimSun"/>
          <w:sz w:val="22"/>
          <w:szCs w:val="22"/>
          <w:spacing w:val="-1"/>
        </w:rPr>
        <w:t>小于或等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于200万次时，宜按下列规定确定该应力幅在一年内的近似出现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次数：</w:t>
      </w:r>
    </w:p>
    <w:p>
      <w:pPr>
        <w:ind w:left="940" w:right="3" w:hanging="280"/>
        <w:spacing w:before="67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5"/>
        </w:rPr>
        <w:t>1)该应力幅在1</w:t>
      </w:r>
      <w:r>
        <w:rPr>
          <w:rFonts w:ascii="Times New Roman" w:hAnsi="Times New Roman" w:eastAsia="Times New Roman" w:cs="Times New Roman"/>
          <w:sz w:val="22"/>
          <w:szCs w:val="22"/>
          <w:spacing w:val="5"/>
        </w:rPr>
        <w:t>h </w:t>
      </w:r>
      <w:r>
        <w:rPr>
          <w:rFonts w:ascii="SimSun" w:hAnsi="SimSun" w:eastAsia="SimSun" w:cs="SimSun"/>
          <w:sz w:val="22"/>
          <w:szCs w:val="22"/>
          <w:spacing w:val="5"/>
        </w:rPr>
        <w:t>内出现的次数</w:t>
      </w:r>
      <w:r>
        <w:rPr>
          <w:rFonts w:ascii="Times New Roman" w:hAnsi="Times New Roman" w:eastAsia="Times New Roman" w:cs="Times New Roman"/>
          <w:sz w:val="22"/>
          <w:szCs w:val="22"/>
          <w:spacing w:val="5"/>
        </w:rPr>
        <w:t>N.h</w:t>
      </w:r>
      <w:r>
        <w:rPr>
          <w:rFonts w:ascii="Times New Roman" w:hAnsi="Times New Roman" w:eastAsia="Times New Roman" w:cs="Times New Roma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可采用1</w:t>
      </w:r>
      <w:r>
        <w:rPr>
          <w:rFonts w:ascii="Times New Roman" w:hAnsi="Times New Roman" w:eastAsia="Times New Roman" w:cs="Times New Roman"/>
          <w:sz w:val="22"/>
          <w:szCs w:val="22"/>
          <w:spacing w:val="4"/>
        </w:rPr>
        <w:t>h </w:t>
      </w:r>
      <w:r>
        <w:rPr>
          <w:rFonts w:ascii="SimSun" w:hAnsi="SimSun" w:eastAsia="SimSun" w:cs="SimSun"/>
          <w:sz w:val="22"/>
          <w:szCs w:val="22"/>
          <w:spacing w:val="4"/>
        </w:rPr>
        <w:t>与该构件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第1振型周期的倍数确定；</w:t>
      </w:r>
    </w:p>
    <w:p>
      <w:pPr>
        <w:ind w:left="959" w:right="17" w:hanging="329"/>
        <w:spacing w:before="66" w:line="24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2)该应力幅在一年内出现的次数</w:t>
      </w:r>
      <w:r>
        <w:rPr>
          <w:rFonts w:ascii="Times New Roman" w:hAnsi="Times New Roman" w:eastAsia="Times New Roman" w:cs="Times New Roman"/>
          <w:sz w:val="22"/>
          <w:szCs w:val="22"/>
          <w:spacing w:val="2"/>
        </w:rPr>
        <w:t>N.a </w:t>
      </w:r>
      <w:r>
        <w:rPr>
          <w:rFonts w:ascii="SimSun" w:hAnsi="SimSun" w:eastAsia="SimSun" w:cs="SimSun"/>
          <w:sz w:val="22"/>
          <w:szCs w:val="22"/>
          <w:spacing w:val="2"/>
        </w:rPr>
        <w:t>可用1</w:t>
      </w:r>
      <w:r>
        <w:rPr>
          <w:rFonts w:ascii="Times New Roman" w:hAnsi="Times New Roman" w:eastAsia="Times New Roman" w:cs="Times New Roman"/>
          <w:sz w:val="22"/>
          <w:szCs w:val="22"/>
          <w:spacing w:val="2"/>
        </w:rPr>
        <w:t>h</w:t>
      </w:r>
      <w:r>
        <w:rPr>
          <w:rFonts w:ascii="SimSun" w:hAnsi="SimSun" w:eastAsia="SimSun" w:cs="SimSun"/>
          <w:sz w:val="22"/>
          <w:szCs w:val="22"/>
          <w:spacing w:val="2"/>
        </w:rPr>
        <w:t>内出现的次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数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N.h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与该风速一年内出现次数相乘确定；</w:t>
      </w:r>
    </w:p>
    <w:p>
      <w:pPr>
        <w:ind w:left="969" w:right="41" w:hanging="339"/>
        <w:spacing w:before="44" w:line="25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3)该应力幅等级一年内出现的次数</w:t>
      </w:r>
      <w:r>
        <w:rPr>
          <w:rFonts w:ascii="Times New Roman" w:hAnsi="Times New Roman" w:eastAsia="Times New Roman" w:cs="Times New Roman"/>
          <w:sz w:val="22"/>
          <w:szCs w:val="22"/>
        </w:rPr>
        <w:t>Ni</w:t>
      </w:r>
      <w:r>
        <w:rPr>
          <w:rFonts w:ascii="Times New Roman" w:hAnsi="Times New Roman" w:eastAsia="Times New Roman" w:cs="Times New Roman"/>
          <w:sz w:val="22"/>
          <w:szCs w:val="22"/>
          <w:spacing w:val="1"/>
        </w:rPr>
        <w:t>,a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可将所有与</w:t>
      </w:r>
      <w:r>
        <w:rPr>
          <w:rFonts w:ascii="Times New Roman" w:hAnsi="Times New Roman" w:eastAsia="Times New Roman" w:cs="Times New Roman"/>
          <w:sz w:val="22"/>
          <w:szCs w:val="22"/>
          <w:spacing w:val="1"/>
        </w:rPr>
        <w:t>o;</w:t>
      </w:r>
      <w:r>
        <w:rPr>
          <w:rFonts w:ascii="SimSun" w:hAnsi="SimSun" w:eastAsia="SimSun" w:cs="SimSun"/>
          <w:sz w:val="22"/>
          <w:szCs w:val="22"/>
          <w:spacing w:val="1"/>
        </w:rPr>
        <w:t>相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近的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N.a </w:t>
      </w:r>
      <w:r>
        <w:rPr>
          <w:rFonts w:ascii="SimSun" w:hAnsi="SimSun" w:eastAsia="SimSun" w:cs="SimSun"/>
          <w:sz w:val="22"/>
          <w:szCs w:val="22"/>
          <w:spacing w:val="-3"/>
        </w:rPr>
        <w:t>合并确定。</w:t>
      </w:r>
    </w:p>
    <w:p>
      <w:pPr>
        <w:ind w:left="20" w:right="22" w:firstLine="399"/>
        <w:spacing w:before="58" w:line="25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3  该应力幅等级的年出现次数分析完成后，</w:t>
      </w:r>
      <w:r>
        <w:rPr>
          <w:rFonts w:ascii="SimSun" w:hAnsi="SimSun" w:eastAsia="SimSun" w:cs="SimSun"/>
          <w:sz w:val="22"/>
          <w:szCs w:val="22"/>
          <w:spacing w:val="-6"/>
        </w:rPr>
        <w:t>可按下式计算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该应力幅等级的年累积损伤循环次数比：</w:t>
      </w:r>
    </w:p>
    <w:p>
      <w:pPr>
        <w:spacing w:before="2" w:line="217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  <w:position w:val="-2"/>
        </w:rPr>
        <w:t>i=N..a/N</w:t>
      </w:r>
      <w:r>
        <w:rPr>
          <w:rFonts w:ascii="Times New Roman" w:hAnsi="Times New Roman" w:eastAsia="Times New Roman" w:cs="Times New Roman"/>
          <w:sz w:val="22"/>
          <w:szCs w:val="22"/>
          <w:position w:val="-2"/>
        </w:rPr>
        <w:t xml:space="preserve">                                 </w:t>
      </w:r>
      <w:r>
        <w:rPr>
          <w:rFonts w:ascii="SimSun" w:hAnsi="SimSun" w:eastAsia="SimSun" w:cs="SimSun"/>
          <w:sz w:val="22"/>
          <w:szCs w:val="22"/>
          <w:spacing w:val="-4"/>
          <w:position w:val="1"/>
        </w:rPr>
        <w:t>(6.10.8-1)</w:t>
      </w:r>
    </w:p>
    <w:p>
      <w:pPr>
        <w:spacing w:before="62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5"/>
        </w:rPr>
        <w:t>式中：</w:t>
      </w:r>
      <w:r>
        <w:rPr>
          <w:rFonts w:ascii="SimSun" w:hAnsi="SimSun" w:eastAsia="SimSun" w:cs="SimSun"/>
          <w:sz w:val="22"/>
          <w:szCs w:val="22"/>
          <w:spacing w:val="-6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ξ</w:t>
      </w:r>
      <w:r>
        <w:rPr>
          <w:rFonts w:ascii="Times New Roman" w:hAnsi="Times New Roman" w:eastAsia="Times New Roman" w:cs="Times New Roman"/>
          <w:sz w:val="22"/>
          <w:szCs w:val="22"/>
          <w:spacing w:val="-15"/>
        </w:rPr>
        <w:t>i——</w:t>
      </w:r>
      <w:r>
        <w:rPr>
          <w:rFonts w:ascii="SimSun" w:hAnsi="SimSun" w:eastAsia="SimSun" w:cs="SimSun"/>
          <w:sz w:val="22"/>
          <w:szCs w:val="22"/>
          <w:spacing w:val="-15"/>
        </w:rPr>
        <w:t>该应力幅等级的年累积损伤循环次数比；</w:t>
      </w:r>
    </w:p>
    <w:p>
      <w:pPr>
        <w:ind w:left="430"/>
        <w:spacing w:before="48" w:line="21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Nai,a——</w:t>
      </w:r>
      <w:r>
        <w:rPr>
          <w:rFonts w:ascii="SimSun" w:hAnsi="SimSun" w:eastAsia="SimSun" w:cs="SimSun"/>
          <w:sz w:val="22"/>
          <w:szCs w:val="22"/>
          <w:spacing w:val="-10"/>
        </w:rPr>
        <w:t>应力幅等级</w:t>
      </w: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σ;</w:t>
      </w:r>
      <w:r>
        <w:rPr>
          <w:rFonts w:ascii="SimSun" w:hAnsi="SimSun" w:eastAsia="SimSun" w:cs="SimSun"/>
          <w:sz w:val="22"/>
          <w:szCs w:val="22"/>
          <w:spacing w:val="-10"/>
        </w:rPr>
        <w:t>一年内出现的次数；</w:t>
      </w:r>
    </w:p>
    <w:p>
      <w:pPr>
        <w:ind w:left="529"/>
        <w:spacing w:before="57" w:line="21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N;——</w:t>
      </w:r>
      <w:r>
        <w:rPr>
          <w:rFonts w:ascii="SimSun" w:hAnsi="SimSun" w:eastAsia="SimSun" w:cs="SimSun"/>
          <w:sz w:val="22"/>
          <w:szCs w:val="22"/>
          <w:spacing w:val="-11"/>
        </w:rPr>
        <w:t>等应力幅为σ;时钢材出现疲劳失效的循环次数。</w:t>
      </w:r>
    </w:p>
    <w:p>
      <w:pPr>
        <w:ind w:right="31" w:firstLine="410"/>
        <w:spacing w:before="81" w:line="24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4</w:t>
      </w:r>
      <w:r>
        <w:rPr>
          <w:rFonts w:ascii="SimSun" w:hAnsi="SimSun" w:eastAsia="SimSun" w:cs="SimSun"/>
          <w:sz w:val="22"/>
          <w:szCs w:val="22"/>
          <w:spacing w:val="9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所有应力幅等级的年累积损伤循环次数比可按下</w:t>
      </w:r>
      <w:r>
        <w:rPr>
          <w:rFonts w:ascii="SimSun" w:hAnsi="SimSun" w:eastAsia="SimSun" w:cs="SimSun"/>
          <w:sz w:val="22"/>
          <w:szCs w:val="22"/>
          <w:spacing w:val="-6"/>
        </w:rPr>
        <w:t>式进行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线性累积：</w:t>
      </w:r>
    </w:p>
    <w:p>
      <w:pPr>
        <w:ind w:firstLine="2330"/>
        <w:spacing w:before="98" w:line="23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position w:val="-21"/>
        </w:rPr>
        <w:drawing>
          <wp:inline distT="0" distB="0" distL="0" distR="0">
            <wp:extent cx="768339" cy="330195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8339" cy="3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2"/>
          <w:szCs w:val="22"/>
        </w:rPr>
        <w:t xml:space="preserve">            </w:t>
      </w:r>
      <w:r>
        <w:rPr>
          <w:rFonts w:ascii="SimSun" w:hAnsi="SimSun" w:eastAsia="SimSun" w:cs="SimSun"/>
          <w:sz w:val="22"/>
          <w:szCs w:val="22"/>
          <w:spacing w:val="-5"/>
        </w:rPr>
        <w:t>(6.10.8-2)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式中：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a.n—   </w:t>
      </w:r>
      <w:r>
        <w:rPr>
          <w:rFonts w:ascii="SimSun" w:hAnsi="SimSun" w:eastAsia="SimSun" w:cs="SimSun"/>
          <w:sz w:val="22"/>
          <w:szCs w:val="22"/>
          <w:spacing w:val="-7"/>
        </w:rPr>
        <w:t>所有应力幅等级的年累积损伤循环次数比；</w:t>
      </w:r>
    </w:p>
    <w:p>
      <w:pPr>
        <w:ind w:left="540"/>
        <w:spacing w:before="37" w:line="21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ai·;——</w:t>
      </w:r>
      <w:r>
        <w:rPr>
          <w:rFonts w:ascii="SimSun" w:hAnsi="SimSun" w:eastAsia="SimSun" w:cs="SimSun"/>
          <w:sz w:val="22"/>
          <w:szCs w:val="22"/>
          <w:spacing w:val="-7"/>
        </w:rPr>
        <w:t>第 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j</w:t>
      </w:r>
      <w:r>
        <w:rPr>
          <w:rFonts w:ascii="Times New Roman" w:hAnsi="Times New Roman" w:eastAsia="Times New Roman" w:cs="Times New Roman"/>
          <w:sz w:val="22"/>
          <w:szCs w:val="22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个应力幅等级的年累积损伤循环次数比。</w:t>
      </w:r>
    </w:p>
    <w:p>
      <w:pPr>
        <w:ind w:right="32"/>
        <w:spacing w:before="83" w:line="219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5</w:t>
      </w:r>
      <w:r>
        <w:rPr>
          <w:rFonts w:ascii="SimSun" w:hAnsi="SimSun" w:eastAsia="SimSun" w:cs="SimSun"/>
          <w:sz w:val="22"/>
          <w:szCs w:val="22"/>
          <w:spacing w:val="7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当年线性累计损伤循环次数比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ξ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a.</w:t>
      </w:r>
      <w:r>
        <w:rPr>
          <w:rFonts w:ascii="SimSun" w:hAnsi="SimSun" w:eastAsia="SimSun" w:cs="SimSun"/>
          <w:sz w:val="22"/>
          <w:szCs w:val="22"/>
          <w:spacing w:val="-4"/>
        </w:rPr>
        <w:t>与使用年数相乘后大</w:t>
      </w:r>
    </w:p>
    <w:p>
      <w:pPr>
        <w:spacing w:line="219" w:lineRule="auto"/>
        <w:sectPr>
          <w:footerReference w:type="default" r:id="rId110"/>
          <w:pgSz w:w="7680" w:h="11540"/>
          <w:pgMar w:top="400" w:right="787" w:bottom="618" w:left="979" w:header="0" w:footer="33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before="72" w:line="219" w:lineRule="auto"/>
        <w:rPr>
          <w:rFonts w:ascii="SimSun" w:hAnsi="SimSun" w:eastAsia="SimSun" w:cs="SimSun"/>
          <w:sz w:val="22"/>
          <w:szCs w:val="22"/>
        </w:rPr>
      </w:pPr>
      <w:bookmarkStart w:name="bookmark186" w:id="74"/>
      <w:bookmarkEnd w:id="74"/>
      <w:r>
        <w:rPr>
          <w:rFonts w:ascii="SimSun" w:hAnsi="SimSun" w:eastAsia="SimSun" w:cs="SimSun"/>
          <w:sz w:val="22"/>
          <w:szCs w:val="22"/>
          <w:spacing w:val="-6"/>
        </w:rPr>
        <w:t>于或等于1.0时，可推断可能出现风荷载作用下累积损伤。</w:t>
      </w:r>
    </w:p>
    <w:p>
      <w:pPr>
        <w:spacing w:before="37" w:line="26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6.10.9      </w:t>
      </w:r>
      <w:r>
        <w:rPr>
          <w:rFonts w:ascii="SimSun" w:hAnsi="SimSun" w:eastAsia="SimSun" w:cs="SimSun"/>
          <w:sz w:val="22"/>
          <w:szCs w:val="22"/>
          <w:spacing w:val="-6"/>
        </w:rPr>
        <w:t>缺陷或损伤对疲劳抗力的影响可采用下</w:t>
      </w:r>
      <w:r>
        <w:rPr>
          <w:rFonts w:ascii="SimSun" w:hAnsi="SimSun" w:eastAsia="SimSun" w:cs="SimSun"/>
          <w:sz w:val="22"/>
          <w:szCs w:val="22"/>
          <w:spacing w:val="-7"/>
        </w:rPr>
        <w:t>列比对试验的方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法确定折减系数：</w:t>
      </w:r>
    </w:p>
    <w:p>
      <w:pPr>
        <w:ind w:right="21" w:firstLine="420"/>
        <w:spacing w:line="246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1     </w:t>
      </w:r>
      <w:r>
        <w:rPr>
          <w:rFonts w:ascii="SimSun" w:hAnsi="SimSun" w:eastAsia="SimSun" w:cs="SimSun"/>
          <w:sz w:val="22"/>
          <w:szCs w:val="22"/>
          <w:spacing w:val="-6"/>
        </w:rPr>
        <w:t>比对试验应为有缺陷或损伤与无缺陷无损伤试件之间的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比较；</w:t>
      </w:r>
    </w:p>
    <w:p>
      <w:pPr>
        <w:ind w:right="28" w:firstLine="420"/>
        <w:spacing w:before="44" w:line="245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14"/>
        </w:rPr>
        <w:t>2   </w:t>
      </w:r>
      <w:r>
        <w:rPr>
          <w:rFonts w:ascii="SimSun" w:hAnsi="SimSun" w:eastAsia="SimSun" w:cs="SimSun"/>
          <w:sz w:val="22"/>
          <w:szCs w:val="22"/>
          <w:spacing w:val="14"/>
        </w:rPr>
        <w:t>有缺陷或损伤试件的缺陷与损伤宜与现场实际情况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接近；</w:t>
      </w:r>
    </w:p>
    <w:p>
      <w:pPr>
        <w:ind w:right="28" w:firstLine="420"/>
        <w:spacing w:before="54" w:line="243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14"/>
        </w:rPr>
        <w:t>3   </w:t>
      </w:r>
      <w:r>
        <w:rPr>
          <w:rFonts w:ascii="SimSun" w:hAnsi="SimSun" w:eastAsia="SimSun" w:cs="SimSun"/>
          <w:sz w:val="22"/>
          <w:szCs w:val="22"/>
          <w:spacing w:val="14"/>
        </w:rPr>
        <w:t>试验采用的应力幅宜为试验设备所能完成的最大应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力幅；</w:t>
      </w:r>
    </w:p>
    <w:p>
      <w:pPr>
        <w:ind w:right="27" w:firstLine="420"/>
        <w:spacing w:before="60" w:line="26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4    </w:t>
      </w:r>
      <w:r>
        <w:rPr>
          <w:rFonts w:ascii="SimSun" w:hAnsi="SimSun" w:eastAsia="SimSun" w:cs="SimSun"/>
          <w:sz w:val="21"/>
          <w:szCs w:val="21"/>
          <w:spacing w:val="4"/>
        </w:rPr>
        <w:t>有缺陷或损伤试件的疲劳破坏循环次数与无缺陷无损伤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试件疲劳破坏循环次数的比值可作为所有应力等级疲劳抗力的折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减系数。</w:t>
      </w:r>
    </w:p>
    <w:p>
      <w:pPr>
        <w:ind w:right="26"/>
        <w:spacing w:before="60" w:line="277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6.10.10      </w:t>
      </w:r>
      <w:r>
        <w:rPr>
          <w:rFonts w:ascii="SimSun" w:hAnsi="SimSun" w:eastAsia="SimSun" w:cs="SimSun"/>
          <w:sz w:val="21"/>
          <w:szCs w:val="21"/>
          <w:spacing w:val="4"/>
        </w:rPr>
        <w:t>严寒和寒冷地区室外钢构件及其</w:t>
      </w:r>
      <w:r>
        <w:rPr>
          <w:rFonts w:ascii="SimSun" w:hAnsi="SimSun" w:eastAsia="SimSun" w:cs="SimSun"/>
          <w:sz w:val="21"/>
          <w:szCs w:val="21"/>
          <w:spacing w:val="3"/>
        </w:rPr>
        <w:t>连接的低温冷脆破坏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应按下列方法进行检验和评定：</w:t>
      </w:r>
    </w:p>
    <w:p>
      <w:pPr>
        <w:ind w:right="27" w:firstLine="420"/>
        <w:spacing w:before="2" w:line="26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1    </w:t>
      </w:r>
      <w:r>
        <w:rPr>
          <w:rFonts w:ascii="SimSun" w:hAnsi="SimSun" w:eastAsia="SimSun" w:cs="SimSun"/>
          <w:sz w:val="21"/>
          <w:szCs w:val="21"/>
          <w:spacing w:val="4"/>
        </w:rPr>
        <w:t>当具备条件时，应从实际结构中截取钢构件和连接进行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低温冷脆性能的检测，取样宜包括带有缺陷和受到损伤的钢材或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连接；</w:t>
      </w:r>
    </w:p>
    <w:p>
      <w:pPr>
        <w:ind w:right="26" w:firstLine="420"/>
        <w:spacing w:before="65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2    </w:t>
      </w:r>
      <w:r>
        <w:rPr>
          <w:rFonts w:ascii="SimSun" w:hAnsi="SimSun" w:eastAsia="SimSun" w:cs="SimSun"/>
          <w:sz w:val="21"/>
          <w:szCs w:val="21"/>
          <w:spacing w:val="5"/>
        </w:rPr>
        <w:t>不具备条件时，应采用相同材料</w:t>
      </w:r>
      <w:r>
        <w:rPr>
          <w:rFonts w:ascii="SimSun" w:hAnsi="SimSun" w:eastAsia="SimSun" w:cs="SimSun"/>
          <w:sz w:val="21"/>
          <w:szCs w:val="21"/>
          <w:spacing w:val="4"/>
        </w:rPr>
        <w:t>和制作工艺，加工模拟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试件，在制作时宜有模拟既有钢结构实际缺陷和损伤的试件；</w:t>
      </w:r>
    </w:p>
    <w:p>
      <w:pPr>
        <w:ind w:right="23" w:firstLine="420"/>
        <w:spacing w:before="62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3    </w:t>
      </w:r>
      <w:r>
        <w:rPr>
          <w:rFonts w:ascii="SimSun" w:hAnsi="SimSun" w:eastAsia="SimSun" w:cs="SimSun"/>
          <w:sz w:val="21"/>
          <w:szCs w:val="21"/>
          <w:spacing w:val="5"/>
        </w:rPr>
        <w:t>将试件置于特制的密封保温箱内进行降</w:t>
      </w:r>
      <w:r>
        <w:rPr>
          <w:rFonts w:ascii="SimSun" w:hAnsi="SimSun" w:eastAsia="SimSun" w:cs="SimSun"/>
          <w:sz w:val="21"/>
          <w:szCs w:val="21"/>
          <w:spacing w:val="4"/>
        </w:rPr>
        <w:t>温，降温宜达到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结构所在地区记录到的最低温度；</w:t>
      </w:r>
    </w:p>
    <w:p>
      <w:pPr>
        <w:ind w:right="20" w:firstLine="420"/>
        <w:spacing w:before="60" w:line="25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4"/>
        </w:rPr>
        <w:t>4    </w:t>
      </w:r>
      <w:r>
        <w:rPr>
          <w:rFonts w:ascii="SimSun" w:hAnsi="SimSun" w:eastAsia="SimSun" w:cs="SimSun"/>
          <w:sz w:val="22"/>
          <w:szCs w:val="22"/>
          <w:spacing w:val="4"/>
        </w:rPr>
        <w:t>将试件取出立即进行试验，通常可先采</w:t>
      </w:r>
      <w:r>
        <w:rPr>
          <w:rFonts w:ascii="SimSun" w:hAnsi="SimSun" w:eastAsia="SimSun" w:cs="SimSun"/>
          <w:sz w:val="22"/>
          <w:szCs w:val="22"/>
          <w:spacing w:val="3"/>
        </w:rPr>
        <w:t>取拉伸试验的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方法；</w:t>
      </w:r>
    </w:p>
    <w:p>
      <w:pPr>
        <w:ind w:left="420"/>
        <w:spacing w:before="4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5</w:t>
      </w:r>
      <w:r>
        <w:rPr>
          <w:rFonts w:ascii="Times New Roman" w:hAnsi="Times New Roman" w:eastAsia="Times New Roman" w:cs="Times New Roman"/>
          <w:sz w:val="22"/>
          <w:szCs w:val="22"/>
          <w:spacing w:val="2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10"/>
        </w:rPr>
        <w:t>进行常温下不带缺陷和损伤试件的比较试验；</w:t>
      </w:r>
    </w:p>
    <w:p>
      <w:pPr>
        <w:ind w:left="420"/>
        <w:spacing w:before="4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6    </w:t>
      </w:r>
      <w:r>
        <w:rPr>
          <w:rFonts w:ascii="SimSun" w:hAnsi="SimSun" w:eastAsia="SimSun" w:cs="SimSun"/>
          <w:sz w:val="22"/>
          <w:szCs w:val="22"/>
          <w:spacing w:val="-8"/>
        </w:rPr>
        <w:t>通过比较确定材料品种、低温和缺陷的</w:t>
      </w:r>
      <w:r>
        <w:rPr>
          <w:rFonts w:ascii="SimSun" w:hAnsi="SimSun" w:eastAsia="SimSun" w:cs="SimSun"/>
          <w:sz w:val="22"/>
          <w:szCs w:val="22"/>
          <w:spacing w:val="-9"/>
        </w:rPr>
        <w:t>影响程度；</w:t>
      </w:r>
    </w:p>
    <w:p>
      <w:pPr>
        <w:ind w:right="29" w:firstLine="420"/>
        <w:spacing w:before="78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7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5"/>
        </w:rPr>
        <w:t>通过计算分析确定既有结构构件的应力分布情况，分析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时应考虑温度应力的影响；</w:t>
      </w:r>
    </w:p>
    <w:p>
      <w:pPr>
        <w:ind w:right="29" w:firstLine="420"/>
        <w:spacing w:before="60" w:line="24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8    </w:t>
      </w:r>
      <w:r>
        <w:rPr>
          <w:rFonts w:ascii="SimSun" w:hAnsi="SimSun" w:eastAsia="SimSun" w:cs="SimSun"/>
          <w:sz w:val="21"/>
          <w:szCs w:val="21"/>
          <w:spacing w:val="4"/>
        </w:rPr>
        <w:t>综合分析检验和结构分析的情况，判定出现低温冷脆破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坏的可能。</w:t>
      </w:r>
    </w:p>
    <w:p>
      <w:pPr>
        <w:spacing w:before="4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1"/>
        </w:rPr>
        <w:t>6.10.11     </w:t>
      </w:r>
      <w:r>
        <w:rPr>
          <w:rFonts w:ascii="SimSun" w:hAnsi="SimSun" w:eastAsia="SimSun" w:cs="SimSun"/>
          <w:sz w:val="22"/>
          <w:szCs w:val="22"/>
          <w:spacing w:val="1"/>
        </w:rPr>
        <w:t>既有钢结构抗震适用性评定宜</w:t>
      </w:r>
      <w:r>
        <w:rPr>
          <w:rFonts w:ascii="SimSun" w:hAnsi="SimSun" w:eastAsia="SimSun" w:cs="SimSun"/>
          <w:sz w:val="22"/>
          <w:szCs w:val="22"/>
        </w:rPr>
        <w:t>符合本标准第4章的有</w:t>
      </w:r>
    </w:p>
    <w:p>
      <w:pPr>
        <w:spacing w:line="219" w:lineRule="auto"/>
        <w:sectPr>
          <w:footerReference w:type="default" r:id="rId112"/>
          <w:pgSz w:w="7680" w:h="11540"/>
          <w:pgMar w:top="400" w:right="951" w:bottom="679" w:left="789" w:header="0" w:footer="420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ind w:left="104"/>
        <w:spacing w:before="7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关规定。</w:t>
      </w:r>
    </w:p>
    <w:p>
      <w:pPr>
        <w:ind w:firstLine="105"/>
        <w:spacing w:before="67" w:line="25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6.10.12      </w:t>
      </w:r>
      <w:r>
        <w:rPr>
          <w:rFonts w:ascii="SimSun" w:hAnsi="SimSun" w:eastAsia="SimSun" w:cs="SimSun"/>
          <w:sz w:val="21"/>
          <w:szCs w:val="21"/>
          <w:spacing w:val="4"/>
        </w:rPr>
        <w:t>高耸钢结构的抗风适用性评定，应符合现行国家标准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《高耸与复杂钢结构检测与鉴定标准》</w:t>
      </w:r>
      <w:r>
        <w:rPr>
          <w:rFonts w:ascii="Times New Roman" w:hAnsi="Times New Roman" w:eastAsia="Times New Roman" w:cs="Times New Roman"/>
          <w:sz w:val="21"/>
          <w:szCs w:val="21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51008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的有关规定，在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9"/>
        </w:rPr>
        <w:t>计算时其基本风压宜按2</w:t>
      </w:r>
      <w:r>
        <w:rPr>
          <w:rFonts w:ascii="Times New Roman" w:hAnsi="Times New Roman" w:eastAsia="Times New Roman" w:cs="Times New Roman"/>
          <w:sz w:val="21"/>
          <w:szCs w:val="21"/>
        </w:rPr>
        <w:t>min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9"/>
        </w:rPr>
        <w:t>平均风速计算风压。</w:t>
      </w:r>
    </w:p>
    <w:p>
      <w:pPr>
        <w:ind w:left="105"/>
        <w:spacing w:before="8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6.10.13     </w:t>
      </w:r>
      <w:r>
        <w:rPr>
          <w:rFonts w:ascii="SimSun" w:hAnsi="SimSun" w:eastAsia="SimSun" w:cs="SimSun"/>
          <w:sz w:val="22"/>
          <w:szCs w:val="22"/>
          <w:spacing w:val="-6"/>
        </w:rPr>
        <w:t>对于完好的防腐涂膜可进行剩余使用年数的推定。</w:t>
      </w:r>
    </w:p>
    <w:p>
      <w:pPr>
        <w:spacing w:line="219" w:lineRule="auto"/>
        <w:sectPr>
          <w:footerReference w:type="default" r:id="rId113"/>
          <w:pgSz w:w="7680" w:h="11540"/>
          <w:pgMar w:top="400" w:right="768" w:bottom="679" w:left="874" w:header="0" w:footer="420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ind w:left="420"/>
        <w:spacing w:before="91" w:line="219" w:lineRule="auto"/>
        <w:outlineLvl w:val="1"/>
        <w:rPr>
          <w:rFonts w:ascii="SimSun" w:hAnsi="SimSun" w:eastAsia="SimSun" w:cs="SimSun"/>
          <w:sz w:val="28"/>
          <w:szCs w:val="28"/>
        </w:rPr>
      </w:pPr>
      <w:bookmarkStart w:name="bookmark187" w:id="75"/>
      <w:bookmarkEnd w:id="75"/>
      <w:bookmarkStart w:name="bookmark41" w:id="76"/>
      <w:bookmarkEnd w:id="76"/>
      <w:r>
        <w:rPr>
          <w:rFonts w:ascii="Times New Roman" w:hAnsi="Times New Roman" w:eastAsia="Times New Roman" w:cs="Times New Roman"/>
          <w:sz w:val="28"/>
          <w:szCs w:val="28"/>
          <w:spacing w:val="1"/>
        </w:rPr>
        <w:t>7    </w:t>
      </w:r>
      <w:r>
        <w:rPr>
          <w:rFonts w:ascii="SimSun" w:hAnsi="SimSun" w:eastAsia="SimSun" w:cs="SimSun"/>
          <w:sz w:val="28"/>
          <w:szCs w:val="28"/>
          <w:spacing w:val="1"/>
        </w:rPr>
        <w:t>钢管混凝土结构和钢-混凝土组合结构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2119"/>
        <w:spacing w:before="62" w:line="221" w:lineRule="auto"/>
        <w:outlineLvl w:val="1"/>
        <w:rPr>
          <w:sz w:val="19"/>
          <w:szCs w:val="19"/>
        </w:rPr>
      </w:pPr>
      <w:bookmarkStart w:name="bookmark42" w:id="77"/>
      <w:bookmarkEnd w:id="77"/>
      <w:r>
        <w:rPr>
          <w:sz w:val="19"/>
          <w:szCs w:val="19"/>
          <w:spacing w:val="-6"/>
        </w:rPr>
        <w:t>7.1</w:t>
      </w:r>
      <w:r>
        <w:rPr>
          <w:sz w:val="19"/>
          <w:szCs w:val="19"/>
          <w:spacing w:val="33"/>
        </w:rPr>
        <w:t xml:space="preserve">  </w:t>
      </w:r>
      <w:r>
        <w:rPr>
          <w:sz w:val="19"/>
          <w:szCs w:val="19"/>
          <w:b/>
          <w:bCs/>
          <w:spacing w:val="-6"/>
        </w:rPr>
        <w:t>一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b/>
          <w:bCs/>
          <w:spacing w:val="-6"/>
        </w:rPr>
        <w:t>般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b/>
          <w:bCs/>
          <w:spacing w:val="-6"/>
        </w:rPr>
        <w:t>规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b/>
          <w:bCs/>
          <w:spacing w:val="-6"/>
        </w:rPr>
        <w:t>定</w:t>
      </w:r>
    </w:p>
    <w:p>
      <w:pPr>
        <w:ind w:right="90"/>
        <w:spacing w:before="236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7.1.1     </w:t>
      </w:r>
      <w:r>
        <w:rPr>
          <w:rFonts w:ascii="SimSun" w:hAnsi="SimSun" w:eastAsia="SimSun" w:cs="SimSun"/>
          <w:sz w:val="22"/>
          <w:szCs w:val="22"/>
          <w:spacing w:val="-6"/>
        </w:rPr>
        <w:t>钢管混凝土结构和钢-混凝土组合结构的特定项目应按本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章的规定进行检测与评定。</w:t>
      </w:r>
    </w:p>
    <w:p>
      <w:pPr>
        <w:ind w:right="63"/>
        <w:spacing w:before="48" w:line="253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7.1.2     </w:t>
      </w:r>
      <w:r>
        <w:rPr>
          <w:rFonts w:ascii="SimSun" w:hAnsi="SimSun" w:eastAsia="SimSun" w:cs="SimSun"/>
          <w:sz w:val="22"/>
          <w:szCs w:val="22"/>
          <w:spacing w:val="-6"/>
        </w:rPr>
        <w:t>钢管混凝土结构和钢-混凝土组合结构与混凝土结构或钢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结构共性的项目应按本标准第4章和第6章的有关规定进行检测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和评定。</w:t>
      </w:r>
    </w:p>
    <w:p>
      <w:pPr>
        <w:ind w:right="83"/>
        <w:spacing w:before="77" w:line="25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7.1.3      </w:t>
      </w:r>
      <w:r>
        <w:rPr>
          <w:rFonts w:ascii="SimSun" w:hAnsi="SimSun" w:eastAsia="SimSun" w:cs="SimSun"/>
          <w:sz w:val="20"/>
          <w:szCs w:val="20"/>
          <w:spacing w:val="14"/>
        </w:rPr>
        <w:t>既有钢管混凝土结构和钢-混凝土组合结构应进行下列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评定：</w:t>
      </w:r>
    </w:p>
    <w:p>
      <w:pPr>
        <w:ind w:left="420"/>
        <w:spacing w:before="6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</w:t>
      </w:r>
      <w:r>
        <w:rPr>
          <w:rFonts w:ascii="SimSun" w:hAnsi="SimSun" w:eastAsia="SimSun" w:cs="SimSun"/>
          <w:sz w:val="22"/>
          <w:szCs w:val="22"/>
          <w:spacing w:val="9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应按本标准第4章的规定进行抗震适用性评</w:t>
      </w:r>
      <w:r>
        <w:rPr>
          <w:rFonts w:ascii="SimSun" w:hAnsi="SimSun" w:eastAsia="SimSun" w:cs="SimSun"/>
          <w:sz w:val="22"/>
          <w:szCs w:val="22"/>
          <w:spacing w:val="-6"/>
        </w:rPr>
        <w:t>定；</w:t>
      </w:r>
    </w:p>
    <w:p>
      <w:pPr>
        <w:ind w:left="420"/>
        <w:spacing w:before="5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spacing w:val="18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10"/>
        </w:rPr>
        <w:t>应进行构件剩余使用年数的评定；</w:t>
      </w:r>
    </w:p>
    <w:p>
      <w:pPr>
        <w:ind w:right="89" w:firstLine="420"/>
        <w:spacing w:before="57" w:line="241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3    </w:t>
      </w:r>
      <w:r>
        <w:rPr>
          <w:rFonts w:ascii="SimSun" w:hAnsi="SimSun" w:eastAsia="SimSun" w:cs="SimSun"/>
          <w:sz w:val="22"/>
          <w:szCs w:val="22"/>
          <w:spacing w:val="-8"/>
        </w:rPr>
        <w:t>既有钢-混凝土组合结构中无混凝土包裹的钢构件应进行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下列评定：</w:t>
      </w:r>
    </w:p>
    <w:p>
      <w:pPr>
        <w:spacing w:before="75" w:line="219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1)应按本标准第6章的规定进行抗火灾坍塌能力的评定；</w:t>
      </w:r>
    </w:p>
    <w:p>
      <w:pPr>
        <w:ind w:left="639"/>
        <w:spacing w:before="6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2) 应进行火灾后钢构件的分类评定；</w:t>
      </w:r>
    </w:p>
    <w:p>
      <w:pPr>
        <w:ind w:left="639"/>
        <w:spacing w:before="5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3)应进行部分构件火灾引发附加应力的评定。</w:t>
      </w:r>
    </w:p>
    <w:p>
      <w:pPr>
        <w:pStyle w:val="BodyText"/>
        <w:ind w:left="1649"/>
        <w:spacing w:before="227" w:line="223" w:lineRule="auto"/>
        <w:outlineLvl w:val="1"/>
        <w:rPr>
          <w:sz w:val="19"/>
          <w:szCs w:val="19"/>
        </w:rPr>
      </w:pPr>
      <w:bookmarkStart w:name="bookmark43" w:id="78"/>
      <w:bookmarkEnd w:id="78"/>
      <w:r>
        <w:rPr>
          <w:sz w:val="19"/>
          <w:szCs w:val="19"/>
          <w:spacing w:val="14"/>
        </w:rPr>
        <w:t>7.2</w:t>
      </w:r>
      <w:r>
        <w:rPr>
          <w:sz w:val="19"/>
          <w:szCs w:val="19"/>
          <w:spacing w:val="32"/>
        </w:rPr>
        <w:t xml:space="preserve">  </w:t>
      </w:r>
      <w:r>
        <w:rPr>
          <w:sz w:val="19"/>
          <w:szCs w:val="19"/>
          <w:b/>
          <w:bCs/>
          <w:spacing w:val="14"/>
        </w:rPr>
        <w:t>钢管混凝土结构的检测</w:t>
      </w:r>
    </w:p>
    <w:p>
      <w:pPr>
        <w:ind w:right="90"/>
        <w:spacing w:before="212" w:line="24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7.2.1     </w:t>
      </w:r>
      <w:r>
        <w:rPr>
          <w:rFonts w:ascii="SimSun" w:hAnsi="SimSun" w:eastAsia="SimSun" w:cs="SimSun"/>
          <w:sz w:val="22"/>
          <w:szCs w:val="22"/>
          <w:spacing w:val="-3"/>
        </w:rPr>
        <w:t>钢管混凝土结构可分为构件材料强度、尺寸与偏差、连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接与构造、钢管内混凝土缺陷、垂直度与变形、损伤和防护涂装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等检测项目。</w:t>
      </w:r>
    </w:p>
    <w:p>
      <w:pPr>
        <w:ind w:right="71"/>
        <w:spacing w:before="86" w:line="258" w:lineRule="auto"/>
        <w:rPr>
          <w:rFonts w:ascii="SimSun" w:hAnsi="SimSun" w:eastAsia="SimSun" w:cs="SimSun"/>
          <w:sz w:val="20"/>
          <w:szCs w:val="20"/>
        </w:rPr>
      </w:pPr>
      <w:r>
        <w:rPr>
          <w:rFonts w:ascii="LiSu" w:hAnsi="LiSu" w:eastAsia="LiSu" w:cs="LiSu"/>
          <w:sz w:val="20"/>
          <w:szCs w:val="20"/>
          <w:spacing w:val="13"/>
        </w:rPr>
        <w:t>7.2.2</w:t>
      </w:r>
      <w:r>
        <w:rPr>
          <w:rFonts w:ascii="LiSu" w:hAnsi="LiSu" w:eastAsia="LiSu" w:cs="LiSu"/>
          <w:sz w:val="20"/>
          <w:szCs w:val="20"/>
          <w:spacing w:val="13"/>
        </w:rPr>
        <w:t xml:space="preserve">  </w:t>
      </w:r>
      <w:r>
        <w:rPr>
          <w:rFonts w:ascii="LiSu" w:hAnsi="LiSu" w:eastAsia="LiSu" w:cs="LiSu"/>
          <w:sz w:val="20"/>
          <w:szCs w:val="20"/>
          <w:spacing w:val="13"/>
        </w:rPr>
        <w:t>钢</w:t>
      </w:r>
      <w:r>
        <w:rPr>
          <w:rFonts w:ascii="SimSun" w:hAnsi="SimSun" w:eastAsia="SimSun" w:cs="SimSun"/>
          <w:sz w:val="20"/>
          <w:szCs w:val="20"/>
          <w:spacing w:val="13"/>
        </w:rPr>
        <w:t>管混凝土结构的钢管钢材强度和钢管内混凝土强度检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测应符合下列规定：</w:t>
      </w:r>
    </w:p>
    <w:p>
      <w:pPr>
        <w:ind w:right="89" w:firstLine="420"/>
        <w:spacing w:before="63" w:line="27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1    </w:t>
      </w:r>
      <w:r>
        <w:rPr>
          <w:rFonts w:ascii="SimSun" w:hAnsi="SimSun" w:eastAsia="SimSun" w:cs="SimSun"/>
          <w:sz w:val="21"/>
          <w:szCs w:val="21"/>
          <w:spacing w:val="4"/>
        </w:rPr>
        <w:t>结构工程质量的检测，对钢管混凝土构件的材料强度有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7"/>
        </w:rPr>
        <w:t>怀疑或争议时，应采用取样或取样结合无损检测的方</w:t>
      </w:r>
      <w:r>
        <w:rPr>
          <w:rFonts w:ascii="SimSun" w:hAnsi="SimSun" w:eastAsia="SimSun" w:cs="SimSun"/>
          <w:sz w:val="21"/>
          <w:szCs w:val="21"/>
          <w:spacing w:val="16"/>
        </w:rPr>
        <w:t>法进行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检测；</w:t>
      </w:r>
    </w:p>
    <w:p>
      <w:pPr>
        <w:spacing w:line="274" w:lineRule="auto"/>
        <w:sectPr>
          <w:footerReference w:type="default" r:id="rId114"/>
          <w:pgSz w:w="7680" w:h="11540"/>
          <w:pgMar w:top="400" w:right="919" w:bottom="519" w:left="769" w:header="0" w:footer="33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313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spacing w:line="314" w:lineRule="auto"/>
        <w:rPr>
          <w:rFonts w:ascii="Arial"/>
          <w:sz w:val="21"/>
        </w:rPr>
      </w:pPr>
      <w:r/>
    </w:p>
    <w:p>
      <w:pPr>
        <w:ind w:right="19" w:firstLine="420"/>
        <w:spacing w:before="71" w:line="236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2    </w:t>
      </w:r>
      <w:r>
        <w:rPr>
          <w:rFonts w:ascii="SimSun" w:hAnsi="SimSun" w:eastAsia="SimSun" w:cs="SimSun"/>
          <w:sz w:val="22"/>
          <w:szCs w:val="22"/>
          <w:spacing w:val="-4"/>
        </w:rPr>
        <w:t>既有结构性能的检测，构件钢材强度等级</w:t>
      </w:r>
      <w:r>
        <w:rPr>
          <w:rFonts w:ascii="SimSun" w:hAnsi="SimSun" w:eastAsia="SimSun" w:cs="SimSun"/>
          <w:sz w:val="22"/>
          <w:szCs w:val="22"/>
          <w:spacing w:val="-5"/>
        </w:rPr>
        <w:t>可按本标准附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录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N </w:t>
      </w:r>
      <w:r>
        <w:rPr>
          <w:rFonts w:ascii="SimSun" w:hAnsi="SimSun" w:eastAsia="SimSun" w:cs="SimSun"/>
          <w:sz w:val="22"/>
          <w:szCs w:val="22"/>
          <w:spacing w:val="-7"/>
        </w:rPr>
        <w:t>规定的无损检测方法进行检测；</w:t>
      </w:r>
    </w:p>
    <w:p>
      <w:pPr>
        <w:ind w:firstLine="420"/>
        <w:spacing w:before="56" w:line="25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3    </w:t>
      </w:r>
      <w:r>
        <w:rPr>
          <w:rFonts w:ascii="SimSun" w:hAnsi="SimSun" w:eastAsia="SimSun" w:cs="SimSun"/>
          <w:sz w:val="21"/>
          <w:szCs w:val="21"/>
          <w:spacing w:val="5"/>
        </w:rPr>
        <w:t>钢管钢材强度应按国家现行有关标准的规定取样，并应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制作成标准试件进行检验；</w:t>
      </w:r>
    </w:p>
    <w:p>
      <w:pPr>
        <w:ind w:right="19" w:firstLine="420"/>
        <w:spacing w:before="70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4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5"/>
        </w:rPr>
        <w:t>钢管内混凝土可在钢管有代表性的位置开孔钻取混凝土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芯样，混凝土抗压强度的芯样数量不宜少于6个；</w:t>
      </w:r>
    </w:p>
    <w:p>
      <w:pPr>
        <w:ind w:left="420"/>
        <w:spacing w:before="6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5    </w:t>
      </w:r>
      <w:r>
        <w:rPr>
          <w:rFonts w:ascii="SimSun" w:hAnsi="SimSun" w:eastAsia="SimSun" w:cs="SimSun"/>
          <w:sz w:val="21"/>
          <w:szCs w:val="21"/>
        </w:rPr>
        <w:t>对钢管混凝土构件取样后应及时进行修复。</w:t>
      </w:r>
    </w:p>
    <w:p>
      <w:pPr>
        <w:ind w:right="9"/>
        <w:spacing w:before="61" w:line="25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7.2.3     </w:t>
      </w:r>
      <w:r>
        <w:rPr>
          <w:rFonts w:ascii="SimSun" w:hAnsi="SimSun" w:eastAsia="SimSun" w:cs="SimSun"/>
          <w:sz w:val="22"/>
          <w:szCs w:val="22"/>
          <w:spacing w:val="-2"/>
        </w:rPr>
        <w:t>结构工程质量的钢管外形尺寸、构</w:t>
      </w:r>
      <w:r>
        <w:rPr>
          <w:rFonts w:ascii="SimSun" w:hAnsi="SimSun" w:eastAsia="SimSun" w:cs="SimSun"/>
          <w:sz w:val="22"/>
          <w:szCs w:val="22"/>
          <w:spacing w:val="-3"/>
        </w:rPr>
        <w:t>件拼装和安装尺寸以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及钢管内钢筋骨架尺寸等检测项目，应按现行国家标准《钢管混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凝土工程施工质量验收规范》</w:t>
      </w:r>
      <w:r>
        <w:rPr>
          <w:rFonts w:ascii="Times New Roman" w:hAnsi="Times New Roman" w:eastAsia="Times New Roman" w:cs="Times New Roman"/>
          <w:sz w:val="22"/>
          <w:szCs w:val="22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2"/>
        </w:rPr>
        <w:t xml:space="preserve">  50628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规定的适用方法进行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检测。</w:t>
      </w:r>
    </w:p>
    <w:p>
      <w:pPr>
        <w:ind w:right="16"/>
        <w:spacing w:before="77" w:line="241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7.2.4     </w:t>
      </w:r>
      <w:r>
        <w:rPr>
          <w:rFonts w:ascii="SimSun" w:hAnsi="SimSun" w:eastAsia="SimSun" w:cs="SimSun"/>
          <w:sz w:val="22"/>
          <w:szCs w:val="22"/>
          <w:spacing w:val="-3"/>
        </w:rPr>
        <w:t>既有结构钢管混凝土结构构件尺寸检测时，应扣除涂层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厚度。</w:t>
      </w:r>
    </w:p>
    <w:p>
      <w:pPr>
        <w:ind w:right="19"/>
        <w:spacing w:before="66" w:line="26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7.2.5      </w:t>
      </w:r>
      <w:r>
        <w:rPr>
          <w:rFonts w:ascii="SimSun" w:hAnsi="SimSun" w:eastAsia="SimSun" w:cs="SimSun"/>
          <w:sz w:val="21"/>
          <w:szCs w:val="21"/>
          <w:spacing w:val="4"/>
        </w:rPr>
        <w:t>钢管混凝土结构连接与构造应按现行国</w:t>
      </w:r>
      <w:r>
        <w:rPr>
          <w:rFonts w:ascii="SimSun" w:hAnsi="SimSun" w:eastAsia="SimSun" w:cs="SimSun"/>
          <w:sz w:val="21"/>
          <w:szCs w:val="21"/>
          <w:spacing w:val="3"/>
        </w:rPr>
        <w:t>家标准《钢管混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凝土工程施工质量验收规范》</w:t>
      </w:r>
      <w:r>
        <w:rPr>
          <w:rFonts w:ascii="Times New Roman" w:hAnsi="Times New Roman" w:eastAsia="Times New Roman" w:cs="Times New Roman"/>
          <w:sz w:val="21"/>
          <w:szCs w:val="21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50628</w:t>
      </w:r>
      <w:r>
        <w:rPr>
          <w:rFonts w:ascii="SimSun" w:hAnsi="SimSun" w:eastAsia="SimSun" w:cs="SimSun"/>
          <w:sz w:val="21"/>
          <w:szCs w:val="21"/>
          <w:spacing w:val="4"/>
        </w:rPr>
        <w:t>规定的适用方</w:t>
      </w:r>
      <w:r>
        <w:rPr>
          <w:rFonts w:ascii="SimSun" w:hAnsi="SimSun" w:eastAsia="SimSun" w:cs="SimSun"/>
          <w:sz w:val="21"/>
          <w:szCs w:val="21"/>
          <w:spacing w:val="3"/>
        </w:rPr>
        <w:t>法进行检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测，并应符合下列规定：</w:t>
      </w:r>
    </w:p>
    <w:p>
      <w:pPr>
        <w:ind w:left="420"/>
        <w:spacing w:before="6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1    </w:t>
      </w:r>
      <w:r>
        <w:rPr>
          <w:rFonts w:ascii="SimSun" w:hAnsi="SimSun" w:eastAsia="SimSun" w:cs="SimSun"/>
          <w:sz w:val="22"/>
          <w:szCs w:val="22"/>
          <w:spacing w:val="-9"/>
        </w:rPr>
        <w:t>连接与构造可分成下列检测分项：</w:t>
      </w:r>
    </w:p>
    <w:p>
      <w:pPr>
        <w:ind w:left="629"/>
        <w:spacing w:before="7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1)钢管混凝土柱分段连接与构造；</w:t>
      </w:r>
    </w:p>
    <w:p>
      <w:pPr>
        <w:ind w:left="629"/>
        <w:spacing w:before="7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2)钢筋混凝土梁或钢梁的连接与构造；</w:t>
      </w:r>
    </w:p>
    <w:p>
      <w:pPr>
        <w:ind w:left="629"/>
        <w:spacing w:before="8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3)钢管混凝土柱的连接与构造；</w:t>
      </w:r>
    </w:p>
    <w:p>
      <w:pPr>
        <w:ind w:left="629"/>
        <w:spacing w:before="8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4)端承式或埋入式钢管混凝土柱柱脚的连接与构造</w:t>
      </w:r>
      <w:r>
        <w:rPr>
          <w:rFonts w:ascii="SimSun" w:hAnsi="SimSun" w:eastAsia="SimSun" w:cs="SimSun"/>
          <w:sz w:val="20"/>
          <w:szCs w:val="20"/>
          <w:spacing w:val="13"/>
        </w:rPr>
        <w:t>等。</w:t>
      </w:r>
    </w:p>
    <w:p>
      <w:pPr>
        <w:ind w:left="420"/>
        <w:spacing w:before="5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2   </w:t>
      </w:r>
      <w:r>
        <w:rPr>
          <w:rFonts w:ascii="SimSun" w:hAnsi="SimSun" w:eastAsia="SimSun" w:cs="SimSun"/>
          <w:sz w:val="22"/>
          <w:szCs w:val="22"/>
          <w:spacing w:val="-6"/>
        </w:rPr>
        <w:t>连接的检测应包括节点部位紧固件和焊缝。</w:t>
      </w:r>
    </w:p>
    <w:p>
      <w:pPr>
        <w:ind w:right="12"/>
        <w:spacing w:before="49" w:line="27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7.2.6     </w:t>
      </w:r>
      <w:r>
        <w:rPr>
          <w:rFonts w:ascii="SimSun" w:hAnsi="SimSun" w:eastAsia="SimSun" w:cs="SimSun"/>
          <w:sz w:val="21"/>
          <w:szCs w:val="21"/>
          <w:spacing w:val="6"/>
        </w:rPr>
        <w:t>钢管内混凝土密实度和混凝</w:t>
      </w:r>
      <w:r>
        <w:rPr>
          <w:rFonts w:ascii="SimSun" w:hAnsi="SimSun" w:eastAsia="SimSun" w:cs="SimSun"/>
          <w:sz w:val="21"/>
          <w:szCs w:val="21"/>
          <w:spacing w:val="5"/>
        </w:rPr>
        <w:t>土与钢管壁脱粘空隙等缺陷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9"/>
        </w:rPr>
        <w:t>可采用敲击检查、超声波检测和钻孔验证相结合的</w:t>
      </w:r>
      <w:r>
        <w:rPr>
          <w:rFonts w:ascii="SimSun" w:hAnsi="SimSun" w:eastAsia="SimSun" w:cs="SimSun"/>
          <w:sz w:val="21"/>
          <w:szCs w:val="21"/>
          <w:spacing w:val="8"/>
        </w:rPr>
        <w:t>方法进行检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测，检测操作应符合下列规定：</w:t>
      </w:r>
    </w:p>
    <w:p>
      <w:pPr>
        <w:ind w:right="21" w:firstLine="420"/>
        <w:spacing w:before="1" w:line="271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1    </w:t>
      </w:r>
      <w:r>
        <w:rPr>
          <w:rFonts w:ascii="SimSun" w:hAnsi="SimSun" w:eastAsia="SimSun" w:cs="SimSun"/>
          <w:sz w:val="22"/>
          <w:szCs w:val="22"/>
          <w:spacing w:val="-4"/>
        </w:rPr>
        <w:t>混凝土与钢管壁间空隙宜采用敲击检</w:t>
      </w:r>
      <w:r>
        <w:rPr>
          <w:rFonts w:ascii="SimSun" w:hAnsi="SimSun" w:eastAsia="SimSun" w:cs="SimSun"/>
          <w:sz w:val="22"/>
          <w:szCs w:val="22"/>
          <w:spacing w:val="-5"/>
        </w:rPr>
        <w:t>查结合打孔的方法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进行检测，检测操作应符合下列规定：</w:t>
      </w:r>
    </w:p>
    <w:p>
      <w:pPr>
        <w:ind w:left="959" w:right="38" w:hanging="330"/>
        <w:spacing w:before="14" w:line="24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1)敲击检查宜沿钢管长度方向等间距和沿周边等距离布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置敲击点；</w:t>
      </w:r>
    </w:p>
    <w:p>
      <w:pPr>
        <w:ind w:left="629"/>
        <w:spacing w:before="5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2)对于敲击异常区域应减少敲击的间距；</w:t>
      </w:r>
    </w:p>
    <w:p>
      <w:pPr>
        <w:spacing w:line="219" w:lineRule="auto"/>
        <w:sectPr>
          <w:footerReference w:type="default" r:id="rId115"/>
          <w:pgSz w:w="7680" w:h="11540"/>
          <w:pgMar w:top="400" w:right="791" w:bottom="589" w:left="959" w:header="0" w:footer="330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ind w:left="650"/>
        <w:spacing w:before="72" w:line="219" w:lineRule="auto"/>
        <w:rPr>
          <w:rFonts w:ascii="SimSun" w:hAnsi="SimSun" w:eastAsia="SimSun" w:cs="SimSun"/>
          <w:sz w:val="22"/>
          <w:szCs w:val="22"/>
        </w:rPr>
      </w:pPr>
      <w:bookmarkStart w:name="bookmark188" w:id="79"/>
      <w:bookmarkEnd w:id="79"/>
      <w:r>
        <w:rPr>
          <w:rFonts w:ascii="SimSun" w:hAnsi="SimSun" w:eastAsia="SimSun" w:cs="SimSun"/>
          <w:sz w:val="22"/>
          <w:szCs w:val="22"/>
          <w:spacing w:val="-3"/>
        </w:rPr>
        <w:t>3)初步判定存在间隙可打孔进行验证。</w:t>
      </w:r>
    </w:p>
    <w:p>
      <w:pPr>
        <w:ind w:right="102" w:firstLine="410"/>
        <w:spacing w:before="67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2    </w:t>
      </w:r>
      <w:r>
        <w:rPr>
          <w:rFonts w:ascii="SimSun" w:hAnsi="SimSun" w:eastAsia="SimSun" w:cs="SimSun"/>
          <w:sz w:val="22"/>
          <w:szCs w:val="22"/>
          <w:spacing w:val="-4"/>
        </w:rPr>
        <w:t>钢管内混凝土的密实性宜采用超声法或超声综合因子法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进行检测，对于检测的异常区域采用钻孔内窥的方法进行验证。</w:t>
      </w:r>
    </w:p>
    <w:p>
      <w:pPr>
        <w:spacing w:before="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7.2.7      </w:t>
      </w:r>
      <w:r>
        <w:rPr>
          <w:rFonts w:ascii="SimSun" w:hAnsi="SimSun" w:eastAsia="SimSun" w:cs="SimSun"/>
          <w:sz w:val="22"/>
          <w:szCs w:val="22"/>
          <w:spacing w:val="-7"/>
        </w:rPr>
        <w:t>钢管混凝土结构的</w:t>
      </w:r>
      <w:r>
        <w:rPr>
          <w:rFonts w:ascii="SimSun" w:hAnsi="SimSun" w:eastAsia="SimSun" w:cs="SimSun"/>
          <w:sz w:val="22"/>
          <w:szCs w:val="22"/>
          <w:spacing w:val="-8"/>
        </w:rPr>
        <w:t>垂直度和变形检测应符合下列规定：</w:t>
      </w:r>
    </w:p>
    <w:p>
      <w:pPr>
        <w:ind w:right="97" w:firstLine="410"/>
        <w:spacing w:before="68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1    </w:t>
      </w:r>
      <w:r>
        <w:rPr>
          <w:rFonts w:ascii="SimSun" w:hAnsi="SimSun" w:eastAsia="SimSun" w:cs="SimSun"/>
          <w:sz w:val="21"/>
          <w:szCs w:val="21"/>
          <w:spacing w:val="5"/>
        </w:rPr>
        <w:t>工程质量的检测可分为结构整体垂直度、单层柱垂直度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和钢管构件的弯曲矢高等分项；</w:t>
      </w:r>
    </w:p>
    <w:p>
      <w:pPr>
        <w:ind w:right="84" w:firstLine="410"/>
        <w:spacing w:before="80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2    </w:t>
      </w:r>
      <w:r>
        <w:rPr>
          <w:rFonts w:ascii="SimSun" w:hAnsi="SimSun" w:eastAsia="SimSun" w:cs="SimSun"/>
          <w:sz w:val="22"/>
          <w:szCs w:val="22"/>
          <w:spacing w:val="-3"/>
        </w:rPr>
        <w:t>既有结构性能的检测可分为结构构件的倾斜变形和挠曲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变形等分项；</w:t>
      </w:r>
    </w:p>
    <w:p>
      <w:pPr>
        <w:ind w:right="98" w:firstLine="410"/>
        <w:spacing w:before="47" w:line="253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3</w:t>
      </w:r>
      <w:r>
        <w:rPr>
          <w:rFonts w:ascii="Times New Roman" w:hAnsi="Times New Roman" w:eastAsia="Times New Roman" w:cs="Times New Roman"/>
          <w:sz w:val="22"/>
          <w:szCs w:val="22"/>
          <w:spacing w:val="18"/>
          <w:w w:val="10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4"/>
        </w:rPr>
        <w:t>检测方法应分别选用符合现行国家标准《钢管混凝土工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程施工质量验收规范》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5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50628</w:t>
      </w:r>
      <w:r>
        <w:rPr>
          <w:rFonts w:ascii="SimSun" w:hAnsi="SimSun" w:eastAsia="SimSun" w:cs="SimSun"/>
          <w:sz w:val="22"/>
          <w:szCs w:val="22"/>
          <w:spacing w:val="-4"/>
        </w:rPr>
        <w:t>有关规定或本标准附录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D </w:t>
      </w:r>
      <w:r>
        <w:rPr>
          <w:rFonts w:ascii="SimSun" w:hAnsi="SimSun" w:eastAsia="SimSun" w:cs="SimSun"/>
          <w:sz w:val="22"/>
          <w:szCs w:val="22"/>
          <w:spacing w:val="-4"/>
        </w:rPr>
        <w:t>所规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定的适用方法；</w:t>
      </w:r>
    </w:p>
    <w:p>
      <w:pPr>
        <w:ind w:left="410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4    </w:t>
      </w:r>
      <w:r>
        <w:rPr>
          <w:rFonts w:ascii="SimSun" w:hAnsi="SimSun" w:eastAsia="SimSun" w:cs="SimSun"/>
          <w:sz w:val="20"/>
          <w:szCs w:val="20"/>
          <w:spacing w:val="9"/>
        </w:rPr>
        <w:t>既有结构的检测应区分构件的变形与施工偏差。</w:t>
      </w:r>
    </w:p>
    <w:p>
      <w:pPr>
        <w:spacing w:before="7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7.2.8      </w:t>
      </w:r>
      <w:r>
        <w:rPr>
          <w:rFonts w:ascii="SimSun" w:hAnsi="SimSun" w:eastAsia="SimSun" w:cs="SimSun"/>
          <w:sz w:val="22"/>
          <w:szCs w:val="22"/>
          <w:spacing w:val="-6"/>
        </w:rPr>
        <w:t>钢管混凝土构件的损伤检测应</w:t>
      </w:r>
      <w:r>
        <w:rPr>
          <w:rFonts w:ascii="SimSun" w:hAnsi="SimSun" w:eastAsia="SimSun" w:cs="SimSun"/>
          <w:sz w:val="22"/>
          <w:szCs w:val="22"/>
          <w:spacing w:val="-7"/>
        </w:rPr>
        <w:t>符合下列规定：</w:t>
      </w:r>
    </w:p>
    <w:p>
      <w:pPr>
        <w:ind w:firstLine="410"/>
        <w:spacing w:before="37" w:line="24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1    </w:t>
      </w:r>
      <w:r>
        <w:rPr>
          <w:rFonts w:ascii="SimSun" w:hAnsi="SimSun" w:eastAsia="SimSun" w:cs="SimSun"/>
          <w:sz w:val="22"/>
          <w:szCs w:val="22"/>
        </w:rPr>
        <w:t>构件的损伤可分为局部屈曲与变形、截面缺损与断</w:t>
      </w:r>
      <w:r>
        <w:rPr>
          <w:rFonts w:ascii="SimSun" w:hAnsi="SimSun" w:eastAsia="SimSun" w:cs="SimSun"/>
          <w:sz w:val="22"/>
          <w:szCs w:val="22"/>
          <w:spacing w:val="-1"/>
        </w:rPr>
        <w:t>裂、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节点损伤、钢材锈蚀等检测分项；</w:t>
      </w:r>
    </w:p>
    <w:p>
      <w:pPr>
        <w:ind w:firstLine="410"/>
        <w:spacing w:before="60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2    </w:t>
      </w:r>
      <w:r>
        <w:rPr>
          <w:rFonts w:ascii="SimSun" w:hAnsi="SimSun" w:eastAsia="SimSun" w:cs="SimSun"/>
          <w:sz w:val="22"/>
          <w:szCs w:val="22"/>
          <w:spacing w:val="-8"/>
        </w:rPr>
        <w:t>构件的损伤可采用目测和表面量测结合的方法进行检测，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检测操作应符合下列规定：</w:t>
      </w:r>
    </w:p>
    <w:p>
      <w:pPr>
        <w:ind w:left="650"/>
        <w:spacing w:before="5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1)目测的对象应为具备条件的全部构件；</w:t>
      </w:r>
    </w:p>
    <w:p>
      <w:pPr>
        <w:ind w:left="650"/>
        <w:spacing w:before="6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2) 对构件的变形和损伤部位应进行测量。</w:t>
      </w:r>
    </w:p>
    <w:p>
      <w:pPr>
        <w:ind w:right="98"/>
        <w:spacing w:before="59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7.2.9     </w:t>
      </w:r>
      <w:r>
        <w:rPr>
          <w:rFonts w:ascii="SimSun" w:hAnsi="SimSun" w:eastAsia="SimSun" w:cs="SimSun"/>
          <w:sz w:val="22"/>
          <w:szCs w:val="22"/>
          <w:spacing w:val="-2"/>
        </w:rPr>
        <w:t>钢管混凝土结构构件的防腐涂层厚度和</w:t>
      </w:r>
      <w:r>
        <w:rPr>
          <w:rFonts w:ascii="SimSun" w:hAnsi="SimSun" w:eastAsia="SimSun" w:cs="SimSun"/>
          <w:sz w:val="22"/>
          <w:szCs w:val="22"/>
          <w:spacing w:val="-3"/>
        </w:rPr>
        <w:t>防火涂层，可按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本标准第6章的规定进行检测。</w:t>
      </w:r>
    </w:p>
    <w:p>
      <w:pPr>
        <w:pStyle w:val="BodyText"/>
        <w:ind w:left="1489"/>
        <w:spacing w:before="194" w:line="223" w:lineRule="auto"/>
        <w:outlineLvl w:val="1"/>
        <w:rPr>
          <w:sz w:val="19"/>
          <w:szCs w:val="19"/>
        </w:rPr>
      </w:pPr>
      <w:bookmarkStart w:name="bookmark44" w:id="80"/>
      <w:bookmarkEnd w:id="80"/>
      <w:r>
        <w:rPr>
          <w:sz w:val="19"/>
          <w:szCs w:val="19"/>
          <w:spacing w:val="13"/>
        </w:rPr>
        <w:t>7.3</w:t>
      </w:r>
      <w:r>
        <w:rPr>
          <w:sz w:val="19"/>
          <w:szCs w:val="19"/>
          <w:spacing w:val="36"/>
        </w:rPr>
        <w:t xml:space="preserve">  </w:t>
      </w:r>
      <w:r>
        <w:rPr>
          <w:sz w:val="19"/>
          <w:szCs w:val="19"/>
          <w:b/>
          <w:bCs/>
          <w:spacing w:val="13"/>
        </w:rPr>
        <w:t>钢-混凝土组合结构的检测</w:t>
      </w:r>
    </w:p>
    <w:p>
      <w:pPr>
        <w:ind w:right="98"/>
        <w:spacing w:before="223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7.3.1      </w:t>
      </w:r>
      <w:r>
        <w:rPr>
          <w:rFonts w:ascii="SimSun" w:hAnsi="SimSun" w:eastAsia="SimSun" w:cs="SimSun"/>
          <w:sz w:val="22"/>
          <w:szCs w:val="22"/>
          <w:spacing w:val="-7"/>
        </w:rPr>
        <w:t>钢-混凝土组合结构可分为焊钉、钢材的性能、尺寸与偏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差、缺陷与损伤、火灾后的状况等检测项目。</w:t>
      </w:r>
    </w:p>
    <w:p>
      <w:pPr>
        <w:ind w:right="93"/>
        <w:spacing w:before="69" w:line="25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7.3.2  钢-混凝土组合结构的焊钉和焊栓等的检测应符合</w:t>
      </w:r>
      <w:r>
        <w:rPr>
          <w:rFonts w:ascii="SimSun" w:hAnsi="SimSun" w:eastAsia="SimSun" w:cs="SimSun"/>
          <w:sz w:val="20"/>
          <w:szCs w:val="20"/>
          <w:spacing w:val="16"/>
        </w:rPr>
        <w:t>下列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规定：</w:t>
      </w:r>
    </w:p>
    <w:p>
      <w:pPr>
        <w:ind w:right="98" w:firstLine="410"/>
        <w:spacing w:before="61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1    </w:t>
      </w:r>
      <w:r>
        <w:rPr>
          <w:rFonts w:ascii="SimSun" w:hAnsi="SimSun" w:eastAsia="SimSun" w:cs="SimSun"/>
          <w:sz w:val="22"/>
          <w:szCs w:val="22"/>
          <w:spacing w:val="-4"/>
        </w:rPr>
        <w:t>未成型混凝土之前应按现行国家标准《钢结构工程施工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质量验收规范》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56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50205</w:t>
      </w:r>
      <w:r>
        <w:rPr>
          <w:rFonts w:ascii="SimSun" w:hAnsi="SimSun" w:eastAsia="SimSun" w:cs="SimSun"/>
          <w:sz w:val="22"/>
          <w:szCs w:val="22"/>
          <w:spacing w:val="-8"/>
        </w:rPr>
        <w:t>等规定的方法进行检测；</w:t>
      </w:r>
    </w:p>
    <w:p>
      <w:pPr>
        <w:ind w:left="410"/>
        <w:spacing w:before="4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5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spacing w:val="18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5"/>
        </w:rPr>
        <w:t>成型混凝土后可采用局部剔凿或钻芯取样的方法进行</w:t>
      </w:r>
    </w:p>
    <w:p>
      <w:pPr>
        <w:spacing w:line="219" w:lineRule="auto"/>
        <w:sectPr>
          <w:footerReference w:type="default" r:id="rId116"/>
          <w:pgSz w:w="7680" w:h="11540"/>
          <w:pgMar w:top="400" w:right="839" w:bottom="628" w:left="819" w:header="0" w:footer="396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before="71" w:line="220" w:lineRule="auto"/>
        <w:rPr>
          <w:rFonts w:ascii="SimSun" w:hAnsi="SimSun" w:eastAsia="SimSun" w:cs="SimSun"/>
          <w:sz w:val="22"/>
          <w:szCs w:val="22"/>
        </w:rPr>
      </w:pPr>
      <w:bookmarkStart w:name="bookmark189" w:id="81"/>
      <w:bookmarkEnd w:id="81"/>
      <w:r>
        <w:rPr>
          <w:rFonts w:ascii="SimSun" w:hAnsi="SimSun" w:eastAsia="SimSun" w:cs="SimSun"/>
          <w:sz w:val="22"/>
          <w:szCs w:val="22"/>
          <w:spacing w:val="-10"/>
        </w:rPr>
        <w:t>核查。</w:t>
      </w:r>
    </w:p>
    <w:p>
      <w:pPr>
        <w:ind w:right="92"/>
        <w:spacing w:before="66" w:line="277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1"/>
        </w:rPr>
        <w:t>7.3.3      </w:t>
      </w:r>
      <w:r>
        <w:rPr>
          <w:rFonts w:ascii="SimSun" w:hAnsi="SimSun" w:eastAsia="SimSun" w:cs="SimSun"/>
          <w:sz w:val="21"/>
          <w:szCs w:val="21"/>
          <w:b/>
          <w:bCs/>
          <w:spacing w:val="1"/>
        </w:rPr>
        <w:t>钢</w:t>
      </w:r>
      <w:r>
        <w:rPr>
          <w:rFonts w:ascii="SimSun" w:hAnsi="SimSun" w:eastAsia="SimSun" w:cs="SimSun"/>
          <w:sz w:val="21"/>
          <w:szCs w:val="21"/>
          <w:spacing w:val="1"/>
        </w:rPr>
        <w:t>-混凝土组合结构包裹在混凝土内的钢材强度可按下列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规定进行检测：</w:t>
      </w:r>
    </w:p>
    <w:p>
      <w:pPr>
        <w:ind w:right="98" w:firstLine="420"/>
        <w:spacing w:before="2" w:line="23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5"/>
        </w:rPr>
        <w:t>1</w:t>
      </w:r>
      <w:r>
        <w:rPr>
          <w:rFonts w:ascii="SimSun" w:hAnsi="SimSun" w:eastAsia="SimSun" w:cs="SimSun"/>
          <w:sz w:val="22"/>
          <w:szCs w:val="22"/>
          <w:spacing w:val="1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钢材的强度等级可采用本标准附录</w:t>
      </w:r>
      <w:r>
        <w:rPr>
          <w:rFonts w:ascii="Times New Roman" w:hAnsi="Times New Roman" w:eastAsia="Times New Roman" w:cs="Times New Roman"/>
          <w:sz w:val="22"/>
          <w:szCs w:val="22"/>
          <w:spacing w:val="5"/>
        </w:rPr>
        <w:t>N </w:t>
      </w:r>
      <w:r>
        <w:rPr>
          <w:rFonts w:ascii="SimSun" w:hAnsi="SimSun" w:eastAsia="SimSun" w:cs="SimSun"/>
          <w:sz w:val="22"/>
          <w:szCs w:val="22"/>
          <w:spacing w:val="5"/>
        </w:rPr>
        <w:t>规定的方法进行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检测；</w:t>
      </w:r>
    </w:p>
    <w:p>
      <w:pPr>
        <w:ind w:left="420"/>
        <w:spacing w:before="7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2    </w:t>
      </w:r>
      <w:r>
        <w:rPr>
          <w:rFonts w:ascii="SimSun" w:hAnsi="SimSun" w:eastAsia="SimSun" w:cs="SimSun"/>
          <w:sz w:val="22"/>
          <w:szCs w:val="22"/>
          <w:spacing w:val="-8"/>
        </w:rPr>
        <w:t>钢材的屈服强度和性能可采用取样的方法进行检测。</w:t>
      </w:r>
    </w:p>
    <w:p>
      <w:pPr>
        <w:ind w:right="98"/>
        <w:spacing w:before="49" w:line="25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7.3.4      </w:t>
      </w:r>
      <w:r>
        <w:rPr>
          <w:rFonts w:ascii="SimSun" w:hAnsi="SimSun" w:eastAsia="SimSun" w:cs="SimSun"/>
          <w:sz w:val="21"/>
          <w:szCs w:val="21"/>
          <w:spacing w:val="1"/>
        </w:rPr>
        <w:t>钢-混凝土组合结构包裹在混凝土内钢构件的形状与尺寸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可采用本标准附录</w:t>
      </w:r>
      <w:r>
        <w:rPr>
          <w:rFonts w:ascii="SimSun" w:hAnsi="SimSun" w:eastAsia="SimSun" w:cs="SimSun"/>
          <w:sz w:val="21"/>
          <w:szCs w:val="21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P</w:t>
      </w:r>
      <w:r>
        <w:rPr>
          <w:rFonts w:ascii="Times New Roman" w:hAnsi="Times New Roman" w:eastAsia="Times New Roman" w:cs="Times New Roman"/>
          <w:sz w:val="21"/>
          <w:szCs w:val="21"/>
          <w:spacing w:val="4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的无损探测方法结合钻孔验证的方法进行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检测。</w:t>
      </w:r>
    </w:p>
    <w:p>
      <w:pPr>
        <w:ind w:right="99"/>
        <w:spacing w:before="69" w:line="26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1"/>
        </w:rPr>
        <w:t>7.3.5      </w:t>
      </w:r>
      <w:r>
        <w:rPr>
          <w:rFonts w:ascii="SimSun" w:hAnsi="SimSun" w:eastAsia="SimSun" w:cs="SimSun"/>
          <w:sz w:val="21"/>
          <w:szCs w:val="21"/>
          <w:b/>
          <w:bCs/>
          <w:spacing w:val="1"/>
        </w:rPr>
        <w:t>钢</w:t>
      </w:r>
      <w:r>
        <w:rPr>
          <w:rFonts w:ascii="SimSun" w:hAnsi="SimSun" w:eastAsia="SimSun" w:cs="SimSun"/>
          <w:sz w:val="21"/>
          <w:szCs w:val="21"/>
          <w:spacing w:val="1"/>
        </w:rPr>
        <w:t>-混凝土组合结构混凝土内部的缺陷可采用超声法、超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9"/>
        </w:rPr>
        <w:t>声综合因子法、电磁波法结合取芯和局部钻孔验证的方法进行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检测。</w:t>
      </w:r>
    </w:p>
    <w:p>
      <w:pPr>
        <w:ind w:right="101"/>
        <w:spacing w:before="60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5"/>
        </w:rPr>
        <w:t>7.3.6     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钢</w:t>
      </w:r>
      <w:r>
        <w:rPr>
          <w:rFonts w:ascii="SimSun" w:hAnsi="SimSun" w:eastAsia="SimSun" w:cs="SimSun"/>
          <w:sz w:val="22"/>
          <w:szCs w:val="22"/>
          <w:spacing w:val="-5"/>
        </w:rPr>
        <w:t>-混凝土组合结构火灾后，无混凝土包裹的</w:t>
      </w:r>
      <w:r>
        <w:rPr>
          <w:rFonts w:ascii="SimSun" w:hAnsi="SimSun" w:eastAsia="SimSun" w:cs="SimSun"/>
          <w:sz w:val="22"/>
          <w:szCs w:val="22"/>
          <w:spacing w:val="-6"/>
        </w:rPr>
        <w:t>钢构件应通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过全面的外观检查将损伤识别为五种状态：</w:t>
      </w:r>
    </w:p>
    <w:p>
      <w:pPr>
        <w:ind w:left="420"/>
        <w:spacing w:before="7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1    </w:t>
      </w:r>
      <w:r>
        <w:rPr>
          <w:rFonts w:ascii="SimSun" w:hAnsi="SimSun" w:eastAsia="SimSun" w:cs="SimSun"/>
          <w:sz w:val="22"/>
          <w:szCs w:val="22"/>
          <w:spacing w:val="-8"/>
        </w:rPr>
        <w:t>未受火灾影响或表面涂层完好；</w:t>
      </w:r>
    </w:p>
    <w:p>
      <w:pPr>
        <w:ind w:right="101" w:firstLine="420"/>
        <w:spacing w:before="39" w:line="24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spacing w:val="17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4"/>
        </w:rPr>
        <w:t>构件涂层出现被熏黑、受损或脱落现象，但构件未出现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明显的变形；</w:t>
      </w:r>
    </w:p>
    <w:p>
      <w:pPr>
        <w:ind w:left="420"/>
        <w:spacing w:before="5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3    </w:t>
      </w:r>
      <w:r>
        <w:rPr>
          <w:rFonts w:ascii="SimSun" w:hAnsi="SimSun" w:eastAsia="SimSun" w:cs="SimSun"/>
          <w:sz w:val="20"/>
          <w:szCs w:val="20"/>
          <w:spacing w:val="8"/>
        </w:rPr>
        <w:t>构件出现明显的由火灾引起的变形；</w:t>
      </w:r>
    </w:p>
    <w:p>
      <w:pPr>
        <w:ind w:left="420"/>
        <w:spacing w:before="8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4    </w:t>
      </w:r>
      <w:r>
        <w:rPr>
          <w:rFonts w:ascii="SimSun" w:hAnsi="SimSun" w:eastAsia="SimSun" w:cs="SimSun"/>
          <w:sz w:val="20"/>
          <w:szCs w:val="20"/>
          <w:spacing w:val="7"/>
        </w:rPr>
        <w:t>构件出现火灾后的大变形；</w:t>
      </w:r>
    </w:p>
    <w:p>
      <w:pPr>
        <w:ind w:left="420"/>
        <w:spacing w:before="8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5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8"/>
        </w:rPr>
        <w:t>出现局部的坍塌。</w:t>
      </w:r>
    </w:p>
    <w:p>
      <w:pPr>
        <w:ind w:right="101"/>
        <w:spacing w:before="83" w:line="28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9"/>
        </w:rPr>
        <w:t>7.3.7      </w:t>
      </w:r>
      <w:r>
        <w:rPr>
          <w:rFonts w:ascii="SimSun" w:hAnsi="SimSun" w:eastAsia="SimSun" w:cs="SimSun"/>
          <w:sz w:val="20"/>
          <w:szCs w:val="20"/>
          <w:b/>
          <w:bCs/>
          <w:spacing w:val="9"/>
        </w:rPr>
        <w:t>钢-</w:t>
      </w:r>
      <w:r>
        <w:rPr>
          <w:rFonts w:ascii="SimSun" w:hAnsi="SimSun" w:eastAsia="SimSun" w:cs="SimSun"/>
          <w:sz w:val="20"/>
          <w:szCs w:val="20"/>
          <w:spacing w:val="9"/>
        </w:rPr>
        <w:t>混凝土组合结构火灾后，对于出现明显变形的钢构件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宜进行下列检测：</w:t>
      </w:r>
    </w:p>
    <w:p>
      <w:pPr>
        <w:ind w:left="420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1  测定构件的火灾变形；</w:t>
      </w:r>
    </w:p>
    <w:p>
      <w:pPr>
        <w:ind w:right="100" w:firstLine="420"/>
        <w:spacing w:before="57" w:line="24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2  按本标准附录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N </w:t>
      </w:r>
      <w:r>
        <w:rPr>
          <w:rFonts w:ascii="SimSun" w:hAnsi="SimSun" w:eastAsia="SimSun" w:cs="SimSun"/>
          <w:sz w:val="22"/>
          <w:szCs w:val="22"/>
          <w:spacing w:val="-4"/>
        </w:rPr>
        <w:t>的无损方法测定构件钢材和连接的表面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硬度；</w:t>
      </w:r>
    </w:p>
    <w:p>
      <w:pPr>
        <w:ind w:left="420"/>
        <w:spacing w:before="67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3    </w:t>
      </w:r>
      <w:r>
        <w:rPr>
          <w:rFonts w:ascii="SimSun" w:hAnsi="SimSun" w:eastAsia="SimSun" w:cs="SimSun"/>
          <w:sz w:val="21"/>
          <w:szCs w:val="21"/>
        </w:rPr>
        <w:t>检查螺栓连接的断裂等损伤；</w:t>
      </w:r>
    </w:p>
    <w:p>
      <w:pPr>
        <w:ind w:left="420"/>
        <w:spacing w:before="7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4    </w:t>
      </w:r>
      <w:r>
        <w:rPr>
          <w:rFonts w:ascii="SimSun" w:hAnsi="SimSun" w:eastAsia="SimSun" w:cs="SimSun"/>
          <w:sz w:val="21"/>
          <w:szCs w:val="21"/>
        </w:rPr>
        <w:t>测试火灾造成的附加应力。</w:t>
      </w:r>
    </w:p>
    <w:p>
      <w:pPr>
        <w:spacing w:before="52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7.3.8     </w:t>
      </w:r>
      <w:r>
        <w:rPr>
          <w:rFonts w:ascii="SimSun" w:hAnsi="SimSun" w:eastAsia="SimSun" w:cs="SimSun"/>
          <w:sz w:val="22"/>
          <w:szCs w:val="22"/>
          <w:spacing w:val="-5"/>
        </w:rPr>
        <w:t>钢-混凝土组合结构火灾后，钢构件应力状况可采用切割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3"/>
        </w:rPr>
        <w:t>法、套环法和钻孔法等机械测量法检测，也可采用</w:t>
      </w:r>
      <w:r>
        <w:rPr>
          <w:rFonts w:ascii="Times New Roman" w:hAnsi="Times New Roman" w:eastAsia="Times New Roman" w:cs="Times New Roman"/>
          <w:sz w:val="22"/>
          <w:szCs w:val="22"/>
          <w:spacing w:val="3"/>
        </w:rPr>
        <w:t>X </w:t>
      </w:r>
      <w:r>
        <w:rPr>
          <w:rFonts w:ascii="SimSun" w:hAnsi="SimSun" w:eastAsia="SimSun" w:cs="SimSun"/>
          <w:sz w:val="22"/>
          <w:szCs w:val="22"/>
          <w:spacing w:val="3"/>
        </w:rPr>
        <w:t>射线法、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磁性法和超声波法进行测试。采用钻孔法的检测操作应符合现行</w:t>
      </w:r>
    </w:p>
    <w:p>
      <w:pPr>
        <w:spacing w:line="261" w:lineRule="auto"/>
        <w:sectPr>
          <w:footerReference w:type="default" r:id="rId117"/>
          <w:pgSz w:w="7680" w:h="11540"/>
          <w:pgMar w:top="400" w:right="729" w:bottom="592" w:left="919" w:header="0" w:footer="42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right="95"/>
        <w:spacing w:before="72" w:line="27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行业标准《钻孔应变法测量残余应力的标准测试方法》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SL  499</w:t>
      </w:r>
      <w:r>
        <w:rPr>
          <w:rFonts w:ascii="Times New Roman" w:hAnsi="Times New Roman" w:eastAsia="Times New Roman" w:cs="Times New Roma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的规定。</w:t>
      </w:r>
    </w:p>
    <w:p>
      <w:pPr>
        <w:pStyle w:val="BodyText"/>
        <w:ind w:left="629"/>
        <w:spacing w:before="187" w:line="222" w:lineRule="auto"/>
        <w:outlineLvl w:val="1"/>
        <w:rPr>
          <w:sz w:val="19"/>
          <w:szCs w:val="19"/>
        </w:rPr>
      </w:pPr>
      <w:bookmarkStart w:name="bookmark45" w:id="82"/>
      <w:bookmarkEnd w:id="82"/>
      <w:r>
        <w:rPr>
          <w:sz w:val="19"/>
          <w:szCs w:val="19"/>
          <w:spacing w:val="15"/>
        </w:rPr>
        <w:t>7.4</w:t>
      </w:r>
      <w:r>
        <w:rPr>
          <w:sz w:val="19"/>
          <w:szCs w:val="19"/>
          <w:spacing w:val="27"/>
        </w:rPr>
        <w:t xml:space="preserve">  </w:t>
      </w:r>
      <w:r>
        <w:rPr>
          <w:sz w:val="19"/>
          <w:szCs w:val="19"/>
          <w:b/>
          <w:bCs/>
          <w:spacing w:val="15"/>
        </w:rPr>
        <w:t>钢管混凝土结构和钢-混凝土组合结</w:t>
      </w:r>
      <w:r>
        <w:rPr>
          <w:sz w:val="19"/>
          <w:szCs w:val="19"/>
          <w:b/>
          <w:bCs/>
          <w:spacing w:val="14"/>
        </w:rPr>
        <w:t>构的评定</w:t>
      </w:r>
    </w:p>
    <w:p>
      <w:pPr>
        <w:ind w:right="92"/>
        <w:spacing w:before="234" w:line="24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6"/>
        </w:rPr>
        <w:t>7.4.1     </w:t>
      </w:r>
      <w:r>
        <w:rPr>
          <w:rFonts w:ascii="SimSun" w:hAnsi="SimSun" w:eastAsia="SimSun" w:cs="SimSun"/>
          <w:sz w:val="22"/>
          <w:szCs w:val="22"/>
          <w:b/>
          <w:bCs/>
          <w:spacing w:val="-6"/>
        </w:rPr>
        <w:t>钢</w:t>
      </w:r>
      <w:r>
        <w:rPr>
          <w:rFonts w:ascii="SimSun" w:hAnsi="SimSun" w:eastAsia="SimSun" w:cs="SimSun"/>
          <w:sz w:val="22"/>
          <w:szCs w:val="22"/>
          <w:spacing w:val="-6"/>
        </w:rPr>
        <w:t>管混凝土结构和钢-混凝土组合结构工程</w:t>
      </w:r>
      <w:r>
        <w:rPr>
          <w:rFonts w:ascii="SimSun" w:hAnsi="SimSun" w:eastAsia="SimSun" w:cs="SimSun"/>
          <w:sz w:val="22"/>
          <w:szCs w:val="22"/>
          <w:spacing w:val="-7"/>
        </w:rPr>
        <w:t>质量的检测结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果应依据设计要求或设计依据有关标准的规定和建造时依据的施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工质量验收标准进行符合性判定。</w:t>
      </w:r>
    </w:p>
    <w:p>
      <w:pPr>
        <w:ind w:right="95"/>
        <w:spacing w:before="67" w:line="26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7.4.2      </w:t>
      </w:r>
      <w:r>
        <w:rPr>
          <w:rFonts w:ascii="SimSun" w:hAnsi="SimSun" w:eastAsia="SimSun" w:cs="SimSun"/>
          <w:sz w:val="21"/>
          <w:szCs w:val="21"/>
          <w:spacing w:val="3"/>
        </w:rPr>
        <w:t>当工程质量的符合性判定存在严重的问题时，应根据问 </w:t>
      </w:r>
      <w:r>
        <w:rPr>
          <w:rFonts w:ascii="SimSun" w:hAnsi="SimSun" w:eastAsia="SimSun" w:cs="SimSun"/>
          <w:sz w:val="21"/>
          <w:szCs w:val="21"/>
          <w:spacing w:val="4"/>
        </w:rPr>
        <w:t>题的性质按本标准第3章的相关规定进行抵抗偶然作用能力、承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载能力、维系建筑功能能力和抵抗环境侵蚀能力的评定。</w:t>
      </w:r>
    </w:p>
    <w:p>
      <w:pPr>
        <w:ind w:right="93"/>
        <w:spacing w:before="71" w:line="24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7.4.3      </w:t>
      </w:r>
      <w:r>
        <w:rPr>
          <w:rFonts w:ascii="SimSun" w:hAnsi="SimSun" w:eastAsia="SimSun" w:cs="SimSun"/>
          <w:sz w:val="21"/>
          <w:szCs w:val="21"/>
          <w:spacing w:val="6"/>
        </w:rPr>
        <w:t>钢管混凝土受压构件内混凝土脱粘率大于20%或脱粘空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隙厚度大于3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时，不宜考虑钢管对混凝土的约束作用。</w:t>
      </w:r>
    </w:p>
    <w:p>
      <w:pPr>
        <w:ind w:right="88"/>
        <w:spacing w:before="51" w:line="245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7.4.4     </w:t>
      </w:r>
      <w:r>
        <w:rPr>
          <w:rFonts w:ascii="SimSun" w:hAnsi="SimSun" w:eastAsia="SimSun" w:cs="SimSun"/>
          <w:sz w:val="22"/>
          <w:szCs w:val="22"/>
          <w:spacing w:val="-3"/>
        </w:rPr>
        <w:t>火灾后钢构件的附加应力可通过计算分析与实测情况的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比较判定。</w:t>
      </w:r>
    </w:p>
    <w:p>
      <w:pPr>
        <w:ind w:right="91"/>
        <w:spacing w:before="65" w:line="25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6"/>
        </w:rPr>
        <w:t>7.4.5      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钢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-</w:t>
      </w:r>
      <w:r>
        <w:rPr>
          <w:rFonts w:ascii="SimSun" w:hAnsi="SimSun" w:eastAsia="SimSun" w:cs="SimSun"/>
          <w:sz w:val="20"/>
          <w:szCs w:val="20"/>
          <w:spacing w:val="6"/>
        </w:rPr>
        <w:t>混凝土组合结构无混凝土包裹的钢构件应按本标准第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6章的有关规定进行抗火灾坍塌能力的评定。</w:t>
      </w:r>
    </w:p>
    <w:p>
      <w:pPr>
        <w:ind w:right="96"/>
        <w:spacing w:before="65" w:line="23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6"/>
        </w:rPr>
        <w:t>7.4.6     </w:t>
      </w:r>
      <w:r>
        <w:rPr>
          <w:rFonts w:ascii="SimSun" w:hAnsi="SimSun" w:eastAsia="SimSun" w:cs="SimSun"/>
          <w:sz w:val="22"/>
          <w:szCs w:val="22"/>
          <w:spacing w:val="-6"/>
        </w:rPr>
        <w:t>钢-混凝土组合结构外包混凝土的剩余使</w:t>
      </w:r>
      <w:r>
        <w:rPr>
          <w:rFonts w:ascii="SimSun" w:hAnsi="SimSun" w:eastAsia="SimSun" w:cs="SimSun"/>
          <w:sz w:val="22"/>
          <w:szCs w:val="22"/>
          <w:spacing w:val="-7"/>
        </w:rPr>
        <w:t>用年数的推定可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执行本标准第4章的有关规定。</w:t>
      </w:r>
    </w:p>
    <w:p>
      <w:pPr>
        <w:ind w:right="95"/>
        <w:spacing w:before="60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7.4.7     </w:t>
      </w:r>
      <w:r>
        <w:rPr>
          <w:rFonts w:ascii="SimSun" w:hAnsi="SimSun" w:eastAsia="SimSun" w:cs="SimSun"/>
          <w:sz w:val="22"/>
          <w:szCs w:val="22"/>
          <w:spacing w:val="-6"/>
        </w:rPr>
        <w:t>钢管混凝土结构的钢管和钢-混凝土组合</w:t>
      </w:r>
      <w:r>
        <w:rPr>
          <w:rFonts w:ascii="SimSun" w:hAnsi="SimSun" w:eastAsia="SimSun" w:cs="SimSun"/>
          <w:sz w:val="22"/>
          <w:szCs w:val="22"/>
          <w:spacing w:val="-7"/>
        </w:rPr>
        <w:t>结构无混凝土包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裹钢构件的剩余使用年数可按下列规定推定：</w:t>
      </w:r>
    </w:p>
    <w:p>
      <w:pPr>
        <w:ind w:left="419"/>
        <w:spacing w:before="57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1    </w:t>
      </w:r>
      <w:r>
        <w:rPr>
          <w:rFonts w:ascii="SimSun" w:hAnsi="SimSun" w:eastAsia="SimSun" w:cs="SimSun"/>
          <w:sz w:val="21"/>
          <w:szCs w:val="21"/>
          <w:spacing w:val="-1"/>
        </w:rPr>
        <w:t>对于有机涂层，可采用下列方法进行推定：</w:t>
      </w:r>
    </w:p>
    <w:p>
      <w:pPr>
        <w:ind w:left="629"/>
        <w:spacing w:before="7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1)从钢结构中截取试样进行快速老化试验；</w:t>
      </w:r>
    </w:p>
    <w:p>
      <w:pPr>
        <w:ind w:left="629"/>
        <w:spacing w:before="8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2)用同类的防腐原材料制备试样进行快速老化试验；</w:t>
      </w:r>
    </w:p>
    <w:p>
      <w:pPr>
        <w:ind w:left="629"/>
        <w:spacing w:before="7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7"/>
        </w:rPr>
        <w:t>3)第1款与第2款相结合的方法。</w:t>
      </w:r>
    </w:p>
    <w:p>
      <w:pPr>
        <w:ind w:right="94" w:firstLine="419"/>
        <w:spacing w:before="74" w:line="255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spacing w:val="13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5"/>
        </w:rPr>
        <w:t>对于无机的防火涂层，当存在下列现象时，应评定其失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去应有的作用：</w:t>
      </w:r>
    </w:p>
    <w:p>
      <w:pPr>
        <w:ind w:left="629"/>
        <w:spacing w:before="2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1)防火涂层受潮失效；</w:t>
      </w:r>
    </w:p>
    <w:p>
      <w:pPr>
        <w:ind w:left="629"/>
        <w:spacing w:before="3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2)涂层出现脱落现象。</w:t>
      </w:r>
    </w:p>
    <w:p>
      <w:pPr>
        <w:spacing w:before="69" w:line="219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7.4.8      </w:t>
      </w:r>
      <w:r>
        <w:rPr>
          <w:rFonts w:ascii="SimSun" w:hAnsi="SimSun" w:eastAsia="SimSun" w:cs="SimSun"/>
          <w:sz w:val="21"/>
          <w:szCs w:val="21"/>
        </w:rPr>
        <w:t>从钢结构中截取试样进行快速老化试验应符合下列规定：</w:t>
      </w:r>
    </w:p>
    <w:p>
      <w:pPr>
        <w:ind w:left="419"/>
        <w:spacing w:before="5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1    </w:t>
      </w:r>
      <w:r>
        <w:rPr>
          <w:rFonts w:ascii="SimSun" w:hAnsi="SimSun" w:eastAsia="SimSun" w:cs="SimSun"/>
          <w:sz w:val="21"/>
          <w:szCs w:val="21"/>
          <w:spacing w:val="4"/>
        </w:rPr>
        <w:t>从结构中截取的试样应分成受到明显影响的试样</w:t>
      </w:r>
      <w:r>
        <w:rPr>
          <w:rFonts w:ascii="SimSun" w:hAnsi="SimSun" w:eastAsia="SimSun" w:cs="SimSun"/>
          <w:sz w:val="21"/>
          <w:szCs w:val="21"/>
          <w:spacing w:val="3"/>
        </w:rPr>
        <w:t>和未受</w:t>
      </w:r>
    </w:p>
    <w:p>
      <w:pPr>
        <w:spacing w:line="219" w:lineRule="auto"/>
        <w:sectPr>
          <w:footerReference w:type="default" r:id="rId118"/>
          <w:pgSz w:w="7680" w:h="11540"/>
          <w:pgMar w:top="400" w:right="854" w:bottom="739" w:left="840" w:header="0" w:footer="480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到明显影响的试样两类；</w:t>
      </w:r>
    </w:p>
    <w:p>
      <w:pPr>
        <w:ind w:right="29" w:firstLine="419"/>
        <w:spacing w:before="59" w:line="234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spacing w:val="18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4"/>
        </w:rPr>
        <w:t>应有明显的两类试样的表观差别，且受到明显影响试样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的实际老化时间应记为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t₁;</w:t>
      </w:r>
    </w:p>
    <w:p>
      <w:pPr>
        <w:ind w:right="29" w:firstLine="419"/>
        <w:spacing w:before="79" w:line="26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3    </w:t>
      </w:r>
      <w:r>
        <w:rPr>
          <w:rFonts w:ascii="SimSun" w:hAnsi="SimSun" w:eastAsia="SimSun" w:cs="SimSun"/>
          <w:sz w:val="21"/>
          <w:szCs w:val="21"/>
          <w:spacing w:val="5"/>
        </w:rPr>
        <w:t>两类试样应同时进行同类老化条件的快速试验，并应使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受到明显影响的试样涂层完全失去保护能力，未受明显影响试样 </w:t>
      </w:r>
      <w:r>
        <w:rPr>
          <w:rFonts w:ascii="SimSun" w:hAnsi="SimSun" w:eastAsia="SimSun" w:cs="SimSun"/>
          <w:sz w:val="21"/>
          <w:szCs w:val="21"/>
          <w:spacing w:val="-1"/>
        </w:rPr>
        <w:t>表观出现受到明显影响试样取样时的表观特征；</w:t>
      </w:r>
    </w:p>
    <w:p>
      <w:pPr>
        <w:ind w:right="31" w:firstLine="419"/>
        <w:spacing w:before="70" w:line="226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4   </w:t>
      </w:r>
      <w:r>
        <w:rPr>
          <w:rFonts w:ascii="SimSun" w:hAnsi="SimSun" w:eastAsia="SimSun" w:cs="SimSun"/>
          <w:sz w:val="22"/>
          <w:szCs w:val="22"/>
          <w:spacing w:val="-2"/>
        </w:rPr>
        <w:t>受到明显影响的试样涂层完全失去保护能力的快速老化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时间应记为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T₃;</w:t>
      </w:r>
    </w:p>
    <w:p>
      <w:pPr>
        <w:ind w:right="23" w:firstLine="419"/>
        <w:spacing w:before="83" w:line="234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5    </w:t>
      </w:r>
      <w:r>
        <w:rPr>
          <w:rFonts w:ascii="SimSun" w:hAnsi="SimSun" w:eastAsia="SimSun" w:cs="SimSun"/>
          <w:sz w:val="22"/>
          <w:szCs w:val="22"/>
          <w:spacing w:val="-3"/>
        </w:rPr>
        <w:t>未受明显影响试样表观出现受到明显</w:t>
      </w:r>
      <w:r>
        <w:rPr>
          <w:rFonts w:ascii="SimSun" w:hAnsi="SimSun" w:eastAsia="SimSun" w:cs="SimSun"/>
          <w:sz w:val="22"/>
          <w:szCs w:val="22"/>
          <w:spacing w:val="-4"/>
        </w:rPr>
        <w:t>影响试样取样时的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表观特征的快速老化时间应记为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T₁;</w:t>
      </w:r>
    </w:p>
    <w:p>
      <w:pPr>
        <w:ind w:right="32" w:firstLine="419"/>
        <w:spacing w:before="70" w:line="241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6</w:t>
      </w:r>
      <w:r>
        <w:rPr>
          <w:rFonts w:ascii="Times New Roman" w:hAnsi="Times New Roman" w:eastAsia="Times New Roman" w:cs="Times New Roman"/>
          <w:sz w:val="22"/>
          <w:szCs w:val="22"/>
          <w:spacing w:val="17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4"/>
        </w:rPr>
        <w:t>钢结构有机涂层丧失保护作用的剩余使用年数可按下式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推定：</w:t>
      </w:r>
    </w:p>
    <w:p>
      <w:pPr>
        <w:ind w:left="2239"/>
        <w:spacing w:before="49" w:line="22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-1"/>
        </w:rPr>
        <w:t>t₃=t₁×T₃/T₁</w:t>
      </w:r>
      <w:r>
        <w:rPr>
          <w:rFonts w:ascii="Times New Roman" w:hAnsi="Times New Roman" w:eastAsia="Times New Roman" w:cs="Times New Roman"/>
          <w:sz w:val="21"/>
          <w:szCs w:val="21"/>
          <w:spacing w:val="1"/>
          <w:position w:val="-1"/>
        </w:rPr>
        <w:t xml:space="preserve">                                      </w:t>
      </w:r>
      <w:r>
        <w:rPr>
          <w:rFonts w:ascii="SimSun" w:hAnsi="SimSun" w:eastAsia="SimSun" w:cs="SimSun"/>
          <w:sz w:val="20"/>
          <w:szCs w:val="20"/>
          <w:spacing w:val="-3"/>
          <w:position w:val="2"/>
        </w:rPr>
        <w:t>(7.4.8)</w:t>
      </w:r>
    </w:p>
    <w:p>
      <w:pPr>
        <w:ind w:left="1219" w:right="31" w:hanging="1219"/>
        <w:spacing w:before="58" w:line="269" w:lineRule="auto"/>
        <w:rPr>
          <w:rFonts w:ascii="SimSun" w:hAnsi="SimSun" w:eastAsia="SimSun" w:cs="SimSun"/>
          <w:sz w:val="22"/>
          <w:szCs w:val="22"/>
        </w:rPr>
      </w:pPr>
      <w:r>
        <w:rPr>
          <w:rFonts w:ascii="FangSong" w:hAnsi="FangSong" w:eastAsia="FangSong" w:cs="FangSong"/>
          <w:sz w:val="22"/>
          <w:szCs w:val="22"/>
          <w:spacing w:val="10"/>
        </w:rPr>
        <w:t>式中：</w:t>
      </w:r>
      <w:r>
        <w:rPr>
          <w:rFonts w:ascii="Times New Roman" w:hAnsi="Times New Roman" w:eastAsia="Times New Roman" w:cs="Times New Roman"/>
          <w:sz w:val="22"/>
          <w:szCs w:val="22"/>
          <w:spacing w:val="10"/>
        </w:rPr>
        <w:t>t₃——</w:t>
      </w:r>
      <w:r>
        <w:rPr>
          <w:rFonts w:ascii="Times New Roman" w:hAnsi="Times New Roman" w:eastAsia="Times New Roman" w:cs="Times New Roma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0"/>
        </w:rPr>
        <w:t>钢结构有机涂层丧失保护作用的剩余使</w:t>
      </w:r>
      <w:r>
        <w:rPr>
          <w:rFonts w:ascii="SimSun" w:hAnsi="SimSun" w:eastAsia="SimSun" w:cs="SimSun"/>
          <w:sz w:val="22"/>
          <w:szCs w:val="22"/>
          <w:spacing w:val="9"/>
        </w:rPr>
        <w:t>用年数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(年);</w:t>
      </w:r>
    </w:p>
    <w:p>
      <w:pPr>
        <w:ind w:left="639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t₁——</w:t>
      </w:r>
      <w:r>
        <w:rPr>
          <w:rFonts w:ascii="SimSun" w:hAnsi="SimSun" w:eastAsia="SimSun" w:cs="SimSun"/>
          <w:sz w:val="22"/>
          <w:szCs w:val="22"/>
          <w:spacing w:val="-1"/>
        </w:rPr>
        <w:t>受到明显影响的试样涂层实际老化年数(年);</w:t>
      </w:r>
    </w:p>
    <w:p>
      <w:pPr>
        <w:ind w:left="1219" w:right="33" w:hanging="660"/>
        <w:spacing w:before="58" w:line="273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T₃——</w:t>
      </w:r>
      <w:r>
        <w:rPr>
          <w:rFonts w:ascii="SimSun" w:hAnsi="SimSun" w:eastAsia="SimSun" w:cs="SimSun"/>
          <w:sz w:val="22"/>
          <w:szCs w:val="22"/>
          <w:spacing w:val="-5"/>
        </w:rPr>
        <w:t>受到明显影响的试样涂层至完全丧失保护作用的快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速老化时间；</w:t>
      </w:r>
    </w:p>
    <w:p>
      <w:pPr>
        <w:ind w:left="1219" w:hanging="660"/>
        <w:spacing w:before="2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T₁——</w:t>
      </w:r>
      <w:r>
        <w:rPr>
          <w:rFonts w:ascii="SimSun" w:hAnsi="SimSun" w:eastAsia="SimSun" w:cs="SimSun"/>
          <w:sz w:val="21"/>
          <w:szCs w:val="21"/>
          <w:spacing w:val="6"/>
        </w:rPr>
        <w:t>未受明显影响试件表观出现受到明显影响试样取样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时的表观特征的快速老化时间。</w:t>
      </w:r>
    </w:p>
    <w:p>
      <w:pPr>
        <w:ind w:right="31"/>
        <w:spacing w:before="2" w:line="27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7.4.9     </w:t>
      </w:r>
      <w:r>
        <w:rPr>
          <w:rFonts w:ascii="SimSun" w:hAnsi="SimSun" w:eastAsia="SimSun" w:cs="SimSun"/>
          <w:sz w:val="22"/>
          <w:szCs w:val="22"/>
          <w:spacing w:val="-2"/>
        </w:rPr>
        <w:t>用同类防腐原材料制备试样进行快速老化试验，应符合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下列规定：</w:t>
      </w:r>
    </w:p>
    <w:p>
      <w:pPr>
        <w:ind w:right="31" w:firstLine="419"/>
        <w:spacing w:before="1" w:line="25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1    </w:t>
      </w:r>
      <w:r>
        <w:rPr>
          <w:rFonts w:ascii="SimSun" w:hAnsi="SimSun" w:eastAsia="SimSun" w:cs="SimSun"/>
          <w:sz w:val="21"/>
          <w:szCs w:val="21"/>
          <w:spacing w:val="5"/>
        </w:rPr>
        <w:t>涂层的品种、厚度、表面的状况、环境侵蚀种类和实际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使用年数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t₁ </w:t>
      </w:r>
      <w:r>
        <w:rPr>
          <w:rFonts w:ascii="SimSun" w:hAnsi="SimSun" w:eastAsia="SimSun" w:cs="SimSun"/>
          <w:sz w:val="21"/>
          <w:szCs w:val="21"/>
          <w:spacing w:val="1"/>
        </w:rPr>
        <w:t>等应通过调查分析确定。</w:t>
      </w:r>
    </w:p>
    <w:p>
      <w:pPr>
        <w:ind w:left="419"/>
        <w:spacing w:before="6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2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1"/>
        </w:rPr>
        <w:t>快速试验试样的涂层制备应与实际构件的涂层一致。</w:t>
      </w:r>
    </w:p>
    <w:p>
      <w:pPr>
        <w:ind w:right="31" w:firstLine="419"/>
        <w:spacing w:before="60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3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6"/>
        </w:rPr>
        <w:t>快速试验试样应在强化的同类腐蚀环境中进行快速腐蚀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检验。</w:t>
      </w:r>
    </w:p>
    <w:p>
      <w:pPr>
        <w:ind w:right="32" w:firstLine="419"/>
        <w:spacing w:before="80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4    </w:t>
      </w:r>
      <w:r>
        <w:rPr>
          <w:rFonts w:ascii="SimSun" w:hAnsi="SimSun" w:eastAsia="SimSun" w:cs="SimSun"/>
          <w:sz w:val="21"/>
          <w:szCs w:val="21"/>
          <w:spacing w:val="5"/>
        </w:rPr>
        <w:t>当快速试验涂层出现与现场涂层表面相近的状况，快速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检验的时间应记为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T₁</w:t>
      </w:r>
      <w:r>
        <w:rPr>
          <w:rFonts w:ascii="SimSun" w:hAnsi="SimSun" w:eastAsia="SimSun" w:cs="SimSun"/>
          <w:sz w:val="21"/>
          <w:szCs w:val="21"/>
          <w:spacing w:val="4"/>
        </w:rPr>
        <w:t>。</w:t>
      </w:r>
    </w:p>
    <w:p>
      <w:pPr>
        <w:ind w:right="28"/>
        <w:spacing w:before="61" w:line="219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5    </w:t>
      </w:r>
      <w:r>
        <w:rPr>
          <w:rFonts w:ascii="SimSun" w:hAnsi="SimSun" w:eastAsia="SimSun" w:cs="SimSun"/>
          <w:sz w:val="21"/>
          <w:szCs w:val="21"/>
          <w:spacing w:val="5"/>
        </w:rPr>
        <w:t>当快速试验试件的涂层丧失保护作用时，快速检验的时</w:t>
      </w:r>
    </w:p>
    <w:p>
      <w:pPr>
        <w:spacing w:line="219" w:lineRule="auto"/>
        <w:sectPr>
          <w:footerReference w:type="default" r:id="rId119"/>
          <w:pgSz w:w="7680" w:h="11540"/>
          <w:pgMar w:top="400" w:right="779" w:bottom="738" w:left="940" w:header="0" w:footer="49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before="72" w:line="221" w:lineRule="auto"/>
        <w:rPr>
          <w:rFonts w:ascii="SimSun" w:hAnsi="SimSun" w:eastAsia="SimSun" w:cs="SimSun"/>
          <w:sz w:val="22"/>
          <w:szCs w:val="22"/>
        </w:rPr>
      </w:pPr>
      <w:bookmarkStart w:name="bookmark190" w:id="83"/>
      <w:bookmarkEnd w:id="83"/>
      <w:r>
        <w:rPr>
          <w:rFonts w:ascii="SimSun" w:hAnsi="SimSun" w:eastAsia="SimSun" w:cs="SimSun"/>
          <w:sz w:val="22"/>
          <w:szCs w:val="22"/>
        </w:rPr>
        <w:t>间应记为</w:t>
      </w:r>
      <w:r>
        <w:rPr>
          <w:rFonts w:ascii="Times New Roman" w:hAnsi="Times New Roman" w:eastAsia="Times New Roman" w:cs="Times New Roman"/>
          <w:sz w:val="22"/>
          <w:szCs w:val="22"/>
        </w:rPr>
        <w:t>T₂</w:t>
      </w:r>
      <w:r>
        <w:rPr>
          <w:rFonts w:ascii="SimSun" w:hAnsi="SimSun" w:eastAsia="SimSun" w:cs="SimSun"/>
          <w:sz w:val="22"/>
          <w:szCs w:val="22"/>
        </w:rPr>
        <w:t>。</w:t>
      </w:r>
    </w:p>
    <w:p>
      <w:pPr>
        <w:ind w:left="430"/>
        <w:spacing w:before="4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6</w:t>
      </w:r>
      <w:r>
        <w:rPr>
          <w:rFonts w:ascii="Times New Roman" w:hAnsi="Times New Roman" w:eastAsia="Times New Roman" w:cs="Times New Roman"/>
          <w:sz w:val="22"/>
          <w:szCs w:val="22"/>
          <w:spacing w:val="12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9"/>
        </w:rPr>
        <w:t>钢结构涂层丧失保护作用的总年数可按下式计算推定：</w:t>
      </w:r>
    </w:p>
    <w:p>
      <w:pPr>
        <w:spacing w:before="51" w:line="224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-1"/>
        </w:rPr>
        <w:t>t₂=T₂×t₁/T₁</w:t>
      </w:r>
      <w:r>
        <w:rPr>
          <w:rFonts w:ascii="Times New Roman" w:hAnsi="Times New Roman" w:eastAsia="Times New Roman" w:cs="Times New Roman"/>
          <w:sz w:val="21"/>
          <w:szCs w:val="21"/>
          <w:spacing w:val="2"/>
          <w:position w:val="-1"/>
        </w:rPr>
        <w:t xml:space="preserve">                      </w:t>
      </w:r>
      <w:r>
        <w:rPr>
          <w:rFonts w:ascii="Times New Roman" w:hAnsi="Times New Roman" w:eastAsia="Times New Roman" w:cs="Times New Roman"/>
          <w:sz w:val="21"/>
          <w:szCs w:val="21"/>
          <w:spacing w:val="1"/>
          <w:position w:val="-1"/>
        </w:rPr>
        <w:t xml:space="preserve">             </w:t>
      </w:r>
      <w:r>
        <w:rPr>
          <w:rFonts w:ascii="SimSun" w:hAnsi="SimSun" w:eastAsia="SimSun" w:cs="SimSun"/>
          <w:sz w:val="20"/>
          <w:szCs w:val="20"/>
          <w:spacing w:val="-3"/>
          <w:position w:val="1"/>
        </w:rPr>
        <w:t>(7.4.9-1)</w:t>
      </w:r>
    </w:p>
    <w:p>
      <w:pPr>
        <w:spacing w:before="7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式中：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t₂——</w:t>
      </w:r>
      <w:r>
        <w:rPr>
          <w:rFonts w:ascii="SimSun" w:hAnsi="SimSun" w:eastAsia="SimSun" w:cs="SimSun"/>
          <w:sz w:val="22"/>
          <w:szCs w:val="22"/>
          <w:spacing w:val="-2"/>
        </w:rPr>
        <w:t>钢结构涂层丧失保护作用的总年数(年);</w:t>
      </w:r>
    </w:p>
    <w:p>
      <w:pPr>
        <w:ind w:left="629"/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t₁</w:t>
      </w:r>
      <w:r>
        <w:rPr>
          <w:rFonts w:ascii="Times New Roman" w:hAnsi="Times New Roman" w:eastAsia="Times New Roman" w:cs="Times New Roman"/>
          <w:sz w:val="22"/>
          <w:szCs w:val="22"/>
          <w:spacing w:val="-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——实际构件涂层实际侵蚀年数(年);</w:t>
      </w:r>
    </w:p>
    <w:p>
      <w:pPr>
        <w:ind w:left="560"/>
        <w:spacing w:before="4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T₂—</w:t>
      </w:r>
      <w:r>
        <w:rPr>
          <w:rFonts w:ascii="SimSun" w:hAnsi="SimSun" w:eastAsia="SimSun" w:cs="SimSun"/>
          <w:sz w:val="22"/>
          <w:szCs w:val="22"/>
          <w:spacing w:val="-10"/>
        </w:rPr>
        <w:t>—</w:t>
      </w:r>
      <w:r>
        <w:rPr>
          <w:rFonts w:ascii="SimSun" w:hAnsi="SimSun" w:eastAsia="SimSun" w:cs="SimSun"/>
          <w:sz w:val="22"/>
          <w:szCs w:val="22"/>
          <w:spacing w:val="-5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快速检验涂层丧失保护作用的总时间；</w:t>
      </w:r>
    </w:p>
    <w:p>
      <w:pPr>
        <w:ind w:left="560"/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T₁——</w:t>
      </w:r>
      <w:r>
        <w:rPr>
          <w:rFonts w:ascii="SimSun" w:hAnsi="SimSun" w:eastAsia="SimSun" w:cs="SimSun"/>
          <w:sz w:val="22"/>
          <w:szCs w:val="22"/>
          <w:spacing w:val="-7"/>
        </w:rPr>
        <w:t>快速检验出现与现场涂层对应表面状况的时</w:t>
      </w:r>
      <w:r>
        <w:rPr>
          <w:rFonts w:ascii="SimSun" w:hAnsi="SimSun" w:eastAsia="SimSun" w:cs="SimSun"/>
          <w:sz w:val="22"/>
          <w:szCs w:val="22"/>
          <w:spacing w:val="-8"/>
        </w:rPr>
        <w:t>间。</w:t>
      </w:r>
    </w:p>
    <w:p>
      <w:pPr>
        <w:ind w:left="409"/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7  钢构件涂层剩余使用年数可按下式推定：</w:t>
      </w:r>
    </w:p>
    <w:p>
      <w:pPr>
        <w:spacing w:before="61" w:line="224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18"/>
          <w:szCs w:val="18"/>
          <w:spacing w:val="-2"/>
          <w:position w:val="-2"/>
        </w:rPr>
        <w:t>t₃=t₂</w:t>
      </w:r>
      <w:r>
        <w:rPr>
          <w:rFonts w:ascii="Times New Roman" w:hAnsi="Times New Roman" w:eastAsia="Times New Roman" w:cs="Times New Roman"/>
          <w:sz w:val="18"/>
          <w:szCs w:val="18"/>
          <w:u w:val="dotted" w:color="auto"/>
          <w:spacing w:val="-2"/>
          <w:position w:val="-2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2"/>
          <w:position w:val="-2"/>
        </w:rPr>
        <w:t>t₁                                            </w:t>
      </w:r>
      <w:r>
        <w:rPr>
          <w:rFonts w:ascii="SimSun" w:hAnsi="SimSun" w:eastAsia="SimSun" w:cs="SimSun"/>
          <w:sz w:val="20"/>
          <w:szCs w:val="20"/>
          <w:spacing w:val="-2"/>
        </w:rPr>
        <w:t>(7.4.9-2)</w:t>
      </w:r>
    </w:p>
    <w:p>
      <w:pPr>
        <w:spacing w:before="7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式中：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t₃——</w:t>
      </w:r>
      <w:r>
        <w:rPr>
          <w:rFonts w:ascii="SimSun" w:hAnsi="SimSun" w:eastAsia="SimSun" w:cs="SimSun"/>
          <w:sz w:val="22"/>
          <w:szCs w:val="22"/>
          <w:spacing w:val="-8"/>
        </w:rPr>
        <w:t>钢构件涂层剩余使用年数的推定值。</w:t>
      </w:r>
    </w:p>
    <w:p>
      <w:pPr>
        <w:spacing w:line="219" w:lineRule="auto"/>
        <w:sectPr>
          <w:footerReference w:type="default" r:id="rId120"/>
          <w:pgSz w:w="7680" w:h="11540"/>
          <w:pgMar w:top="400" w:right="1003" w:bottom="639" w:left="810" w:header="0" w:footer="45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ind w:left="2029"/>
        <w:spacing w:before="92" w:line="220" w:lineRule="auto"/>
        <w:outlineLvl w:val="1"/>
        <w:rPr>
          <w:rFonts w:ascii="SimSun" w:hAnsi="SimSun" w:eastAsia="SimSun" w:cs="SimSun"/>
          <w:sz w:val="28"/>
          <w:szCs w:val="28"/>
        </w:rPr>
      </w:pPr>
      <w:bookmarkStart w:name="bookmark46" w:id="84"/>
      <w:bookmarkEnd w:id="84"/>
      <w:r>
        <w:rPr>
          <w:rFonts w:ascii="Times New Roman" w:hAnsi="Times New Roman" w:eastAsia="Times New Roman" w:cs="Times New Roman"/>
          <w:sz w:val="28"/>
          <w:szCs w:val="28"/>
          <w:spacing w:val="-12"/>
        </w:rPr>
        <w:t>8</w:t>
      </w:r>
      <w:r>
        <w:rPr>
          <w:rFonts w:ascii="Times New Roman" w:hAnsi="Times New Roman" w:eastAsia="Times New Roman" w:cs="Times New Roman"/>
          <w:sz w:val="28"/>
          <w:szCs w:val="28"/>
          <w:spacing w:val="6"/>
        </w:rPr>
        <w:t xml:space="preserve">    </w:t>
      </w:r>
      <w:r>
        <w:rPr>
          <w:rFonts w:ascii="SimSun" w:hAnsi="SimSun" w:eastAsia="SimSun" w:cs="SimSun"/>
          <w:sz w:val="28"/>
          <w:szCs w:val="28"/>
          <w:spacing w:val="-12"/>
        </w:rPr>
        <w:t>木</w:t>
      </w:r>
      <w:r>
        <w:rPr>
          <w:rFonts w:ascii="SimSun" w:hAnsi="SimSun" w:eastAsia="SimSun" w:cs="SimSun"/>
          <w:sz w:val="28"/>
          <w:szCs w:val="28"/>
          <w:spacing w:val="7"/>
        </w:rPr>
        <w:t xml:space="preserve">  </w:t>
      </w:r>
      <w:r>
        <w:rPr>
          <w:rFonts w:ascii="SimSun" w:hAnsi="SimSun" w:eastAsia="SimSun" w:cs="SimSun"/>
          <w:sz w:val="28"/>
          <w:szCs w:val="28"/>
          <w:spacing w:val="-12"/>
        </w:rPr>
        <w:t>结</w:t>
      </w:r>
      <w:r>
        <w:rPr>
          <w:rFonts w:ascii="SimSun" w:hAnsi="SimSun" w:eastAsia="SimSun" w:cs="SimSun"/>
          <w:sz w:val="28"/>
          <w:szCs w:val="28"/>
          <w:spacing w:val="4"/>
        </w:rPr>
        <w:t xml:space="preserve">  </w:t>
      </w:r>
      <w:r>
        <w:rPr>
          <w:rFonts w:ascii="SimSun" w:hAnsi="SimSun" w:eastAsia="SimSun" w:cs="SimSun"/>
          <w:sz w:val="28"/>
          <w:szCs w:val="28"/>
          <w:spacing w:val="-12"/>
        </w:rPr>
        <w:t>构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2110"/>
        <w:spacing w:before="62" w:line="221" w:lineRule="auto"/>
        <w:outlineLvl w:val="1"/>
        <w:rPr>
          <w:sz w:val="19"/>
          <w:szCs w:val="19"/>
        </w:rPr>
      </w:pPr>
      <w:bookmarkStart w:name="bookmark47" w:id="85"/>
      <w:bookmarkEnd w:id="85"/>
      <w:r>
        <w:rPr>
          <w:rFonts w:ascii="Arial" w:hAnsi="Arial" w:eastAsia="Arial" w:cs="Arial"/>
          <w:sz w:val="19"/>
          <w:szCs w:val="19"/>
          <w:b/>
          <w:bCs/>
          <w:spacing w:val="-6"/>
        </w:rPr>
        <w:t>8.1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 xml:space="preserve">     </w:t>
      </w:r>
      <w:r>
        <w:rPr>
          <w:sz w:val="19"/>
          <w:szCs w:val="19"/>
          <w:b/>
          <w:bCs/>
          <w:spacing w:val="-6"/>
        </w:rPr>
        <w:t>一</w:t>
      </w:r>
      <w:r>
        <w:rPr>
          <w:sz w:val="19"/>
          <w:szCs w:val="19"/>
          <w:spacing w:val="51"/>
        </w:rPr>
        <w:t xml:space="preserve"> </w:t>
      </w:r>
      <w:r>
        <w:rPr>
          <w:sz w:val="19"/>
          <w:szCs w:val="19"/>
          <w:b/>
          <w:bCs/>
          <w:spacing w:val="-6"/>
        </w:rPr>
        <w:t>般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b/>
          <w:bCs/>
          <w:spacing w:val="-6"/>
        </w:rPr>
        <w:t>规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b/>
          <w:bCs/>
          <w:spacing w:val="-6"/>
        </w:rPr>
        <w:t>定</w:t>
      </w:r>
    </w:p>
    <w:p>
      <w:pPr>
        <w:spacing w:before="24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8.1.1      </w:t>
      </w:r>
      <w:r>
        <w:rPr>
          <w:rFonts w:ascii="SimSun" w:hAnsi="SimSun" w:eastAsia="SimSun" w:cs="SimSun"/>
          <w:sz w:val="20"/>
          <w:szCs w:val="20"/>
          <w:spacing w:val="7"/>
        </w:rPr>
        <w:t>木结构和木构件应按本章的规定进行检测和评定。</w:t>
      </w:r>
    </w:p>
    <w:p>
      <w:pPr>
        <w:spacing w:before="64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8.1.2     </w:t>
      </w:r>
      <w:r>
        <w:rPr>
          <w:rFonts w:ascii="SimSun" w:hAnsi="SimSun" w:eastAsia="SimSun" w:cs="SimSun"/>
          <w:sz w:val="22"/>
          <w:szCs w:val="22"/>
        </w:rPr>
        <w:t>木结构可分成木材性能、木材缺陷、制作与安装偏差、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连接与构造、变形与损伤和防护措施等检测项目。</w:t>
      </w:r>
    </w:p>
    <w:p>
      <w:pPr>
        <w:ind w:right="101"/>
        <w:spacing w:before="37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8.1.3     </w:t>
      </w:r>
      <w:r>
        <w:rPr>
          <w:rFonts w:ascii="SimSun" w:hAnsi="SimSun" w:eastAsia="SimSun" w:cs="SimSun"/>
          <w:sz w:val="22"/>
          <w:szCs w:val="22"/>
          <w:spacing w:val="-3"/>
        </w:rPr>
        <w:t>木结构构件耐久性评定应符合现行国家标准《民用建筑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可靠性鉴定标准》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50292</w:t>
      </w:r>
      <w:r>
        <w:rPr>
          <w:rFonts w:ascii="SimSun" w:hAnsi="SimSun" w:eastAsia="SimSun" w:cs="SimSun"/>
          <w:sz w:val="22"/>
          <w:szCs w:val="22"/>
          <w:spacing w:val="-4"/>
        </w:rPr>
        <w:t>的有关规定，木构件</w:t>
      </w:r>
      <w:r>
        <w:rPr>
          <w:rFonts w:ascii="SimSun" w:hAnsi="SimSun" w:eastAsia="SimSun" w:cs="SimSun"/>
          <w:sz w:val="22"/>
          <w:szCs w:val="22"/>
          <w:spacing w:val="-5"/>
        </w:rPr>
        <w:t>上金属构配件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的耐久性评定宜符合本标准第6章和第7章的相关规定。</w:t>
      </w:r>
    </w:p>
    <w:p>
      <w:pPr>
        <w:pStyle w:val="BodyText"/>
        <w:ind w:left="2110"/>
        <w:spacing w:before="217" w:line="222" w:lineRule="auto"/>
        <w:outlineLvl w:val="1"/>
        <w:rPr>
          <w:sz w:val="22"/>
          <w:szCs w:val="22"/>
        </w:rPr>
      </w:pPr>
      <w:bookmarkStart w:name="bookmark48" w:id="86"/>
      <w:bookmarkEnd w:id="86"/>
      <w:r>
        <w:rPr>
          <w:sz w:val="22"/>
          <w:szCs w:val="22"/>
          <w:spacing w:val="-5"/>
        </w:rPr>
        <w:t>8.2</w:t>
      </w:r>
      <w:r>
        <w:rPr>
          <w:sz w:val="22"/>
          <w:szCs w:val="22"/>
          <w:spacing w:val="104"/>
        </w:rPr>
        <w:t xml:space="preserve"> </w:t>
      </w:r>
      <w:r>
        <w:rPr>
          <w:sz w:val="22"/>
          <w:szCs w:val="22"/>
          <w:b/>
          <w:bCs/>
          <w:spacing w:val="-5"/>
        </w:rPr>
        <w:t>木</w:t>
      </w:r>
      <w:r>
        <w:rPr>
          <w:sz w:val="22"/>
          <w:szCs w:val="22"/>
          <w:spacing w:val="-5"/>
        </w:rPr>
        <w:t xml:space="preserve"> </w:t>
      </w:r>
      <w:r>
        <w:rPr>
          <w:sz w:val="22"/>
          <w:szCs w:val="22"/>
          <w:b/>
          <w:bCs/>
          <w:spacing w:val="-5"/>
        </w:rPr>
        <w:t>材</w:t>
      </w:r>
      <w:r>
        <w:rPr>
          <w:sz w:val="22"/>
          <w:szCs w:val="22"/>
          <w:spacing w:val="-5"/>
        </w:rPr>
        <w:t xml:space="preserve"> </w:t>
      </w:r>
      <w:r>
        <w:rPr>
          <w:sz w:val="22"/>
          <w:szCs w:val="22"/>
          <w:b/>
          <w:bCs/>
          <w:spacing w:val="-5"/>
        </w:rPr>
        <w:t>性</w:t>
      </w:r>
      <w:r>
        <w:rPr>
          <w:sz w:val="22"/>
          <w:szCs w:val="22"/>
          <w:spacing w:val="-5"/>
        </w:rPr>
        <w:t xml:space="preserve"> </w:t>
      </w:r>
      <w:r>
        <w:rPr>
          <w:sz w:val="22"/>
          <w:szCs w:val="22"/>
          <w:b/>
          <w:bCs/>
          <w:spacing w:val="-5"/>
        </w:rPr>
        <w:t>能</w:t>
      </w:r>
    </w:p>
    <w:p>
      <w:pPr>
        <w:spacing w:before="207" w:line="219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8.2.1     </w:t>
      </w:r>
      <w:r>
        <w:rPr>
          <w:rFonts w:ascii="SimSun" w:hAnsi="SimSun" w:eastAsia="SimSun" w:cs="SimSun"/>
          <w:sz w:val="22"/>
          <w:szCs w:val="22"/>
          <w:spacing w:val="-6"/>
        </w:rPr>
        <w:t>木材的性能可分成木材的强度等级、含水率</w:t>
      </w:r>
      <w:r>
        <w:rPr>
          <w:rFonts w:ascii="SimSun" w:hAnsi="SimSun" w:eastAsia="SimSun" w:cs="SimSun"/>
          <w:sz w:val="22"/>
          <w:szCs w:val="22"/>
          <w:spacing w:val="-7"/>
        </w:rPr>
        <w:t>等检测分项。</w:t>
      </w:r>
    </w:p>
    <w:p>
      <w:pPr>
        <w:ind w:right="96"/>
        <w:spacing w:before="50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8.2.2     </w:t>
      </w:r>
      <w:r>
        <w:rPr>
          <w:rFonts w:ascii="SimSun" w:hAnsi="SimSun" w:eastAsia="SimSun" w:cs="SimSun"/>
          <w:sz w:val="22"/>
          <w:szCs w:val="22"/>
          <w:spacing w:val="-3"/>
        </w:rPr>
        <w:t>当木材的材质或外观与同类木材有显著差异、树种或产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地判别不清时，可取样检测木材的力学性能，确定木材的强度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等级。</w:t>
      </w:r>
    </w:p>
    <w:p>
      <w:pPr>
        <w:ind w:right="92"/>
        <w:spacing w:before="56" w:line="251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3"/>
        </w:rPr>
        <w:t>8.2.3     </w:t>
      </w: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木</w:t>
      </w:r>
      <w:r>
        <w:rPr>
          <w:rFonts w:ascii="SimSun" w:hAnsi="SimSun" w:eastAsia="SimSun" w:cs="SimSun"/>
          <w:sz w:val="22"/>
          <w:szCs w:val="22"/>
          <w:spacing w:val="-3"/>
        </w:rPr>
        <w:t>构件材料强度等级宜采用木材弦向抗弯强度的取样检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测方法，试验应按现行国家标准《木材抗弯强度试验方法》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GB/</w:t>
      </w:r>
      <w:r>
        <w:rPr>
          <w:rFonts w:ascii="Times New Roman" w:hAnsi="Times New Roman" w:eastAsia="Times New Roman" w:cs="Times New Roman"/>
          <w:sz w:val="22"/>
          <w:szCs w:val="22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T   1936.1</w:t>
      </w:r>
      <w:r>
        <w:rPr>
          <w:rFonts w:ascii="SimSun" w:hAnsi="SimSun" w:eastAsia="SimSun" w:cs="SimSun"/>
          <w:sz w:val="22"/>
          <w:szCs w:val="22"/>
          <w:spacing w:val="-2"/>
        </w:rPr>
        <w:t>执行。受条件限制无法取样时，可采用木材树种类别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的判定方法。</w:t>
      </w:r>
    </w:p>
    <w:p>
      <w:pPr>
        <w:spacing w:before="6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8.2.4</w:t>
      </w:r>
      <w:r>
        <w:rPr>
          <w:rFonts w:ascii="Times New Roman" w:hAnsi="Times New Roman" w:eastAsia="Times New Roman" w:cs="Times New Roman"/>
          <w:sz w:val="22"/>
          <w:szCs w:val="22"/>
          <w:spacing w:val="10"/>
        </w:rPr>
        <w:t xml:space="preserve">     </w:t>
      </w:r>
      <w:r>
        <w:rPr>
          <w:rFonts w:ascii="SimSun" w:hAnsi="SimSun" w:eastAsia="SimSun" w:cs="SimSun"/>
          <w:sz w:val="22"/>
          <w:szCs w:val="22"/>
          <w:spacing w:val="-9"/>
        </w:rPr>
        <w:t>木材强度等级评定应符合下列规定：</w:t>
      </w:r>
    </w:p>
    <w:p>
      <w:pPr>
        <w:ind w:right="97" w:firstLine="410"/>
        <w:spacing w:before="59" w:line="25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1    </w:t>
      </w:r>
      <w:r>
        <w:rPr>
          <w:rFonts w:ascii="SimSun" w:hAnsi="SimSun" w:eastAsia="SimSun" w:cs="SimSun"/>
          <w:sz w:val="21"/>
          <w:szCs w:val="21"/>
          <w:spacing w:val="8"/>
        </w:rPr>
        <w:t>木材强度的代表值应取同一构件3个试样换算抗弯强度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2"/>
        </w:rPr>
        <w:t>的平均值，木材强度等级的评定值应取3个构件代表值中的最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小值；</w:t>
      </w:r>
    </w:p>
    <w:p>
      <w:pPr>
        <w:ind w:right="100" w:firstLine="410"/>
        <w:spacing w:before="72" w:line="23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spacing w:val="19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5"/>
        </w:rPr>
        <w:t>评定值不应低于现行国家标准《木结构工程施工质量验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收规范》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58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50206</w:t>
      </w:r>
      <w:r>
        <w:rPr>
          <w:rFonts w:ascii="SimSun" w:hAnsi="SimSun" w:eastAsia="SimSun" w:cs="SimSun"/>
          <w:sz w:val="22"/>
          <w:szCs w:val="22"/>
          <w:spacing w:val="-9"/>
        </w:rPr>
        <w:t>规定强度等级所对应的静曲强度最低值；</w:t>
      </w:r>
    </w:p>
    <w:p>
      <w:pPr>
        <w:ind w:right="93" w:firstLine="410"/>
        <w:spacing w:before="49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3    </w:t>
      </w:r>
      <w:r>
        <w:rPr>
          <w:rFonts w:ascii="SimSun" w:hAnsi="SimSun" w:eastAsia="SimSun" w:cs="SimSun"/>
          <w:sz w:val="22"/>
          <w:szCs w:val="22"/>
          <w:spacing w:val="-4"/>
        </w:rPr>
        <w:t>对于树种不详的木材，可按检测结果确定</w:t>
      </w:r>
      <w:r>
        <w:rPr>
          <w:rFonts w:ascii="SimSun" w:hAnsi="SimSun" w:eastAsia="SimSun" w:cs="SimSun"/>
          <w:sz w:val="22"/>
          <w:szCs w:val="22"/>
          <w:spacing w:val="-5"/>
        </w:rPr>
        <w:t>等级，但应采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用现行国家标准《木结构设计标准》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GB 50005 </w:t>
      </w:r>
      <w:r>
        <w:rPr>
          <w:rFonts w:ascii="SimSun" w:hAnsi="SimSun" w:eastAsia="SimSun" w:cs="SimSun"/>
          <w:sz w:val="22"/>
          <w:szCs w:val="22"/>
          <w:spacing w:val="-3"/>
        </w:rPr>
        <w:t>中该等级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B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组的</w:t>
      </w:r>
    </w:p>
    <w:p>
      <w:pPr>
        <w:sectPr>
          <w:footerReference w:type="default" r:id="rId121"/>
          <w:pgSz w:w="7680" w:h="11540"/>
          <w:pgMar w:top="400" w:right="769" w:bottom="669" w:left="910" w:header="0" w:footer="48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spacing w:before="7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1"/>
        </w:rPr>
        <w:t>设计指标；</w:t>
      </w:r>
    </w:p>
    <w:p>
      <w:pPr>
        <w:ind w:right="21" w:firstLine="420"/>
        <w:spacing w:before="65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4   </w:t>
      </w:r>
      <w:r>
        <w:rPr>
          <w:rFonts w:ascii="SimSun" w:hAnsi="SimSun" w:eastAsia="SimSun" w:cs="SimSun"/>
          <w:sz w:val="22"/>
          <w:szCs w:val="22"/>
          <w:spacing w:val="-4"/>
        </w:rPr>
        <w:t>木材强度的设计指标，可依据评定的强度等级按</w:t>
      </w:r>
      <w:r>
        <w:rPr>
          <w:rFonts w:ascii="SimSun" w:hAnsi="SimSun" w:eastAsia="SimSun" w:cs="SimSun"/>
          <w:sz w:val="22"/>
          <w:szCs w:val="22"/>
          <w:spacing w:val="-5"/>
        </w:rPr>
        <w:t>现行国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家标准《木结构设计标准》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GB 50005</w:t>
      </w:r>
      <w:r>
        <w:rPr>
          <w:rFonts w:ascii="SimSun" w:hAnsi="SimSun" w:eastAsia="SimSun" w:cs="SimSun"/>
          <w:sz w:val="22"/>
          <w:szCs w:val="22"/>
          <w:spacing w:val="-8"/>
        </w:rPr>
        <w:t>的规定确定。</w:t>
      </w:r>
    </w:p>
    <w:p>
      <w:pPr>
        <w:ind w:right="34"/>
        <w:spacing w:before="2" w:line="256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8.2.5     </w:t>
      </w:r>
      <w:r>
        <w:rPr>
          <w:rFonts w:ascii="SimSun" w:hAnsi="SimSun" w:eastAsia="SimSun" w:cs="SimSun"/>
          <w:sz w:val="22"/>
          <w:szCs w:val="22"/>
          <w:spacing w:val="-4"/>
        </w:rPr>
        <w:t>规格材和胶合木构件的含水</w:t>
      </w:r>
      <w:r>
        <w:rPr>
          <w:rFonts w:ascii="SimSun" w:hAnsi="SimSun" w:eastAsia="SimSun" w:cs="SimSun"/>
          <w:sz w:val="22"/>
          <w:szCs w:val="22"/>
          <w:spacing w:val="-5"/>
        </w:rPr>
        <w:t>率可采用电测法测定，其他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木材的含水率可采用取样烘干法测定。木材含水率</w:t>
      </w:r>
      <w:r>
        <w:rPr>
          <w:rFonts w:ascii="SimSun" w:hAnsi="SimSun" w:eastAsia="SimSun" w:cs="SimSun"/>
          <w:sz w:val="22"/>
          <w:szCs w:val="22"/>
          <w:spacing w:val="-12"/>
        </w:rPr>
        <w:t>的取样烘干法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和电测法检测应按现行国家标准《木结构工程施工质量验收规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范》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GB 50206</w:t>
      </w:r>
      <w:r>
        <w:rPr>
          <w:rFonts w:ascii="SimSun" w:hAnsi="SimSun" w:eastAsia="SimSun" w:cs="SimSun"/>
          <w:sz w:val="22"/>
          <w:szCs w:val="22"/>
          <w:spacing w:val="-6"/>
        </w:rPr>
        <w:t>执行。</w:t>
      </w:r>
    </w:p>
    <w:p>
      <w:pPr>
        <w:ind w:right="33"/>
        <w:spacing w:before="68" w:line="241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8.2.6     </w:t>
      </w:r>
      <w:r>
        <w:rPr>
          <w:rFonts w:ascii="SimSun" w:hAnsi="SimSun" w:eastAsia="SimSun" w:cs="SimSun"/>
          <w:sz w:val="22"/>
          <w:szCs w:val="22"/>
          <w:spacing w:val="-1"/>
        </w:rPr>
        <w:t>烘干法测定木材含水率，应以每根构件5个试件含</w:t>
      </w:r>
      <w:r>
        <w:rPr>
          <w:rFonts w:ascii="SimSun" w:hAnsi="SimSun" w:eastAsia="SimSun" w:cs="SimSun"/>
          <w:sz w:val="22"/>
          <w:szCs w:val="22"/>
          <w:spacing w:val="-2"/>
        </w:rPr>
        <w:t>水率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的平均值作为这根木材含水率的代表值。5根木</w:t>
      </w:r>
      <w:r>
        <w:rPr>
          <w:rFonts w:ascii="SimSun" w:hAnsi="SimSun" w:eastAsia="SimSun" w:cs="SimSun"/>
          <w:sz w:val="22"/>
          <w:szCs w:val="22"/>
          <w:spacing w:val="-8"/>
        </w:rPr>
        <w:t>材含水率代表值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的最大值应符合下列规定：</w:t>
      </w:r>
    </w:p>
    <w:p>
      <w:pPr>
        <w:ind w:left="420"/>
        <w:spacing w:before="80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1"/>
        </w:rPr>
        <w:t>1</w:t>
      </w:r>
      <w:r>
        <w:rPr>
          <w:rFonts w:ascii="Times New Roman" w:hAnsi="Times New Roman" w:eastAsia="Times New Roman" w:cs="Times New Roman"/>
          <w:sz w:val="22"/>
          <w:szCs w:val="22"/>
          <w:spacing w:val="18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1"/>
        </w:rPr>
        <w:t>原木或方木结构不应大于25%;</w:t>
      </w:r>
    </w:p>
    <w:p>
      <w:pPr>
        <w:ind w:left="420"/>
        <w:spacing w:before="3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3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spacing w:val="1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3"/>
        </w:rPr>
        <w:t>板材和规格材不应大于19%;</w:t>
      </w:r>
    </w:p>
    <w:p>
      <w:pPr>
        <w:ind w:left="420"/>
        <w:spacing w:before="4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4"/>
        </w:rPr>
        <w:t>3</w:t>
      </w:r>
      <w:r>
        <w:rPr>
          <w:rFonts w:ascii="Times New Roman" w:hAnsi="Times New Roman" w:eastAsia="Times New Roman" w:cs="Times New Roman"/>
          <w:sz w:val="22"/>
          <w:szCs w:val="22"/>
          <w:spacing w:val="15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4"/>
        </w:rPr>
        <w:t>胶合木不应大于15%。</w:t>
      </w:r>
    </w:p>
    <w:p>
      <w:pPr>
        <w:ind w:right="29"/>
        <w:spacing w:before="70" w:line="25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4"/>
        </w:rPr>
        <w:t>8.2.7    </w:t>
      </w:r>
      <w:r>
        <w:rPr>
          <w:rFonts w:ascii="SimSun" w:hAnsi="SimSun" w:eastAsia="SimSun" w:cs="SimSun"/>
          <w:sz w:val="22"/>
          <w:szCs w:val="22"/>
          <w:spacing w:val="4"/>
        </w:rPr>
        <w:t>电测法测定木材含水率时，应以每根构件3个</w:t>
      </w:r>
      <w:r>
        <w:rPr>
          <w:rFonts w:ascii="SimSun" w:hAnsi="SimSun" w:eastAsia="SimSun" w:cs="SimSun"/>
          <w:sz w:val="22"/>
          <w:szCs w:val="22"/>
          <w:spacing w:val="3"/>
        </w:rPr>
        <w:t>截面4个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周边所测含水率的平均值作为这根木材含水率的代表值，5根构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件含水率代表值中的最大值应符合规格材含水率不应大于19%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的规定。</w:t>
      </w:r>
    </w:p>
    <w:p>
      <w:pPr>
        <w:ind w:right="30"/>
        <w:spacing w:before="74" w:line="25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8.2.8      </w:t>
      </w:r>
      <w:r>
        <w:rPr>
          <w:rFonts w:ascii="SimSun" w:hAnsi="SimSun" w:eastAsia="SimSun" w:cs="SimSun"/>
          <w:sz w:val="21"/>
          <w:szCs w:val="21"/>
          <w:spacing w:val="2"/>
        </w:rPr>
        <w:t>既有木结构规格材和胶合木构件的含水率可采用电测法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确定，当代表值的最大值大于本标准第8.2.6条的限定值时，宜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分析原因或采取相应处理措施。</w:t>
      </w:r>
    </w:p>
    <w:p>
      <w:pPr>
        <w:pStyle w:val="BodyText"/>
        <w:ind w:left="2100"/>
        <w:spacing w:before="202" w:line="222" w:lineRule="auto"/>
        <w:outlineLvl w:val="1"/>
        <w:rPr>
          <w:sz w:val="22"/>
          <w:szCs w:val="22"/>
        </w:rPr>
      </w:pPr>
      <w:bookmarkStart w:name="bookmark49" w:id="87"/>
      <w:bookmarkEnd w:id="87"/>
      <w:r>
        <w:rPr>
          <w:sz w:val="22"/>
          <w:szCs w:val="22"/>
          <w:spacing w:val="-5"/>
        </w:rPr>
        <w:t>8.3</w:t>
      </w:r>
      <w:r>
        <w:rPr>
          <w:sz w:val="22"/>
          <w:szCs w:val="22"/>
          <w:spacing w:val="88"/>
        </w:rPr>
        <w:t xml:space="preserve"> </w:t>
      </w:r>
      <w:r>
        <w:rPr>
          <w:sz w:val="22"/>
          <w:szCs w:val="22"/>
          <w:spacing w:val="-5"/>
        </w:rPr>
        <w:t>木</w:t>
      </w:r>
      <w:r>
        <w:rPr>
          <w:sz w:val="22"/>
          <w:szCs w:val="22"/>
          <w:spacing w:val="-5"/>
        </w:rPr>
        <w:t xml:space="preserve"> </w:t>
      </w:r>
      <w:r>
        <w:rPr>
          <w:sz w:val="22"/>
          <w:szCs w:val="22"/>
          <w:spacing w:val="-5"/>
        </w:rPr>
        <w:t>材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5"/>
        </w:rPr>
        <w:t>缺</w:t>
      </w:r>
      <w:r>
        <w:rPr>
          <w:sz w:val="22"/>
          <w:szCs w:val="22"/>
          <w:spacing w:val="-5"/>
        </w:rPr>
        <w:t xml:space="preserve"> </w:t>
      </w:r>
      <w:r>
        <w:rPr>
          <w:sz w:val="22"/>
          <w:szCs w:val="22"/>
          <w:spacing w:val="-5"/>
        </w:rPr>
        <w:t>陷</w:t>
      </w:r>
    </w:p>
    <w:p>
      <w:pPr>
        <w:ind w:right="27"/>
        <w:spacing w:before="226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8.3.1     </w:t>
      </w:r>
      <w:r>
        <w:rPr>
          <w:rFonts w:ascii="SimSun" w:hAnsi="SimSun" w:eastAsia="SimSun" w:cs="SimSun"/>
          <w:sz w:val="22"/>
          <w:szCs w:val="22"/>
          <w:spacing w:val="-4"/>
        </w:rPr>
        <w:t>木材的缺陷可分成木节、斜纹、扭纹、裂缝和</w:t>
      </w:r>
      <w:r>
        <w:rPr>
          <w:rFonts w:ascii="SimSun" w:hAnsi="SimSun" w:eastAsia="SimSun" w:cs="SimSun"/>
          <w:sz w:val="22"/>
          <w:szCs w:val="22"/>
          <w:spacing w:val="-5"/>
        </w:rPr>
        <w:t>胶合木的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脱胶等检测分项。</w:t>
      </w:r>
    </w:p>
    <w:p>
      <w:pPr>
        <w:spacing w:before="6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8.3.2      </w:t>
      </w:r>
      <w:r>
        <w:rPr>
          <w:rFonts w:ascii="SimSun" w:hAnsi="SimSun" w:eastAsia="SimSun" w:cs="SimSun"/>
          <w:sz w:val="20"/>
          <w:szCs w:val="20"/>
          <w:spacing w:val="6"/>
        </w:rPr>
        <w:t>承重用木结构或结构构件的缺陷应逐根构件进行检测。</w:t>
      </w:r>
    </w:p>
    <w:p>
      <w:pPr>
        <w:spacing w:before="72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8.3.3      </w:t>
      </w:r>
      <w:r>
        <w:rPr>
          <w:rFonts w:ascii="SimSun" w:hAnsi="SimSun" w:eastAsia="SimSun" w:cs="SimSun"/>
          <w:sz w:val="21"/>
          <w:szCs w:val="21"/>
          <w:spacing w:val="3"/>
        </w:rPr>
        <w:t>构件木节的尺寸应按现行国家标准《木结构工程施工质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量验收规范》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GB  50206</w:t>
      </w:r>
      <w:r>
        <w:rPr>
          <w:rFonts w:ascii="SimSun" w:hAnsi="SimSun" w:eastAsia="SimSun" w:cs="SimSun"/>
          <w:sz w:val="21"/>
          <w:szCs w:val="21"/>
          <w:spacing w:val="-2"/>
        </w:rPr>
        <w:t>规定的方法测量。</w:t>
      </w:r>
    </w:p>
    <w:p>
      <w:pPr>
        <w:spacing w:before="6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8.3.4      </w:t>
      </w:r>
      <w:r>
        <w:rPr>
          <w:rFonts w:ascii="SimSun" w:hAnsi="SimSun" w:eastAsia="SimSun" w:cs="SimSun"/>
          <w:sz w:val="20"/>
          <w:szCs w:val="20"/>
          <w:spacing w:val="6"/>
        </w:rPr>
        <w:t>木构件的斜纹应按</w:t>
      </w:r>
      <w:r>
        <w:rPr>
          <w:rFonts w:ascii="SimSun" w:hAnsi="SimSun" w:eastAsia="SimSun" w:cs="SimSun"/>
          <w:sz w:val="20"/>
          <w:szCs w:val="20"/>
          <w:spacing w:val="5"/>
        </w:rPr>
        <w:t>下列方法进行检测：</w:t>
      </w:r>
    </w:p>
    <w:p>
      <w:pPr>
        <w:ind w:left="420"/>
        <w:spacing w:before="7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1  在方木和板材两端应各选1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m </w:t>
      </w:r>
      <w:r>
        <w:rPr>
          <w:rFonts w:ascii="SimSun" w:hAnsi="SimSun" w:eastAsia="SimSun" w:cs="SimSun"/>
          <w:sz w:val="21"/>
          <w:szCs w:val="21"/>
          <w:spacing w:val="5"/>
        </w:rPr>
        <w:t>长量测3次；</w:t>
      </w:r>
    </w:p>
    <w:p>
      <w:pPr>
        <w:ind w:left="420"/>
        <w:spacing w:before="6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2    </w:t>
      </w:r>
      <w:r>
        <w:rPr>
          <w:rFonts w:ascii="SimSun" w:hAnsi="SimSun" w:eastAsia="SimSun" w:cs="SimSun"/>
          <w:sz w:val="21"/>
          <w:szCs w:val="21"/>
          <w:spacing w:val="-3"/>
        </w:rPr>
        <w:t>两端的平均倾斜高度应分别计算；</w:t>
      </w:r>
    </w:p>
    <w:p>
      <w:pPr>
        <w:spacing w:line="219" w:lineRule="auto"/>
        <w:sectPr>
          <w:footerReference w:type="default" r:id="rId122"/>
          <w:pgSz w:w="7680" w:h="11540"/>
          <w:pgMar w:top="400" w:right="986" w:bottom="628" w:left="810" w:header="0" w:footer="396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ind w:left="419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3    </w:t>
      </w:r>
      <w:r>
        <w:rPr>
          <w:rFonts w:ascii="SimSun" w:hAnsi="SimSun" w:eastAsia="SimSun" w:cs="SimSun"/>
          <w:sz w:val="20"/>
          <w:szCs w:val="20"/>
          <w:spacing w:val="8"/>
        </w:rPr>
        <w:t>斜纹检测值应取最大的平均倾斜高度。</w:t>
      </w:r>
    </w:p>
    <w:p>
      <w:pPr>
        <w:ind w:right="25"/>
        <w:spacing w:before="62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0"/>
        </w:rPr>
        <w:t>8.3.5  木构件扭纹的检测，可在构件端部1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>m </w:t>
      </w:r>
      <w:r>
        <w:rPr>
          <w:rFonts w:ascii="SimSun" w:hAnsi="SimSun" w:eastAsia="SimSun" w:cs="SimSun"/>
          <w:sz w:val="21"/>
          <w:szCs w:val="21"/>
          <w:spacing w:val="9"/>
        </w:rPr>
        <w:t>长范围内量测3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次，扭纹检测值应取3次量测的平均倾斜高度。</w:t>
      </w:r>
    </w:p>
    <w:p>
      <w:pPr>
        <w:ind w:right="29"/>
        <w:spacing w:before="61" w:line="25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8.3.6     </w:t>
      </w:r>
      <w:r>
        <w:rPr>
          <w:rFonts w:ascii="SimSun" w:hAnsi="SimSun" w:eastAsia="SimSun" w:cs="SimSun"/>
          <w:sz w:val="21"/>
          <w:szCs w:val="21"/>
          <w:spacing w:val="4"/>
        </w:rPr>
        <w:t>木节、斜纹、扭纹、裂缝和髓心的评定应按现行国家标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准《木结构工程施工质量验收规范》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GB  50206</w:t>
      </w:r>
      <w:r>
        <w:rPr>
          <w:rFonts w:ascii="SimSun" w:hAnsi="SimSun" w:eastAsia="SimSun" w:cs="SimSun"/>
          <w:sz w:val="21"/>
          <w:szCs w:val="21"/>
          <w:spacing w:val="-1"/>
        </w:rPr>
        <w:t>的规定执行。</w:t>
      </w:r>
    </w:p>
    <w:p>
      <w:pPr>
        <w:ind w:right="20"/>
        <w:spacing w:before="71" w:line="24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8.3.7      </w:t>
      </w:r>
      <w:r>
        <w:rPr>
          <w:rFonts w:ascii="SimSun" w:hAnsi="SimSun" w:eastAsia="SimSun" w:cs="SimSun"/>
          <w:sz w:val="21"/>
          <w:szCs w:val="21"/>
          <w:spacing w:val="3"/>
        </w:rPr>
        <w:t>木构件的裂缝和胶合木结构脱胶的开裂，可用探针检测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裂缝的深度，用塞尺检测裂缝的宽度，用钢尺量测裂缝的长度。</w:t>
      </w:r>
    </w:p>
    <w:p>
      <w:pPr>
        <w:pStyle w:val="BodyText"/>
        <w:ind w:left="1949"/>
        <w:spacing w:before="240" w:line="222" w:lineRule="auto"/>
        <w:outlineLvl w:val="1"/>
        <w:rPr>
          <w:sz w:val="19"/>
          <w:szCs w:val="19"/>
        </w:rPr>
      </w:pPr>
      <w:bookmarkStart w:name="bookmark50" w:id="88"/>
      <w:bookmarkEnd w:id="88"/>
      <w:r>
        <w:rPr>
          <w:sz w:val="19"/>
          <w:szCs w:val="19"/>
          <w:spacing w:val="14"/>
        </w:rPr>
        <w:t>8.4</w:t>
      </w:r>
      <w:r>
        <w:rPr>
          <w:sz w:val="19"/>
          <w:szCs w:val="19"/>
          <w:spacing w:val="27"/>
        </w:rPr>
        <w:t xml:space="preserve">  </w:t>
      </w:r>
      <w:r>
        <w:rPr>
          <w:sz w:val="19"/>
          <w:szCs w:val="19"/>
          <w:spacing w:val="14"/>
        </w:rPr>
        <w:t>制作与安装偏差</w:t>
      </w:r>
    </w:p>
    <w:p>
      <w:pPr>
        <w:ind w:right="28"/>
        <w:spacing w:before="242" w:line="25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8.4.1      </w:t>
      </w:r>
      <w:r>
        <w:rPr>
          <w:rFonts w:ascii="SimSun" w:hAnsi="SimSun" w:eastAsia="SimSun" w:cs="SimSun"/>
          <w:sz w:val="21"/>
          <w:szCs w:val="21"/>
          <w:spacing w:val="3"/>
        </w:rPr>
        <w:t>构件制作偏差检测项目应包括构件截面尺寸、长度</w:t>
      </w:r>
      <w:r>
        <w:rPr>
          <w:rFonts w:ascii="SimSun" w:hAnsi="SimSun" w:eastAsia="SimSun" w:cs="SimSun"/>
          <w:sz w:val="21"/>
          <w:szCs w:val="21"/>
          <w:spacing w:val="2"/>
        </w:rPr>
        <w:t>、受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压构件弯曲、节点距离、齿槽深度、螺栓间距、钉间距、桁架高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度及起拱弯曲等。</w:t>
      </w:r>
    </w:p>
    <w:p>
      <w:pPr>
        <w:ind w:right="2"/>
        <w:spacing w:before="60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8.4.2      </w:t>
      </w:r>
      <w:r>
        <w:rPr>
          <w:rFonts w:ascii="SimSun" w:hAnsi="SimSun" w:eastAsia="SimSun" w:cs="SimSun"/>
          <w:sz w:val="21"/>
          <w:szCs w:val="21"/>
          <w:spacing w:val="4"/>
        </w:rPr>
        <w:t>结构安装偏差应包括轴线距离</w:t>
      </w:r>
      <w:r>
        <w:rPr>
          <w:rFonts w:ascii="SimSun" w:hAnsi="SimSun" w:eastAsia="SimSun" w:cs="SimSun"/>
          <w:sz w:val="21"/>
          <w:szCs w:val="21"/>
          <w:spacing w:val="3"/>
        </w:rPr>
        <w:t>、垂直度、标高、支座轴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线与支承面中心距离等。</w:t>
      </w:r>
    </w:p>
    <w:p>
      <w:pPr>
        <w:ind w:right="26"/>
        <w:spacing w:before="69" w:line="26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8.4.3     </w:t>
      </w:r>
      <w:r>
        <w:rPr>
          <w:rFonts w:ascii="SimSun" w:hAnsi="SimSun" w:eastAsia="SimSun" w:cs="SimSun"/>
          <w:sz w:val="21"/>
          <w:szCs w:val="21"/>
          <w:spacing w:val="5"/>
        </w:rPr>
        <w:t>木结构构件制作与安装偏差</w:t>
      </w:r>
      <w:r>
        <w:rPr>
          <w:rFonts w:ascii="SimSun" w:hAnsi="SimSun" w:eastAsia="SimSun" w:cs="SimSun"/>
          <w:sz w:val="21"/>
          <w:szCs w:val="21"/>
          <w:spacing w:val="4"/>
        </w:rPr>
        <w:t>的检测数量，当为木结构工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程质量检测时，应按现行国家标准《木结构</w:t>
      </w:r>
      <w:r>
        <w:rPr>
          <w:rFonts w:ascii="SimSun" w:hAnsi="SimSun" w:eastAsia="SimSun" w:cs="SimSun"/>
          <w:sz w:val="21"/>
          <w:szCs w:val="21"/>
          <w:spacing w:val="-1"/>
        </w:rPr>
        <w:t>工程施工质量验收规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范》</w:t>
      </w:r>
      <w:r>
        <w:rPr>
          <w:rFonts w:ascii="Times New Roman" w:hAnsi="Times New Roman" w:eastAsia="Times New Roman" w:cs="Times New Roman"/>
          <w:sz w:val="21"/>
          <w:szCs w:val="21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50206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的规定执行；当为既有木结构性能检测时，抽样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数量可按本标准第3章确定。</w:t>
      </w:r>
    </w:p>
    <w:p>
      <w:pPr>
        <w:ind w:right="27"/>
        <w:spacing w:before="71" w:line="25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8.4.4      </w:t>
      </w:r>
      <w:r>
        <w:rPr>
          <w:rFonts w:ascii="SimSun" w:hAnsi="SimSun" w:eastAsia="SimSun" w:cs="SimSun"/>
          <w:sz w:val="20"/>
          <w:szCs w:val="20"/>
          <w:spacing w:val="11"/>
        </w:rPr>
        <w:t>木结构构件尺寸与偏差，可按现行国家标</w:t>
      </w:r>
      <w:r>
        <w:rPr>
          <w:rFonts w:ascii="SimSun" w:hAnsi="SimSun" w:eastAsia="SimSun" w:cs="SimSun"/>
          <w:sz w:val="20"/>
          <w:szCs w:val="20"/>
          <w:spacing w:val="10"/>
        </w:rPr>
        <w:t>准《木结构工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程施工质量验收规范》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GB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50206   </w:t>
      </w:r>
      <w:r>
        <w:rPr>
          <w:rFonts w:ascii="SimSun" w:hAnsi="SimSun" w:eastAsia="SimSun" w:cs="SimSun"/>
          <w:sz w:val="20"/>
          <w:szCs w:val="20"/>
          <w:spacing w:val="4"/>
        </w:rPr>
        <w:t>中的</w:t>
      </w:r>
      <w:r>
        <w:rPr>
          <w:rFonts w:ascii="SimSun" w:hAnsi="SimSun" w:eastAsia="SimSun" w:cs="SimSun"/>
          <w:sz w:val="20"/>
          <w:szCs w:val="20"/>
          <w:spacing w:val="3"/>
        </w:rPr>
        <w:t>方法进行检测。</w:t>
      </w:r>
    </w:p>
    <w:p>
      <w:pPr>
        <w:ind w:right="25"/>
        <w:spacing w:before="61" w:line="25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8.4.5     </w:t>
      </w:r>
      <w:r>
        <w:rPr>
          <w:rFonts w:ascii="SimSun" w:hAnsi="SimSun" w:eastAsia="SimSun" w:cs="SimSun"/>
          <w:sz w:val="21"/>
          <w:szCs w:val="21"/>
          <w:spacing w:val="5"/>
        </w:rPr>
        <w:t>木构件尺寸偏差的评定标准，</w:t>
      </w:r>
      <w:r>
        <w:rPr>
          <w:rFonts w:ascii="SimSun" w:hAnsi="SimSun" w:eastAsia="SimSun" w:cs="SimSun"/>
          <w:sz w:val="21"/>
          <w:szCs w:val="21"/>
          <w:spacing w:val="4"/>
        </w:rPr>
        <w:t>应按现行国家标准《木结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构工程施工质量验收规范》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5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50206</w:t>
      </w:r>
      <w:r>
        <w:rPr>
          <w:rFonts w:ascii="SimSun" w:hAnsi="SimSun" w:eastAsia="SimSun" w:cs="SimSun"/>
          <w:sz w:val="21"/>
          <w:szCs w:val="21"/>
          <w:spacing w:val="-3"/>
        </w:rPr>
        <w:t>的规定执行。</w:t>
      </w:r>
    </w:p>
    <w:p>
      <w:pPr>
        <w:pStyle w:val="BodyText"/>
        <w:ind w:left="2160"/>
        <w:spacing w:before="237" w:line="222" w:lineRule="auto"/>
        <w:outlineLvl w:val="1"/>
        <w:rPr>
          <w:sz w:val="20"/>
          <w:szCs w:val="20"/>
        </w:rPr>
      </w:pPr>
      <w:bookmarkStart w:name="bookmark51" w:id="89"/>
      <w:bookmarkEnd w:id="89"/>
      <w:r>
        <w:rPr>
          <w:sz w:val="20"/>
          <w:szCs w:val="20"/>
          <w:spacing w:val="3"/>
        </w:rPr>
        <w:t>8.5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b/>
          <w:bCs/>
          <w:spacing w:val="3"/>
        </w:rPr>
        <w:t>连接与构造</w:t>
      </w:r>
    </w:p>
    <w:p>
      <w:pPr>
        <w:ind w:right="29"/>
        <w:spacing w:before="213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8.5.1     </w:t>
      </w:r>
      <w:r>
        <w:rPr>
          <w:rFonts w:ascii="SimSun" w:hAnsi="SimSun" w:eastAsia="SimSun" w:cs="SimSun"/>
          <w:sz w:val="22"/>
          <w:szCs w:val="22"/>
          <w:spacing w:val="-4"/>
        </w:rPr>
        <w:t>木结构的连接可分为胶合、齿连接、螺栓连接和钉连接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等方式。</w:t>
      </w:r>
    </w:p>
    <w:p>
      <w:pPr>
        <w:ind w:right="21"/>
        <w:spacing w:before="48" w:line="27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8.5.2      </w:t>
      </w:r>
      <w:r>
        <w:rPr>
          <w:rFonts w:ascii="SimSun" w:hAnsi="SimSun" w:eastAsia="SimSun" w:cs="SimSun"/>
          <w:sz w:val="20"/>
          <w:szCs w:val="20"/>
          <w:spacing w:val="11"/>
        </w:rPr>
        <w:t>当对胶合木结构的胶合能力有疑义时，可</w:t>
      </w:r>
      <w:r>
        <w:rPr>
          <w:rFonts w:ascii="SimSun" w:hAnsi="SimSun" w:eastAsia="SimSun" w:cs="SimSun"/>
          <w:sz w:val="20"/>
          <w:szCs w:val="20"/>
          <w:spacing w:val="10"/>
        </w:rPr>
        <w:t>对胶合木试样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胶结面的缝顺纹抗剪强度进行检测，检测可采取检测胶的质量和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取样检测的方法。</w:t>
      </w:r>
    </w:p>
    <w:p>
      <w:pPr>
        <w:spacing w:before="62" w:line="219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2"/>
        </w:rPr>
        <w:t>8.5.3      </w:t>
      </w:r>
      <w:r>
        <w:rPr>
          <w:rFonts w:ascii="SimSun" w:hAnsi="SimSun" w:eastAsia="SimSun" w:cs="SimSun"/>
          <w:sz w:val="22"/>
          <w:szCs w:val="22"/>
          <w:spacing w:val="2"/>
        </w:rPr>
        <w:t>当采用与结构中同批胶检测胶合能力时，应符合下列</w:t>
      </w:r>
    </w:p>
    <w:p>
      <w:pPr>
        <w:spacing w:line="219" w:lineRule="auto"/>
        <w:sectPr>
          <w:footerReference w:type="default" r:id="rId123"/>
          <w:pgSz w:w="7680" w:h="11540"/>
          <w:pgMar w:top="400" w:right="831" w:bottom="593" w:left="940" w:header="0" w:footer="395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before="71" w:line="220" w:lineRule="auto"/>
        <w:rPr>
          <w:rFonts w:ascii="SimSun" w:hAnsi="SimSun" w:eastAsia="SimSun" w:cs="SimSun"/>
          <w:sz w:val="22"/>
          <w:szCs w:val="22"/>
        </w:rPr>
      </w:pPr>
      <w:bookmarkStart w:name="bookmark191" w:id="90"/>
      <w:bookmarkEnd w:id="90"/>
      <w:r>
        <w:rPr>
          <w:rFonts w:ascii="SimSun" w:hAnsi="SimSun" w:eastAsia="SimSun" w:cs="SimSun"/>
          <w:sz w:val="22"/>
          <w:szCs w:val="22"/>
          <w:spacing w:val="-5"/>
        </w:rPr>
        <w:t>规定：</w:t>
      </w:r>
    </w:p>
    <w:p>
      <w:pPr>
        <w:ind w:left="419"/>
        <w:spacing w:before="5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1    </w:t>
      </w:r>
      <w:r>
        <w:rPr>
          <w:rFonts w:ascii="SimSun" w:hAnsi="SimSun" w:eastAsia="SimSun" w:cs="SimSun"/>
          <w:sz w:val="22"/>
          <w:szCs w:val="22"/>
          <w:spacing w:val="-10"/>
        </w:rPr>
        <w:t>被检测用胶应在保质期之内；</w:t>
      </w:r>
    </w:p>
    <w:p>
      <w:pPr>
        <w:ind w:right="121" w:firstLine="419"/>
        <w:spacing w:before="66" w:line="26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2</w:t>
      </w:r>
      <w:r>
        <w:rPr>
          <w:rFonts w:ascii="SimSun" w:hAnsi="SimSun" w:eastAsia="SimSun" w:cs="SimSun"/>
          <w:sz w:val="21"/>
          <w:szCs w:val="21"/>
          <w:spacing w:val="10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检测用试样的木材树种、制备工艺、试样尺寸和试验方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法，应符合现行国家标准《木结构试验方法标准》</w:t>
      </w:r>
      <w:r>
        <w:rPr>
          <w:rFonts w:ascii="SimSun" w:hAnsi="SimSun" w:eastAsia="SimSun" w:cs="SimSun"/>
          <w:sz w:val="21"/>
          <w:szCs w:val="21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GB/T   50329 </w:t>
      </w:r>
      <w:r>
        <w:rPr>
          <w:rFonts w:ascii="SimSun" w:hAnsi="SimSun" w:eastAsia="SimSun" w:cs="SimSun"/>
          <w:sz w:val="21"/>
          <w:szCs w:val="21"/>
          <w:spacing w:val="-1"/>
        </w:rPr>
        <w:t>和《胶合木结构技术规范》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GB/T 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50708</w:t>
      </w:r>
      <w:r>
        <w:rPr>
          <w:rFonts w:ascii="SimSun" w:hAnsi="SimSun" w:eastAsia="SimSun" w:cs="SimSun"/>
          <w:sz w:val="21"/>
          <w:szCs w:val="21"/>
          <w:spacing w:val="-2"/>
        </w:rPr>
        <w:t>的规定；</w:t>
      </w:r>
    </w:p>
    <w:p>
      <w:pPr>
        <w:ind w:right="115" w:firstLine="419"/>
        <w:spacing w:before="51" w:line="24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3</w:t>
      </w:r>
      <w:r>
        <w:rPr>
          <w:rFonts w:ascii="Times New Roman" w:hAnsi="Times New Roman" w:eastAsia="Times New Roman" w:cs="Times New Roman"/>
          <w:sz w:val="22"/>
          <w:szCs w:val="22"/>
          <w:spacing w:val="17"/>
          <w:w w:val="10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7"/>
        </w:rPr>
        <w:t>胶合能力检测结果的评定应符合现行国家标准《木结构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试验方法标准》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GB/T   50329</w:t>
      </w:r>
      <w:r>
        <w:rPr>
          <w:rFonts w:ascii="Times New Roman" w:hAnsi="Times New Roman" w:eastAsia="Times New Roman" w:cs="Times New Roman"/>
          <w:sz w:val="22"/>
          <w:szCs w:val="22"/>
          <w:spacing w:val="-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和《胶合木结构技术规范》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GB/T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5"/>
        </w:rPr>
        <w:t>50708的规定。</w:t>
      </w:r>
    </w:p>
    <w:p>
      <w:pPr>
        <w:ind w:right="103"/>
        <w:spacing w:before="74" w:line="27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8.5.4     </w:t>
      </w:r>
      <w:r>
        <w:rPr>
          <w:rFonts w:ascii="SimSun" w:hAnsi="SimSun" w:eastAsia="SimSun" w:cs="SimSun"/>
          <w:sz w:val="21"/>
          <w:szCs w:val="21"/>
          <w:spacing w:val="4"/>
        </w:rPr>
        <w:t>当需要对胶合木构件的胶缝质量进</w:t>
      </w:r>
      <w:r>
        <w:rPr>
          <w:rFonts w:ascii="SimSun" w:hAnsi="SimSun" w:eastAsia="SimSun" w:cs="SimSun"/>
          <w:sz w:val="21"/>
          <w:szCs w:val="21"/>
          <w:spacing w:val="3"/>
        </w:rPr>
        <w:t>行检测时，可采用在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原构件上取样的方法，也可采用在替换构件上取样的方法；取样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时应保证结构或构件的安全，替换构件的胶合质量应具有代表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性。胶缝质量的检测宜符合下列规定：</w:t>
      </w:r>
    </w:p>
    <w:p>
      <w:pPr>
        <w:ind w:right="122" w:firstLine="419"/>
        <w:spacing w:before="16" w:line="25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1    </w:t>
      </w:r>
      <w:r>
        <w:rPr>
          <w:rFonts w:ascii="SimSun" w:hAnsi="SimSun" w:eastAsia="SimSun" w:cs="SimSun"/>
          <w:sz w:val="21"/>
          <w:szCs w:val="21"/>
          <w:spacing w:val="2"/>
        </w:rPr>
        <w:t>试件取样、胶缝顺纹抗剪试验方法和胶缝质量评定应符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合现行国家标准《木结构试验方法标准》</w:t>
      </w:r>
      <w:r>
        <w:rPr>
          <w:rFonts w:ascii="Times New Roman" w:hAnsi="Times New Roman" w:eastAsia="Times New Roman" w:cs="Times New Roman"/>
          <w:sz w:val="21"/>
          <w:szCs w:val="21"/>
        </w:rPr>
        <w:t>GB/T   50329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和《结构 </w:t>
      </w:r>
      <w:r>
        <w:rPr>
          <w:rFonts w:ascii="SimSun" w:hAnsi="SimSun" w:eastAsia="SimSun" w:cs="SimSun"/>
          <w:sz w:val="21"/>
          <w:szCs w:val="21"/>
        </w:rPr>
        <w:t>用集成材》</w:t>
      </w:r>
      <w:r>
        <w:rPr>
          <w:rFonts w:ascii="Times New Roman" w:hAnsi="Times New Roman" w:eastAsia="Times New Roman" w:cs="Times New Roman"/>
          <w:sz w:val="21"/>
          <w:szCs w:val="21"/>
        </w:rPr>
        <w:t>GB/T   26899</w:t>
      </w:r>
      <w:r>
        <w:rPr>
          <w:rFonts w:ascii="SimSun" w:hAnsi="SimSun" w:eastAsia="SimSun" w:cs="SimSun"/>
          <w:sz w:val="21"/>
          <w:szCs w:val="21"/>
        </w:rPr>
        <w:t>的规定。</w:t>
      </w:r>
    </w:p>
    <w:p>
      <w:pPr>
        <w:ind w:right="102" w:firstLine="419"/>
        <w:spacing w:before="93" w:line="26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2    </w:t>
      </w:r>
      <w:r>
        <w:rPr>
          <w:rFonts w:ascii="SimSun" w:hAnsi="SimSun" w:eastAsia="SimSun" w:cs="SimSun"/>
          <w:sz w:val="20"/>
          <w:szCs w:val="20"/>
          <w:spacing w:val="12"/>
        </w:rPr>
        <w:t>当取样试件不符合抗剪试验方法要求时，可根据所</w:t>
      </w:r>
      <w:r>
        <w:rPr>
          <w:rFonts w:ascii="SimSun" w:hAnsi="SimSun" w:eastAsia="SimSun" w:cs="SimSun"/>
          <w:sz w:val="20"/>
          <w:szCs w:val="20"/>
          <w:spacing w:val="11"/>
        </w:rPr>
        <w:t>取试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样的胶合面在构件中的受力形式，按相应的木材性</w:t>
      </w:r>
      <w:r>
        <w:rPr>
          <w:rFonts w:ascii="SimSun" w:hAnsi="SimSun" w:eastAsia="SimSun" w:cs="SimSun"/>
          <w:sz w:val="20"/>
          <w:szCs w:val="20"/>
          <w:spacing w:val="8"/>
        </w:rPr>
        <w:t>能试验方法进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行胶缝质量的检测。其试样数量、试样加工形式和</w:t>
      </w:r>
      <w:r>
        <w:rPr>
          <w:rFonts w:ascii="SimSun" w:hAnsi="SimSun" w:eastAsia="SimSun" w:cs="SimSun"/>
          <w:sz w:val="20"/>
          <w:szCs w:val="20"/>
          <w:spacing w:val="8"/>
        </w:rPr>
        <w:t>试样尺寸宜符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合相应的木材性能试验方法标准的规定。</w:t>
      </w:r>
    </w:p>
    <w:p>
      <w:pPr>
        <w:ind w:left="419"/>
        <w:spacing w:before="7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3    </w:t>
      </w:r>
      <w:r>
        <w:rPr>
          <w:rFonts w:ascii="SimSun" w:hAnsi="SimSun" w:eastAsia="SimSun" w:cs="SimSun"/>
          <w:sz w:val="20"/>
          <w:szCs w:val="20"/>
          <w:spacing w:val="6"/>
        </w:rPr>
        <w:t>构件木材的品种和树脂溢出等可核查确定。</w:t>
      </w:r>
    </w:p>
    <w:p>
      <w:pPr>
        <w:spacing w:before="6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8.5.5      </w:t>
      </w:r>
      <w:r>
        <w:rPr>
          <w:rFonts w:ascii="SimSun" w:hAnsi="SimSun" w:eastAsia="SimSun" w:cs="SimSun"/>
          <w:sz w:val="22"/>
          <w:szCs w:val="22"/>
          <w:spacing w:val="-8"/>
        </w:rPr>
        <w:t>胶合能力的评定标准应符合</w:t>
      </w:r>
      <w:r>
        <w:rPr>
          <w:rFonts w:ascii="SimSun" w:hAnsi="SimSun" w:eastAsia="SimSun" w:cs="SimSun"/>
          <w:sz w:val="22"/>
          <w:szCs w:val="22"/>
          <w:spacing w:val="-9"/>
        </w:rPr>
        <w:t>下列规定：</w:t>
      </w:r>
    </w:p>
    <w:p>
      <w:pPr>
        <w:ind w:right="121" w:firstLine="419"/>
        <w:spacing w:before="59" w:line="25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1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3"/>
        </w:rPr>
        <w:t>承重结构用胶的胶缝抗剪强度的评定应符合现行</w:t>
      </w:r>
      <w:r>
        <w:rPr>
          <w:rFonts w:ascii="SimSun" w:hAnsi="SimSun" w:eastAsia="SimSun" w:cs="SimSun"/>
          <w:sz w:val="21"/>
          <w:szCs w:val="21"/>
          <w:spacing w:val="2"/>
        </w:rPr>
        <w:t>国家标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准《木结构试验方法标准》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GB/T   50329</w:t>
      </w:r>
      <w:r>
        <w:rPr>
          <w:rFonts w:ascii="SimSun" w:hAnsi="SimSun" w:eastAsia="SimSun" w:cs="SimSun"/>
          <w:sz w:val="21"/>
          <w:szCs w:val="21"/>
          <w:spacing w:val="-1"/>
        </w:rPr>
        <w:t>的规定。</w:t>
      </w:r>
    </w:p>
    <w:p>
      <w:pPr>
        <w:ind w:firstLine="419"/>
        <w:spacing w:before="49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2   </w:t>
      </w:r>
      <w:r>
        <w:rPr>
          <w:rFonts w:ascii="SimSun" w:hAnsi="SimSun" w:eastAsia="SimSun" w:cs="SimSun"/>
          <w:sz w:val="22"/>
          <w:szCs w:val="22"/>
        </w:rPr>
        <w:t>若试件强度低于现行国家标准《木结构试</w:t>
      </w:r>
      <w:r>
        <w:rPr>
          <w:rFonts w:ascii="SimSun" w:hAnsi="SimSun" w:eastAsia="SimSun" w:cs="SimSun"/>
          <w:sz w:val="22"/>
          <w:szCs w:val="22"/>
          <w:spacing w:val="-1"/>
        </w:rPr>
        <w:t>验方法标准》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GB/T  50329</w:t>
      </w:r>
      <w:r>
        <w:rPr>
          <w:rFonts w:ascii="SimSun" w:hAnsi="SimSun" w:eastAsia="SimSun" w:cs="SimSun"/>
          <w:sz w:val="22"/>
          <w:szCs w:val="22"/>
          <w:spacing w:val="-5"/>
        </w:rPr>
        <w:t>的规定，但其中木材部分剪坏的面积不少于试件剪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5"/>
        </w:rPr>
        <w:t>面的75%,则仍可判定该试件合格。当有一</w:t>
      </w:r>
      <w:r>
        <w:rPr>
          <w:rFonts w:ascii="SimSun" w:hAnsi="SimSun" w:eastAsia="SimSun" w:cs="SimSun"/>
          <w:sz w:val="22"/>
          <w:szCs w:val="22"/>
          <w:spacing w:val="4"/>
        </w:rPr>
        <w:t>个试件不合格，宜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2"/>
        </w:rPr>
        <w:t>以加倍数量的试件重新试验，当仍有试件不合格时，则该批胶应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1"/>
        </w:rPr>
        <w:t>判为不能用于承重结构。</w:t>
      </w:r>
    </w:p>
    <w:p>
      <w:pPr>
        <w:ind w:right="121" w:firstLine="419"/>
        <w:spacing w:before="79" w:line="24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3  当不能加工成符合《木结构试验方法标准》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GB/T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50329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要求的试样时，测试得到的破坏形式是木材破坏时，</w:t>
      </w:r>
      <w:r>
        <w:rPr>
          <w:rFonts w:ascii="SimSun" w:hAnsi="SimSun" w:eastAsia="SimSun" w:cs="SimSun"/>
          <w:sz w:val="21"/>
          <w:szCs w:val="21"/>
          <w:spacing w:val="-2"/>
        </w:rPr>
        <w:t>可判定胶合</w:t>
      </w:r>
    </w:p>
    <w:p>
      <w:pPr>
        <w:spacing w:line="245" w:lineRule="auto"/>
        <w:sectPr>
          <w:footerReference w:type="default" r:id="rId124"/>
          <w:pgSz w:w="7680" w:h="11540"/>
          <w:pgMar w:top="400" w:right="909" w:bottom="663" w:left="800" w:header="0" w:footer="464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ind w:left="110" w:right="117"/>
        <w:spacing w:before="68" w:line="27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质量符合要求，当测试得到的破坏形态为胶合面破坏时，宜取胶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合面破坏的平均值作为胶合能力的检测结果。但应在检测报告中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对测试方法、测试结果的适用范围予以说明。</w:t>
      </w:r>
    </w:p>
    <w:p>
      <w:pPr>
        <w:ind w:left="110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8.5.6      </w:t>
      </w:r>
      <w:r>
        <w:rPr>
          <w:rFonts w:ascii="SimSun" w:hAnsi="SimSun" w:eastAsia="SimSun" w:cs="SimSun"/>
          <w:sz w:val="22"/>
          <w:szCs w:val="22"/>
          <w:spacing w:val="-8"/>
        </w:rPr>
        <w:t>齿连接的检测项目及检测方法，应符合下列规定：</w:t>
      </w:r>
    </w:p>
    <w:p>
      <w:pPr>
        <w:ind w:left="110" w:right="18" w:firstLine="430"/>
        <w:spacing w:before="36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1</w:t>
      </w:r>
      <w:r>
        <w:rPr>
          <w:rFonts w:ascii="Times New Roman" w:hAnsi="Times New Roman" w:eastAsia="Times New Roman" w:cs="Times New Roman"/>
          <w:sz w:val="22"/>
          <w:szCs w:val="22"/>
          <w:spacing w:val="19"/>
          <w:w w:val="10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3"/>
        </w:rPr>
        <w:t>压杆端面和齿槽承压面加工平整程度，可用直尺检测；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压杆轴线与齿槽承压面垂直度，可用直角尺量测；</w:t>
      </w:r>
    </w:p>
    <w:p>
      <w:pPr>
        <w:ind w:left="540"/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2    </w:t>
      </w:r>
      <w:r>
        <w:rPr>
          <w:rFonts w:ascii="SimSun" w:hAnsi="SimSun" w:eastAsia="SimSun" w:cs="SimSun"/>
          <w:sz w:val="22"/>
          <w:szCs w:val="22"/>
          <w:spacing w:val="-9"/>
        </w:rPr>
        <w:t>齿槽深度，可用尺量测；</w:t>
      </w:r>
    </w:p>
    <w:p>
      <w:pPr>
        <w:ind w:left="110" w:right="23" w:firstLine="430"/>
        <w:spacing w:before="68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3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7"/>
        </w:rPr>
        <w:t>支座节点齿的受剪面长度和受剪面裂缝，可用尺量测；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受剪面裂缝宽度可用塞尺或裂缝宽度测试仪量测；</w:t>
      </w:r>
    </w:p>
    <w:p>
      <w:pPr>
        <w:ind w:left="540"/>
        <w:spacing w:before="6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4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抵承面裂缝，可用塞尺或裂缝宽度测试仪量测；</w:t>
      </w:r>
    </w:p>
    <w:p>
      <w:pPr>
        <w:ind w:left="540"/>
        <w:spacing w:before="6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5    </w:t>
      </w:r>
      <w:r>
        <w:rPr>
          <w:rFonts w:ascii="SimSun" w:hAnsi="SimSun" w:eastAsia="SimSun" w:cs="SimSun"/>
          <w:sz w:val="21"/>
          <w:szCs w:val="21"/>
          <w:spacing w:val="-2"/>
        </w:rPr>
        <w:t>压杆轴线与承压构件轴线的偏差，可用尺量测。</w:t>
      </w:r>
    </w:p>
    <w:p>
      <w:pPr>
        <w:ind w:left="110"/>
        <w:spacing w:before="8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8.5.7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     </w:t>
      </w:r>
      <w:r>
        <w:rPr>
          <w:rFonts w:ascii="SimSun" w:hAnsi="SimSun" w:eastAsia="SimSun" w:cs="SimSun"/>
          <w:sz w:val="20"/>
          <w:szCs w:val="20"/>
          <w:spacing w:val="6"/>
        </w:rPr>
        <w:t>螺栓连接或钉连接的检测可按下列规定执行：</w:t>
      </w:r>
    </w:p>
    <w:p>
      <w:pPr>
        <w:ind w:left="540"/>
        <w:spacing w:before="7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1    </w:t>
      </w:r>
      <w:r>
        <w:rPr>
          <w:rFonts w:ascii="SimSun" w:hAnsi="SimSun" w:eastAsia="SimSun" w:cs="SimSun"/>
          <w:sz w:val="20"/>
          <w:szCs w:val="20"/>
          <w:spacing w:val="6"/>
        </w:rPr>
        <w:t>螺栓或钉的直径可用游标卡尺量测；</w:t>
      </w:r>
    </w:p>
    <w:p>
      <w:pPr>
        <w:ind w:left="540"/>
        <w:spacing w:before="7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2    </w:t>
      </w:r>
      <w:r>
        <w:rPr>
          <w:rFonts w:ascii="SimSun" w:hAnsi="SimSun" w:eastAsia="SimSun" w:cs="SimSun"/>
          <w:sz w:val="20"/>
          <w:szCs w:val="20"/>
          <w:spacing w:val="6"/>
        </w:rPr>
        <w:t>被连接构件的厚度可用尺量测；</w:t>
      </w:r>
    </w:p>
    <w:p>
      <w:pPr>
        <w:ind w:left="540"/>
        <w:spacing w:before="7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3    </w:t>
      </w:r>
      <w:r>
        <w:rPr>
          <w:rFonts w:ascii="SimSun" w:hAnsi="SimSun" w:eastAsia="SimSun" w:cs="SimSun"/>
          <w:sz w:val="20"/>
          <w:szCs w:val="20"/>
          <w:spacing w:val="6"/>
        </w:rPr>
        <w:t>螺栓或钉的间距可用尺量测；</w:t>
      </w:r>
    </w:p>
    <w:p>
      <w:pPr>
        <w:ind w:left="110" w:right="90" w:firstLine="430"/>
        <w:spacing w:before="94" w:line="27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4    </w:t>
      </w:r>
      <w:r>
        <w:rPr>
          <w:rFonts w:ascii="SimSun" w:hAnsi="SimSun" w:eastAsia="SimSun" w:cs="SimSun"/>
          <w:sz w:val="20"/>
          <w:szCs w:val="20"/>
          <w:spacing w:val="12"/>
        </w:rPr>
        <w:t>螺栓孔处木材的裂缝、虫蛀和腐朽情况，长度可用尺量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测，深度可用裂缝探针量测；宽度可用塞尺或裂缝宽度测试仪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量测；</w:t>
      </w:r>
    </w:p>
    <w:p>
      <w:pPr>
        <w:ind w:left="540"/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5    </w:t>
      </w:r>
      <w:r>
        <w:rPr>
          <w:rFonts w:ascii="SimSun" w:hAnsi="SimSun" w:eastAsia="SimSun" w:cs="SimSun"/>
          <w:sz w:val="22"/>
          <w:szCs w:val="22"/>
          <w:spacing w:val="-9"/>
        </w:rPr>
        <w:t>螺栓变形、松动、锈蚀情况可观察或用卡尺量测。</w:t>
      </w:r>
    </w:p>
    <w:p>
      <w:pPr>
        <w:ind w:left="110" w:right="90"/>
        <w:spacing w:before="69" w:line="236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8.5.8      </w:t>
      </w:r>
      <w:r>
        <w:rPr>
          <w:rFonts w:ascii="SimSun" w:hAnsi="SimSun" w:eastAsia="SimSun" w:cs="SimSun"/>
          <w:sz w:val="22"/>
          <w:szCs w:val="22"/>
          <w:spacing w:val="-4"/>
        </w:rPr>
        <w:t>齿连接、螺栓连接和钉连</w:t>
      </w:r>
      <w:r>
        <w:rPr>
          <w:rFonts w:ascii="SimSun" w:hAnsi="SimSun" w:eastAsia="SimSun" w:cs="SimSun"/>
          <w:sz w:val="22"/>
          <w:szCs w:val="22"/>
          <w:spacing w:val="-5"/>
        </w:rPr>
        <w:t>接的质量评定可按现行国家标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准《木结构工程施工质量验收规范》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50206</w:t>
      </w:r>
      <w:r>
        <w:rPr>
          <w:rFonts w:ascii="SimSun" w:hAnsi="SimSun" w:eastAsia="SimSun" w:cs="SimSun"/>
          <w:sz w:val="22"/>
          <w:szCs w:val="22"/>
          <w:spacing w:val="-9"/>
        </w:rPr>
        <w:t>的规定执行。</w:t>
      </w:r>
    </w:p>
    <w:p>
      <w:pPr>
        <w:ind w:left="110"/>
        <w:spacing w:before="6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8.5.9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      </w:t>
      </w:r>
      <w:r>
        <w:rPr>
          <w:rFonts w:ascii="SimSun" w:hAnsi="SimSun" w:eastAsia="SimSun" w:cs="SimSun"/>
          <w:sz w:val="20"/>
          <w:szCs w:val="20"/>
          <w:spacing w:val="6"/>
        </w:rPr>
        <w:t>木结构的构造应包括木屋架的构造和支撑要求。</w:t>
      </w:r>
    </w:p>
    <w:p>
      <w:pPr>
        <w:ind w:right="18" w:firstLine="110"/>
        <w:spacing w:before="62" w:line="24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8.5.10      </w:t>
      </w:r>
      <w:r>
        <w:rPr>
          <w:rFonts w:ascii="SimSun" w:hAnsi="SimSun" w:eastAsia="SimSun" w:cs="SimSun"/>
          <w:sz w:val="22"/>
          <w:szCs w:val="22"/>
          <w:spacing w:val="-7"/>
        </w:rPr>
        <w:t>木屋架支撑系统的评定可按现行国家标准《木结构设计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标准》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GB 50005</w:t>
      </w:r>
      <w:r>
        <w:rPr>
          <w:rFonts w:ascii="SimSun" w:hAnsi="SimSun" w:eastAsia="SimSun" w:cs="SimSun"/>
          <w:sz w:val="22"/>
          <w:szCs w:val="22"/>
          <w:spacing w:val="-5"/>
        </w:rPr>
        <w:t>、《木结构工程施工质量验收规范》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50206</w:t>
      </w:r>
      <w:r>
        <w:rPr>
          <w:rFonts w:ascii="SimSun" w:hAnsi="SimSun" w:eastAsia="SimSun" w:cs="SimSun"/>
          <w:sz w:val="22"/>
          <w:szCs w:val="22"/>
          <w:spacing w:val="-6"/>
        </w:rPr>
        <w:t>、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《建筑抗震设计规范》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50011</w:t>
      </w:r>
      <w:r>
        <w:rPr>
          <w:rFonts w:ascii="SimSun" w:hAnsi="SimSun" w:eastAsia="SimSun" w:cs="SimSun"/>
          <w:sz w:val="22"/>
          <w:szCs w:val="22"/>
          <w:spacing w:val="-8"/>
        </w:rPr>
        <w:t>的规定执行。</w:t>
      </w:r>
    </w:p>
    <w:p>
      <w:pPr>
        <w:pStyle w:val="BodyText"/>
        <w:ind w:left="1870"/>
        <w:spacing w:before="236" w:line="221" w:lineRule="auto"/>
        <w:outlineLvl w:val="1"/>
        <w:rPr>
          <w:sz w:val="19"/>
          <w:szCs w:val="19"/>
        </w:rPr>
      </w:pPr>
      <w:bookmarkStart w:name="bookmark52" w:id="91"/>
      <w:bookmarkEnd w:id="91"/>
      <w:r>
        <w:rPr>
          <w:sz w:val="19"/>
          <w:szCs w:val="19"/>
          <w:spacing w:val="15"/>
        </w:rPr>
        <w:t>8.6</w:t>
      </w:r>
      <w:r>
        <w:rPr>
          <w:sz w:val="19"/>
          <w:szCs w:val="19"/>
          <w:spacing w:val="26"/>
        </w:rPr>
        <w:t xml:space="preserve">  </w:t>
      </w:r>
      <w:r>
        <w:rPr>
          <w:sz w:val="19"/>
          <w:szCs w:val="19"/>
          <w:spacing w:val="15"/>
        </w:rPr>
        <w:t>变形损伤与防护措施</w:t>
      </w:r>
    </w:p>
    <w:p>
      <w:pPr>
        <w:ind w:left="110"/>
        <w:spacing w:before="214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8.6.1     </w:t>
      </w:r>
      <w:r>
        <w:rPr>
          <w:rFonts w:ascii="SimSun" w:hAnsi="SimSun" w:eastAsia="SimSun" w:cs="SimSun"/>
          <w:sz w:val="22"/>
          <w:szCs w:val="22"/>
        </w:rPr>
        <w:t>木结构的变形可分为基础沉降、节点</w:t>
      </w:r>
      <w:r>
        <w:rPr>
          <w:rFonts w:ascii="SimSun" w:hAnsi="SimSun" w:eastAsia="SimSun" w:cs="SimSun"/>
          <w:sz w:val="22"/>
          <w:szCs w:val="22"/>
          <w:spacing w:val="-1"/>
        </w:rPr>
        <w:t>位移、连接变形、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构件挠度、侧向弯曲、屋架出平面变形和木楼面系统的振动等。</w:t>
      </w:r>
    </w:p>
    <w:p>
      <w:pPr>
        <w:ind w:left="110"/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8.6.2      </w:t>
      </w:r>
      <w:r>
        <w:rPr>
          <w:rFonts w:ascii="SimSun" w:hAnsi="SimSun" w:eastAsia="SimSun" w:cs="SimSun"/>
          <w:sz w:val="22"/>
          <w:szCs w:val="22"/>
          <w:spacing w:val="-8"/>
        </w:rPr>
        <w:t>木结构的变形检测应符合下列规定：</w:t>
      </w:r>
    </w:p>
    <w:p>
      <w:pPr>
        <w:spacing w:line="219" w:lineRule="auto"/>
        <w:sectPr>
          <w:footerReference w:type="default" r:id="rId125"/>
          <w:pgSz w:w="7680" w:h="11540"/>
          <w:pgMar w:top="400" w:right="711" w:bottom="656" w:left="869" w:header="0" w:footer="466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ind w:left="420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1  基础沉降可采用本标准第3章规定的方法进行观测；</w:t>
      </w:r>
    </w:p>
    <w:p>
      <w:pPr>
        <w:ind w:left="420"/>
        <w:spacing w:before="7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2    </w:t>
      </w:r>
      <w:r>
        <w:rPr>
          <w:rFonts w:ascii="SimSun" w:hAnsi="SimSun" w:eastAsia="SimSun" w:cs="SimSun"/>
          <w:sz w:val="21"/>
          <w:szCs w:val="21"/>
          <w:spacing w:val="-1"/>
        </w:rPr>
        <w:t>节点位移可用钢尺、全站仪进行测量；</w:t>
      </w:r>
    </w:p>
    <w:p>
      <w:pPr>
        <w:ind w:left="420"/>
        <w:spacing w:before="7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3    </w:t>
      </w:r>
      <w:r>
        <w:rPr>
          <w:rFonts w:ascii="SimSun" w:hAnsi="SimSun" w:eastAsia="SimSun" w:cs="SimSun"/>
          <w:sz w:val="21"/>
          <w:szCs w:val="21"/>
          <w:spacing w:val="-1"/>
        </w:rPr>
        <w:t>连接变形可用塞尺、卡尺进行测量；</w:t>
      </w:r>
    </w:p>
    <w:p>
      <w:pPr>
        <w:ind w:left="420"/>
        <w:spacing w:before="6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4    </w:t>
      </w:r>
      <w:r>
        <w:rPr>
          <w:rFonts w:ascii="SimSun" w:hAnsi="SimSun" w:eastAsia="SimSun" w:cs="SimSun"/>
          <w:sz w:val="22"/>
          <w:szCs w:val="22"/>
          <w:spacing w:val="-9"/>
        </w:rPr>
        <w:t>构件挠度可用水准仪、全站仪或拉线法进行测量；</w:t>
      </w:r>
    </w:p>
    <w:p>
      <w:pPr>
        <w:ind w:right="96" w:firstLine="420"/>
        <w:spacing w:before="58" w:line="24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5    </w:t>
      </w:r>
      <w:r>
        <w:rPr>
          <w:rFonts w:ascii="SimSun" w:hAnsi="SimSun" w:eastAsia="SimSun" w:cs="SimSun"/>
          <w:sz w:val="22"/>
          <w:szCs w:val="22"/>
          <w:spacing w:val="-5"/>
        </w:rPr>
        <w:t>侧向弯曲、屋架出平面变形可用激光垂直仪或吊线法进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行测量。</w:t>
      </w:r>
    </w:p>
    <w:p>
      <w:pPr>
        <w:ind w:right="70"/>
        <w:spacing w:before="46" w:line="24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8.6.3     </w:t>
      </w:r>
      <w:r>
        <w:rPr>
          <w:rFonts w:ascii="SimSun" w:hAnsi="SimSun" w:eastAsia="SimSun" w:cs="SimSun"/>
          <w:sz w:val="22"/>
          <w:szCs w:val="22"/>
          <w:spacing w:val="-2"/>
        </w:rPr>
        <w:t>木结构构件变形状况的评定可按现行国家标准</w:t>
      </w:r>
      <w:r>
        <w:rPr>
          <w:rFonts w:ascii="SimSun" w:hAnsi="SimSun" w:eastAsia="SimSun" w:cs="SimSun"/>
          <w:sz w:val="22"/>
          <w:szCs w:val="22"/>
          <w:spacing w:val="-3"/>
        </w:rPr>
        <w:t>《木结构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设计标准》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GB  50005</w:t>
      </w:r>
      <w:r>
        <w:rPr>
          <w:rFonts w:ascii="SimSun" w:hAnsi="SimSun" w:eastAsia="SimSun" w:cs="SimSun"/>
          <w:sz w:val="22"/>
          <w:szCs w:val="22"/>
          <w:spacing w:val="-1"/>
        </w:rPr>
        <w:t>、《木结构工程施工质量验收规范》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3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4"/>
        </w:rPr>
        <w:t>50206的规定执行。</w:t>
      </w:r>
    </w:p>
    <w:p>
      <w:pPr>
        <w:spacing w:before="76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8.6.4</w:t>
      </w:r>
      <w:r>
        <w:rPr>
          <w:rFonts w:ascii="SimSun" w:hAnsi="SimSun" w:eastAsia="SimSun" w:cs="SimSun"/>
          <w:sz w:val="22"/>
          <w:szCs w:val="22"/>
          <w:spacing w:val="8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木楼面系统的振动幅度检测，可按本标准附录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C</w:t>
      </w:r>
      <w:r>
        <w:rPr>
          <w:rFonts w:ascii="Times New Roman" w:hAnsi="Times New Roman" w:eastAsia="Times New Roman" w:cs="Times New Roma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执行。</w:t>
      </w:r>
    </w:p>
    <w:p>
      <w:pPr>
        <w:spacing w:before="71" w:line="24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8.6.5      </w:t>
      </w:r>
      <w:r>
        <w:rPr>
          <w:rFonts w:ascii="SimSun" w:hAnsi="SimSun" w:eastAsia="SimSun" w:cs="SimSun"/>
          <w:sz w:val="21"/>
          <w:szCs w:val="21"/>
          <w:spacing w:val="6"/>
        </w:rPr>
        <w:t>木结构构件的损伤检测可包括木材腐朽、虫蛀、裂缝、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灾害影响和金属件锈蚀等项目。</w:t>
      </w:r>
    </w:p>
    <w:p>
      <w:pPr>
        <w:ind w:right="95"/>
        <w:spacing w:before="70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8.6.6      </w:t>
      </w:r>
      <w:r>
        <w:rPr>
          <w:rFonts w:ascii="SimSun" w:hAnsi="SimSun" w:eastAsia="SimSun" w:cs="SimSun"/>
          <w:sz w:val="21"/>
          <w:szCs w:val="21"/>
          <w:spacing w:val="3"/>
        </w:rPr>
        <w:t>对木构件的外观损伤，应采用目测、敲击或表面量测等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方法进行全数检查和检测。</w:t>
      </w:r>
    </w:p>
    <w:p>
      <w:pPr>
        <w:ind w:right="76"/>
        <w:spacing w:before="62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8.6.7     </w:t>
      </w:r>
      <w:r>
        <w:rPr>
          <w:rFonts w:ascii="SimSun" w:hAnsi="SimSun" w:eastAsia="SimSun" w:cs="SimSun"/>
          <w:sz w:val="22"/>
          <w:szCs w:val="22"/>
          <w:spacing w:val="-3"/>
        </w:rPr>
        <w:t>木结构构件虫蛀的检测，可根据构件附近是否有木屑等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进行初步判定，通过敲击的方法确定虫蛀范围，并应采用打孔内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窥或插入探针等方法测定虫蛀深度。</w:t>
      </w:r>
    </w:p>
    <w:p>
      <w:pPr>
        <w:ind w:right="93"/>
        <w:spacing w:before="48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8.6.8      </w:t>
      </w:r>
      <w:r>
        <w:rPr>
          <w:rFonts w:ascii="SimSun" w:hAnsi="SimSun" w:eastAsia="SimSun" w:cs="SimSun"/>
          <w:sz w:val="22"/>
          <w:szCs w:val="22"/>
          <w:spacing w:val="-4"/>
        </w:rPr>
        <w:t>当发现木结构构件出现虫蛀现象</w:t>
      </w:r>
      <w:r>
        <w:rPr>
          <w:rFonts w:ascii="SimSun" w:hAnsi="SimSun" w:eastAsia="SimSun" w:cs="SimSun"/>
          <w:sz w:val="22"/>
          <w:szCs w:val="22"/>
          <w:spacing w:val="-5"/>
        </w:rPr>
        <w:t>时，应对构件的防虫措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施进行检测。</w:t>
      </w:r>
    </w:p>
    <w:p>
      <w:pPr>
        <w:ind w:right="89"/>
        <w:spacing w:before="47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8.6.9     </w:t>
      </w:r>
      <w:r>
        <w:rPr>
          <w:rFonts w:ascii="SimSun" w:hAnsi="SimSun" w:eastAsia="SimSun" w:cs="SimSun"/>
          <w:sz w:val="22"/>
          <w:szCs w:val="22"/>
          <w:spacing w:val="-3"/>
        </w:rPr>
        <w:t>木材腐朽范围可采用尺测量，腐朽深度可除去腐朽层后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用尺测量。</w:t>
      </w:r>
    </w:p>
    <w:p>
      <w:pPr>
        <w:ind w:right="55" w:firstLine="3"/>
        <w:spacing w:before="38" w:line="25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"/>
        </w:rPr>
        <w:t>8.6.10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 当发现木材有腐朽现象时，应对木材的含水率、通风设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施、排水构造和防腐措施进行核查或检测。</w:t>
      </w:r>
    </w:p>
    <w:p>
      <w:pPr>
        <w:ind w:right="76"/>
        <w:spacing w:before="60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8.6.11      </w:t>
      </w:r>
      <w:r>
        <w:rPr>
          <w:rFonts w:ascii="SimSun" w:hAnsi="SimSun" w:eastAsia="SimSun" w:cs="SimSun"/>
          <w:sz w:val="22"/>
          <w:szCs w:val="22"/>
          <w:spacing w:val="-7"/>
        </w:rPr>
        <w:t>根据木构件类型和部位的不同，对内部腐朽、空洞和裂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缝宜按以下原则选取检测方法：</w:t>
      </w:r>
    </w:p>
    <w:p>
      <w:pPr>
        <w:ind w:firstLine="420"/>
        <w:spacing w:before="70" w:line="25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1    </w:t>
      </w:r>
      <w:r>
        <w:rPr>
          <w:rFonts w:ascii="SimSun" w:hAnsi="SimSun" w:eastAsia="SimSun" w:cs="SimSun"/>
          <w:sz w:val="21"/>
          <w:szCs w:val="21"/>
        </w:rPr>
        <w:t>对于四周完全裸露在外、未被遮挡的木柱，可通过目测、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敲击确定表面裂缝、腐朽，初步定位可能存在的内部</w:t>
      </w:r>
      <w:r>
        <w:rPr>
          <w:rFonts w:ascii="SimSun" w:hAnsi="SimSun" w:eastAsia="SimSun" w:cs="SimSun"/>
          <w:sz w:val="21"/>
          <w:szCs w:val="21"/>
          <w:spacing w:val="7"/>
        </w:rPr>
        <w:t>空洞或腐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朽，可采用应力波仪和阻抗仪检测构件内部腐朽、空洞或裂缝；</w:t>
      </w:r>
    </w:p>
    <w:p>
      <w:pPr>
        <w:ind w:right="79" w:firstLine="420"/>
        <w:spacing w:before="61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2    </w:t>
      </w:r>
      <w:r>
        <w:rPr>
          <w:rFonts w:ascii="SimSun" w:hAnsi="SimSun" w:eastAsia="SimSun" w:cs="SimSun"/>
          <w:sz w:val="21"/>
          <w:szCs w:val="21"/>
          <w:spacing w:val="5"/>
        </w:rPr>
        <w:t>对于四周未完全裸露在外、部分被遮挡的</w:t>
      </w:r>
      <w:r>
        <w:rPr>
          <w:rFonts w:ascii="SimSun" w:hAnsi="SimSun" w:eastAsia="SimSun" w:cs="SimSun"/>
          <w:sz w:val="21"/>
          <w:szCs w:val="21"/>
          <w:spacing w:val="4"/>
        </w:rPr>
        <w:t>木柱，可采用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阻抗仪检测构件内部腐朽、空洞或裂缝；</w:t>
      </w:r>
    </w:p>
    <w:p>
      <w:pPr>
        <w:spacing w:line="246" w:lineRule="auto"/>
        <w:sectPr>
          <w:footerReference w:type="default" r:id="rId126"/>
          <w:pgSz w:w="7680" w:h="11540"/>
          <w:pgMar w:top="400" w:right="914" w:bottom="609" w:left="769" w:header="0" w:footer="42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ind w:left="104" w:right="93" w:firstLine="420"/>
        <w:spacing w:before="71" w:line="244" w:lineRule="auto"/>
        <w:rPr>
          <w:rFonts w:ascii="SimSun" w:hAnsi="SimSun" w:eastAsia="SimSun" w:cs="SimSun"/>
          <w:sz w:val="22"/>
          <w:szCs w:val="22"/>
        </w:rPr>
      </w:pPr>
      <w:bookmarkStart w:name="bookmark192" w:id="92"/>
      <w:bookmarkEnd w:id="92"/>
      <w:r>
        <w:rPr>
          <w:rFonts w:ascii="Times New Roman" w:hAnsi="Times New Roman" w:eastAsia="Times New Roman" w:cs="Times New Roman"/>
          <w:sz w:val="22"/>
          <w:szCs w:val="22"/>
          <w:spacing w:val="5"/>
        </w:rPr>
        <w:t>3</w:t>
      </w:r>
      <w:r>
        <w:rPr>
          <w:rFonts w:ascii="Times New Roman" w:hAnsi="Times New Roman" w:eastAsia="Times New Roman" w:cs="Times New Roman"/>
          <w:sz w:val="22"/>
          <w:szCs w:val="22"/>
          <w:spacing w:val="23"/>
          <w:w w:val="10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5"/>
        </w:rPr>
        <w:t>对于主要承重梁(柁)和枋，采用阻抗仪在跨中和端部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节点处检测，当发现问题可采用应力波技术检测；</w:t>
      </w:r>
    </w:p>
    <w:p>
      <w:pPr>
        <w:ind w:left="105" w:right="96" w:firstLine="420"/>
        <w:spacing w:before="49" w:line="25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4    </w:t>
      </w:r>
      <w:r>
        <w:rPr>
          <w:rFonts w:ascii="SimSun" w:hAnsi="SimSun" w:eastAsia="SimSun" w:cs="SimSun"/>
          <w:sz w:val="21"/>
          <w:szCs w:val="21"/>
          <w:spacing w:val="6"/>
        </w:rPr>
        <w:t>对于其他次要的檩、梁和枋，可通过目测查缺、敲</w:t>
      </w:r>
      <w:r>
        <w:rPr>
          <w:rFonts w:ascii="SimSun" w:hAnsi="SimSun" w:eastAsia="SimSun" w:cs="SimSun"/>
          <w:sz w:val="21"/>
          <w:szCs w:val="21"/>
          <w:spacing w:val="5"/>
        </w:rPr>
        <w:t>击辨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声和表面简单量测检测，当发现问题再补充阻抗仪检测；</w:t>
      </w:r>
    </w:p>
    <w:p>
      <w:pPr>
        <w:ind w:left="105" w:right="93" w:firstLine="420"/>
        <w:spacing w:before="52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5    </w:t>
      </w:r>
      <w:r>
        <w:rPr>
          <w:rFonts w:ascii="SimSun" w:hAnsi="SimSun" w:eastAsia="SimSun" w:cs="SimSun"/>
          <w:sz w:val="22"/>
          <w:szCs w:val="22"/>
          <w:spacing w:val="-3"/>
        </w:rPr>
        <w:t>对于非承重的连接件以及椽子和望板等，可通过目测查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缺和敲击辨声检测。</w:t>
      </w:r>
    </w:p>
    <w:p>
      <w:pPr>
        <w:ind w:left="105" w:right="95"/>
        <w:spacing w:before="48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8.6.12      </w:t>
      </w:r>
      <w:r>
        <w:rPr>
          <w:rFonts w:ascii="SimSun" w:hAnsi="SimSun" w:eastAsia="SimSun" w:cs="SimSun"/>
          <w:sz w:val="22"/>
          <w:szCs w:val="22"/>
          <w:spacing w:val="-6"/>
        </w:rPr>
        <w:t>火灾或侵蚀性物质影响范围和深度的检测，可按本标准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第8.6.6条的方法测定。</w:t>
      </w:r>
    </w:p>
    <w:p>
      <w:pPr>
        <w:ind w:left="104" w:right="87"/>
        <w:spacing w:before="69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2"/>
        </w:rPr>
        <w:t>8.6.13     </w:t>
      </w:r>
      <w:r>
        <w:rPr>
          <w:rFonts w:ascii="SimSun" w:hAnsi="SimSun" w:eastAsia="SimSun" w:cs="SimSun"/>
          <w:sz w:val="22"/>
          <w:szCs w:val="22"/>
          <w:spacing w:val="2"/>
        </w:rPr>
        <w:t>检测受腐朽、灾害影响的木材强度时，可按本标准第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8.2.3条的相关规定取样测定。木材强度降低的幅度，</w:t>
      </w:r>
      <w:r>
        <w:rPr>
          <w:rFonts w:ascii="SimSun" w:hAnsi="SimSun" w:eastAsia="SimSun" w:cs="SimSun"/>
          <w:sz w:val="22"/>
          <w:szCs w:val="22"/>
          <w:spacing w:val="-4"/>
        </w:rPr>
        <w:t>可通过与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未受影响区域试样强度的比较确定。检测报告中应对试验方法及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适用范围予以说明。</w:t>
      </w:r>
    </w:p>
    <w:p>
      <w:pPr>
        <w:ind w:left="105" w:right="94"/>
        <w:spacing w:before="38" w:line="24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9"/>
        </w:rPr>
        <w:t>8.6.14     </w:t>
      </w:r>
      <w:r>
        <w:rPr>
          <w:rFonts w:ascii="SimSun" w:hAnsi="SimSun" w:eastAsia="SimSun" w:cs="SimSun"/>
          <w:sz w:val="22"/>
          <w:szCs w:val="22"/>
          <w:spacing w:val="9"/>
        </w:rPr>
        <w:t>木结构构件的防护措</w:t>
      </w:r>
      <w:r>
        <w:rPr>
          <w:rFonts w:ascii="SimSun" w:hAnsi="SimSun" w:eastAsia="SimSun" w:cs="SimSun"/>
          <w:sz w:val="22"/>
          <w:szCs w:val="22"/>
          <w:spacing w:val="8"/>
        </w:rPr>
        <w:t>施应包括防虫、防火、防腐等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措施。</w:t>
      </w:r>
    </w:p>
    <w:p>
      <w:pPr>
        <w:ind w:firstLine="105"/>
        <w:spacing w:before="64" w:line="26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8.6.15  木结构防虫、防腐和防火措施的检测，除应满足设计要  </w:t>
      </w:r>
      <w:r>
        <w:rPr>
          <w:rFonts w:ascii="SimSun" w:hAnsi="SimSun" w:eastAsia="SimSun" w:cs="SimSun"/>
          <w:sz w:val="21"/>
          <w:szCs w:val="21"/>
          <w:spacing w:val="18"/>
        </w:rPr>
        <w:t>求外，尚应按现行国家标准《木结构工程施工</w:t>
      </w:r>
      <w:r>
        <w:rPr>
          <w:rFonts w:ascii="SimSun" w:hAnsi="SimSun" w:eastAsia="SimSun" w:cs="SimSun"/>
          <w:sz w:val="21"/>
          <w:szCs w:val="21"/>
          <w:spacing w:val="17"/>
        </w:rPr>
        <w:t>质量验收标准》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GB  50206</w:t>
      </w:r>
      <w:r>
        <w:rPr>
          <w:rFonts w:ascii="SimSun" w:hAnsi="SimSun" w:eastAsia="SimSun" w:cs="SimSun"/>
          <w:sz w:val="21"/>
          <w:szCs w:val="21"/>
          <w:spacing w:val="-4"/>
        </w:rPr>
        <w:t>、《</w:t>
      </w:r>
      <w:r>
        <w:rPr>
          <w:rFonts w:ascii="SimSun" w:hAnsi="SimSun" w:eastAsia="SimSun" w:cs="SimSun"/>
          <w:sz w:val="21"/>
          <w:szCs w:val="21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木结构设计标准》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GB   50005</w:t>
      </w:r>
      <w:r>
        <w:rPr>
          <w:rFonts w:ascii="SimSun" w:hAnsi="SimSun" w:eastAsia="SimSun" w:cs="SimSun"/>
          <w:sz w:val="21"/>
          <w:szCs w:val="21"/>
          <w:spacing w:val="-4"/>
        </w:rPr>
        <w:t>、《</w:t>
      </w:r>
      <w:r>
        <w:rPr>
          <w:rFonts w:ascii="SimSun" w:hAnsi="SimSun" w:eastAsia="SimSun" w:cs="SimSun"/>
          <w:sz w:val="21"/>
          <w:szCs w:val="21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胶合木结构技术规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4"/>
        </w:rPr>
        <w:t>范》</w:t>
      </w:r>
      <w:r>
        <w:rPr>
          <w:rFonts w:ascii="SimSun" w:hAnsi="SimSun" w:eastAsia="SimSun" w:cs="SimSun"/>
          <w:sz w:val="21"/>
          <w:szCs w:val="21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GB/T    50708</w:t>
      </w:r>
      <w:r>
        <w:rPr>
          <w:rFonts w:ascii="SimSun" w:hAnsi="SimSun" w:eastAsia="SimSun" w:cs="SimSun"/>
          <w:sz w:val="21"/>
          <w:szCs w:val="21"/>
          <w:spacing w:val="-4"/>
        </w:rPr>
        <w:t>、《</w:t>
      </w:r>
      <w:r>
        <w:rPr>
          <w:rFonts w:ascii="SimSun" w:hAnsi="SimSun" w:eastAsia="SimSun" w:cs="SimSun"/>
          <w:sz w:val="21"/>
          <w:szCs w:val="21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装配式木结构建筑技术标准》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GB/T    51233</w:t>
      </w:r>
      <w:r>
        <w:rPr>
          <w:rFonts w:ascii="SimSun" w:hAnsi="SimSun" w:eastAsia="SimSun" w:cs="SimSun"/>
          <w:sz w:val="21"/>
          <w:szCs w:val="21"/>
          <w:spacing w:val="-4"/>
        </w:rPr>
        <w:t>、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《多高层木结构建筑技术标准》</w:t>
      </w:r>
      <w:r>
        <w:rPr>
          <w:rFonts w:ascii="Times New Roman" w:hAnsi="Times New Roman" w:eastAsia="Times New Roman" w:cs="Times New Roman"/>
          <w:sz w:val="21"/>
          <w:szCs w:val="21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/T    51226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和《建筑设计防火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规范》</w:t>
      </w:r>
      <w:r>
        <w:rPr>
          <w:rFonts w:ascii="SimSun" w:hAnsi="SimSun" w:eastAsia="SimSun" w:cs="SimSun"/>
          <w:sz w:val="21"/>
          <w:szCs w:val="21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50016</w:t>
      </w:r>
      <w:r>
        <w:rPr>
          <w:rFonts w:ascii="SimSun" w:hAnsi="SimSun" w:eastAsia="SimSun" w:cs="SimSun"/>
          <w:sz w:val="21"/>
          <w:szCs w:val="21"/>
          <w:spacing w:val="2"/>
        </w:rPr>
        <w:t>等规定执行。</w:t>
      </w:r>
    </w:p>
    <w:p>
      <w:pPr>
        <w:pStyle w:val="BodyText"/>
        <w:ind w:left="1955"/>
        <w:spacing w:before="266" w:line="222" w:lineRule="auto"/>
        <w:outlineLvl w:val="1"/>
        <w:rPr>
          <w:sz w:val="19"/>
          <w:szCs w:val="19"/>
        </w:rPr>
      </w:pPr>
      <w:bookmarkStart w:name="bookmark53" w:id="93"/>
      <w:bookmarkEnd w:id="93"/>
      <w:r>
        <w:rPr>
          <w:sz w:val="19"/>
          <w:szCs w:val="19"/>
          <w:spacing w:val="13"/>
        </w:rPr>
        <w:t>8.7</w:t>
      </w:r>
      <w:r>
        <w:rPr>
          <w:sz w:val="19"/>
          <w:szCs w:val="19"/>
          <w:spacing w:val="41"/>
        </w:rPr>
        <w:t xml:space="preserve">  </w:t>
      </w:r>
      <w:r>
        <w:rPr>
          <w:sz w:val="19"/>
          <w:szCs w:val="19"/>
          <w:b/>
          <w:bCs/>
          <w:spacing w:val="13"/>
        </w:rPr>
        <w:t>既有木结构的评定</w:t>
      </w:r>
    </w:p>
    <w:p>
      <w:pPr>
        <w:ind w:left="105" w:right="130"/>
        <w:spacing w:before="226" w:line="25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8.7.1  既有木结构应按现行国家标准《建筑抗震设计规范》</w:t>
      </w:r>
      <w:r>
        <w:rPr>
          <w:rFonts w:ascii="SimSun" w:hAnsi="SimSun" w:eastAsia="SimSun" w:cs="SimSun"/>
          <w:sz w:val="21"/>
          <w:szCs w:val="21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GB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50011进行大震不倒的评定。</w:t>
      </w:r>
    </w:p>
    <w:p>
      <w:pPr>
        <w:ind w:left="105"/>
        <w:spacing w:before="6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8.7.2</w:t>
      </w:r>
      <w:r>
        <w:rPr>
          <w:rFonts w:ascii="Times New Roman" w:hAnsi="Times New Roman" w:eastAsia="Times New Roman" w:cs="Times New Roman"/>
          <w:sz w:val="22"/>
          <w:szCs w:val="22"/>
          <w:spacing w:val="7"/>
        </w:rPr>
        <w:t xml:space="preserve">     </w:t>
      </w:r>
      <w:r>
        <w:rPr>
          <w:rFonts w:ascii="SimSun" w:hAnsi="SimSun" w:eastAsia="SimSun" w:cs="SimSun"/>
          <w:sz w:val="22"/>
          <w:szCs w:val="22"/>
          <w:spacing w:val="-7"/>
        </w:rPr>
        <w:t>既有木结构均应进行抗火灾倒塌能力的评定。</w:t>
      </w:r>
    </w:p>
    <w:p>
      <w:pPr>
        <w:ind w:left="105"/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8.7.3      </w:t>
      </w:r>
      <w:r>
        <w:rPr>
          <w:rFonts w:ascii="SimSun" w:hAnsi="SimSun" w:eastAsia="SimSun" w:cs="SimSun"/>
          <w:sz w:val="22"/>
          <w:szCs w:val="22"/>
          <w:spacing w:val="-6"/>
        </w:rPr>
        <w:t>既有木结构承载能力的评定应</w:t>
      </w:r>
      <w:r>
        <w:rPr>
          <w:rFonts w:ascii="SimSun" w:hAnsi="SimSun" w:eastAsia="SimSun" w:cs="SimSun"/>
          <w:sz w:val="22"/>
          <w:szCs w:val="22"/>
          <w:spacing w:val="-7"/>
        </w:rPr>
        <w:t>符合下列规定：</w:t>
      </w:r>
    </w:p>
    <w:p>
      <w:pPr>
        <w:ind w:left="525"/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1    </w:t>
      </w:r>
      <w:r>
        <w:rPr>
          <w:rFonts w:ascii="SimSun" w:hAnsi="SimSun" w:eastAsia="SimSun" w:cs="SimSun"/>
          <w:sz w:val="22"/>
          <w:szCs w:val="22"/>
          <w:spacing w:val="-8"/>
        </w:rPr>
        <w:t>构件和连接评定值的分析计算应符合下列规定：</w:t>
      </w:r>
    </w:p>
    <w:p>
      <w:pPr>
        <w:ind w:left="755"/>
        <w:spacing w:before="3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1)构件尺寸应采用实测值；</w:t>
      </w:r>
    </w:p>
    <w:p>
      <w:pPr>
        <w:ind w:left="1085" w:right="72" w:hanging="330"/>
        <w:spacing w:before="60" w:line="24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2)构件承载力的分析应考虑缺陷和不可恢复性损伤的不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利影响；</w:t>
      </w:r>
    </w:p>
    <w:p>
      <w:pPr>
        <w:spacing w:line="242" w:lineRule="auto"/>
        <w:sectPr>
          <w:footerReference w:type="default" r:id="rId127"/>
          <w:pgSz w:w="7680" w:h="11540"/>
          <w:pgMar w:top="400" w:right="664" w:bottom="589" w:left="864" w:header="0" w:footer="40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ind w:left="1060" w:right="24" w:hanging="330"/>
        <w:spacing w:before="71" w:line="26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3)构件的材料强度可取国家现行有关标准规定的设计值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或实测得到的评定值。</w:t>
      </w:r>
    </w:p>
    <w:p>
      <w:pPr>
        <w:ind w:left="530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2    </w:t>
      </w:r>
      <w:r>
        <w:rPr>
          <w:rFonts w:ascii="SimSun" w:hAnsi="SimSun" w:eastAsia="SimSun" w:cs="SimSun"/>
          <w:sz w:val="22"/>
          <w:szCs w:val="22"/>
          <w:spacing w:val="-8"/>
        </w:rPr>
        <w:t>木构件承载能力的评定宜符合下列规定：</w:t>
      </w:r>
    </w:p>
    <w:p>
      <w:pPr>
        <w:ind w:left="1060" w:right="22" w:hanging="330"/>
        <w:spacing w:before="57" w:line="24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1)构件承载力的评定值</w:t>
      </w:r>
      <w:r>
        <w:rPr>
          <w:rFonts w:ascii="Times New Roman" w:hAnsi="Times New Roman" w:eastAsia="Times New Roman" w:cs="Times New Roman"/>
          <w:sz w:val="22"/>
          <w:szCs w:val="22"/>
        </w:rPr>
        <w:t>R</w:t>
      </w:r>
      <w:r>
        <w:rPr>
          <w:rFonts w:ascii="Times New Roman" w:hAnsi="Times New Roman" w:eastAsia="Times New Roman" w:cs="Times New Roman"/>
          <w:sz w:val="22"/>
          <w:szCs w:val="22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与作用效应的评定值</w:t>
      </w:r>
      <w:r>
        <w:rPr>
          <w:rFonts w:ascii="Times New Roman" w:hAnsi="Times New Roman" w:eastAsia="Times New Roman" w:cs="Times New Roman"/>
          <w:sz w:val="22"/>
          <w:szCs w:val="22"/>
        </w:rPr>
        <w:t>S</w:t>
      </w:r>
      <w:r>
        <w:rPr>
          <w:rFonts w:ascii="Times New Roman" w:hAnsi="Times New Roman" w:eastAsia="Times New Roman" w:cs="Times New Roman"/>
          <w:sz w:val="22"/>
          <w:szCs w:val="22"/>
          <w:spacing w:val="46"/>
          <w:w w:val="10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之比大 </w:t>
      </w:r>
      <w:r>
        <w:rPr>
          <w:rFonts w:ascii="SimSun" w:hAnsi="SimSun" w:eastAsia="SimSun" w:cs="SimSun"/>
          <w:sz w:val="22"/>
          <w:szCs w:val="22"/>
        </w:rPr>
        <w:t>于或等于0.6时，不宜评定为失效概率偏大或承载能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力不足。</w:t>
      </w:r>
    </w:p>
    <w:p>
      <w:pPr>
        <w:ind w:left="1060" w:right="15" w:hanging="330"/>
        <w:spacing w:before="77" w:line="23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2)构件承载力的评定值</w:t>
      </w:r>
      <w:r>
        <w:rPr>
          <w:rFonts w:ascii="Times New Roman" w:hAnsi="Times New Roman" w:eastAsia="Times New Roman" w:cs="Times New Roman"/>
          <w:sz w:val="22"/>
          <w:szCs w:val="22"/>
          <w:spacing w:val="1"/>
        </w:rPr>
        <w:t>R</w:t>
      </w:r>
      <w:r>
        <w:rPr>
          <w:rFonts w:ascii="Times New Roman" w:hAnsi="Times New Roman" w:eastAsia="Times New Roman" w:cs="Times New Roman"/>
          <w:sz w:val="22"/>
          <w:szCs w:val="22"/>
          <w:spacing w:val="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与作用效应的评定值</w:t>
      </w:r>
      <w:r>
        <w:rPr>
          <w:rFonts w:ascii="Times New Roman" w:hAnsi="Times New Roman" w:eastAsia="Times New Roman" w:cs="Times New Roman"/>
          <w:sz w:val="22"/>
          <w:szCs w:val="22"/>
        </w:rPr>
        <w:t>S</w:t>
      </w:r>
      <w:r>
        <w:rPr>
          <w:rFonts w:ascii="Times New Roman" w:hAnsi="Times New Roman" w:eastAsia="Times New Roman" w:cs="Times New Roman"/>
          <w:sz w:val="22"/>
          <w:szCs w:val="22"/>
          <w:spacing w:val="36"/>
          <w:w w:val="10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之比小 </w:t>
      </w:r>
      <w:r>
        <w:rPr>
          <w:rFonts w:ascii="SimSun" w:hAnsi="SimSun" w:eastAsia="SimSun" w:cs="SimSun"/>
          <w:sz w:val="22"/>
          <w:szCs w:val="22"/>
          <w:spacing w:val="-5"/>
        </w:rPr>
        <w:t>于0.6时，可评定为失效概率偏大或承载能力不足。</w:t>
      </w:r>
    </w:p>
    <w:p>
      <w:pPr>
        <w:ind w:left="109" w:right="11" w:firstLine="420"/>
        <w:spacing w:before="69" w:line="28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3    </w:t>
      </w:r>
      <w:r>
        <w:rPr>
          <w:rFonts w:ascii="SimSun" w:hAnsi="SimSun" w:eastAsia="SimSun" w:cs="SimSun"/>
          <w:sz w:val="21"/>
          <w:szCs w:val="21"/>
          <w:spacing w:val="5"/>
        </w:rPr>
        <w:t>木结构中金属构件和连接承载能力的评定宜符合现行国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家标准《民用建筑可靠性鉴定标准》</w:t>
      </w:r>
      <w:r>
        <w:rPr>
          <w:rFonts w:ascii="Times New Roman" w:hAnsi="Times New Roman" w:eastAsia="Times New Roman" w:cs="Times New Roman"/>
          <w:sz w:val="21"/>
          <w:szCs w:val="21"/>
        </w:rPr>
        <w:t>GB  50292</w:t>
      </w:r>
      <w:r>
        <w:rPr>
          <w:rFonts w:ascii="SimSun" w:hAnsi="SimSun" w:eastAsia="SimSun" w:cs="SimSun"/>
          <w:sz w:val="21"/>
          <w:szCs w:val="21"/>
        </w:rPr>
        <w:t>的相关规定。</w:t>
      </w:r>
    </w:p>
    <w:p>
      <w:pPr>
        <w:ind w:left="109" w:right="15"/>
        <w:spacing w:before="1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4"/>
        </w:rPr>
        <w:t>8.7.4     </w:t>
      </w:r>
      <w:r>
        <w:rPr>
          <w:rFonts w:ascii="SimSun" w:hAnsi="SimSun" w:eastAsia="SimSun" w:cs="SimSun"/>
          <w:sz w:val="22"/>
          <w:szCs w:val="22"/>
          <w:spacing w:val="4"/>
        </w:rPr>
        <w:t>各类木结构轻型木屋盖抗风承载力的评定应符合下列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规定：</w:t>
      </w:r>
    </w:p>
    <w:p>
      <w:pPr>
        <w:ind w:left="530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1    </w:t>
      </w:r>
      <w:r>
        <w:rPr>
          <w:rFonts w:ascii="SimSun" w:hAnsi="SimSun" w:eastAsia="SimSun" w:cs="SimSun"/>
          <w:sz w:val="20"/>
          <w:szCs w:val="20"/>
          <w:spacing w:val="8"/>
        </w:rPr>
        <w:t>轻型木屋盖承受的风荷载应符合下列规定：</w:t>
      </w:r>
    </w:p>
    <w:p>
      <w:pPr>
        <w:ind w:left="730"/>
        <w:spacing w:before="8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1)基本风压或分项系数应按本标准第9章的规定调整；</w:t>
      </w:r>
    </w:p>
    <w:p>
      <w:pPr>
        <w:ind w:left="1060" w:hanging="330"/>
        <w:spacing w:before="55" w:line="24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2)轻型木屋盖应按本标准附录</w:t>
      </w:r>
      <w:r>
        <w:rPr>
          <w:rFonts w:ascii="Times New Roman" w:hAnsi="Times New Roman" w:eastAsia="Times New Roman" w:cs="Times New Roman"/>
          <w:sz w:val="22"/>
          <w:szCs w:val="22"/>
        </w:rPr>
        <w:t>Q</w:t>
      </w:r>
      <w:r>
        <w:rPr>
          <w:rFonts w:ascii="Times New Roman" w:hAnsi="Times New Roman" w:eastAsia="Times New Roman" w:cs="Times New Roman"/>
          <w:sz w:val="22"/>
          <w:szCs w:val="22"/>
          <w:spacing w:val="3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的规定确定瞬时风的动 </w:t>
      </w:r>
      <w:r>
        <w:rPr>
          <w:rFonts w:ascii="SimSun" w:hAnsi="SimSun" w:eastAsia="SimSun" w:cs="SimSun"/>
          <w:sz w:val="22"/>
          <w:szCs w:val="22"/>
          <w:spacing w:val="-9"/>
        </w:rPr>
        <w:t>力系数。</w:t>
      </w:r>
    </w:p>
    <w:p>
      <w:pPr>
        <w:ind w:left="109" w:right="18" w:firstLine="420"/>
        <w:spacing w:before="58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4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spacing w:val="20"/>
          <w:w w:val="10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4"/>
        </w:rPr>
        <w:t>轻型木屋盖构件和连接承载力的评定值应按本标准第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8.7.3条的规定进行分析计算。</w:t>
      </w:r>
    </w:p>
    <w:p>
      <w:pPr>
        <w:ind w:right="23" w:firstLine="530"/>
        <w:spacing w:before="49" w:line="236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4"/>
        </w:rPr>
        <w:t>3</w:t>
      </w:r>
      <w:r>
        <w:rPr>
          <w:rFonts w:ascii="Times New Roman" w:hAnsi="Times New Roman" w:eastAsia="Times New Roman" w:cs="Times New Roman"/>
          <w:sz w:val="22"/>
          <w:szCs w:val="22"/>
          <w:spacing w:val="19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4"/>
        </w:rPr>
        <w:t>轻型木屋盖构件承载能力的评定应符合现行国家标准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《民用建筑可靠性鉴定标准》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65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50292</w:t>
      </w:r>
      <w:r>
        <w:rPr>
          <w:rFonts w:ascii="SimSun" w:hAnsi="SimSun" w:eastAsia="SimSun" w:cs="SimSun"/>
          <w:sz w:val="22"/>
          <w:szCs w:val="22"/>
          <w:spacing w:val="-8"/>
        </w:rPr>
        <w:t>的规定。</w:t>
      </w:r>
    </w:p>
    <w:p>
      <w:pPr>
        <w:ind w:left="109"/>
        <w:spacing w:before="6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8.7.5       </w:t>
      </w:r>
      <w:r>
        <w:rPr>
          <w:rFonts w:ascii="SimSun" w:hAnsi="SimSun" w:eastAsia="SimSun" w:cs="SimSun"/>
          <w:sz w:val="20"/>
          <w:szCs w:val="20"/>
          <w:spacing w:val="6"/>
        </w:rPr>
        <w:t>既有木结构应进行抗震适用</w:t>
      </w:r>
      <w:r>
        <w:rPr>
          <w:rFonts w:ascii="SimSun" w:hAnsi="SimSun" w:eastAsia="SimSun" w:cs="SimSun"/>
          <w:sz w:val="20"/>
          <w:szCs w:val="20"/>
          <w:spacing w:val="5"/>
        </w:rPr>
        <w:t>性的评定。</w:t>
      </w:r>
    </w:p>
    <w:p>
      <w:pPr>
        <w:ind w:left="109"/>
        <w:spacing w:before="8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8.7.6       </w:t>
      </w:r>
      <w:r>
        <w:rPr>
          <w:rFonts w:ascii="SimSun" w:hAnsi="SimSun" w:eastAsia="SimSun" w:cs="SimSun"/>
          <w:sz w:val="20"/>
          <w:szCs w:val="20"/>
          <w:spacing w:val="6"/>
        </w:rPr>
        <w:t>多层和高层木结构应进行抗风适用性的评定。</w:t>
      </w:r>
    </w:p>
    <w:p>
      <w:pPr>
        <w:spacing w:line="219" w:lineRule="auto"/>
        <w:sectPr>
          <w:footerReference w:type="default" r:id="rId128"/>
          <w:pgSz w:w="7680" w:h="11540"/>
          <w:pgMar w:top="400" w:right="956" w:bottom="529" w:left="679" w:header="0" w:footer="34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ind w:left="1639"/>
        <w:spacing w:before="91" w:line="219" w:lineRule="auto"/>
        <w:outlineLvl w:val="1"/>
        <w:rPr>
          <w:rFonts w:ascii="SimSun" w:hAnsi="SimSun" w:eastAsia="SimSun" w:cs="SimSun"/>
          <w:sz w:val="28"/>
          <w:szCs w:val="28"/>
        </w:rPr>
      </w:pPr>
      <w:bookmarkStart w:name="bookmark193" w:id="94"/>
      <w:bookmarkEnd w:id="94"/>
      <w:bookmarkStart w:name="bookmark54" w:id="95"/>
      <w:bookmarkEnd w:id="95"/>
      <w:r>
        <w:rPr>
          <w:rFonts w:ascii="Times New Roman" w:hAnsi="Times New Roman" w:eastAsia="Times New Roman" w:cs="Times New Roman"/>
          <w:sz w:val="28"/>
          <w:szCs w:val="28"/>
          <w:spacing w:val="2"/>
        </w:rPr>
        <w:t>9    </w:t>
      </w:r>
      <w:r>
        <w:rPr>
          <w:rFonts w:ascii="SimSun" w:hAnsi="SimSun" w:eastAsia="SimSun" w:cs="SimSun"/>
          <w:sz w:val="28"/>
          <w:szCs w:val="28"/>
          <w:spacing w:val="2"/>
        </w:rPr>
        <w:t>既有轻型围护结构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2129"/>
        <w:spacing w:before="61" w:line="221" w:lineRule="auto"/>
        <w:outlineLvl w:val="1"/>
        <w:rPr>
          <w:sz w:val="19"/>
          <w:szCs w:val="19"/>
        </w:rPr>
      </w:pPr>
      <w:bookmarkStart w:name="bookmark55" w:id="96"/>
      <w:bookmarkEnd w:id="96"/>
      <w:r>
        <w:rPr>
          <w:sz w:val="19"/>
          <w:szCs w:val="19"/>
          <w:spacing w:val="-5"/>
        </w:rPr>
        <w:t>9.1</w:t>
      </w:r>
      <w:r>
        <w:rPr>
          <w:sz w:val="19"/>
          <w:szCs w:val="19"/>
          <w:spacing w:val="40"/>
        </w:rPr>
        <w:t xml:space="preserve">  </w:t>
      </w:r>
      <w:r>
        <w:rPr>
          <w:sz w:val="19"/>
          <w:szCs w:val="19"/>
          <w:b/>
          <w:bCs/>
          <w:spacing w:val="-5"/>
        </w:rPr>
        <w:t>一</w:t>
      </w:r>
      <w:r>
        <w:rPr>
          <w:sz w:val="19"/>
          <w:szCs w:val="19"/>
          <w:spacing w:val="54"/>
        </w:rPr>
        <w:t xml:space="preserve"> </w:t>
      </w:r>
      <w:r>
        <w:rPr>
          <w:sz w:val="19"/>
          <w:szCs w:val="19"/>
          <w:b/>
          <w:bCs/>
          <w:spacing w:val="-5"/>
        </w:rPr>
        <w:t>般</w:t>
      </w:r>
      <w:r>
        <w:rPr>
          <w:sz w:val="19"/>
          <w:szCs w:val="19"/>
          <w:spacing w:val="52"/>
          <w:w w:val="101"/>
        </w:rPr>
        <w:t xml:space="preserve"> </w:t>
      </w:r>
      <w:r>
        <w:rPr>
          <w:sz w:val="19"/>
          <w:szCs w:val="19"/>
          <w:b/>
          <w:bCs/>
          <w:spacing w:val="-5"/>
        </w:rPr>
        <w:t>规</w:t>
      </w:r>
      <w:r>
        <w:rPr>
          <w:sz w:val="19"/>
          <w:szCs w:val="19"/>
          <w:spacing w:val="51"/>
          <w:w w:val="101"/>
        </w:rPr>
        <w:t xml:space="preserve"> </w:t>
      </w:r>
      <w:r>
        <w:rPr>
          <w:sz w:val="19"/>
          <w:szCs w:val="19"/>
          <w:b/>
          <w:bCs/>
          <w:spacing w:val="-5"/>
        </w:rPr>
        <w:t>定</w:t>
      </w:r>
    </w:p>
    <w:p>
      <w:pPr>
        <w:ind w:right="95"/>
        <w:spacing w:before="237" w:line="24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9.1.1     </w:t>
      </w:r>
      <w:r>
        <w:rPr>
          <w:rFonts w:ascii="SimSun" w:hAnsi="SimSun" w:eastAsia="SimSun" w:cs="SimSun"/>
          <w:sz w:val="22"/>
          <w:szCs w:val="22"/>
          <w:spacing w:val="-1"/>
        </w:rPr>
        <w:t>既有轻型围护结构的雪荷载和风荷载宜按本章的规定分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析确定。</w:t>
      </w:r>
    </w:p>
    <w:p>
      <w:pPr>
        <w:ind w:right="93"/>
        <w:spacing w:before="36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6"/>
        </w:rPr>
        <w:t>9.1.2     </w:t>
      </w:r>
      <w:r>
        <w:rPr>
          <w:rFonts w:ascii="SimSun" w:hAnsi="SimSun" w:eastAsia="SimSun" w:cs="SimSun"/>
          <w:sz w:val="22"/>
          <w:szCs w:val="22"/>
          <w:spacing w:val="6"/>
        </w:rPr>
        <w:t>既有轻型围护结构应按国家现行有关标准的规</w:t>
      </w:r>
      <w:r>
        <w:rPr>
          <w:rFonts w:ascii="SimSun" w:hAnsi="SimSun" w:eastAsia="SimSun" w:cs="SimSun"/>
          <w:sz w:val="22"/>
          <w:szCs w:val="22"/>
          <w:spacing w:val="5"/>
        </w:rPr>
        <w:t>定进行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检测。</w:t>
      </w:r>
    </w:p>
    <w:p>
      <w:pPr>
        <w:ind w:right="96"/>
        <w:spacing w:before="59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9.1.3     </w:t>
      </w:r>
      <w:r>
        <w:rPr>
          <w:rFonts w:ascii="SimSun" w:hAnsi="SimSun" w:eastAsia="SimSun" w:cs="SimSun"/>
          <w:sz w:val="22"/>
          <w:szCs w:val="22"/>
          <w:spacing w:val="-1"/>
        </w:rPr>
        <w:t>既有轻型围护结构承载力的评定值应按国家现行有关标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准的规定计算确定。</w:t>
      </w:r>
    </w:p>
    <w:p>
      <w:pPr>
        <w:pStyle w:val="BodyText"/>
        <w:ind w:left="2179"/>
        <w:spacing w:before="204" w:line="222" w:lineRule="auto"/>
        <w:outlineLvl w:val="1"/>
        <w:rPr>
          <w:sz w:val="22"/>
          <w:szCs w:val="22"/>
        </w:rPr>
      </w:pPr>
      <w:bookmarkStart w:name="bookmark56" w:id="97"/>
      <w:bookmarkEnd w:id="97"/>
      <w:r>
        <w:rPr>
          <w:rFonts w:ascii="Arial" w:hAnsi="Arial" w:eastAsia="Arial" w:cs="Arial"/>
          <w:sz w:val="22"/>
          <w:szCs w:val="22"/>
          <w:b/>
          <w:bCs/>
          <w:spacing w:val="-8"/>
        </w:rPr>
        <w:t>9.2    </w:t>
      </w:r>
      <w:r>
        <w:rPr>
          <w:sz w:val="22"/>
          <w:szCs w:val="22"/>
          <w:b/>
          <w:bCs/>
          <w:spacing w:val="-8"/>
        </w:rPr>
        <w:t>雪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  <w:b/>
          <w:bCs/>
          <w:spacing w:val="-8"/>
        </w:rPr>
        <w:t>荷</w:t>
      </w:r>
      <w:r>
        <w:rPr>
          <w:sz w:val="22"/>
          <w:szCs w:val="22"/>
          <w:spacing w:val="108"/>
        </w:rPr>
        <w:t xml:space="preserve"> </w:t>
      </w:r>
      <w:r>
        <w:rPr>
          <w:sz w:val="22"/>
          <w:szCs w:val="22"/>
          <w:b/>
          <w:bCs/>
          <w:spacing w:val="-8"/>
        </w:rPr>
        <w:t>载</w:t>
      </w:r>
    </w:p>
    <w:p>
      <w:pPr>
        <w:ind w:right="95"/>
        <w:spacing w:before="230" w:line="23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9.2.1     </w:t>
      </w:r>
      <w:r>
        <w:rPr>
          <w:rFonts w:ascii="SimSun" w:hAnsi="SimSun" w:eastAsia="SimSun" w:cs="SimSun"/>
          <w:sz w:val="22"/>
          <w:szCs w:val="22"/>
          <w:spacing w:val="-1"/>
        </w:rPr>
        <w:t>对雪荷载敏感的既有轻型屋盖结构宜对基本雪压、屋面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积雪分布系数或雪荷载的分项系数进行符合实际情况的调整。</w:t>
      </w:r>
    </w:p>
    <w:p>
      <w:pPr>
        <w:spacing w:before="50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5"/>
        </w:rPr>
        <w:t>9.2.2      </w:t>
      </w:r>
      <w:r>
        <w:rPr>
          <w:rFonts w:ascii="SimSun" w:hAnsi="SimSun" w:eastAsia="SimSun" w:cs="SimSun"/>
          <w:sz w:val="21"/>
          <w:szCs w:val="21"/>
          <w:b/>
          <w:bCs/>
          <w:spacing w:val="5"/>
        </w:rPr>
        <w:t>既</w:t>
      </w:r>
      <w:r>
        <w:rPr>
          <w:rFonts w:ascii="SimSun" w:hAnsi="SimSun" w:eastAsia="SimSun" w:cs="SimSun"/>
          <w:sz w:val="21"/>
          <w:szCs w:val="21"/>
          <w:spacing w:val="5"/>
        </w:rPr>
        <w:t>有结构轻型屋面雪压的调整应符合现行国家标准《建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筑结构荷载规范》</w:t>
      </w:r>
      <w:r>
        <w:rPr>
          <w:rFonts w:ascii="Times New Roman" w:hAnsi="Times New Roman" w:eastAsia="Times New Roman" w:cs="Times New Roman"/>
          <w:sz w:val="21"/>
          <w:szCs w:val="21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50009</w:t>
      </w:r>
      <w:r>
        <w:rPr>
          <w:rFonts w:ascii="SimSun" w:hAnsi="SimSun" w:eastAsia="SimSun" w:cs="SimSun"/>
          <w:sz w:val="21"/>
          <w:szCs w:val="21"/>
          <w:spacing w:val="2"/>
        </w:rPr>
        <w:t>或《建筑结构可靠性设计统一标准》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50068</w:t>
      </w:r>
      <w:r>
        <w:rPr>
          <w:rFonts w:ascii="SimSun" w:hAnsi="SimSun" w:eastAsia="SimSun" w:cs="SimSun"/>
          <w:sz w:val="21"/>
          <w:szCs w:val="21"/>
          <w:spacing w:val="1"/>
        </w:rPr>
        <w:t>的规定。</w:t>
      </w:r>
    </w:p>
    <w:p>
      <w:pPr>
        <w:spacing w:before="4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9.2.3     </w:t>
      </w:r>
      <w:r>
        <w:rPr>
          <w:rFonts w:ascii="SimSun" w:hAnsi="SimSun" w:eastAsia="SimSun" w:cs="SimSun"/>
          <w:sz w:val="22"/>
          <w:szCs w:val="22"/>
          <w:spacing w:val="-5"/>
        </w:rPr>
        <w:t>既有轻型屋面的雪压值应采用按下列方法得到的最大值：</w:t>
      </w:r>
    </w:p>
    <w:p>
      <w:pPr>
        <w:ind w:right="84" w:firstLine="430"/>
        <w:spacing w:before="60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  现行国家标准《建筑结构荷载规范》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50009</w:t>
      </w:r>
      <w:r>
        <w:rPr>
          <w:rFonts w:ascii="Times New Roman" w:hAnsi="Times New Roman" w:eastAsia="Times New Roman" w:cs="Times New Roma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规定的当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地重现期100年的雪压值；</w:t>
      </w:r>
    </w:p>
    <w:p>
      <w:pPr>
        <w:ind w:right="91" w:firstLine="430"/>
        <w:spacing w:before="58" w:line="236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2   </w:t>
      </w:r>
      <w:r>
        <w:rPr>
          <w:rFonts w:ascii="SimSun" w:hAnsi="SimSun" w:eastAsia="SimSun" w:cs="SimSun"/>
          <w:sz w:val="22"/>
          <w:szCs w:val="22"/>
          <w:spacing w:val="-1"/>
        </w:rPr>
        <w:t>记录到的当地最大雪深与积雪重度上限值计算得到的雪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压值；</w:t>
      </w:r>
    </w:p>
    <w:p>
      <w:pPr>
        <w:ind w:right="94" w:firstLine="430"/>
        <w:spacing w:before="57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3    </w:t>
      </w:r>
      <w:r>
        <w:rPr>
          <w:rFonts w:ascii="SimSun" w:hAnsi="SimSun" w:eastAsia="SimSun" w:cs="SimSun"/>
          <w:sz w:val="22"/>
          <w:szCs w:val="22"/>
          <w:spacing w:val="-3"/>
        </w:rPr>
        <w:t>记录到的当地最大积冰厚度与积冰重度计算得到的积冰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压力。</w:t>
      </w:r>
    </w:p>
    <w:p>
      <w:pPr>
        <w:ind w:right="87"/>
        <w:spacing w:before="59" w:line="23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9.2.4     </w:t>
      </w:r>
      <w:r>
        <w:rPr>
          <w:rFonts w:ascii="SimSun" w:hAnsi="SimSun" w:eastAsia="SimSun" w:cs="SimSun"/>
          <w:sz w:val="22"/>
          <w:szCs w:val="22"/>
          <w:spacing w:val="-1"/>
        </w:rPr>
        <w:t>既有结构屋盖存在高低跨等情况时，在低跨靠近高跨的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部分区域应按最大可能堆雪厚度考虑雪荷载。</w:t>
      </w:r>
    </w:p>
    <w:p>
      <w:pPr>
        <w:ind w:right="94"/>
        <w:spacing w:before="50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2"/>
        </w:rPr>
        <w:t>9.2.5     </w:t>
      </w:r>
      <w:r>
        <w:rPr>
          <w:rFonts w:ascii="SimSun" w:hAnsi="SimSun" w:eastAsia="SimSun" w:cs="SimSun"/>
          <w:sz w:val="22"/>
          <w:szCs w:val="22"/>
          <w:spacing w:val="2"/>
        </w:rPr>
        <w:t>当采用重现期50年或100年的雪压值时，既有轻型屋盖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雪荷载的分项系数应按下列规定计算确定：</w:t>
      </w:r>
    </w:p>
    <w:p>
      <w:pPr>
        <w:spacing w:line="244" w:lineRule="auto"/>
        <w:sectPr>
          <w:footerReference w:type="default" r:id="rId129"/>
          <w:pgSz w:w="7680" w:h="11540"/>
          <w:pgMar w:top="400" w:right="704" w:bottom="533" w:left="910" w:header="0" w:footer="335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ind w:left="439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1    </w:t>
      </w:r>
      <w:r>
        <w:rPr>
          <w:rFonts w:ascii="SimSun" w:hAnsi="SimSun" w:eastAsia="SimSun" w:cs="SimSun"/>
          <w:sz w:val="22"/>
          <w:szCs w:val="22"/>
          <w:spacing w:val="-7"/>
        </w:rPr>
        <w:t>雪荷载的分项系数应按下式计算确定：</w:t>
      </w:r>
    </w:p>
    <w:p>
      <w:pPr>
        <w:ind w:left="2149"/>
        <w:spacing w:before="79" w:line="217" w:lineRule="auto"/>
        <w:rPr>
          <w:rFonts w:ascii="SimSun" w:hAnsi="SimSun" w:eastAsia="SimSun" w:cs="SimSun"/>
          <w:sz w:val="18"/>
          <w:szCs w:val="18"/>
        </w:rPr>
      </w:pPr>
      <w:r>
        <w:rPr>
          <w:rFonts w:ascii="Arial" w:hAnsi="Arial" w:eastAsia="Arial" w:cs="Arial"/>
          <w:sz w:val="19"/>
          <w:szCs w:val="19"/>
          <w:spacing w:val="-5"/>
        </w:rPr>
        <w:t>Yo.s=(1+βsO    </w:t>
      </w:r>
      <w:r>
        <w:rPr>
          <w:rFonts w:ascii="Times New Roman" w:hAnsi="Times New Roman" w:eastAsia="Times New Roman" w:cs="Times New Roman"/>
          <w:sz w:val="19"/>
          <w:szCs w:val="19"/>
          <w:spacing w:val="-5"/>
        </w:rPr>
        <w:t>snow)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                     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    </w:t>
      </w:r>
      <w:r>
        <w:rPr>
          <w:rFonts w:ascii="SimSun" w:hAnsi="SimSun" w:eastAsia="SimSun" w:cs="SimSun"/>
          <w:sz w:val="18"/>
          <w:szCs w:val="18"/>
          <w:spacing w:val="-5"/>
        </w:rPr>
        <w:t>(9.2.5)</w:t>
      </w:r>
    </w:p>
    <w:p>
      <w:pPr>
        <w:spacing w:before="56" w:line="21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3"/>
        </w:rPr>
        <w:t>式中：</w:t>
      </w:r>
      <w:r>
        <w:rPr>
          <w:rFonts w:ascii="Times New Roman" w:hAnsi="Times New Roman" w:eastAsia="Times New Roman" w:cs="Times New Roman"/>
          <w:sz w:val="22"/>
          <w:szCs w:val="22"/>
          <w:spacing w:val="-13"/>
        </w:rPr>
        <w:t>YQ.s——</w:t>
      </w:r>
      <w:r>
        <w:rPr>
          <w:rFonts w:ascii="SimSun" w:hAnsi="SimSun" w:eastAsia="SimSun" w:cs="SimSun"/>
          <w:sz w:val="22"/>
          <w:szCs w:val="22"/>
          <w:spacing w:val="-13"/>
        </w:rPr>
        <w:t>雪荷载的分项系数；</w:t>
      </w:r>
    </w:p>
    <w:p>
      <w:pPr>
        <w:ind w:left="759"/>
        <w:spacing w:before="88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βs——作用效应的可靠指标，可为2.0</w:t>
      </w:r>
      <w:r>
        <w:rPr>
          <w:rFonts w:ascii="SimSun" w:hAnsi="SimSun" w:eastAsia="SimSun" w:cs="SimSun"/>
          <w:sz w:val="22"/>
          <w:szCs w:val="22"/>
          <w:spacing w:val="-10"/>
        </w:rPr>
        <w:t>5;</w:t>
      </w:r>
    </w:p>
    <w:p>
      <w:pPr>
        <w:ind w:left="639"/>
        <w:spacing w:before="5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9"/>
          <w:w w:val="98"/>
        </w:rPr>
        <w:t>Osnow</w:t>
      </w:r>
      <w:r>
        <w:rPr>
          <w:rFonts w:ascii="SimSun" w:hAnsi="SimSun" w:eastAsia="SimSun" w:cs="SimSun"/>
          <w:sz w:val="22"/>
          <w:szCs w:val="22"/>
          <w:spacing w:val="-19"/>
          <w:w w:val="98"/>
        </w:rPr>
        <w:t>——雪压概率分布的变异系数。</w:t>
      </w:r>
    </w:p>
    <w:p>
      <w:pPr>
        <w:ind w:right="81" w:firstLine="439"/>
        <w:spacing w:before="48" w:line="253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spacing w:val="16"/>
          <w:w w:val="10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3"/>
        </w:rPr>
        <w:t>雪压统计分布的均值和其对应的标准差可按现行</w:t>
      </w:r>
      <w:r>
        <w:rPr>
          <w:rFonts w:ascii="SimSun" w:hAnsi="SimSun" w:eastAsia="SimSun" w:cs="SimSun"/>
          <w:sz w:val="22"/>
          <w:szCs w:val="22"/>
          <w:spacing w:val="-4"/>
        </w:rPr>
        <w:t>国家标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准《建筑结构荷载规范》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GB 50009 </w:t>
      </w:r>
      <w:r>
        <w:rPr>
          <w:rFonts w:ascii="SimSun" w:hAnsi="SimSun" w:eastAsia="SimSun" w:cs="SimSun"/>
          <w:sz w:val="22"/>
          <w:szCs w:val="22"/>
          <w:spacing w:val="-7"/>
        </w:rPr>
        <w:t>规定的参数计算确定。</w:t>
      </w:r>
    </w:p>
    <w:p>
      <w:pPr>
        <w:ind w:right="75" w:firstLine="439"/>
        <w:spacing w:before="59" w:line="23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3    </w:t>
      </w:r>
      <w:r>
        <w:rPr>
          <w:rFonts w:ascii="SimSun" w:hAnsi="SimSun" w:eastAsia="SimSun" w:cs="SimSun"/>
          <w:sz w:val="22"/>
          <w:szCs w:val="22"/>
          <w:spacing w:val="-3"/>
        </w:rPr>
        <w:t>基本雪压可作为雪压概率分布的均值，雪压统计分布均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值对应的标准差经过调整可作为雪压概率分布均值的标准差。</w:t>
      </w:r>
    </w:p>
    <w:p>
      <w:pPr>
        <w:ind w:right="79" w:firstLine="439"/>
        <w:spacing w:before="50" w:line="23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4</w:t>
      </w:r>
      <w:r>
        <w:rPr>
          <w:rFonts w:ascii="Times New Roman" w:hAnsi="Times New Roman" w:eastAsia="Times New Roman" w:cs="Times New Roman"/>
          <w:sz w:val="22"/>
          <w:szCs w:val="22"/>
          <w:spacing w:val="16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3"/>
        </w:rPr>
        <w:t>雪压概率分布的变异系数可用雪压概率分布均值的标准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差除以雪压概率分布的均值计算确定。</w:t>
      </w:r>
    </w:p>
    <w:p>
      <w:pPr>
        <w:ind w:right="77" w:firstLine="439"/>
        <w:spacing w:before="100" w:line="24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>5    </w:t>
      </w:r>
      <w:r>
        <w:rPr>
          <w:rFonts w:ascii="SimSun" w:hAnsi="SimSun" w:eastAsia="SimSun" w:cs="SimSun"/>
          <w:sz w:val="20"/>
          <w:szCs w:val="20"/>
          <w:spacing w:val="18"/>
        </w:rPr>
        <w:t>当计算得到的分项系数小于1.5时</w:t>
      </w:r>
      <w:r>
        <w:rPr>
          <w:rFonts w:ascii="SimSun" w:hAnsi="SimSun" w:eastAsia="SimSun" w:cs="SimSun"/>
          <w:sz w:val="20"/>
          <w:szCs w:val="20"/>
          <w:spacing w:val="17"/>
        </w:rPr>
        <w:t>，应取雪荷载的分项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系数为1.5。</w:t>
      </w:r>
    </w:p>
    <w:p>
      <w:pPr>
        <w:spacing w:before="7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9.2.6      </w:t>
      </w:r>
      <w:r>
        <w:rPr>
          <w:rFonts w:ascii="SimSun" w:hAnsi="SimSun" w:eastAsia="SimSun" w:cs="SimSun"/>
          <w:sz w:val="22"/>
          <w:szCs w:val="22"/>
          <w:spacing w:val="-6"/>
        </w:rPr>
        <w:t>轻型屋盖结构雪荷载的计算应符合下列规定：</w:t>
      </w:r>
    </w:p>
    <w:p>
      <w:pPr>
        <w:ind w:left="439"/>
        <w:spacing w:before="39" w:line="219" w:lineRule="auto"/>
        <w:rPr>
          <w:rFonts w:ascii="SimSun" w:hAnsi="SimSun" w:eastAsia="SimSun" w:cs="SimSun"/>
          <w:sz w:val="22"/>
          <w:szCs w:val="22"/>
        </w:rPr>
      </w:pPr>
      <w:r>
        <w:drawing>
          <wp:anchor distT="0" distB="0" distL="0" distR="0" simplePos="0" relativeHeight="252023808" behindDoc="0" locked="0" layoutInCell="1" allowOverlap="1">
            <wp:simplePos x="0" y="0"/>
            <wp:positionH relativeFrom="column">
              <wp:posOffset>1225539</wp:posOffset>
            </wp:positionH>
            <wp:positionV relativeFrom="paragraph">
              <wp:posOffset>241430</wp:posOffset>
            </wp:positionV>
            <wp:extent cx="1371600" cy="165097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1600" cy="165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1    </w:t>
      </w:r>
      <w:r>
        <w:rPr>
          <w:rFonts w:ascii="SimSun" w:hAnsi="SimSun" w:eastAsia="SimSun" w:cs="SimSun"/>
          <w:sz w:val="22"/>
          <w:szCs w:val="22"/>
          <w:spacing w:val="-7"/>
        </w:rPr>
        <w:t>雪荷载的评定值应按下式确定：</w:t>
      </w:r>
    </w:p>
    <w:p>
      <w:pPr>
        <w:ind w:left="5239"/>
        <w:spacing w:before="90" w:line="222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6"/>
        </w:rPr>
        <w:t>(9.2.6)</w:t>
      </w:r>
    </w:p>
    <w:p>
      <w:pPr>
        <w:spacing w:before="60"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0"/>
        </w:rPr>
        <w:t>式中：</w:t>
      </w: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>Qsnow.d</w:t>
      </w:r>
      <w:r>
        <w:rPr>
          <w:rFonts w:ascii="SimSun" w:hAnsi="SimSun" w:eastAsia="SimSun" w:cs="SimSun"/>
          <w:sz w:val="21"/>
          <w:szCs w:val="21"/>
          <w:spacing w:val="-10"/>
        </w:rPr>
        <w:t>—</w:t>
      </w:r>
      <w:r>
        <w:rPr>
          <w:rFonts w:ascii="SimSun" w:hAnsi="SimSun" w:eastAsia="SimSun" w:cs="SimSun"/>
          <w:sz w:val="21"/>
          <w:szCs w:val="21"/>
          <w:spacing w:val="9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雪荷载的评定值；</w:t>
      </w:r>
    </w:p>
    <w:p>
      <w:pPr>
        <w:ind w:left="759"/>
        <w:spacing w:before="118" w:line="215" w:lineRule="auto"/>
        <w:rPr>
          <w:rFonts w:ascii="SimSun" w:hAnsi="SimSun" w:eastAsia="SimSun" w:cs="SimSun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6"/>
        </w:rPr>
        <w:t>YQ.s </w:t>
      </w:r>
      <w:r>
        <w:rPr>
          <w:rFonts w:ascii="SimSun" w:hAnsi="SimSun" w:eastAsia="SimSun" w:cs="SimSun"/>
          <w:sz w:val="22"/>
          <w:szCs w:val="22"/>
          <w:spacing w:val="-6"/>
          <w:w w:val="58"/>
        </w:rPr>
        <w:t>——</w:t>
      </w:r>
      <w:r>
        <w:rPr>
          <w:rFonts w:ascii="SimSun" w:hAnsi="SimSun" w:eastAsia="SimSun" w:cs="SimSun"/>
          <w:sz w:val="22"/>
          <w:szCs w:val="22"/>
          <w:spacing w:val="-6"/>
        </w:rPr>
        <w:t>雪荷载的分项系数；</w:t>
      </w:r>
    </w:p>
    <w:p>
      <w:pPr>
        <w:ind w:left="1009"/>
        <w:spacing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μr——</w:t>
      </w:r>
      <w:r>
        <w:rPr>
          <w:rFonts w:ascii="SimSun" w:hAnsi="SimSun" w:eastAsia="SimSun" w:cs="SimSun"/>
          <w:sz w:val="21"/>
          <w:szCs w:val="21"/>
          <w:spacing w:val="2"/>
        </w:rPr>
        <w:t>屋面积雪分布系数，有时为堆雪系数；</w:t>
      </w:r>
    </w:p>
    <w:p>
      <w:pPr>
        <w:ind w:left="879"/>
        <w:spacing w:before="10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So.s——</w:t>
      </w:r>
      <w:r>
        <w:rPr>
          <w:rFonts w:ascii="SimSun" w:hAnsi="SimSun" w:eastAsia="SimSun" w:cs="SimSun"/>
          <w:sz w:val="21"/>
          <w:szCs w:val="21"/>
          <w:spacing w:val="-2"/>
        </w:rPr>
        <w:t>调整后的基本雪压；</w:t>
      </w:r>
    </w:p>
    <w:p>
      <w:pPr>
        <w:ind w:left="639"/>
        <w:spacing w:before="59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>As,snow</w:t>
      </w:r>
      <w:r>
        <w:rPr>
          <w:rFonts w:ascii="SimSun" w:hAnsi="SimSun" w:eastAsia="SimSun" w:cs="SimSun"/>
          <w:sz w:val="20"/>
          <w:szCs w:val="20"/>
          <w:spacing w:val="-5"/>
        </w:rPr>
        <w:t>——屋面的面积。</w:t>
      </w:r>
    </w:p>
    <w:p>
      <w:pPr>
        <w:ind w:left="439"/>
        <w:spacing w:before="9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2    </w:t>
      </w:r>
      <w:r>
        <w:rPr>
          <w:rFonts w:ascii="SimSun" w:hAnsi="SimSun" w:eastAsia="SimSun" w:cs="SimSun"/>
          <w:sz w:val="22"/>
          <w:szCs w:val="22"/>
          <w:spacing w:val="-7"/>
        </w:rPr>
        <w:t>在荷载组合时，应考虑下列三种组合：</w:t>
      </w:r>
    </w:p>
    <w:p>
      <w:pPr>
        <w:ind w:left="639"/>
        <w:spacing w:before="5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1) 只有雪荷载的组合；</w:t>
      </w:r>
    </w:p>
    <w:p>
      <w:pPr>
        <w:ind w:left="639"/>
        <w:spacing w:before="4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2)以雪荷载为主，考虑积灰荷载或除雪荷载的组合；</w:t>
      </w:r>
    </w:p>
    <w:p>
      <w:pPr>
        <w:ind w:left="639"/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3)以雪荷载为主，考虑积灰荷载的组合。</w:t>
      </w:r>
    </w:p>
    <w:p>
      <w:pPr>
        <w:pStyle w:val="BodyText"/>
        <w:ind w:left="2189"/>
        <w:spacing w:before="246" w:line="222" w:lineRule="auto"/>
        <w:outlineLvl w:val="1"/>
        <w:rPr>
          <w:sz w:val="19"/>
          <w:szCs w:val="19"/>
        </w:rPr>
      </w:pPr>
      <w:bookmarkStart w:name="bookmark58" w:id="98"/>
      <w:bookmarkEnd w:id="98"/>
      <w:r>
        <w:rPr>
          <w:sz w:val="19"/>
          <w:szCs w:val="19"/>
          <w:spacing w:val="-4"/>
        </w:rPr>
        <w:t>9.3</w:t>
      </w:r>
      <w:r>
        <w:rPr>
          <w:sz w:val="19"/>
          <w:szCs w:val="19"/>
          <w:spacing w:val="30"/>
        </w:rPr>
        <w:t xml:space="preserve">  </w:t>
      </w:r>
      <w:r>
        <w:rPr>
          <w:sz w:val="19"/>
          <w:szCs w:val="19"/>
          <w:b/>
          <w:bCs/>
          <w:spacing w:val="-4"/>
        </w:rPr>
        <w:t>风</w:t>
      </w:r>
      <w:r>
        <w:rPr>
          <w:sz w:val="19"/>
          <w:szCs w:val="19"/>
          <w:spacing w:val="38"/>
        </w:rPr>
        <w:t xml:space="preserve">  </w:t>
      </w:r>
      <w:r>
        <w:rPr>
          <w:sz w:val="19"/>
          <w:szCs w:val="19"/>
          <w:b/>
          <w:bCs/>
          <w:spacing w:val="-4"/>
        </w:rPr>
        <w:t>荷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b/>
          <w:bCs/>
          <w:spacing w:val="-4"/>
        </w:rPr>
        <w:t>载</w:t>
      </w:r>
    </w:p>
    <w:p>
      <w:pPr>
        <w:spacing w:before="216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2"/>
        </w:rPr>
        <w:t>9.3.1     </w:t>
      </w:r>
      <w:r>
        <w:rPr>
          <w:rFonts w:ascii="SimSun" w:hAnsi="SimSun" w:eastAsia="SimSun" w:cs="SimSun"/>
          <w:sz w:val="22"/>
          <w:szCs w:val="22"/>
          <w:spacing w:val="2"/>
        </w:rPr>
        <w:t>对风荷载敏感的既有建</w:t>
      </w:r>
      <w:r>
        <w:rPr>
          <w:rFonts w:ascii="SimSun" w:hAnsi="SimSun" w:eastAsia="SimSun" w:cs="SimSun"/>
          <w:sz w:val="22"/>
          <w:szCs w:val="22"/>
          <w:spacing w:val="1"/>
        </w:rPr>
        <w:t>筑轻型围护结构宜对基本风压、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瞬时风的动力系数或分项系数进行符合实际情况的</w:t>
      </w:r>
      <w:r>
        <w:rPr>
          <w:rFonts w:ascii="SimSun" w:hAnsi="SimSun" w:eastAsia="SimSun" w:cs="SimSun"/>
          <w:sz w:val="22"/>
          <w:szCs w:val="22"/>
          <w:spacing w:val="-9"/>
        </w:rPr>
        <w:t>调整。</w:t>
      </w:r>
    </w:p>
    <w:p>
      <w:pPr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9.3.2      </w:t>
      </w:r>
      <w:r>
        <w:rPr>
          <w:rFonts w:ascii="SimSun" w:hAnsi="SimSun" w:eastAsia="SimSun" w:cs="SimSun"/>
          <w:sz w:val="22"/>
          <w:szCs w:val="22"/>
          <w:spacing w:val="-2"/>
        </w:rPr>
        <w:t>轻型围护结构的风压可按现行国家</w:t>
      </w:r>
      <w:r>
        <w:rPr>
          <w:rFonts w:ascii="SimSun" w:hAnsi="SimSun" w:eastAsia="SimSun" w:cs="SimSun"/>
          <w:sz w:val="22"/>
          <w:szCs w:val="22"/>
          <w:spacing w:val="-3"/>
        </w:rPr>
        <w:t>标准《建筑结构荷载</w:t>
      </w:r>
    </w:p>
    <w:p>
      <w:pPr>
        <w:spacing w:line="219" w:lineRule="auto"/>
        <w:sectPr>
          <w:footerReference w:type="default" r:id="rId130"/>
          <w:pgSz w:w="7680" w:h="11540"/>
          <w:pgMar w:top="400" w:right="879" w:bottom="589" w:left="750" w:header="0" w:footer="40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before="72" w:line="219" w:lineRule="auto"/>
        <w:rPr>
          <w:rFonts w:ascii="SimSun" w:hAnsi="SimSun" w:eastAsia="SimSun" w:cs="SimSun"/>
          <w:sz w:val="22"/>
          <w:szCs w:val="22"/>
        </w:rPr>
      </w:pPr>
      <w:bookmarkStart w:name="bookmark194" w:id="99"/>
      <w:bookmarkEnd w:id="99"/>
      <w:r>
        <w:rPr>
          <w:rFonts w:ascii="SimSun" w:hAnsi="SimSun" w:eastAsia="SimSun" w:cs="SimSun"/>
          <w:sz w:val="22"/>
          <w:szCs w:val="22"/>
          <w:spacing w:val="1"/>
        </w:rPr>
        <w:t>规范》</w:t>
      </w:r>
      <w:r>
        <w:rPr>
          <w:rFonts w:ascii="Times New Roman" w:hAnsi="Times New Roman" w:eastAsia="Times New Roman" w:cs="Times New Roman"/>
          <w:sz w:val="22"/>
          <w:szCs w:val="22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1"/>
        </w:rPr>
        <w:t xml:space="preserve">  50009</w:t>
      </w:r>
      <w:r>
        <w:rPr>
          <w:rFonts w:ascii="SimSun" w:hAnsi="SimSun" w:eastAsia="SimSun" w:cs="SimSun"/>
          <w:sz w:val="22"/>
          <w:szCs w:val="22"/>
          <w:spacing w:val="1"/>
        </w:rPr>
        <w:t>的规定由重现期50年调整为</w:t>
      </w:r>
      <w:r>
        <w:rPr>
          <w:rFonts w:ascii="SimSun" w:hAnsi="SimSun" w:eastAsia="SimSun" w:cs="SimSun"/>
          <w:sz w:val="22"/>
          <w:szCs w:val="22"/>
        </w:rPr>
        <w:t>100年。</w:t>
      </w:r>
    </w:p>
    <w:p>
      <w:pPr>
        <w:ind w:right="100"/>
        <w:spacing w:before="48" w:line="277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8"/>
        </w:rPr>
        <w:t>9.3.3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3"/>
        </w:rPr>
        <w:t xml:space="preserve">      </w:t>
      </w:r>
      <w:r>
        <w:rPr>
          <w:rFonts w:ascii="SimSun" w:hAnsi="SimSun" w:eastAsia="SimSun" w:cs="SimSun"/>
          <w:sz w:val="21"/>
          <w:szCs w:val="21"/>
          <w:b/>
          <w:bCs/>
          <w:spacing w:val="8"/>
        </w:rPr>
        <w:t>在</w:t>
      </w:r>
      <w:r>
        <w:rPr>
          <w:rFonts w:ascii="SimSun" w:hAnsi="SimSun" w:eastAsia="SimSun" w:cs="SimSun"/>
          <w:sz w:val="21"/>
          <w:szCs w:val="21"/>
          <w:spacing w:val="8"/>
        </w:rPr>
        <w:t>按本标准第9.3.2条进行调整时，风荷载的分项系数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应按下列规定计算确定：</w:t>
      </w:r>
    </w:p>
    <w:p>
      <w:pPr>
        <w:ind w:left="420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1    </w:t>
      </w:r>
      <w:r>
        <w:rPr>
          <w:rFonts w:ascii="SimSun" w:hAnsi="SimSun" w:eastAsia="SimSun" w:cs="SimSun"/>
          <w:sz w:val="22"/>
          <w:szCs w:val="22"/>
          <w:spacing w:val="-8"/>
        </w:rPr>
        <w:t>风荷载的分项系数应按下式计算确定：</w:t>
      </w:r>
    </w:p>
    <w:p>
      <w:pPr>
        <w:ind w:left="2259"/>
        <w:spacing w:before="61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19"/>
          <w:szCs w:val="19"/>
          <w:spacing w:val="-6"/>
          <w:position w:val="-2"/>
        </w:rPr>
        <w:t>Q.</w:t>
      </w:r>
      <w:r>
        <w:rPr>
          <w:rFonts w:ascii="Times New Roman" w:hAnsi="Times New Roman" w:eastAsia="Times New Roman" w:cs="Times New Roman"/>
          <w:sz w:val="19"/>
          <w:szCs w:val="19"/>
          <w:b/>
          <w:bCs/>
          <w:spacing w:val="-6"/>
          <w:position w:val="-2"/>
        </w:rPr>
        <w:t>w</w:t>
      </w:r>
      <w:r>
        <w:rPr>
          <w:rFonts w:ascii="SimSun" w:hAnsi="SimSun" w:eastAsia="SimSun" w:cs="SimSun"/>
          <w:sz w:val="19"/>
          <w:szCs w:val="19"/>
          <w:spacing w:val="-6"/>
          <w:position w:val="-2"/>
        </w:rPr>
        <w:t>=</w:t>
      </w:r>
      <w:r>
        <w:rPr>
          <w:rFonts w:ascii="SimSun" w:hAnsi="SimSun" w:eastAsia="SimSun" w:cs="SimSun"/>
          <w:sz w:val="19"/>
          <w:szCs w:val="19"/>
          <w:spacing w:val="21"/>
          <w:position w:val="-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>(1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>+β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                           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         </w:t>
      </w:r>
      <w:r>
        <w:rPr>
          <w:rFonts w:ascii="SimSun" w:hAnsi="SimSun" w:eastAsia="SimSun" w:cs="SimSun"/>
          <w:sz w:val="20"/>
          <w:szCs w:val="20"/>
          <w:spacing w:val="-6"/>
        </w:rPr>
        <w:t>(9.3.3)</w:t>
      </w:r>
    </w:p>
    <w:p>
      <w:pPr>
        <w:spacing w:before="9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2"/>
        </w:rPr>
        <w:t>式中：</w:t>
      </w:r>
      <w:r>
        <w:rPr>
          <w:rFonts w:ascii="Arial" w:hAnsi="Arial" w:eastAsia="Arial" w:cs="Arial"/>
          <w:sz w:val="22"/>
          <w:szCs w:val="22"/>
          <w:spacing w:val="-12"/>
        </w:rPr>
        <w:t>Yo.w——</w:t>
      </w:r>
      <w:r>
        <w:rPr>
          <w:rFonts w:ascii="SimSun" w:hAnsi="SimSun" w:eastAsia="SimSun" w:cs="SimSun"/>
          <w:sz w:val="22"/>
          <w:szCs w:val="22"/>
          <w:spacing w:val="-12"/>
        </w:rPr>
        <w:t>风荷载的分项系数；</w:t>
      </w:r>
    </w:p>
    <w:p>
      <w:pPr>
        <w:ind w:left="840"/>
        <w:spacing w:before="1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βs——作用效应的可靠指标，可为2.05;</w:t>
      </w:r>
    </w:p>
    <w:p>
      <w:pPr>
        <w:ind w:left="790"/>
        <w:spacing w:before="4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6"/>
        </w:rPr>
        <w:t>δ</w:t>
      </w:r>
      <w:r>
        <w:rPr>
          <w:rFonts w:ascii="Times New Roman" w:hAnsi="Times New Roman" w:eastAsia="Times New Roman" w:cs="Times New Roman"/>
          <w:sz w:val="22"/>
          <w:szCs w:val="22"/>
          <w:spacing w:val="-16"/>
        </w:rPr>
        <w:t>w——</w:t>
      </w:r>
      <w:r>
        <w:rPr>
          <w:rFonts w:ascii="SimSun" w:hAnsi="SimSun" w:eastAsia="SimSun" w:cs="SimSun"/>
          <w:sz w:val="22"/>
          <w:szCs w:val="22"/>
          <w:spacing w:val="-16"/>
        </w:rPr>
        <w:t>风压概率分布的变异系数。</w:t>
      </w:r>
    </w:p>
    <w:p>
      <w:pPr>
        <w:ind w:right="101" w:firstLine="420"/>
        <w:spacing w:before="61" w:line="24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spacing w:val="20"/>
          <w:w w:val="10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4"/>
        </w:rPr>
        <w:t>风压统计分布的均值和其对应的标准差可按现行国家标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准《建筑结构荷载规范》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50009</w:t>
      </w:r>
      <w:r>
        <w:rPr>
          <w:rFonts w:ascii="SimSun" w:hAnsi="SimSun" w:eastAsia="SimSun" w:cs="SimSun"/>
          <w:sz w:val="22"/>
          <w:szCs w:val="22"/>
          <w:spacing w:val="-7"/>
        </w:rPr>
        <w:t>规定的参数计算确定。</w:t>
      </w:r>
    </w:p>
    <w:p>
      <w:pPr>
        <w:ind w:right="96" w:firstLine="420"/>
        <w:spacing w:before="66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3    </w:t>
      </w:r>
      <w:r>
        <w:rPr>
          <w:rFonts w:ascii="SimSun" w:hAnsi="SimSun" w:eastAsia="SimSun" w:cs="SimSun"/>
          <w:sz w:val="21"/>
          <w:szCs w:val="21"/>
          <w:spacing w:val="6"/>
        </w:rPr>
        <w:t>基本风压可作为风压概率分布的均值，</w:t>
      </w:r>
      <w:r>
        <w:rPr>
          <w:rFonts w:ascii="SimSun" w:hAnsi="SimSun" w:eastAsia="SimSun" w:cs="SimSun"/>
          <w:sz w:val="21"/>
          <w:szCs w:val="21"/>
          <w:spacing w:val="5"/>
        </w:rPr>
        <w:t>风压统计分布均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值对应的标准差经过调整可作为风压概率分布均值的标准差。</w:t>
      </w:r>
    </w:p>
    <w:p>
      <w:pPr>
        <w:ind w:right="100" w:firstLine="420"/>
        <w:spacing w:before="61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4    </w:t>
      </w:r>
      <w:r>
        <w:rPr>
          <w:rFonts w:ascii="SimSun" w:hAnsi="SimSun" w:eastAsia="SimSun" w:cs="SimSun"/>
          <w:sz w:val="21"/>
          <w:szCs w:val="21"/>
          <w:spacing w:val="5"/>
        </w:rPr>
        <w:t>风压概率分布的变异系数可用风压概率分布均值的标准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差除以风压概率分布的均值计算确定。</w:t>
      </w:r>
    </w:p>
    <w:p>
      <w:pPr>
        <w:ind w:right="100" w:firstLine="420"/>
        <w:spacing w:before="72" w:line="246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5</w:t>
      </w:r>
      <w:r>
        <w:rPr>
          <w:rFonts w:ascii="Times New Roman" w:hAnsi="Times New Roman" w:eastAsia="Times New Roman" w:cs="Times New Roman"/>
          <w:sz w:val="22"/>
          <w:szCs w:val="22"/>
          <w:spacing w:val="4"/>
        </w:rPr>
        <w:t xml:space="preserve">    </w:t>
      </w:r>
      <w:r>
        <w:rPr>
          <w:rFonts w:ascii="SimSun" w:hAnsi="SimSun" w:eastAsia="SimSun" w:cs="SimSun"/>
          <w:sz w:val="22"/>
          <w:szCs w:val="22"/>
        </w:rPr>
        <w:t>当计算得到的分项系数小于1.5时，风荷载的分项系数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应取1.5。</w:t>
      </w:r>
    </w:p>
    <w:p>
      <w:pPr>
        <w:spacing w:before="54" w:line="219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9.3.4     </w:t>
      </w:r>
      <w:r>
        <w:rPr>
          <w:rFonts w:ascii="SimSun" w:hAnsi="SimSun" w:eastAsia="SimSun" w:cs="SimSun"/>
          <w:sz w:val="22"/>
          <w:szCs w:val="22"/>
          <w:spacing w:val="-5"/>
        </w:rPr>
        <w:t>轻型围护结构的瞬时风计算风压值，可按下式计算确定：</w:t>
      </w:r>
    </w:p>
    <w:p>
      <w:pPr>
        <w:ind w:right="172" w:firstLine="2290"/>
        <w:spacing w:before="41" w:line="23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0"/>
          <w:szCs w:val="20"/>
          <w:position w:val="-10"/>
        </w:rPr>
        <w:drawing>
          <wp:inline distT="0" distB="0" distL="0" distR="0">
            <wp:extent cx="876312" cy="152420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6312" cy="1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           </w:t>
      </w:r>
      <w:r>
        <w:rPr>
          <w:rFonts w:ascii="SimSun" w:hAnsi="SimSun" w:eastAsia="SimSun" w:cs="SimSun"/>
          <w:sz w:val="20"/>
          <w:szCs w:val="20"/>
          <w:spacing w:val="-7"/>
        </w:rPr>
        <w:t>(9.3.4)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式中：</w:t>
      </w:r>
      <w:r>
        <w:rPr>
          <w:rFonts w:ascii="Times New Roman" w:hAnsi="Times New Roman" w:eastAsia="Times New Roman" w:cs="Times New Roman"/>
          <w:sz w:val="22"/>
          <w:szCs w:val="22"/>
          <w:spacing w:val="-14"/>
        </w:rPr>
        <w:t>Wks——</w:t>
      </w:r>
      <w:r>
        <w:rPr>
          <w:rFonts w:ascii="SimSun" w:hAnsi="SimSun" w:eastAsia="SimSun" w:cs="SimSun"/>
          <w:sz w:val="22"/>
          <w:szCs w:val="22"/>
          <w:spacing w:val="-14"/>
        </w:rPr>
        <w:t>瞬时风计算风压值；</w:t>
      </w:r>
    </w:p>
    <w:p>
      <w:pPr>
        <w:ind w:left="740"/>
        <w:spacing w:before="10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8"/>
        </w:rPr>
        <w:t>β</w:t>
      </w:r>
      <w:r>
        <w:rPr>
          <w:rFonts w:ascii="Calibri" w:hAnsi="Calibri" w:eastAsia="Calibri" w:cs="Calibri"/>
          <w:sz w:val="20"/>
          <w:szCs w:val="20"/>
          <w:spacing w:val="-8"/>
        </w:rPr>
        <w:t>₂</w:t>
      </w:r>
      <w:r>
        <w:rPr>
          <w:rFonts w:ascii="SimSun" w:hAnsi="SimSun" w:eastAsia="SimSun" w:cs="SimSun"/>
          <w:sz w:val="20"/>
          <w:szCs w:val="20"/>
          <w:spacing w:val="-8"/>
        </w:rPr>
        <w:t>-——瞬时风的动力系数；</w:t>
      </w:r>
    </w:p>
    <w:p>
      <w:pPr>
        <w:ind w:left="1379" w:right="98" w:hanging="679"/>
        <w:spacing w:before="33" w:line="27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μs——风荷载体型系数，按现行国家标准《</w:t>
      </w:r>
      <w:r>
        <w:rPr>
          <w:rFonts w:ascii="SimSun" w:hAnsi="SimSun" w:eastAsia="SimSun" w:cs="SimSun"/>
          <w:sz w:val="21"/>
          <w:szCs w:val="21"/>
          <w:spacing w:val="3"/>
        </w:rPr>
        <w:t>建筑结构荷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载规范》</w:t>
      </w:r>
      <w:r>
        <w:rPr>
          <w:rFonts w:ascii="Times New Roman" w:hAnsi="Times New Roman" w:eastAsia="Times New Roman" w:cs="Times New Roman"/>
          <w:sz w:val="21"/>
          <w:szCs w:val="21"/>
        </w:rPr>
        <w:t>GB  50009</w:t>
      </w:r>
      <w:r>
        <w:rPr>
          <w:rFonts w:ascii="SimSun" w:hAnsi="SimSun" w:eastAsia="SimSun" w:cs="SimSun"/>
          <w:sz w:val="21"/>
          <w:szCs w:val="21"/>
        </w:rPr>
        <w:t>的规定确定；</w:t>
      </w:r>
    </w:p>
    <w:p>
      <w:pPr>
        <w:ind w:left="1360" w:right="75" w:hanging="620"/>
        <w:spacing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μ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z——</w:t>
      </w:r>
      <w:r>
        <w:rPr>
          <w:rFonts w:ascii="SimSun" w:hAnsi="SimSun" w:eastAsia="SimSun" w:cs="SimSun"/>
          <w:sz w:val="22"/>
          <w:szCs w:val="22"/>
          <w:spacing w:val="-6"/>
        </w:rPr>
        <w:t>风压高度变化系数，按现行国家标准</w:t>
      </w:r>
      <w:r>
        <w:rPr>
          <w:rFonts w:ascii="SimSun" w:hAnsi="SimSun" w:eastAsia="SimSun" w:cs="SimSun"/>
          <w:sz w:val="22"/>
          <w:szCs w:val="22"/>
          <w:spacing w:val="-7"/>
        </w:rPr>
        <w:t>《建筑结构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荷载规范》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GB 50009</w:t>
      </w:r>
      <w:r>
        <w:rPr>
          <w:rFonts w:ascii="SimSun" w:hAnsi="SimSun" w:eastAsia="SimSun" w:cs="SimSun"/>
          <w:sz w:val="22"/>
          <w:szCs w:val="22"/>
          <w:spacing w:val="-5"/>
        </w:rPr>
        <w:t>的规定确定；</w:t>
      </w:r>
    </w:p>
    <w:p>
      <w:pPr>
        <w:ind w:left="640"/>
        <w:spacing w:before="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Wos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——瞬时风的基本风压。</w:t>
      </w:r>
    </w:p>
    <w:p>
      <w:pPr>
        <w:ind w:right="93"/>
        <w:spacing w:before="83" w:line="23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9.3.5</w:t>
      </w:r>
      <w:r>
        <w:rPr>
          <w:rFonts w:ascii="SimSun" w:hAnsi="SimSun" w:eastAsia="SimSun" w:cs="SimSun"/>
          <w:sz w:val="22"/>
          <w:szCs w:val="22"/>
          <w:spacing w:val="10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50年基准期10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m</w:t>
      </w:r>
      <w:r>
        <w:rPr>
          <w:rFonts w:ascii="Times New Roman" w:hAnsi="Times New Roman" w:eastAsia="Times New Roman" w:cs="Times New Roma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高处瞬时风的基本风压可按下列方法确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定：</w:t>
      </w:r>
    </w:p>
    <w:p>
      <w:pPr>
        <w:ind w:left="420"/>
        <w:spacing w:before="6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    </w:t>
      </w:r>
      <w:r>
        <w:rPr>
          <w:rFonts w:ascii="SimSun" w:hAnsi="SimSun" w:eastAsia="SimSun" w:cs="SimSun"/>
          <w:sz w:val="20"/>
          <w:szCs w:val="20"/>
          <w:spacing w:val="7"/>
        </w:rPr>
        <w:t>应对当地气象台站统计数据调整后确定；</w:t>
      </w:r>
    </w:p>
    <w:p>
      <w:pPr>
        <w:ind w:right="101" w:firstLine="420"/>
        <w:spacing w:before="53" w:line="24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spacing w:val="22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4"/>
        </w:rPr>
        <w:t>当缺乏50年的统计数据时，可依据短期统计数据，按现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行国家标准《建筑结构荷载规范》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GB50009  </w:t>
      </w:r>
      <w:r>
        <w:rPr>
          <w:rFonts w:ascii="SimSun" w:hAnsi="SimSun" w:eastAsia="SimSun" w:cs="SimSun"/>
          <w:sz w:val="22"/>
          <w:szCs w:val="22"/>
          <w:spacing w:val="-7"/>
        </w:rPr>
        <w:t>规定</w:t>
      </w:r>
      <w:r>
        <w:rPr>
          <w:rFonts w:ascii="SimSun" w:hAnsi="SimSun" w:eastAsia="SimSun" w:cs="SimSun"/>
          <w:sz w:val="22"/>
          <w:szCs w:val="22"/>
          <w:spacing w:val="-8"/>
        </w:rPr>
        <w:t>的方法推算；</w:t>
      </w:r>
    </w:p>
    <w:p>
      <w:pPr>
        <w:spacing w:line="248" w:lineRule="auto"/>
        <w:sectPr>
          <w:footerReference w:type="default" r:id="rId132"/>
          <w:pgSz w:w="7680" w:h="11540"/>
          <w:pgMar w:top="400" w:right="669" w:bottom="616" w:left="969" w:header="0" w:footer="427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ind w:right="15" w:firstLine="430"/>
        <w:spacing w:before="72" w:line="26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3  可取现行国家标准《建筑结构荷载规范》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50009</w:t>
      </w:r>
      <w:r>
        <w:rPr>
          <w:rFonts w:ascii="Times New Roman" w:hAnsi="Times New Roman" w:eastAsia="Times New Roman" w:cs="Times New Roman"/>
          <w:sz w:val="22"/>
          <w:szCs w:val="22"/>
          <w:spacing w:val="-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规定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基本风压的2.3倍～2.6倍作为当地瞬时风对应的基本风压。</w:t>
      </w:r>
    </w:p>
    <w:p>
      <w:pPr>
        <w:spacing w:line="21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9.3.6  瞬时风的动力系数可按本标准附录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Q</w:t>
      </w:r>
      <w:r>
        <w:rPr>
          <w:rFonts w:ascii="Times New Roman" w:hAnsi="Times New Roman" w:eastAsia="Times New Roman" w:cs="Times New Roman"/>
          <w:sz w:val="22"/>
          <w:szCs w:val="22"/>
          <w:spacing w:val="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的方法确定。</w:t>
      </w:r>
    </w:p>
    <w:p>
      <w:pPr>
        <w:spacing w:before="76" w:line="253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9.3.7      </w:t>
      </w:r>
      <w:r>
        <w:rPr>
          <w:rFonts w:ascii="SimSun" w:hAnsi="SimSun" w:eastAsia="SimSun" w:cs="SimSun"/>
          <w:sz w:val="22"/>
          <w:szCs w:val="22"/>
          <w:spacing w:val="-2"/>
        </w:rPr>
        <w:t>当采用了瞬时风的计</w:t>
      </w:r>
      <w:r>
        <w:rPr>
          <w:rFonts w:ascii="SimSun" w:hAnsi="SimSun" w:eastAsia="SimSun" w:cs="SimSun"/>
          <w:sz w:val="22"/>
          <w:szCs w:val="22"/>
          <w:spacing w:val="-3"/>
        </w:rPr>
        <w:t>算风压值和动力系数后，轻型围护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结构风荷载的系数可为1.4或1.5。</w:t>
      </w:r>
    </w:p>
    <w:p>
      <w:pPr>
        <w:spacing w:line="253" w:lineRule="auto"/>
        <w:sectPr>
          <w:footerReference w:type="default" r:id="rId134"/>
          <w:pgSz w:w="7680" w:h="11540"/>
          <w:pgMar w:top="400" w:right="993" w:bottom="549" w:left="720" w:header="0" w:footer="36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ind w:left="170"/>
        <w:spacing w:before="91" w:line="219" w:lineRule="auto"/>
        <w:outlineLvl w:val="0"/>
        <w:rPr>
          <w:rFonts w:ascii="SimSun" w:hAnsi="SimSun" w:eastAsia="SimSun" w:cs="SimSun"/>
          <w:sz w:val="28"/>
          <w:szCs w:val="28"/>
        </w:rPr>
      </w:pPr>
      <w:bookmarkStart w:name="bookmark59" w:id="100"/>
      <w:bookmarkEnd w:id="100"/>
      <w:r>
        <w:rPr>
          <w:rFonts w:ascii="SimSun" w:hAnsi="SimSun" w:eastAsia="SimSun" w:cs="SimSun"/>
          <w:sz w:val="28"/>
          <w:szCs w:val="28"/>
          <w:spacing w:val="7"/>
        </w:rPr>
        <w:t>附录</w:t>
      </w:r>
      <w:r>
        <w:rPr>
          <w:rFonts w:ascii="Times New Roman" w:hAnsi="Times New Roman" w:eastAsia="Times New Roman" w:cs="Times New Roman"/>
          <w:sz w:val="28"/>
          <w:szCs w:val="28"/>
          <w:spacing w:val="7"/>
        </w:rPr>
        <w:t>A    </w:t>
      </w:r>
      <w:r>
        <w:rPr>
          <w:rFonts w:ascii="SimSun" w:hAnsi="SimSun" w:eastAsia="SimSun" w:cs="SimSun"/>
          <w:sz w:val="28"/>
          <w:szCs w:val="28"/>
          <w:spacing w:val="7"/>
        </w:rPr>
        <w:t>间接测试方法测试结果的修正</w:t>
      </w:r>
      <w:r>
        <w:rPr>
          <w:rFonts w:ascii="SimSun" w:hAnsi="SimSun" w:eastAsia="SimSun" w:cs="SimSun"/>
          <w:sz w:val="28"/>
          <w:szCs w:val="28"/>
          <w:spacing w:val="6"/>
        </w:rPr>
        <w:t>和验证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2169"/>
        <w:spacing w:before="65" w:line="222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 </w:t>
      </w:r>
      <w:r>
        <w:rPr>
          <w:sz w:val="20"/>
          <w:szCs w:val="20"/>
          <w:spacing w:val="6"/>
        </w:rPr>
        <w:t>1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  <w:spacing w:val="6"/>
        </w:rPr>
        <w:t>修正的规则</w:t>
      </w:r>
    </w:p>
    <w:p>
      <w:pPr>
        <w:ind w:right="11"/>
        <w:spacing w:before="212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A.1.1     </w:t>
      </w:r>
      <w:r>
        <w:rPr>
          <w:rFonts w:ascii="SimSun" w:hAnsi="SimSun" w:eastAsia="SimSun" w:cs="SimSun"/>
          <w:sz w:val="22"/>
          <w:szCs w:val="22"/>
          <w:spacing w:val="-2"/>
        </w:rPr>
        <w:t>间接测试方法测试结果的系统不确</w:t>
      </w:r>
      <w:r>
        <w:rPr>
          <w:rFonts w:ascii="SimSun" w:hAnsi="SimSun" w:eastAsia="SimSun" w:cs="SimSun"/>
          <w:sz w:val="22"/>
          <w:szCs w:val="22"/>
          <w:spacing w:val="-3"/>
        </w:rPr>
        <w:t>定性可用直接测试方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法测试结果的修正系数方法、修正量方法或综合系数和参数方法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进行修正。</w:t>
      </w:r>
    </w:p>
    <w:p>
      <w:pPr>
        <w:spacing w:before="1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A.1.2     </w:t>
      </w:r>
      <w:r>
        <w:rPr>
          <w:rFonts w:ascii="SimSun" w:hAnsi="SimSun" w:eastAsia="SimSun" w:cs="SimSun"/>
          <w:sz w:val="22"/>
          <w:szCs w:val="22"/>
          <w:spacing w:val="-5"/>
        </w:rPr>
        <w:t>直接测试方法的测试应符合下列规定：</w:t>
      </w:r>
    </w:p>
    <w:p>
      <w:pPr>
        <w:ind w:right="10" w:firstLine="430"/>
        <w:spacing w:before="68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>1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11"/>
        </w:rPr>
        <w:t>结构工程质量检测直接法的测试数量不宜少于6个；既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有结构性能检测直接法的测试数量不宜少于3个；</w:t>
      </w:r>
    </w:p>
    <w:p>
      <w:pPr>
        <w:ind w:firstLine="430"/>
        <w:spacing w:before="81" w:line="25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2    </w:t>
      </w:r>
      <w:r>
        <w:rPr>
          <w:rFonts w:ascii="SimSun" w:hAnsi="SimSun" w:eastAsia="SimSun" w:cs="SimSun"/>
          <w:sz w:val="20"/>
          <w:szCs w:val="20"/>
          <w:spacing w:val="15"/>
        </w:rPr>
        <w:t>直接法的测试样品应从间接法具有代表性的已测试样品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中随机抽取；</w:t>
      </w:r>
    </w:p>
    <w:p>
      <w:pPr>
        <w:ind w:right="11" w:firstLine="430"/>
        <w:spacing w:before="63" w:line="246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3"/>
        </w:rPr>
        <w:t>3    </w:t>
      </w: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当</w:t>
      </w:r>
      <w:r>
        <w:rPr>
          <w:rFonts w:ascii="SimSun" w:hAnsi="SimSun" w:eastAsia="SimSun" w:cs="SimSun"/>
          <w:sz w:val="22"/>
          <w:szCs w:val="22"/>
          <w:spacing w:val="-3"/>
        </w:rPr>
        <w:t>间接法的测试对样品的性能无影响时，直接法的测试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位置宜与间接法的测试位置重合；</w:t>
      </w:r>
    </w:p>
    <w:p>
      <w:pPr>
        <w:ind w:right="2" w:firstLine="430"/>
        <w:spacing w:before="65" w:line="23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4</w:t>
      </w:r>
      <w:r>
        <w:rPr>
          <w:rFonts w:ascii="Times New Roman" w:hAnsi="Times New Roman" w:eastAsia="Times New Roman" w:cs="Times New Roman"/>
          <w:sz w:val="22"/>
          <w:szCs w:val="22"/>
          <w:spacing w:val="22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3"/>
        </w:rPr>
        <w:t>当间接法的测试已对样品性能构成影响时，直接法的测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试位置可布置在间接法测试位置的附近。</w:t>
      </w:r>
    </w:p>
    <w:p>
      <w:pPr>
        <w:ind w:right="10"/>
        <w:spacing w:before="70" w:line="27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A.1.3      </w:t>
      </w:r>
      <w:r>
        <w:rPr>
          <w:rFonts w:ascii="SimSun" w:hAnsi="SimSun" w:eastAsia="SimSun" w:cs="SimSun"/>
          <w:sz w:val="21"/>
          <w:szCs w:val="21"/>
          <w:spacing w:val="4"/>
        </w:rPr>
        <w:t>直接测试方法的测试结果可按现行国家标准《数据的统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计处理和解释</w:t>
      </w:r>
      <w:r>
        <w:rPr>
          <w:rFonts w:ascii="SimSun" w:hAnsi="SimSun" w:eastAsia="SimSun" w:cs="SimSun"/>
          <w:sz w:val="21"/>
          <w:szCs w:val="21"/>
          <w:spacing w:val="3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正态样本离群值的判断和处理》</w:t>
      </w:r>
      <w:r>
        <w:rPr>
          <w:rFonts w:ascii="Times New Roman" w:hAnsi="Times New Roman" w:eastAsia="Times New Roman" w:cs="Times New Roman"/>
          <w:sz w:val="21"/>
          <w:szCs w:val="21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/T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4883</w:t>
      </w:r>
      <w:r>
        <w:rPr>
          <w:rFonts w:ascii="SimSun" w:hAnsi="SimSun" w:eastAsia="SimSun" w:cs="SimSun"/>
          <w:sz w:val="21"/>
          <w:szCs w:val="21"/>
          <w:spacing w:val="1"/>
        </w:rPr>
        <w:t>的</w:t>
      </w:r>
      <w:r>
        <w:rPr>
          <w:rFonts w:ascii="SimSun" w:hAnsi="SimSun" w:eastAsia="SimSun" w:cs="SimSun"/>
          <w:sz w:val="21"/>
          <w:szCs w:val="21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定剔除离群值。</w:t>
      </w:r>
    </w:p>
    <w:p>
      <w:pPr>
        <w:pStyle w:val="BodyText"/>
        <w:ind w:left="2069"/>
        <w:spacing w:before="140" w:line="221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A.</w:t>
      </w:r>
      <w:r>
        <w:rPr>
          <w:sz w:val="22"/>
          <w:szCs w:val="22"/>
          <w:spacing w:val="-3"/>
        </w:rPr>
        <w:t>2</w:t>
      </w:r>
      <w:r>
        <w:rPr>
          <w:sz w:val="22"/>
          <w:szCs w:val="22"/>
          <w:spacing w:val="-3"/>
        </w:rPr>
        <w:t xml:space="preserve">  </w:t>
      </w:r>
      <w:r>
        <w:rPr>
          <w:sz w:val="22"/>
          <w:szCs w:val="22"/>
          <w:b/>
          <w:bCs/>
          <w:spacing w:val="-3"/>
        </w:rPr>
        <w:t>修正系数方法</w:t>
      </w:r>
    </w:p>
    <w:p>
      <w:pPr>
        <w:ind w:right="11"/>
        <w:spacing w:before="231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A.2.1     </w:t>
      </w:r>
      <w:r>
        <w:rPr>
          <w:rFonts w:ascii="SimSun" w:hAnsi="SimSun" w:eastAsia="SimSun" w:cs="SimSun"/>
          <w:sz w:val="22"/>
          <w:szCs w:val="22"/>
          <w:spacing w:val="-2"/>
        </w:rPr>
        <w:t>当测试对象只有一个参数且具备下列</w:t>
      </w:r>
      <w:r>
        <w:rPr>
          <w:rFonts w:ascii="SimSun" w:hAnsi="SimSun" w:eastAsia="SimSun" w:cs="SimSun"/>
          <w:sz w:val="22"/>
          <w:szCs w:val="22"/>
          <w:spacing w:val="-3"/>
        </w:rPr>
        <w:t>条件之一时，宜采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用修正系数的方法：</w:t>
      </w:r>
    </w:p>
    <w:p>
      <w:pPr>
        <w:ind w:right="10" w:firstLine="430"/>
        <w:spacing w:before="4" w:line="245" w:lineRule="auto"/>
        <w:rPr>
          <w:rFonts w:ascii="STXingkai" w:hAnsi="STXingkai" w:eastAsia="STXingkai" w:cs="STXingkai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5"/>
        </w:rPr>
        <w:t>1    </w:t>
      </w:r>
      <w:r>
        <w:rPr>
          <w:rFonts w:ascii="SimSun" w:hAnsi="SimSun" w:eastAsia="SimSun" w:cs="SimSun"/>
          <w:sz w:val="22"/>
          <w:szCs w:val="22"/>
          <w:spacing w:val="5"/>
        </w:rPr>
        <w:t>间接测试方法的测试参数与被测试量之间有线性相关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3"/>
        </w:rPr>
        <w:t>关</w:t>
      </w:r>
      <w:r>
        <w:rPr>
          <w:rFonts w:ascii="STXingkai" w:hAnsi="STXingkai" w:eastAsia="STXingkai" w:cs="STXingkai"/>
          <w:sz w:val="22"/>
          <w:szCs w:val="22"/>
          <w:spacing w:val="-23"/>
        </w:rPr>
        <w:t>系</w:t>
      </w:r>
      <w:r>
        <w:rPr>
          <w:rFonts w:ascii="STXingkai" w:hAnsi="STXingkai" w:eastAsia="STXingkai" w:cs="STXingkai"/>
          <w:sz w:val="22"/>
          <w:szCs w:val="22"/>
          <w:spacing w:val="6"/>
        </w:rPr>
        <w:t xml:space="preserve"> </w:t>
      </w:r>
      <w:r>
        <w:rPr>
          <w:rFonts w:ascii="STXingkai" w:hAnsi="STXingkai" w:eastAsia="STXingkai" w:cs="STXingkai"/>
          <w:sz w:val="22"/>
          <w:szCs w:val="22"/>
          <w:spacing w:val="-23"/>
        </w:rPr>
        <w:t>；</w:t>
      </w:r>
    </w:p>
    <w:p>
      <w:pPr>
        <w:ind w:left="430"/>
        <w:spacing w:before="3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2  该项检测仅进行平均值的推定。</w:t>
      </w:r>
    </w:p>
    <w:p>
      <w:pPr>
        <w:spacing w:before="5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A.2.2     </w:t>
      </w:r>
      <w:r>
        <w:rPr>
          <w:rFonts w:ascii="SimSun" w:hAnsi="SimSun" w:eastAsia="SimSun" w:cs="SimSun"/>
          <w:sz w:val="22"/>
          <w:szCs w:val="22"/>
          <w:spacing w:val="-5"/>
        </w:rPr>
        <w:t>间接测试方法的修正系数可按下式计算：</w:t>
      </w:r>
    </w:p>
    <w:p>
      <w:pPr>
        <w:spacing w:line="219" w:lineRule="auto"/>
        <w:sectPr>
          <w:footerReference w:type="default" r:id="rId135"/>
          <w:pgSz w:w="7680" w:h="11540"/>
          <w:pgMar w:top="400" w:right="729" w:bottom="573" w:left="969" w:header="0" w:footer="375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>
        <w:drawing>
          <wp:anchor distT="0" distB="0" distL="0" distR="0" simplePos="0" relativeHeight="252036096" behindDoc="0" locked="0" layoutInCell="1" allowOverlap="1">
            <wp:simplePos x="0" y="0"/>
            <wp:positionH relativeFrom="column">
              <wp:posOffset>1365259</wp:posOffset>
            </wp:positionH>
            <wp:positionV relativeFrom="paragraph">
              <wp:posOffset>132766</wp:posOffset>
            </wp:positionV>
            <wp:extent cx="1060460" cy="336496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0460" cy="336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5139"/>
        <w:spacing w:before="63" w:line="192" w:lineRule="auto"/>
        <w:rPr>
          <w:rFonts w:ascii="Times New Roman" w:hAnsi="Times New Roman" w:eastAsia="Times New Roman" w:cs="Times New Roman"/>
          <w:sz w:val="22"/>
          <w:szCs w:val="22"/>
        </w:rPr>
      </w:pPr>
      <w:bookmarkStart w:name="bookmark195" w:id="101"/>
      <w:bookmarkEnd w:id="101"/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(A.2.2)</w:t>
      </w:r>
    </w:p>
    <w:p>
      <w:pPr>
        <w:ind w:left="40"/>
        <w:spacing w:before="28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式中：η—修正系数；</w:t>
      </w:r>
    </w:p>
    <w:p>
      <w:pPr>
        <w:ind w:left="1149" w:right="10" w:hanging="799"/>
        <w:spacing w:before="12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Xm.;——</w:t>
      </w:r>
      <w:r>
        <w:rPr>
          <w:rFonts w:ascii="SimSun" w:hAnsi="SimSun" w:eastAsia="SimSun" w:cs="SimSun"/>
          <w:sz w:val="22"/>
          <w:szCs w:val="22"/>
          <w:spacing w:val="-3"/>
        </w:rPr>
        <w:t>直接测试方法与间接测试方法对应的第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j</w:t>
      </w:r>
      <w:r>
        <w:rPr>
          <w:rFonts w:ascii="Times New Roman" w:hAnsi="Times New Roman" w:eastAsia="Times New Roman" w:cs="Times New Roman"/>
          <w:sz w:val="22"/>
          <w:szCs w:val="22"/>
          <w:spacing w:val="37"/>
          <w:w w:val="10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个样品的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测试结果；</w:t>
      </w:r>
    </w:p>
    <w:p>
      <w:pPr>
        <w:ind w:left="490"/>
        <w:spacing w:before="19" w:line="21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X;——</w:t>
      </w:r>
      <w:r>
        <w:rPr>
          <w:rFonts w:ascii="SimSun" w:hAnsi="SimSun" w:eastAsia="SimSun" w:cs="SimSun"/>
          <w:sz w:val="22"/>
          <w:szCs w:val="22"/>
          <w:spacing w:val="-5"/>
        </w:rPr>
        <w:t>间接测试方法第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j</w:t>
      </w:r>
      <w:r>
        <w:rPr>
          <w:rFonts w:ascii="Times New Roman" w:hAnsi="Times New Roman" w:eastAsia="Times New Roman" w:cs="Times New Roman"/>
          <w:sz w:val="22"/>
          <w:szCs w:val="22"/>
          <w:spacing w:val="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个样品的测试结果；</w:t>
      </w:r>
    </w:p>
    <w:p>
      <w:pPr>
        <w:ind w:left="610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n</w:t>
      </w:r>
      <w:r>
        <w:rPr>
          <w:rFonts w:ascii="SimSun" w:hAnsi="SimSun" w:eastAsia="SimSun" w:cs="SimSun"/>
          <w:sz w:val="22"/>
          <w:szCs w:val="22"/>
          <w:spacing w:val="-9"/>
        </w:rPr>
        <w:t>——直接测试方法样本的数量。</w:t>
      </w:r>
    </w:p>
    <w:p>
      <w:pPr>
        <w:ind w:left="20"/>
        <w:spacing w:before="6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A.2.3     </w:t>
      </w:r>
      <w:r>
        <w:rPr>
          <w:rFonts w:ascii="SimSun" w:hAnsi="SimSun" w:eastAsia="SimSun" w:cs="SimSun"/>
          <w:sz w:val="22"/>
          <w:szCs w:val="22"/>
          <w:spacing w:val="-6"/>
        </w:rPr>
        <w:t>间接测试方法的测试结果应按下式</w:t>
      </w:r>
      <w:r>
        <w:rPr>
          <w:rFonts w:ascii="SimSun" w:hAnsi="SimSun" w:eastAsia="SimSun" w:cs="SimSun"/>
          <w:sz w:val="22"/>
          <w:szCs w:val="22"/>
          <w:spacing w:val="-7"/>
        </w:rPr>
        <w:t>进行修正：</w:t>
      </w:r>
    </w:p>
    <w:p>
      <w:pPr>
        <w:ind w:left="2470"/>
        <w:spacing w:before="39" w:line="204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  <w:position w:val="-2"/>
        </w:rPr>
        <w:t>X;,o=ηX;</w:t>
      </w:r>
      <w:r>
        <w:rPr>
          <w:rFonts w:ascii="Arial" w:hAnsi="Arial" w:eastAsia="Arial" w:cs="Arial"/>
          <w:sz w:val="22"/>
          <w:szCs w:val="22"/>
          <w:spacing w:val="1"/>
          <w:position w:val="-2"/>
        </w:rPr>
        <w:t xml:space="preserve">                             </w:t>
      </w:r>
      <w:r>
        <w:rPr>
          <w:rFonts w:ascii="Times New Roman" w:hAnsi="Times New Roman" w:eastAsia="Times New Roman" w:cs="Times New Roman"/>
          <w:sz w:val="22"/>
          <w:szCs w:val="22"/>
          <w:spacing w:val="-1"/>
          <w:position w:val="4"/>
        </w:rPr>
        <w:t>(A.2.3)</w:t>
      </w:r>
    </w:p>
    <w:p>
      <w:pPr>
        <w:ind w:left="30"/>
        <w:spacing w:before="6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式中：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Xo——</w:t>
      </w:r>
      <w:r>
        <w:rPr>
          <w:rFonts w:ascii="SimSun" w:hAnsi="SimSun" w:eastAsia="SimSun" w:cs="SimSun"/>
          <w:sz w:val="22"/>
          <w:szCs w:val="22"/>
          <w:spacing w:val="-5"/>
        </w:rPr>
        <w:t>间接测试方法第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i</w:t>
      </w:r>
      <w:r>
        <w:rPr>
          <w:rFonts w:ascii="Times New Roman" w:hAnsi="Times New Roman" w:eastAsia="Times New Roman" w:cs="Times New Roman"/>
          <w:sz w:val="22"/>
          <w:szCs w:val="22"/>
          <w:spacing w:val="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个测试结果修正后的数值；</w:t>
      </w:r>
    </w:p>
    <w:p>
      <w:pPr>
        <w:ind w:left="790"/>
        <w:spacing w:before="55" w:line="21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X;——</w:t>
      </w:r>
      <w:r>
        <w:rPr>
          <w:rFonts w:ascii="SimSun" w:hAnsi="SimSun" w:eastAsia="SimSun" w:cs="SimSun"/>
          <w:sz w:val="22"/>
          <w:szCs w:val="22"/>
          <w:spacing w:val="-6"/>
        </w:rPr>
        <w:t>间接测试方法第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i </w:t>
      </w:r>
      <w:r>
        <w:rPr>
          <w:rFonts w:ascii="SimSun" w:hAnsi="SimSun" w:eastAsia="SimSun" w:cs="SimSun"/>
          <w:sz w:val="22"/>
          <w:szCs w:val="22"/>
          <w:spacing w:val="-6"/>
        </w:rPr>
        <w:t>个测试结果修正前的数值。</w:t>
      </w:r>
    </w:p>
    <w:p>
      <w:pPr>
        <w:pStyle w:val="BodyText"/>
        <w:ind w:left="2159"/>
        <w:spacing w:before="206" w:line="221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1"/>
        </w:rPr>
        <w:t>A.3    </w:t>
      </w:r>
      <w:r>
        <w:rPr>
          <w:sz w:val="22"/>
          <w:szCs w:val="22"/>
          <w:b/>
          <w:bCs/>
          <w:spacing w:val="-1"/>
        </w:rPr>
        <w:t>修正量方法</w:t>
      </w:r>
    </w:p>
    <w:p>
      <w:pPr>
        <w:ind w:left="29" w:hanging="19"/>
        <w:spacing w:before="231" w:line="26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1"/>
        </w:rPr>
        <w:t>A.3.1    </w:t>
      </w:r>
      <w:r>
        <w:rPr>
          <w:rFonts w:ascii="SimSun" w:hAnsi="SimSun" w:eastAsia="SimSun" w:cs="SimSun"/>
          <w:sz w:val="22"/>
          <w:szCs w:val="22"/>
          <w:spacing w:val="1"/>
        </w:rPr>
        <w:t>当测试对象只有一个参数时，对于具有95%保证率的特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征值宜采用修正量的方法。</w:t>
      </w:r>
    </w:p>
    <w:p>
      <w:pPr>
        <w:ind w:left="10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A.3.2     </w:t>
      </w:r>
      <w:r>
        <w:rPr>
          <w:rFonts w:ascii="SimSun" w:hAnsi="SimSun" w:eastAsia="SimSun" w:cs="SimSun"/>
          <w:sz w:val="22"/>
          <w:szCs w:val="22"/>
          <w:spacing w:val="-6"/>
        </w:rPr>
        <w:t>间接测试结果的修正量可按下式计算：</w:t>
      </w:r>
    </w:p>
    <w:p>
      <w:pPr>
        <w:ind w:left="2240"/>
        <w:spacing w:before="28" w:line="206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  <w:position w:val="-2"/>
        </w:rPr>
        <w:t>△</w:t>
      </w:r>
      <w:r>
        <w:rPr>
          <w:rFonts w:ascii="Times New Roman" w:hAnsi="Times New Roman" w:eastAsia="Times New Roman" w:cs="Times New Roman"/>
          <w:sz w:val="22"/>
          <w:szCs w:val="22"/>
          <w:spacing w:val="-1"/>
          <w:position w:val="-2"/>
        </w:rPr>
        <w:t>x=Xm-Xm;                              </w:t>
      </w:r>
      <w:r>
        <w:rPr>
          <w:rFonts w:ascii="Times New Roman" w:hAnsi="Times New Roman" w:eastAsia="Times New Roman" w:cs="Times New Roman"/>
          <w:sz w:val="22"/>
          <w:szCs w:val="22"/>
          <w:spacing w:val="-1"/>
          <w:position w:val="3"/>
        </w:rPr>
        <w:t>(A.3.2)</w:t>
      </w:r>
    </w:p>
    <w:p>
      <w:pPr>
        <w:ind w:left="10"/>
        <w:spacing w:before="6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式中：△——修正量；</w:t>
      </w:r>
    </w:p>
    <w:p>
      <w:pPr>
        <w:ind w:left="590"/>
        <w:spacing w:before="5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3"/>
        </w:rPr>
        <w:t>Xm——</w:t>
      </w:r>
      <w:r>
        <w:rPr>
          <w:rFonts w:ascii="SimSun" w:hAnsi="SimSun" w:eastAsia="SimSun" w:cs="SimSun"/>
          <w:sz w:val="22"/>
          <w:szCs w:val="22"/>
          <w:spacing w:val="-13"/>
        </w:rPr>
        <w:t>直接测试方法测试样本的平均值；</w:t>
      </w:r>
    </w:p>
    <w:p>
      <w:pPr>
        <w:ind w:left="1289" w:right="10" w:hanging="749"/>
        <w:spacing w:before="46" w:line="27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Xm;—   </w:t>
      </w:r>
      <w:r>
        <w:rPr>
          <w:rFonts w:ascii="SimSun" w:hAnsi="SimSun" w:eastAsia="SimSun" w:cs="SimSun"/>
          <w:sz w:val="22"/>
          <w:szCs w:val="22"/>
          <w:spacing w:val="-1"/>
        </w:rPr>
        <w:t>与直接测试方法对应的间接测试方法测试样本的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平均值或检测批的平均值。</w:t>
      </w:r>
    </w:p>
    <w:p>
      <w:pPr>
        <w:ind w:left="10"/>
        <w:spacing w:before="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A.3.3     </w:t>
      </w:r>
      <w:r>
        <w:rPr>
          <w:rFonts w:ascii="SimSun" w:hAnsi="SimSun" w:eastAsia="SimSun" w:cs="SimSun"/>
          <w:sz w:val="22"/>
          <w:szCs w:val="22"/>
          <w:spacing w:val="-6"/>
        </w:rPr>
        <w:t>间接测试结果应按下式进行修正：</w:t>
      </w:r>
    </w:p>
    <w:p>
      <w:pPr>
        <w:ind w:left="2270"/>
        <w:spacing w:before="35" w:line="209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position w:val="-1"/>
        </w:rPr>
        <w:t>X;,o=X;+</w:t>
      </w:r>
      <w:r>
        <w:rPr>
          <w:rFonts w:ascii="SimSun" w:hAnsi="SimSun" w:eastAsia="SimSun" w:cs="SimSun"/>
          <w:sz w:val="22"/>
          <w:szCs w:val="22"/>
          <w:position w:val="-1"/>
        </w:rPr>
        <w:t>△</w:t>
      </w:r>
      <w:r>
        <w:rPr>
          <w:rFonts w:ascii="Times New Roman" w:hAnsi="Times New Roman" w:eastAsia="Times New Roman" w:cs="Times New Roman"/>
          <w:sz w:val="22"/>
          <w:szCs w:val="22"/>
          <w:position w:val="-1"/>
        </w:rPr>
        <w:t>x                              </w:t>
      </w:r>
      <w:r>
        <w:rPr>
          <w:rFonts w:ascii="Times New Roman" w:hAnsi="Times New Roman" w:eastAsia="Times New Roman" w:cs="Times New Roman"/>
          <w:sz w:val="22"/>
          <w:szCs w:val="22"/>
          <w:position w:val="1"/>
        </w:rPr>
        <w:t>(A.3.3)</w:t>
      </w:r>
    </w:p>
    <w:p>
      <w:pPr>
        <w:ind w:left="20"/>
        <w:spacing w:before="67" w:line="21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式中：</w:t>
      </w: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Xi,o——</w:t>
      </w:r>
      <w:r>
        <w:rPr>
          <w:rFonts w:ascii="SimSun" w:hAnsi="SimSun" w:eastAsia="SimSun" w:cs="SimSun"/>
          <w:sz w:val="22"/>
          <w:szCs w:val="22"/>
          <w:spacing w:val="-10"/>
        </w:rPr>
        <w:t>间接测试方法第</w:t>
      </w: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i</w:t>
      </w:r>
      <w:r>
        <w:rPr>
          <w:rFonts w:ascii="Times New Roman" w:hAnsi="Times New Roman" w:eastAsia="Times New Roman" w:cs="Times New Roman"/>
          <w:sz w:val="22"/>
          <w:szCs w:val="22"/>
          <w:spacing w:val="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个测试结果修正后的数值；</w:t>
      </w:r>
    </w:p>
    <w:p>
      <w:pPr>
        <w:ind w:left="730"/>
        <w:spacing w:before="57" w:line="21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X,——</w:t>
      </w:r>
      <w:r>
        <w:rPr>
          <w:rFonts w:ascii="SimSun" w:hAnsi="SimSun" w:eastAsia="SimSun" w:cs="SimSun"/>
          <w:sz w:val="22"/>
          <w:szCs w:val="22"/>
          <w:spacing w:val="-6"/>
        </w:rPr>
        <w:t>修正前的间接测试方法第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i</w:t>
      </w:r>
      <w:r>
        <w:rPr>
          <w:rFonts w:ascii="Times New Roman" w:hAnsi="Times New Roman" w:eastAsia="Times New Roman" w:cs="Times New Roman"/>
          <w:sz w:val="22"/>
          <w:szCs w:val="22"/>
          <w:spacing w:val="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个测试结果。</w:t>
      </w:r>
    </w:p>
    <w:p>
      <w:pPr>
        <w:pStyle w:val="BodyText"/>
        <w:ind w:left="1720"/>
        <w:spacing w:before="240" w:line="221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A.4</w:t>
      </w:r>
      <w:r>
        <w:rPr>
          <w:rFonts w:ascii="Times New Roman" w:hAnsi="Times New Roman" w:eastAsia="Times New Roman" w:cs="Times New Roman"/>
          <w:sz w:val="22"/>
          <w:szCs w:val="22"/>
          <w:spacing w:val="9"/>
        </w:rPr>
        <w:t xml:space="preserve">    </w:t>
      </w:r>
      <w:r>
        <w:rPr>
          <w:sz w:val="22"/>
          <w:szCs w:val="22"/>
          <w:spacing w:val="-7"/>
        </w:rPr>
        <w:t>综合系数和参数方法</w:t>
      </w:r>
    </w:p>
    <w:p>
      <w:pPr>
        <w:spacing w:before="19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A.4.1     </w:t>
      </w:r>
      <w:r>
        <w:rPr>
          <w:rFonts w:ascii="SimSun" w:hAnsi="SimSun" w:eastAsia="SimSun" w:cs="SimSun"/>
          <w:sz w:val="22"/>
          <w:szCs w:val="22"/>
          <w:spacing w:val="-4"/>
        </w:rPr>
        <w:t>依据现场检测数据计算推定砌体强度时，宜采取直接法</w:t>
      </w:r>
    </w:p>
    <w:p>
      <w:pPr>
        <w:ind w:left="30"/>
        <w:spacing w:before="6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的综合修正系数和调整材料强度参数的修正方法。</w:t>
      </w:r>
    </w:p>
    <w:p>
      <w:pPr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A.4.2     </w:t>
      </w:r>
      <w:r>
        <w:rPr>
          <w:rFonts w:ascii="SimSun" w:hAnsi="SimSun" w:eastAsia="SimSun" w:cs="SimSun"/>
          <w:sz w:val="22"/>
          <w:szCs w:val="22"/>
          <w:spacing w:val="-7"/>
        </w:rPr>
        <w:t>依据现场检测数据计算推定砌体强度应符合下列规定：</w:t>
      </w:r>
    </w:p>
    <w:p>
      <w:pPr>
        <w:spacing w:line="219" w:lineRule="auto"/>
        <w:sectPr>
          <w:footerReference w:type="default" r:id="rId136"/>
          <w:pgSz w:w="7680" w:h="11540"/>
          <w:pgMar w:top="400" w:right="912" w:bottom="598" w:left="829" w:header="0" w:footer="31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ind w:right="27"/>
        <w:spacing w:before="72" w:line="219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1    </w:t>
      </w:r>
      <w:r>
        <w:rPr>
          <w:rFonts w:ascii="SimSun" w:hAnsi="SimSun" w:eastAsia="SimSun" w:cs="SimSun"/>
          <w:sz w:val="22"/>
          <w:szCs w:val="22"/>
          <w:spacing w:val="-7"/>
        </w:rPr>
        <w:t>材料强度的检测结果代入有关计算公式应符合下列</w:t>
      </w:r>
      <w:r>
        <w:rPr>
          <w:rFonts w:ascii="SimSun" w:hAnsi="SimSun" w:eastAsia="SimSun" w:cs="SimSun"/>
          <w:sz w:val="22"/>
          <w:szCs w:val="22"/>
          <w:spacing w:val="-8"/>
        </w:rPr>
        <w:t>规定：</w:t>
      </w:r>
    </w:p>
    <w:p>
      <w:pPr>
        <w:ind w:left="619"/>
        <w:spacing w:before="7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1)材料强度直接法的检测结果宜直接代入计算公式；</w:t>
      </w:r>
    </w:p>
    <w:p>
      <w:pPr>
        <w:ind w:left="619"/>
        <w:spacing w:before="6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2)材料强度间接法的检测结果宜使用0.9的折</w:t>
      </w:r>
      <w:r>
        <w:rPr>
          <w:rFonts w:ascii="SimSun" w:hAnsi="SimSun" w:eastAsia="SimSun" w:cs="SimSun"/>
          <w:sz w:val="22"/>
          <w:szCs w:val="22"/>
        </w:rPr>
        <w:t>减系数。</w:t>
      </w:r>
    </w:p>
    <w:p>
      <w:pPr>
        <w:ind w:right="115" w:firstLine="409"/>
        <w:spacing w:before="68" w:line="27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2   </w:t>
      </w:r>
      <w:r>
        <w:rPr>
          <w:rFonts w:ascii="SimSun" w:hAnsi="SimSun" w:eastAsia="SimSun" w:cs="SimSun"/>
          <w:sz w:val="21"/>
          <w:szCs w:val="21"/>
          <w:spacing w:val="8"/>
        </w:rPr>
        <w:t>水平灰缝饱满度测试结果的平均值与国家现行有关标准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中饱满度下限的比值可作为砌筑砂浆强度的调整系数。</w:t>
      </w:r>
    </w:p>
    <w:p>
      <w:pPr>
        <w:ind w:right="115"/>
        <w:spacing w:before="4" w:line="27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A.4.3     </w:t>
      </w:r>
      <w:r>
        <w:rPr>
          <w:rFonts w:ascii="SimSun" w:hAnsi="SimSun" w:eastAsia="SimSun" w:cs="SimSun"/>
          <w:sz w:val="21"/>
          <w:szCs w:val="21"/>
          <w:spacing w:val="5"/>
        </w:rPr>
        <w:t>砌体强度直接测试结果与依据现场测试数据计算推定砌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体强度的比值可作为该区域砌体强度的修正系数。</w:t>
      </w:r>
    </w:p>
    <w:p>
      <w:pPr>
        <w:ind w:right="20"/>
        <w:spacing w:before="5" w:line="277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A.4.4     </w:t>
      </w:r>
      <w:r>
        <w:rPr>
          <w:rFonts w:ascii="SimSun" w:hAnsi="SimSun" w:eastAsia="SimSun" w:cs="SimSun"/>
          <w:sz w:val="21"/>
          <w:szCs w:val="21"/>
          <w:spacing w:val="8"/>
        </w:rPr>
        <w:t>对于全部有直接法测试结果对应的计</w:t>
      </w:r>
      <w:r>
        <w:rPr>
          <w:rFonts w:ascii="SimSun" w:hAnsi="SimSun" w:eastAsia="SimSun" w:cs="SimSun"/>
          <w:sz w:val="21"/>
          <w:szCs w:val="21"/>
          <w:spacing w:val="7"/>
        </w:rPr>
        <w:t>算推定砌体强度，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应进行一一对应的综合系数和参数的修正。</w:t>
      </w:r>
    </w:p>
    <w:p>
      <w:pPr>
        <w:ind w:right="127"/>
        <w:spacing w:before="2" w:line="26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A.4.5    </w:t>
      </w:r>
      <w:r>
        <w:rPr>
          <w:rFonts w:ascii="SimSun" w:hAnsi="SimSun" w:eastAsia="SimSun" w:cs="SimSun"/>
          <w:sz w:val="22"/>
          <w:szCs w:val="22"/>
          <w:spacing w:val="-2"/>
        </w:rPr>
        <w:t>无直接法对应的同批次砌体强度的推定结果，可按下列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规定进行修正：</w:t>
      </w:r>
    </w:p>
    <w:p>
      <w:pPr>
        <w:ind w:right="108" w:firstLine="409"/>
        <w:spacing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1    </w:t>
      </w:r>
      <w:r>
        <w:rPr>
          <w:rFonts w:ascii="SimSun" w:hAnsi="SimSun" w:eastAsia="SimSun" w:cs="SimSun"/>
          <w:sz w:val="22"/>
          <w:szCs w:val="22"/>
          <w:spacing w:val="-3"/>
        </w:rPr>
        <w:t>当全部修正系数的规律一致时，同批次无直接法对应的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砌体强度推定结果的修正应符合下列规定：</w:t>
      </w:r>
    </w:p>
    <w:p>
      <w:pPr>
        <w:ind w:left="949" w:right="128" w:hanging="330"/>
        <w:spacing w:before="4" w:line="24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9"/>
        </w:rPr>
        <w:t>1)砌体强度的推定方法应符合本标准附录</w:t>
      </w:r>
      <w:r>
        <w:rPr>
          <w:rFonts w:ascii="Times New Roman" w:hAnsi="Times New Roman" w:eastAsia="Times New Roman" w:cs="Times New Roman"/>
          <w:sz w:val="22"/>
          <w:szCs w:val="22"/>
          <w:spacing w:val="9"/>
        </w:rPr>
        <w:t>A</w:t>
      </w:r>
      <w:r>
        <w:rPr>
          <w:rFonts w:ascii="Times New Roman" w:hAnsi="Times New Roman" w:eastAsia="Times New Roman" w:cs="Times New Roman"/>
          <w:sz w:val="22"/>
          <w:szCs w:val="22"/>
          <w:spacing w:val="8"/>
        </w:rPr>
        <w:t>.4.2   </w:t>
      </w:r>
      <w:r>
        <w:rPr>
          <w:rFonts w:ascii="SimSun" w:hAnsi="SimSun" w:eastAsia="SimSun" w:cs="SimSun"/>
          <w:sz w:val="22"/>
          <w:szCs w:val="22"/>
          <w:spacing w:val="8"/>
        </w:rPr>
        <w:t>条的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规定；</w:t>
      </w:r>
    </w:p>
    <w:p>
      <w:pPr>
        <w:ind w:left="949" w:right="116" w:hanging="330"/>
        <w:spacing w:before="67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2)修正系数可取全部修正系数的平均值或情况最接近试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样的系数。</w:t>
      </w:r>
    </w:p>
    <w:p>
      <w:pPr>
        <w:ind w:right="108" w:firstLine="409"/>
        <w:spacing w:before="5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2    </w:t>
      </w:r>
      <w:r>
        <w:rPr>
          <w:rFonts w:ascii="SimSun" w:hAnsi="SimSun" w:eastAsia="SimSun" w:cs="SimSun"/>
          <w:sz w:val="22"/>
          <w:szCs w:val="22"/>
          <w:spacing w:val="-3"/>
        </w:rPr>
        <w:t>当全部修正系数无规律可循时，宜按下列规定</w:t>
      </w:r>
      <w:r>
        <w:rPr>
          <w:rFonts w:ascii="SimSun" w:hAnsi="SimSun" w:eastAsia="SimSun" w:cs="SimSun"/>
          <w:sz w:val="22"/>
          <w:szCs w:val="22"/>
          <w:spacing w:val="-4"/>
        </w:rPr>
        <w:t>对修正系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数和强度参数调整后进行无直接法对应砌体强度推定结果的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修正：</w:t>
      </w:r>
    </w:p>
    <w:p>
      <w:pPr>
        <w:ind w:left="949" w:right="108" w:hanging="330"/>
        <w:spacing w:before="14" w:line="24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1)直接法得到的修正系数宜进行对应样本推定强度的水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平灰缝厚度、水平灰缝平直度和竖向灰缝饱满度的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调整；</w:t>
      </w:r>
    </w:p>
    <w:p>
      <w:pPr>
        <w:ind w:left="949" w:right="114" w:hanging="330"/>
        <w:spacing w:before="72" w:line="24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1"/>
        </w:rPr>
        <w:t>2)对应样本的推定强度中，块材强度参数宜进行抗折强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度或劈裂强度的调整；</w:t>
      </w:r>
    </w:p>
    <w:p>
      <w:pPr>
        <w:spacing w:before="60" w:line="220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3)无直接法对应砌体强度的推定结果宜进行相应的调整；</w:t>
      </w:r>
    </w:p>
    <w:p>
      <w:pPr>
        <w:ind w:left="949" w:right="116" w:hanging="330"/>
        <w:spacing w:before="66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1"/>
        </w:rPr>
        <w:t>4)无直接法对应砌体强度推定结果的修正系数可取与其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位置最近或砌筑质量最接近试样调整后的修正系数。</w:t>
      </w:r>
    </w:p>
    <w:p>
      <w:pPr>
        <w:ind w:right="116" w:firstLine="409"/>
        <w:spacing w:before="80" w:line="28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9"/>
        </w:rPr>
        <w:t>3    </w:t>
      </w:r>
      <w:r>
        <w:rPr>
          <w:rFonts w:ascii="SimSun" w:hAnsi="SimSun" w:eastAsia="SimSun" w:cs="SimSun"/>
          <w:sz w:val="21"/>
          <w:szCs w:val="21"/>
          <w:spacing w:val="9"/>
        </w:rPr>
        <w:t>当本条第2款的调整无效时，无直接法对应砌体强度推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定结果的修正系数可取与其位置最近或砌筑质量最接近试样的修</w:t>
      </w:r>
    </w:p>
    <w:p>
      <w:pPr>
        <w:spacing w:line="284" w:lineRule="auto"/>
        <w:sectPr>
          <w:footerReference w:type="default" r:id="rId138"/>
          <w:pgSz w:w="7680" w:h="11540"/>
          <w:pgMar w:top="400" w:right="734" w:bottom="534" w:left="890" w:header="0" w:footer="344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正系数。</w:t>
      </w:r>
    </w:p>
    <w:p>
      <w:pPr>
        <w:pStyle w:val="BodyText"/>
        <w:ind w:left="2110"/>
        <w:spacing w:before="203" w:line="221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A</w:t>
      </w:r>
      <w:r>
        <w:rPr>
          <w:sz w:val="22"/>
          <w:szCs w:val="22"/>
          <w:b/>
          <w:bCs/>
          <w:spacing w:val="-9"/>
        </w:rPr>
        <w:t>.5</w:t>
      </w:r>
      <w:r>
        <w:rPr>
          <w:sz w:val="22"/>
          <w:szCs w:val="22"/>
          <w:spacing w:val="104"/>
        </w:rPr>
        <w:t xml:space="preserve"> </w:t>
      </w:r>
      <w:r>
        <w:rPr>
          <w:sz w:val="22"/>
          <w:szCs w:val="22"/>
          <w:b/>
          <w:bCs/>
          <w:spacing w:val="-9"/>
        </w:rPr>
        <w:t>验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  <w:b/>
          <w:bCs/>
          <w:spacing w:val="-9"/>
        </w:rPr>
        <w:t>证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  <w:b/>
          <w:bCs/>
          <w:spacing w:val="-9"/>
        </w:rPr>
        <w:t>方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b/>
          <w:bCs/>
          <w:spacing w:val="-9"/>
        </w:rPr>
        <w:t>法</w:t>
      </w:r>
    </w:p>
    <w:p>
      <w:pPr>
        <w:spacing w:before="232" w:line="26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A.5.1     </w:t>
      </w:r>
      <w:r>
        <w:rPr>
          <w:rFonts w:ascii="SimSun" w:hAnsi="SimSun" w:eastAsia="SimSun" w:cs="SimSun"/>
          <w:sz w:val="22"/>
          <w:szCs w:val="22"/>
          <w:spacing w:val="-4"/>
        </w:rPr>
        <w:t>既有建筑结构的间接测试方法的测试结果可进行直接测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试方法测试结果的验证。</w:t>
      </w:r>
    </w:p>
    <w:p>
      <w:pPr>
        <w:ind w:right="27"/>
        <w:spacing w:before="1" w:line="27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A.5.2     </w:t>
      </w:r>
      <w:r>
        <w:rPr>
          <w:rFonts w:ascii="SimSun" w:hAnsi="SimSun" w:eastAsia="SimSun" w:cs="SimSun"/>
          <w:sz w:val="22"/>
          <w:szCs w:val="22"/>
          <w:spacing w:val="-1"/>
        </w:rPr>
        <w:t>直接测试方法验证数量可为1个～2个， 直接测试方法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的测试位置可布置在间接测试方法测试位置的附近。</w:t>
      </w:r>
    </w:p>
    <w:p>
      <w:pPr>
        <w:spacing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A.5.3     </w:t>
      </w:r>
      <w:r>
        <w:rPr>
          <w:rFonts w:ascii="SimSun" w:hAnsi="SimSun" w:eastAsia="SimSun" w:cs="SimSun"/>
          <w:sz w:val="22"/>
          <w:szCs w:val="22"/>
          <w:spacing w:val="-4"/>
        </w:rPr>
        <w:t>当经过验证间接测试方法的测试结果或计算推定强度小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于直接法测试结果时，可直接使用间接法的测试结果或计算推定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强度。</w:t>
      </w:r>
    </w:p>
    <w:p>
      <w:pPr>
        <w:spacing w:line="262" w:lineRule="auto"/>
        <w:sectPr>
          <w:footerReference w:type="default" r:id="rId139"/>
          <w:pgSz w:w="7680" w:h="11540"/>
          <w:pgMar w:top="400" w:right="922" w:bottom="603" w:left="829" w:header="0" w:footer="404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ind w:left="900"/>
        <w:spacing w:before="91" w:line="219" w:lineRule="auto"/>
        <w:outlineLvl w:val="0"/>
        <w:rPr>
          <w:rFonts w:ascii="SimSun" w:hAnsi="SimSun" w:eastAsia="SimSun" w:cs="SimSun"/>
          <w:sz w:val="28"/>
          <w:szCs w:val="28"/>
        </w:rPr>
      </w:pPr>
      <w:bookmarkStart w:name="bookmark60" w:id="102"/>
      <w:bookmarkEnd w:id="102"/>
      <w:r>
        <w:rPr>
          <w:rFonts w:ascii="SimSun" w:hAnsi="SimSun" w:eastAsia="SimSun" w:cs="SimSun"/>
          <w:sz w:val="28"/>
          <w:szCs w:val="28"/>
          <w:spacing w:val="5"/>
        </w:rPr>
        <w:t>附录</w:t>
      </w:r>
      <w:r>
        <w:rPr>
          <w:rFonts w:ascii="Times New Roman" w:hAnsi="Times New Roman" w:eastAsia="Times New Roman" w:cs="Times New Roman"/>
          <w:sz w:val="28"/>
          <w:szCs w:val="28"/>
          <w:spacing w:val="5"/>
        </w:rPr>
        <w:t>B    </w:t>
      </w:r>
      <w:r>
        <w:rPr>
          <w:rFonts w:ascii="SimSun" w:hAnsi="SimSun" w:eastAsia="SimSun" w:cs="SimSun"/>
          <w:sz w:val="28"/>
          <w:szCs w:val="28"/>
          <w:spacing w:val="5"/>
        </w:rPr>
        <w:t>结构动力测试方法和要求</w:t>
      </w:r>
    </w:p>
    <w:p>
      <w:pPr>
        <w:pStyle w:val="BodyText"/>
        <w:ind w:left="2119"/>
        <w:spacing w:before="307" w:line="223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4"/>
        </w:rPr>
        <w:t>B.</w:t>
      </w:r>
      <w:r>
        <w:rPr>
          <w:sz w:val="22"/>
          <w:szCs w:val="22"/>
          <w:spacing w:val="-4"/>
        </w:rPr>
        <w:t>1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4"/>
        </w:rPr>
        <w:t>基</w:t>
      </w:r>
      <w:r>
        <w:rPr>
          <w:sz w:val="22"/>
          <w:szCs w:val="22"/>
          <w:spacing w:val="-4"/>
        </w:rPr>
        <w:t xml:space="preserve"> </w:t>
      </w:r>
      <w:r>
        <w:rPr>
          <w:sz w:val="22"/>
          <w:szCs w:val="22"/>
          <w:spacing w:val="-4"/>
        </w:rPr>
        <w:t>本</w:t>
      </w:r>
      <w:r>
        <w:rPr>
          <w:sz w:val="22"/>
          <w:szCs w:val="22"/>
          <w:spacing w:val="-4"/>
        </w:rPr>
        <w:t xml:space="preserve"> </w:t>
      </w:r>
      <w:r>
        <w:rPr>
          <w:sz w:val="22"/>
          <w:szCs w:val="22"/>
          <w:spacing w:val="-4"/>
        </w:rPr>
        <w:t>规</w:t>
      </w:r>
      <w:r>
        <w:rPr>
          <w:sz w:val="22"/>
          <w:szCs w:val="22"/>
          <w:spacing w:val="-4"/>
        </w:rPr>
        <w:t xml:space="preserve"> </w:t>
      </w:r>
      <w:r>
        <w:rPr>
          <w:sz w:val="22"/>
          <w:szCs w:val="22"/>
          <w:spacing w:val="-4"/>
        </w:rPr>
        <w:t>定</w:t>
      </w:r>
    </w:p>
    <w:p>
      <w:pPr>
        <w:ind w:right="66"/>
        <w:spacing w:before="214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B.1.1    </w:t>
      </w:r>
      <w:r>
        <w:rPr>
          <w:rFonts w:ascii="SimSun" w:hAnsi="SimSun" w:eastAsia="SimSun" w:cs="SimSun"/>
          <w:sz w:val="22"/>
          <w:szCs w:val="22"/>
          <w:spacing w:val="-1"/>
        </w:rPr>
        <w:t>建筑结构的动力特性，可根据结构的特</w:t>
      </w:r>
      <w:r>
        <w:rPr>
          <w:rFonts w:ascii="SimSun" w:hAnsi="SimSun" w:eastAsia="SimSun" w:cs="SimSun"/>
          <w:sz w:val="22"/>
          <w:szCs w:val="22"/>
          <w:spacing w:val="-2"/>
        </w:rPr>
        <w:t>点选择下列测试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方法：</w:t>
      </w:r>
    </w:p>
    <w:p>
      <w:pPr>
        <w:ind w:right="67" w:firstLine="410"/>
        <w:spacing w:before="19" w:line="23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1    </w:t>
      </w:r>
      <w:r>
        <w:rPr>
          <w:rFonts w:ascii="SimSun" w:hAnsi="SimSun" w:eastAsia="SimSun" w:cs="SimSun"/>
          <w:sz w:val="22"/>
          <w:szCs w:val="22"/>
          <w:spacing w:val="-3"/>
        </w:rPr>
        <w:t>结构的基本振型，宜选用环境振动法、初位移法等方法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测试；</w:t>
      </w:r>
    </w:p>
    <w:p>
      <w:pPr>
        <w:ind w:right="46" w:firstLine="410"/>
        <w:spacing w:before="45" w:line="245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2    </w:t>
      </w:r>
      <w:r>
        <w:rPr>
          <w:rFonts w:ascii="SimSun" w:hAnsi="SimSun" w:eastAsia="SimSun" w:cs="SimSun"/>
          <w:sz w:val="22"/>
          <w:szCs w:val="22"/>
          <w:spacing w:val="-2"/>
        </w:rPr>
        <w:t>结构平面内有多个振型时，宜选用稳态正弦</w:t>
      </w:r>
      <w:r>
        <w:rPr>
          <w:rFonts w:ascii="SimSun" w:hAnsi="SimSun" w:eastAsia="SimSun" w:cs="SimSun"/>
          <w:sz w:val="22"/>
          <w:szCs w:val="22"/>
          <w:spacing w:val="-3"/>
        </w:rPr>
        <w:t>波激振法进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行测试；</w:t>
      </w:r>
    </w:p>
    <w:p>
      <w:pPr>
        <w:ind w:right="58" w:firstLine="410"/>
        <w:spacing w:before="76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3    </w:t>
      </w:r>
      <w:r>
        <w:rPr>
          <w:rFonts w:ascii="SimSun" w:hAnsi="SimSun" w:eastAsia="SimSun" w:cs="SimSun"/>
          <w:sz w:val="21"/>
          <w:szCs w:val="21"/>
          <w:spacing w:val="6"/>
        </w:rPr>
        <w:t>结构空间振型或扭转振型宜选用多振源相位控制同步的 </w:t>
      </w:r>
      <w:r>
        <w:rPr>
          <w:rFonts w:ascii="SimSun" w:hAnsi="SimSun" w:eastAsia="SimSun" w:cs="SimSun"/>
          <w:sz w:val="21"/>
          <w:szCs w:val="21"/>
        </w:rPr>
        <w:t>稳态正弦波激振法或初速度法进行测试；</w:t>
      </w:r>
    </w:p>
    <w:p>
      <w:pPr>
        <w:ind w:right="65" w:firstLine="410"/>
        <w:spacing w:before="49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4    </w:t>
      </w:r>
      <w:r>
        <w:rPr>
          <w:rFonts w:ascii="SimSun" w:hAnsi="SimSun" w:eastAsia="SimSun" w:cs="SimSun"/>
          <w:sz w:val="22"/>
          <w:szCs w:val="22"/>
          <w:spacing w:val="-3"/>
        </w:rPr>
        <w:t>评估结构的抗震性能时，可选用随机激振法或人工爆破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模拟地震法。</w:t>
      </w:r>
    </w:p>
    <w:p>
      <w:pPr>
        <w:spacing w:before="9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B.1.2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    </w:t>
      </w:r>
      <w:r>
        <w:rPr>
          <w:rFonts w:ascii="SimSun" w:hAnsi="SimSun" w:eastAsia="SimSun" w:cs="SimSun"/>
          <w:sz w:val="20"/>
          <w:szCs w:val="20"/>
          <w:spacing w:val="9"/>
        </w:rPr>
        <w:t>结构动力测试设备和测试仪器应符合下列要求：</w:t>
      </w:r>
    </w:p>
    <w:p>
      <w:pPr>
        <w:ind w:right="64" w:firstLine="410"/>
        <w:spacing w:before="74" w:line="263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1    </w:t>
      </w:r>
      <w:r>
        <w:rPr>
          <w:rFonts w:ascii="SimSun" w:hAnsi="SimSun" w:eastAsia="SimSun" w:cs="SimSun"/>
          <w:sz w:val="22"/>
          <w:szCs w:val="22"/>
          <w:spacing w:val="-3"/>
        </w:rPr>
        <w:t>当采用稳态正弦激振的方法进行测试时，宜采用旋转惯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性机械起振机，也可采用液压伺服激振器，使用频率范围宜为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0.5</w:t>
      </w:r>
      <w:r>
        <w:rPr>
          <w:rFonts w:ascii="Times New Roman" w:hAnsi="Times New Roman" w:eastAsia="Times New Roman" w:cs="Times New Roman"/>
          <w:sz w:val="20"/>
          <w:szCs w:val="20"/>
        </w:rPr>
        <w:t>Hz</w:t>
      </w:r>
      <w:r>
        <w:rPr>
          <w:rFonts w:ascii="SimSun" w:hAnsi="SimSun" w:eastAsia="SimSun" w:cs="SimSun"/>
          <w:sz w:val="20"/>
          <w:szCs w:val="20"/>
          <w:spacing w:val="9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30</w:t>
      </w:r>
      <w:r>
        <w:rPr>
          <w:rFonts w:ascii="Times New Roman" w:hAnsi="Times New Roman" w:eastAsia="Times New Roman" w:cs="Times New Roman"/>
          <w:sz w:val="20"/>
          <w:szCs w:val="20"/>
        </w:rPr>
        <w:t>Hz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    </w:t>
      </w:r>
      <w:r>
        <w:rPr>
          <w:rFonts w:ascii="SimSun" w:hAnsi="SimSun" w:eastAsia="SimSun" w:cs="SimSun"/>
          <w:sz w:val="20"/>
          <w:szCs w:val="20"/>
          <w:spacing w:val="9"/>
        </w:rPr>
        <w:t>频率分辨率不应小于0.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01</w:t>
      </w:r>
      <w:r>
        <w:rPr>
          <w:rFonts w:ascii="Times New Roman" w:hAnsi="Times New Roman" w:eastAsia="Times New Roman" w:cs="Times New Roman"/>
          <w:sz w:val="20"/>
          <w:szCs w:val="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Hz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;</w:t>
      </w:r>
    </w:p>
    <w:p>
      <w:pPr>
        <w:ind w:right="57" w:firstLine="410"/>
        <w:spacing w:before="37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2    </w:t>
      </w:r>
      <w:r>
        <w:rPr>
          <w:rFonts w:ascii="SimSun" w:hAnsi="SimSun" w:eastAsia="SimSun" w:cs="SimSun"/>
          <w:sz w:val="22"/>
          <w:szCs w:val="22"/>
          <w:spacing w:val="-3"/>
        </w:rPr>
        <w:t>对加速度仪、速度仪或位移仪，可根据实际需要测试的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振动参数和振型阶数进行选取；</w:t>
      </w:r>
    </w:p>
    <w:p>
      <w:pPr>
        <w:ind w:right="65" w:firstLine="410"/>
        <w:spacing w:before="36" w:line="245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5"/>
        </w:rPr>
        <w:t>3    </w:t>
      </w:r>
      <w:r>
        <w:rPr>
          <w:rFonts w:ascii="SimSun" w:hAnsi="SimSun" w:eastAsia="SimSun" w:cs="SimSun"/>
          <w:sz w:val="22"/>
          <w:szCs w:val="22"/>
          <w:spacing w:val="5"/>
        </w:rPr>
        <w:t>仪器的频率范围应包括被测结构的预估最高和最</w:t>
      </w:r>
      <w:r>
        <w:rPr>
          <w:rFonts w:ascii="SimSun" w:hAnsi="SimSun" w:eastAsia="SimSun" w:cs="SimSun"/>
          <w:sz w:val="22"/>
          <w:szCs w:val="22"/>
          <w:spacing w:val="4"/>
        </w:rPr>
        <w:t>低阶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频率；</w:t>
      </w:r>
    </w:p>
    <w:p>
      <w:pPr>
        <w:ind w:right="67" w:firstLine="410"/>
        <w:spacing w:before="69" w:line="236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4   </w:t>
      </w:r>
      <w:r>
        <w:rPr>
          <w:rFonts w:ascii="SimSun" w:hAnsi="SimSun" w:eastAsia="SimSun" w:cs="SimSun"/>
          <w:sz w:val="22"/>
          <w:szCs w:val="22"/>
          <w:spacing w:val="-1"/>
        </w:rPr>
        <w:t>测试仪器的最大可测范围应根据被测结构振动的强烈程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度选定；</w:t>
      </w:r>
    </w:p>
    <w:p>
      <w:pPr>
        <w:spacing w:before="85" w:line="218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5    </w:t>
      </w:r>
      <w:r>
        <w:rPr>
          <w:rFonts w:ascii="SimSun" w:hAnsi="SimSun" w:eastAsia="SimSun" w:cs="SimSun"/>
          <w:sz w:val="21"/>
          <w:szCs w:val="21"/>
          <w:spacing w:val="1"/>
        </w:rPr>
        <w:t>测试仪器的分辨率应根据被测结构的最小振动幅值选</w:t>
      </w:r>
      <w:r>
        <w:rPr>
          <w:rFonts w:ascii="SimSun" w:hAnsi="SimSun" w:eastAsia="SimSun" w:cs="SimSun"/>
          <w:sz w:val="21"/>
          <w:szCs w:val="21"/>
        </w:rPr>
        <w:t>定；</w:t>
      </w:r>
    </w:p>
    <w:p>
      <w:pPr>
        <w:ind w:left="410"/>
        <w:spacing w:before="53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6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6"/>
        </w:rPr>
        <w:t>传感器的横向灵敏度应小于0.05;</w:t>
      </w:r>
    </w:p>
    <w:p>
      <w:pPr>
        <w:ind w:right="65" w:firstLine="410"/>
        <w:spacing w:before="52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7</w:t>
      </w:r>
      <w:r>
        <w:rPr>
          <w:rFonts w:ascii="Times New Roman" w:hAnsi="Times New Roman" w:eastAsia="Times New Roman" w:cs="Times New Roman"/>
          <w:sz w:val="22"/>
          <w:szCs w:val="22"/>
          <w:spacing w:val="16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3"/>
        </w:rPr>
        <w:t>在进行瞬态过程测试时，测试仪器的可使用频率范围应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比稳定测试时大一个数量级；</w:t>
      </w:r>
    </w:p>
    <w:p>
      <w:pPr>
        <w:spacing w:line="244" w:lineRule="auto"/>
        <w:sectPr>
          <w:footerReference w:type="default" r:id="rId140"/>
          <w:pgSz w:w="7680" w:h="11540"/>
          <w:pgMar w:top="400" w:right="755" w:bottom="590" w:left="919" w:header="0" w:footer="392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ind w:right="85" w:firstLine="420"/>
        <w:spacing w:before="72" w:line="23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8    </w:t>
      </w:r>
      <w:r>
        <w:rPr>
          <w:rFonts w:ascii="SimSun" w:hAnsi="SimSun" w:eastAsia="SimSun" w:cs="SimSun"/>
          <w:sz w:val="22"/>
          <w:szCs w:val="22"/>
          <w:spacing w:val="-5"/>
        </w:rPr>
        <w:t>传感器应具备机械强度高、安装调</w:t>
      </w:r>
      <w:r>
        <w:rPr>
          <w:rFonts w:ascii="SimSun" w:hAnsi="SimSun" w:eastAsia="SimSun" w:cs="SimSun"/>
          <w:sz w:val="22"/>
          <w:szCs w:val="22"/>
          <w:spacing w:val="-6"/>
        </w:rPr>
        <w:t>节方便、体积重量小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且便于携带、防水、防电磁干扰等性能；</w:t>
      </w:r>
    </w:p>
    <w:p>
      <w:pPr>
        <w:ind w:firstLine="420"/>
        <w:spacing w:before="69" w:line="236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9    </w:t>
      </w:r>
      <w:r>
        <w:rPr>
          <w:rFonts w:ascii="SimSun" w:hAnsi="SimSun" w:eastAsia="SimSun" w:cs="SimSun"/>
          <w:sz w:val="22"/>
          <w:szCs w:val="22"/>
          <w:spacing w:val="-2"/>
        </w:rPr>
        <w:t>记录仪器或数据采集分析系统、</w:t>
      </w:r>
      <w:r>
        <w:rPr>
          <w:rFonts w:ascii="SimSun" w:hAnsi="SimSun" w:eastAsia="SimSun" w:cs="SimSun"/>
          <w:sz w:val="22"/>
          <w:szCs w:val="22"/>
          <w:spacing w:val="-3"/>
        </w:rPr>
        <w:t>电平输入及频率范围，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应与测试仪器的输出相匹配。</w:t>
      </w:r>
    </w:p>
    <w:p>
      <w:pPr>
        <w:pStyle w:val="BodyText"/>
        <w:ind w:left="2100"/>
        <w:spacing w:before="253" w:line="221" w:lineRule="auto"/>
        <w:rPr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5"/>
        </w:rPr>
        <w:t>B.2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    </w:t>
      </w:r>
      <w:r>
        <w:rPr>
          <w:sz w:val="19"/>
          <w:szCs w:val="19"/>
          <w:b/>
          <w:bCs/>
          <w:spacing w:val="-5"/>
        </w:rPr>
        <w:t>测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b/>
          <w:bCs/>
          <w:spacing w:val="-5"/>
        </w:rPr>
        <w:t>试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b/>
          <w:bCs/>
          <w:spacing w:val="-5"/>
        </w:rPr>
        <w:t>要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b/>
          <w:bCs/>
          <w:spacing w:val="-5"/>
        </w:rPr>
        <w:t>求</w:t>
      </w:r>
    </w:p>
    <w:p>
      <w:pPr>
        <w:spacing w:before="22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B.2.1     </w:t>
      </w:r>
      <w:r>
        <w:rPr>
          <w:rFonts w:ascii="SimSun" w:hAnsi="SimSun" w:eastAsia="SimSun" w:cs="SimSun"/>
          <w:sz w:val="22"/>
          <w:szCs w:val="22"/>
          <w:spacing w:val="-7"/>
        </w:rPr>
        <w:t>环境振动法的测试应符合下列规定：</w:t>
      </w:r>
    </w:p>
    <w:p>
      <w:pPr>
        <w:ind w:left="420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1    </w:t>
      </w:r>
      <w:r>
        <w:rPr>
          <w:rFonts w:ascii="SimSun" w:hAnsi="SimSun" w:eastAsia="SimSun" w:cs="SimSun"/>
          <w:sz w:val="20"/>
          <w:szCs w:val="20"/>
          <w:spacing w:val="6"/>
        </w:rPr>
        <w:t>测试时应避免或减小环境及系统干扰；</w:t>
      </w:r>
    </w:p>
    <w:p>
      <w:pPr>
        <w:ind w:right="143" w:firstLine="420"/>
        <w:spacing w:before="70" w:line="254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2  当测量振型和频率时，测试记录时间不</w:t>
      </w:r>
      <w:r>
        <w:rPr>
          <w:rFonts w:ascii="SimSun" w:hAnsi="SimSun" w:eastAsia="SimSun" w:cs="SimSun"/>
          <w:sz w:val="20"/>
          <w:szCs w:val="20"/>
          <w:spacing w:val="9"/>
        </w:rPr>
        <w:t>应少于5</w:t>
      </w:r>
      <w:r>
        <w:rPr>
          <w:rFonts w:ascii="Times New Roman" w:hAnsi="Times New Roman" w:eastAsia="Times New Roman" w:cs="Times New Roman"/>
          <w:sz w:val="20"/>
          <w:szCs w:val="20"/>
        </w:rPr>
        <w:t>min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;   </w:t>
      </w:r>
      <w:r>
        <w:rPr>
          <w:rFonts w:ascii="SimSun" w:hAnsi="SimSun" w:eastAsia="SimSun" w:cs="SimSun"/>
          <w:sz w:val="20"/>
          <w:szCs w:val="20"/>
          <w:spacing w:val="9"/>
        </w:rPr>
        <w:t>当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测试阻尼时，测试记录时间不应少于3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0</w:t>
      </w:r>
      <w:r>
        <w:rPr>
          <w:rFonts w:ascii="Times New Roman" w:hAnsi="Times New Roman" w:eastAsia="Times New Roman" w:cs="Times New Roman"/>
          <w:sz w:val="20"/>
          <w:szCs w:val="20"/>
        </w:rPr>
        <w:t>min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;</w:t>
      </w:r>
    </w:p>
    <w:p>
      <w:pPr>
        <w:ind w:right="93" w:firstLine="420"/>
        <w:spacing w:before="83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3    </w:t>
      </w:r>
      <w:r>
        <w:rPr>
          <w:rFonts w:ascii="SimSun" w:hAnsi="SimSun" w:eastAsia="SimSun" w:cs="SimSun"/>
          <w:sz w:val="22"/>
          <w:szCs w:val="22"/>
          <w:spacing w:val="-6"/>
        </w:rPr>
        <w:t>当需要多次测试时，每次测试应至少保留一个共同的参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考点。</w:t>
      </w:r>
    </w:p>
    <w:p>
      <w:pPr>
        <w:spacing w:before="4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B.2.2     </w:t>
      </w:r>
      <w:r>
        <w:rPr>
          <w:rFonts w:ascii="SimSun" w:hAnsi="SimSun" w:eastAsia="SimSun" w:cs="SimSun"/>
          <w:sz w:val="22"/>
          <w:szCs w:val="22"/>
          <w:spacing w:val="-7"/>
        </w:rPr>
        <w:t>机械激振振动测试应符合下列规定：</w:t>
      </w:r>
    </w:p>
    <w:p>
      <w:pPr>
        <w:ind w:left="420"/>
        <w:spacing w:before="7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    </w:t>
      </w:r>
      <w:r>
        <w:rPr>
          <w:rFonts w:ascii="SimSun" w:hAnsi="SimSun" w:eastAsia="SimSun" w:cs="SimSun"/>
          <w:sz w:val="20"/>
          <w:szCs w:val="20"/>
          <w:spacing w:val="7"/>
        </w:rPr>
        <w:t>选择激振器的位置应正确，选择的激振力应合理；</w:t>
      </w:r>
    </w:p>
    <w:p>
      <w:pPr>
        <w:ind w:right="94" w:firstLine="420"/>
        <w:spacing w:before="73" w:line="25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2    </w:t>
      </w:r>
      <w:r>
        <w:rPr>
          <w:rFonts w:ascii="SimSun" w:hAnsi="SimSun" w:eastAsia="SimSun" w:cs="SimSun"/>
          <w:sz w:val="20"/>
          <w:szCs w:val="20"/>
          <w:spacing w:val="12"/>
        </w:rPr>
        <w:t>当激振器安装在楼板上时，应避免楼板的竖向自振频率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和刚度的影响，激振力传递途径应明确合理；</w:t>
      </w:r>
    </w:p>
    <w:p>
      <w:pPr>
        <w:ind w:left="420"/>
        <w:spacing w:before="7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3    </w:t>
      </w:r>
      <w:r>
        <w:rPr>
          <w:rFonts w:ascii="SimSun" w:hAnsi="SimSun" w:eastAsia="SimSun" w:cs="SimSun"/>
          <w:sz w:val="20"/>
          <w:szCs w:val="20"/>
          <w:spacing w:val="6"/>
        </w:rPr>
        <w:t>激振测试中宜采用扫频方式寻找共振频率；</w:t>
      </w:r>
    </w:p>
    <w:p>
      <w:pPr>
        <w:ind w:right="91" w:firstLine="420"/>
        <w:spacing w:before="74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4</w:t>
      </w:r>
      <w:r>
        <w:rPr>
          <w:rFonts w:ascii="Times New Roman" w:hAnsi="Times New Roman" w:eastAsia="Times New Roman" w:cs="Times New Roman"/>
          <w:sz w:val="22"/>
          <w:szCs w:val="22"/>
          <w:spacing w:val="15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6"/>
        </w:rPr>
        <w:t>在共振频率附近测试时，应保证半功率带宽内的测点不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少于5个频率。</w:t>
      </w:r>
    </w:p>
    <w:p>
      <w:pPr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B.2.3     </w:t>
      </w:r>
      <w:r>
        <w:rPr>
          <w:rFonts w:ascii="SimSun" w:hAnsi="SimSun" w:eastAsia="SimSun" w:cs="SimSun"/>
          <w:sz w:val="22"/>
          <w:szCs w:val="22"/>
          <w:spacing w:val="-7"/>
        </w:rPr>
        <w:t>施加初位移的自由振动测试应符合下列规</w:t>
      </w:r>
      <w:r>
        <w:rPr>
          <w:rFonts w:ascii="SimSun" w:hAnsi="SimSun" w:eastAsia="SimSun" w:cs="SimSun"/>
          <w:sz w:val="22"/>
          <w:szCs w:val="22"/>
          <w:spacing w:val="-8"/>
        </w:rPr>
        <w:t>定：</w:t>
      </w:r>
    </w:p>
    <w:p>
      <w:pPr>
        <w:ind w:left="420"/>
        <w:spacing w:before="4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1    </w:t>
      </w:r>
      <w:r>
        <w:rPr>
          <w:rFonts w:ascii="SimSun" w:hAnsi="SimSun" w:eastAsia="SimSun" w:cs="SimSun"/>
          <w:sz w:val="22"/>
          <w:szCs w:val="22"/>
          <w:spacing w:val="-10"/>
        </w:rPr>
        <w:t>拉线点的位置应根据测试的目的进行布设；</w:t>
      </w:r>
    </w:p>
    <w:p>
      <w:pPr>
        <w:ind w:left="420"/>
        <w:spacing w:before="7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2    </w:t>
      </w:r>
      <w:r>
        <w:rPr>
          <w:rFonts w:ascii="SimSun" w:hAnsi="SimSun" w:eastAsia="SimSun" w:cs="SimSun"/>
          <w:sz w:val="21"/>
          <w:szCs w:val="21"/>
          <w:spacing w:val="-2"/>
        </w:rPr>
        <w:t>拉线与被测试结构的连接部分应具有可靠传力的能力；</w:t>
      </w:r>
    </w:p>
    <w:p>
      <w:pPr>
        <w:ind w:left="420"/>
        <w:spacing w:before="5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3    </w:t>
      </w:r>
      <w:r>
        <w:rPr>
          <w:rFonts w:ascii="SimSun" w:hAnsi="SimSun" w:eastAsia="SimSun" w:cs="SimSun"/>
          <w:sz w:val="21"/>
          <w:szCs w:val="21"/>
          <w:spacing w:val="-1"/>
        </w:rPr>
        <w:t>每次测试应记录拉力数值和拉力与结构轴线间的夹角；</w:t>
      </w:r>
    </w:p>
    <w:p>
      <w:pPr>
        <w:ind w:left="420"/>
        <w:spacing w:before="5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4    </w:t>
      </w:r>
      <w:r>
        <w:rPr>
          <w:rFonts w:ascii="SimSun" w:hAnsi="SimSun" w:eastAsia="SimSun" w:cs="SimSun"/>
          <w:sz w:val="21"/>
          <w:szCs w:val="21"/>
          <w:spacing w:val="3"/>
        </w:rPr>
        <w:t>量取波值时，不得取用突断衰减的最</w:t>
      </w:r>
      <w:r>
        <w:rPr>
          <w:rFonts w:ascii="SimSun" w:hAnsi="SimSun" w:eastAsia="SimSun" w:cs="SimSun"/>
          <w:sz w:val="21"/>
          <w:szCs w:val="21"/>
          <w:spacing w:val="2"/>
        </w:rPr>
        <w:t>初2个波；</w:t>
      </w:r>
    </w:p>
    <w:p>
      <w:pPr>
        <w:ind w:left="420"/>
        <w:spacing w:before="5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5  测试时不应使被测试结构出现裂缝。</w:t>
      </w:r>
    </w:p>
    <w:p>
      <w:pPr>
        <w:pStyle w:val="BodyText"/>
        <w:ind w:left="2100"/>
        <w:spacing w:before="258" w:line="222" w:lineRule="auto"/>
        <w:rPr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5"/>
        </w:rPr>
        <w:t>B.3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    </w:t>
      </w:r>
      <w:r>
        <w:rPr>
          <w:sz w:val="19"/>
          <w:szCs w:val="19"/>
          <w:b/>
          <w:bCs/>
          <w:spacing w:val="-5"/>
        </w:rPr>
        <w:t>数</w:t>
      </w:r>
      <w:r>
        <w:rPr>
          <w:sz w:val="19"/>
          <w:szCs w:val="19"/>
          <w:spacing w:val="50"/>
        </w:rPr>
        <w:t xml:space="preserve"> </w:t>
      </w:r>
      <w:r>
        <w:rPr>
          <w:sz w:val="19"/>
          <w:szCs w:val="19"/>
          <w:b/>
          <w:bCs/>
          <w:spacing w:val="-5"/>
        </w:rPr>
        <w:t>据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b/>
          <w:bCs/>
          <w:spacing w:val="-5"/>
        </w:rPr>
        <w:t>处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b/>
          <w:bCs/>
          <w:spacing w:val="-5"/>
        </w:rPr>
        <w:t>理</w:t>
      </w:r>
    </w:p>
    <w:p>
      <w:pPr>
        <w:spacing w:before="21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B.3.1     </w:t>
      </w:r>
      <w:r>
        <w:rPr>
          <w:rFonts w:ascii="SimSun" w:hAnsi="SimSun" w:eastAsia="SimSun" w:cs="SimSun"/>
          <w:sz w:val="22"/>
          <w:szCs w:val="22"/>
          <w:spacing w:val="-7"/>
        </w:rPr>
        <w:t>时域数据处理应符合下列规定：</w:t>
      </w:r>
    </w:p>
    <w:p>
      <w:pPr>
        <w:ind w:right="113" w:firstLine="420"/>
        <w:spacing w:before="69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1    </w:t>
      </w:r>
      <w:r>
        <w:rPr>
          <w:rFonts w:ascii="SimSun" w:hAnsi="SimSun" w:eastAsia="SimSun" w:cs="SimSun"/>
          <w:sz w:val="22"/>
          <w:szCs w:val="22"/>
          <w:spacing w:val="-6"/>
        </w:rPr>
        <w:t>对记录的测试数据应进行零点漂移、记</w:t>
      </w:r>
      <w:r>
        <w:rPr>
          <w:rFonts w:ascii="SimSun" w:hAnsi="SimSun" w:eastAsia="SimSun" w:cs="SimSun"/>
          <w:sz w:val="22"/>
          <w:szCs w:val="22"/>
          <w:spacing w:val="-7"/>
        </w:rPr>
        <w:t>录波形和记录长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度的检验；</w:t>
      </w:r>
    </w:p>
    <w:p>
      <w:pPr>
        <w:spacing w:line="262" w:lineRule="auto"/>
        <w:sectPr>
          <w:footerReference w:type="default" r:id="rId141"/>
          <w:pgSz w:w="7680" w:h="11540"/>
          <w:pgMar w:top="400" w:right="976" w:bottom="549" w:left="739" w:header="0" w:footer="36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ind w:right="14" w:firstLine="399"/>
        <w:spacing w:before="72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2    </w:t>
      </w:r>
      <w:r>
        <w:rPr>
          <w:rFonts w:ascii="SimSun" w:hAnsi="SimSun" w:eastAsia="SimSun" w:cs="SimSun"/>
          <w:sz w:val="22"/>
          <w:szCs w:val="22"/>
          <w:spacing w:val="-4"/>
        </w:rPr>
        <w:t>被测试结构的自振周期，可在记录曲线上相</w:t>
      </w:r>
      <w:r>
        <w:rPr>
          <w:rFonts w:ascii="SimSun" w:hAnsi="SimSun" w:eastAsia="SimSun" w:cs="SimSun"/>
          <w:sz w:val="22"/>
          <w:szCs w:val="22"/>
          <w:spacing w:val="-5"/>
        </w:rPr>
        <w:t>对规则的波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形段内取有限个周期的平均值；</w:t>
      </w:r>
    </w:p>
    <w:p>
      <w:pPr>
        <w:ind w:firstLine="399"/>
        <w:spacing w:before="77" w:line="25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3    </w:t>
      </w:r>
      <w:r>
        <w:rPr>
          <w:rFonts w:ascii="SimSun" w:hAnsi="SimSun" w:eastAsia="SimSun" w:cs="SimSun"/>
          <w:sz w:val="21"/>
          <w:szCs w:val="21"/>
          <w:spacing w:val="5"/>
        </w:rPr>
        <w:t>被测试结构的阻尼比，可按自由衰减曲线求取；当采用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6"/>
        </w:rPr>
        <w:t>稳态正弦波激振时，可根据实测的共振曲线采用半功率点法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求取；</w:t>
      </w:r>
    </w:p>
    <w:p>
      <w:pPr>
        <w:ind w:right="16" w:firstLine="399"/>
        <w:spacing w:before="45" w:line="245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4    </w:t>
      </w:r>
      <w:r>
        <w:rPr>
          <w:rFonts w:ascii="SimSun" w:hAnsi="SimSun" w:eastAsia="SimSun" w:cs="SimSun"/>
          <w:sz w:val="22"/>
          <w:szCs w:val="22"/>
          <w:spacing w:val="-4"/>
        </w:rPr>
        <w:t>被测试结构各测点的幅值，应用记录信</w:t>
      </w:r>
      <w:r>
        <w:rPr>
          <w:rFonts w:ascii="SimSun" w:hAnsi="SimSun" w:eastAsia="SimSun" w:cs="SimSun"/>
          <w:sz w:val="22"/>
          <w:szCs w:val="22"/>
          <w:spacing w:val="-5"/>
        </w:rPr>
        <w:t>号幅值除以测试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系统的增益，并应按此求得振型。</w:t>
      </w:r>
    </w:p>
    <w:p>
      <w:pPr>
        <w:spacing w:before="6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8"/>
        </w:rPr>
        <w:t>B.3.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2  频域数据处理应符合下列规定：</w:t>
      </w:r>
    </w:p>
    <w:p>
      <w:pPr>
        <w:ind w:left="399"/>
        <w:spacing w:before="3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1    </w:t>
      </w:r>
      <w:r>
        <w:rPr>
          <w:rFonts w:ascii="SimSun" w:hAnsi="SimSun" w:eastAsia="SimSun" w:cs="SimSun"/>
          <w:sz w:val="22"/>
          <w:szCs w:val="22"/>
          <w:spacing w:val="-9"/>
        </w:rPr>
        <w:t>采样间隔应符合采样定理的要求；</w:t>
      </w:r>
    </w:p>
    <w:p>
      <w:pPr>
        <w:ind w:left="399"/>
        <w:spacing w:before="6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spacing w:val="14"/>
          <w:w w:val="10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10"/>
        </w:rPr>
        <w:t>对频域中的数据应采用滤波、零均值化方法进行处理；</w:t>
      </w:r>
    </w:p>
    <w:p>
      <w:pPr>
        <w:ind w:right="16" w:firstLine="399"/>
        <w:spacing w:before="48" w:line="241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3    </w:t>
      </w:r>
      <w:r>
        <w:rPr>
          <w:rFonts w:ascii="SimSun" w:hAnsi="SimSun" w:eastAsia="SimSun" w:cs="SimSun"/>
          <w:sz w:val="22"/>
          <w:szCs w:val="22"/>
          <w:spacing w:val="-4"/>
        </w:rPr>
        <w:t>被测试结构的自振频率，可采用自谱分析</w:t>
      </w:r>
      <w:r>
        <w:rPr>
          <w:rFonts w:ascii="SimSun" w:hAnsi="SimSun" w:eastAsia="SimSun" w:cs="SimSun"/>
          <w:sz w:val="22"/>
          <w:szCs w:val="22"/>
          <w:spacing w:val="-5"/>
        </w:rPr>
        <w:t>或傅里叶谱分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析方法求取；</w:t>
      </w:r>
    </w:p>
    <w:p>
      <w:pPr>
        <w:ind w:right="13" w:firstLine="399"/>
        <w:spacing w:before="55" w:line="25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4    </w:t>
      </w:r>
      <w:r>
        <w:rPr>
          <w:rFonts w:ascii="SimSun" w:hAnsi="SimSun" w:eastAsia="SimSun" w:cs="SimSun"/>
          <w:sz w:val="21"/>
          <w:szCs w:val="21"/>
          <w:spacing w:val="5"/>
        </w:rPr>
        <w:t>被测试结构的阻尼比，宜采用自</w:t>
      </w:r>
      <w:r>
        <w:rPr>
          <w:rFonts w:ascii="SimSun" w:hAnsi="SimSun" w:eastAsia="SimSun" w:cs="SimSun"/>
          <w:sz w:val="21"/>
          <w:szCs w:val="21"/>
          <w:spacing w:val="4"/>
        </w:rPr>
        <w:t>相关函数分析、曲线拟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合法或半功率点法确定；</w:t>
      </w:r>
    </w:p>
    <w:p>
      <w:pPr>
        <w:ind w:right="15" w:firstLine="399"/>
        <w:spacing w:before="70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5</w:t>
      </w:r>
      <w:r>
        <w:rPr>
          <w:rFonts w:ascii="Times New Roman" w:hAnsi="Times New Roman" w:eastAsia="Times New Roman" w:cs="Times New Roman"/>
          <w:sz w:val="22"/>
          <w:szCs w:val="22"/>
          <w:spacing w:val="19"/>
          <w:w w:val="10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5"/>
        </w:rPr>
        <w:t>对于复杂结构的测试数据，宜采用谱分析、相关分析或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传递函数分析等方法进行分析。</w:t>
      </w:r>
    </w:p>
    <w:p>
      <w:pPr>
        <w:ind w:right="17"/>
        <w:spacing w:before="49" w:line="28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B.3.3     </w:t>
      </w:r>
      <w:r>
        <w:rPr>
          <w:rFonts w:ascii="SimSun" w:hAnsi="SimSun" w:eastAsia="SimSun" w:cs="SimSun"/>
          <w:sz w:val="21"/>
          <w:szCs w:val="21"/>
          <w:spacing w:val="4"/>
        </w:rPr>
        <w:t>测试数据处理后，应根据需要提供被测</w:t>
      </w:r>
      <w:r>
        <w:rPr>
          <w:rFonts w:ascii="SimSun" w:hAnsi="SimSun" w:eastAsia="SimSun" w:cs="SimSun"/>
          <w:sz w:val="21"/>
          <w:szCs w:val="21"/>
          <w:spacing w:val="3"/>
        </w:rPr>
        <w:t>试结构的自振频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率、阻尼比和振型，以及动力反应最大幅值、时程曲线、频谱曲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线等分析结果。</w:t>
      </w:r>
    </w:p>
    <w:p>
      <w:pPr>
        <w:spacing w:line="283" w:lineRule="auto"/>
        <w:sectPr>
          <w:footerReference w:type="default" r:id="rId142"/>
          <w:pgSz w:w="7680" w:h="11540"/>
          <w:pgMar w:top="400" w:right="724" w:bottom="563" w:left="1050" w:header="0" w:footer="36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ind w:left="1540"/>
        <w:spacing w:before="91" w:line="219" w:lineRule="auto"/>
        <w:outlineLvl w:val="0"/>
        <w:rPr>
          <w:rFonts w:ascii="SimSun" w:hAnsi="SimSun" w:eastAsia="SimSun" w:cs="SimSun"/>
          <w:sz w:val="28"/>
          <w:szCs w:val="28"/>
        </w:rPr>
      </w:pPr>
      <w:bookmarkStart w:name="bookmark61" w:id="103"/>
      <w:bookmarkEnd w:id="103"/>
      <w:r>
        <w:rPr>
          <w:rFonts w:ascii="SimSun" w:hAnsi="SimSun" w:eastAsia="SimSun" w:cs="SimSun"/>
          <w:sz w:val="28"/>
          <w:szCs w:val="28"/>
          <w:spacing w:val="2"/>
        </w:rPr>
        <w:t>附录</w:t>
      </w:r>
      <w:r>
        <w:rPr>
          <w:rFonts w:ascii="Times New Roman" w:hAnsi="Times New Roman" w:eastAsia="Times New Roman" w:cs="Times New Roman"/>
          <w:sz w:val="28"/>
          <w:szCs w:val="28"/>
          <w:spacing w:val="2"/>
        </w:rPr>
        <w:t>C    </w:t>
      </w:r>
      <w:r>
        <w:rPr>
          <w:rFonts w:ascii="SimSun" w:hAnsi="SimSun" w:eastAsia="SimSun" w:cs="SimSun"/>
          <w:sz w:val="28"/>
          <w:szCs w:val="28"/>
          <w:spacing w:val="2"/>
        </w:rPr>
        <w:t>建筑振动的测试</w:t>
      </w:r>
    </w:p>
    <w:p>
      <w:pPr>
        <w:spacing w:line="423" w:lineRule="auto"/>
        <w:rPr>
          <w:rFonts w:ascii="Arial"/>
          <w:sz w:val="21"/>
        </w:rPr>
      </w:pPr>
      <w:r/>
    </w:p>
    <w:p>
      <w:pPr>
        <w:ind w:left="110"/>
        <w:spacing w:before="72" w:line="26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C.0.1     </w:t>
      </w:r>
      <w:r>
        <w:rPr>
          <w:rFonts w:ascii="SimSun" w:hAnsi="SimSun" w:eastAsia="SimSun" w:cs="SimSun"/>
          <w:sz w:val="22"/>
          <w:szCs w:val="22"/>
          <w:spacing w:val="-2"/>
        </w:rPr>
        <w:t>建筑的振动或晃动的评定宜进行结构动力特</w:t>
      </w:r>
      <w:r>
        <w:rPr>
          <w:rFonts w:ascii="SimSun" w:hAnsi="SimSun" w:eastAsia="SimSun" w:cs="SimSun"/>
          <w:sz w:val="22"/>
          <w:szCs w:val="22"/>
          <w:spacing w:val="-3"/>
        </w:rPr>
        <w:t>性的测试、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振动源情况的测试和振动源发生振动时既有建筑动力响应的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0"/>
        </w:rPr>
        <w:t>测试。</w:t>
      </w:r>
    </w:p>
    <w:p>
      <w:pPr>
        <w:ind w:left="110" w:right="92"/>
        <w:spacing w:before="2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2"/>
        </w:rPr>
        <w:t>C.0.2     </w:t>
      </w:r>
      <w:r>
        <w:rPr>
          <w:rFonts w:ascii="SimSun" w:hAnsi="SimSun" w:eastAsia="SimSun" w:cs="SimSun"/>
          <w:sz w:val="22"/>
          <w:szCs w:val="22"/>
          <w:spacing w:val="2"/>
        </w:rPr>
        <w:t>建筑的动力特性宜按本标准附录</w:t>
      </w:r>
      <w:r>
        <w:rPr>
          <w:rFonts w:ascii="Times New Roman" w:hAnsi="Times New Roman" w:eastAsia="Times New Roman" w:cs="Times New Roman"/>
          <w:sz w:val="22"/>
          <w:szCs w:val="22"/>
          <w:spacing w:val="2"/>
        </w:rPr>
        <w:t>B </w:t>
      </w:r>
      <w:r>
        <w:rPr>
          <w:rFonts w:ascii="SimSun" w:hAnsi="SimSun" w:eastAsia="SimSun" w:cs="SimSun"/>
          <w:sz w:val="22"/>
          <w:szCs w:val="22"/>
          <w:spacing w:val="2"/>
        </w:rPr>
        <w:t>规定的方法进行测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试。当环境振动涉及围护结构或特定构配件时，应测定围护结构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或特定构配件的动力特性。</w:t>
      </w:r>
    </w:p>
    <w:p>
      <w:pPr>
        <w:ind w:left="110" w:right="101"/>
        <w:spacing w:before="5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C.0.3     </w:t>
      </w:r>
      <w:r>
        <w:rPr>
          <w:rFonts w:ascii="SimSun" w:hAnsi="SimSun" w:eastAsia="SimSun" w:cs="SimSun"/>
          <w:sz w:val="22"/>
          <w:szCs w:val="22"/>
          <w:spacing w:val="-5"/>
        </w:rPr>
        <w:t>建筑动力响应，应在振动源发出振动时进行</w:t>
      </w:r>
      <w:r>
        <w:rPr>
          <w:rFonts w:ascii="SimSun" w:hAnsi="SimSun" w:eastAsia="SimSun" w:cs="SimSun"/>
          <w:sz w:val="22"/>
          <w:szCs w:val="22"/>
          <w:spacing w:val="-6"/>
        </w:rPr>
        <w:t>测试。在进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行动力响应测试时，宜测定振动源发出振动的特性。</w:t>
      </w:r>
    </w:p>
    <w:p>
      <w:pPr>
        <w:ind w:right="5" w:firstLine="110"/>
        <w:spacing w:before="4" w:line="26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1"/>
        </w:rPr>
        <w:t>C.0.4     </w:t>
      </w:r>
      <w:r>
        <w:rPr>
          <w:rFonts w:ascii="SimSun" w:hAnsi="SimSun" w:eastAsia="SimSun" w:cs="SimSun"/>
          <w:sz w:val="22"/>
          <w:szCs w:val="22"/>
          <w:spacing w:val="1"/>
        </w:rPr>
        <w:t>外部地面振动源的振动特性测试，宜按现行国家标准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9"/>
        </w:rPr>
        <w:t>《城市区域环境振动测量方法》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GB  10071</w:t>
      </w:r>
      <w:r>
        <w:rPr>
          <w:rFonts w:ascii="SimSun" w:hAnsi="SimSun" w:eastAsia="SimSun" w:cs="SimSun"/>
          <w:sz w:val="22"/>
          <w:szCs w:val="22"/>
          <w:spacing w:val="-9"/>
        </w:rPr>
        <w:t>的有关规定执行，其地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 </w:t>
      </w:r>
      <w:r>
        <w:rPr>
          <w:rFonts w:ascii="SimSun" w:hAnsi="SimSun" w:eastAsia="SimSun" w:cs="SimSun"/>
          <w:sz w:val="22"/>
          <w:szCs w:val="22"/>
        </w:rPr>
        <w:t>面测点之一宜布置在离既有建筑5</w:t>
      </w:r>
      <w:r>
        <w:rPr>
          <w:rFonts w:ascii="Times New Roman" w:hAnsi="Times New Roman" w:eastAsia="Times New Roman" w:cs="Times New Roman"/>
          <w:sz w:val="22"/>
          <w:szCs w:val="22"/>
        </w:rPr>
        <w:t>m </w:t>
      </w:r>
      <w:r>
        <w:rPr>
          <w:rFonts w:ascii="SimSun" w:hAnsi="SimSun" w:eastAsia="SimSun" w:cs="SimSun"/>
          <w:sz w:val="22"/>
          <w:szCs w:val="22"/>
        </w:rPr>
        <w:t>范围内的平坦坚实地面上；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当需要判定振动源相对准确的位置时，宜根据既有建筑与初步判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7"/>
        </w:rPr>
        <w:t>定外界振动源的相对位置，增设布置近点和远点测点各一处。</w:t>
      </w:r>
    </w:p>
    <w:p>
      <w:pPr>
        <w:ind w:left="110" w:right="98"/>
        <w:spacing w:before="16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C.0.5     </w:t>
      </w:r>
      <w:r>
        <w:rPr>
          <w:rFonts w:ascii="SimSun" w:hAnsi="SimSun" w:eastAsia="SimSun" w:cs="SimSun"/>
          <w:sz w:val="22"/>
          <w:szCs w:val="22"/>
          <w:spacing w:val="-5"/>
        </w:rPr>
        <w:t>对于偶发且已判定位置的外部地面振动源，可采取模拟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振动或重复发振的方式。</w:t>
      </w:r>
    </w:p>
    <w:p>
      <w:pPr>
        <w:ind w:left="110" w:right="93"/>
        <w:spacing w:before="3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C.0.6     </w:t>
      </w:r>
      <w:r>
        <w:rPr>
          <w:rFonts w:ascii="SimSun" w:hAnsi="SimSun" w:eastAsia="SimSun" w:cs="SimSun"/>
          <w:sz w:val="22"/>
          <w:szCs w:val="22"/>
          <w:spacing w:val="-5"/>
        </w:rPr>
        <w:t>对爆破引起的地面冲击性振动，应测试爆破时各测点的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地面峰值振动速度和主振频率；对非爆破因素引起的地面冲击性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振动，宜测试地面加速度。</w:t>
      </w:r>
    </w:p>
    <w:p>
      <w:pPr>
        <w:ind w:left="110" w:right="100"/>
        <w:spacing w:before="1" w:line="277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C.0.7     </w:t>
      </w:r>
      <w:r>
        <w:rPr>
          <w:rFonts w:ascii="SimSun" w:hAnsi="SimSun" w:eastAsia="SimSun" w:cs="SimSun"/>
          <w:sz w:val="21"/>
          <w:szCs w:val="21"/>
          <w:spacing w:val="3"/>
        </w:rPr>
        <w:t>建筑内部的设备设施和撞击等振动源振动特性的测</w:t>
      </w:r>
      <w:r>
        <w:rPr>
          <w:rFonts w:ascii="SimSun" w:hAnsi="SimSun" w:eastAsia="SimSun" w:cs="SimSun"/>
          <w:sz w:val="21"/>
          <w:szCs w:val="21"/>
          <w:spacing w:val="2"/>
        </w:rPr>
        <w:t>点应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布置在振动源的附近。</w:t>
      </w:r>
    </w:p>
    <w:p>
      <w:pPr>
        <w:ind w:left="110" w:right="95"/>
        <w:spacing w:before="3" w:line="255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C.0.8     </w:t>
      </w:r>
      <w:r>
        <w:rPr>
          <w:rFonts w:ascii="SimSun" w:hAnsi="SimSun" w:eastAsia="SimSun" w:cs="SimSun"/>
          <w:sz w:val="22"/>
          <w:szCs w:val="22"/>
          <w:spacing w:val="-5"/>
        </w:rPr>
        <w:t>建筑动力响应的测点应布置在建筑物内部，并宜符合下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列规定：</w:t>
      </w:r>
    </w:p>
    <w:p>
      <w:pPr>
        <w:ind w:left="110" w:right="20" w:firstLine="430"/>
        <w:spacing w:before="2" w:line="269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1</w:t>
      </w:r>
      <w:r>
        <w:rPr>
          <w:rFonts w:ascii="Times New Roman" w:hAnsi="Times New Roman" w:eastAsia="Times New Roman" w:cs="Times New Roman"/>
          <w:sz w:val="22"/>
          <w:szCs w:val="22"/>
          <w:spacing w:val="16"/>
          <w:w w:val="10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7"/>
        </w:rPr>
        <w:t>对于外部地面振动源的情况，动力响应的测点宜布置在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建筑的首层，其余楼层可逐层或隔层布置测点；当有地下室时，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宜在最底层的地下室底板设置测点；</w:t>
      </w:r>
    </w:p>
    <w:p>
      <w:pPr>
        <w:spacing w:line="269" w:lineRule="auto"/>
        <w:sectPr>
          <w:footerReference w:type="default" r:id="rId143"/>
          <w:pgSz w:w="7680" w:h="11540"/>
          <w:pgMar w:top="400" w:right="959" w:bottom="599" w:left="650" w:header="0" w:footer="41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ind w:right="8" w:firstLine="410"/>
        <w:spacing w:before="71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2   </w:t>
      </w:r>
      <w:r>
        <w:rPr>
          <w:rFonts w:ascii="SimSun" w:hAnsi="SimSun" w:eastAsia="SimSun" w:cs="SimSun"/>
          <w:sz w:val="22"/>
          <w:szCs w:val="22"/>
          <w:spacing w:val="-3"/>
        </w:rPr>
        <w:t>各楼层的动力响应测试，宜在顺振源的方向上</w:t>
      </w:r>
      <w:r>
        <w:rPr>
          <w:rFonts w:ascii="SimSun" w:hAnsi="SimSun" w:eastAsia="SimSun" w:cs="SimSun"/>
          <w:sz w:val="22"/>
          <w:szCs w:val="22"/>
          <w:spacing w:val="-4"/>
        </w:rPr>
        <w:t>布置若干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个测点。</w:t>
      </w:r>
    </w:p>
    <w:p>
      <w:pPr>
        <w:spacing w:before="1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C.0.9     </w:t>
      </w:r>
      <w:r>
        <w:rPr>
          <w:rFonts w:ascii="SimSun" w:hAnsi="SimSun" w:eastAsia="SimSun" w:cs="SimSun"/>
          <w:sz w:val="22"/>
          <w:szCs w:val="22"/>
          <w:spacing w:val="-4"/>
        </w:rPr>
        <w:t>受风或爆炸冲击波等影响的建筑</w:t>
      </w:r>
      <w:r>
        <w:rPr>
          <w:rFonts w:ascii="SimSun" w:hAnsi="SimSun" w:eastAsia="SimSun" w:cs="SimSun"/>
          <w:sz w:val="22"/>
          <w:szCs w:val="22"/>
          <w:spacing w:val="-5"/>
        </w:rPr>
        <w:t>，宜在迎向气流方向的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轻型围护结构上布置动力响应的测点。</w:t>
      </w:r>
    </w:p>
    <w:p>
      <w:pPr>
        <w:ind w:right="7"/>
        <w:spacing w:before="1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C.0.10</w:t>
      </w:r>
      <w:r>
        <w:rPr>
          <w:rFonts w:ascii="Times New Roman" w:hAnsi="Times New Roman" w:eastAsia="Times New Roman" w:cs="Times New Roman"/>
          <w:sz w:val="22"/>
          <w:szCs w:val="22"/>
          <w:spacing w:val="17"/>
        </w:rPr>
        <w:t xml:space="preserve">    </w:t>
      </w:r>
      <w:r>
        <w:rPr>
          <w:rFonts w:ascii="SimSun" w:hAnsi="SimSun" w:eastAsia="SimSun" w:cs="SimSun"/>
          <w:sz w:val="22"/>
          <w:szCs w:val="22"/>
          <w:spacing w:val="-2"/>
        </w:rPr>
        <w:t>动力响应的各测点，宜布置两个水平方向和竖向的振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动测试传感器。</w:t>
      </w:r>
    </w:p>
    <w:p>
      <w:pPr>
        <w:ind w:right="72"/>
        <w:spacing w:line="246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15"/>
        </w:rPr>
        <w:t>C.0.11     </w:t>
      </w:r>
      <w:r>
        <w:rPr>
          <w:rFonts w:ascii="SimSun" w:hAnsi="SimSun" w:eastAsia="SimSun" w:cs="SimSun"/>
          <w:sz w:val="22"/>
          <w:szCs w:val="22"/>
          <w:spacing w:val="15"/>
        </w:rPr>
        <w:t>建筑动力响应测试仪器</w:t>
      </w:r>
      <w:r>
        <w:rPr>
          <w:rFonts w:ascii="SimSun" w:hAnsi="SimSun" w:eastAsia="SimSun" w:cs="SimSun"/>
          <w:sz w:val="22"/>
          <w:szCs w:val="22"/>
          <w:spacing w:val="14"/>
        </w:rPr>
        <w:t>的频率范围应为0.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1</w:t>
      </w:r>
      <w:r>
        <w:rPr>
          <w:rFonts w:ascii="Times New Roman" w:hAnsi="Times New Roman" w:eastAsia="Times New Roman" w:cs="Times New Roman"/>
          <w:sz w:val="22"/>
          <w:szCs w:val="22"/>
        </w:rPr>
        <w:t>Hz</w:t>
      </w:r>
      <w:r>
        <w:rPr>
          <w:rFonts w:ascii="SimSun" w:hAnsi="SimSun" w:eastAsia="SimSun" w:cs="SimSun"/>
          <w:sz w:val="22"/>
          <w:szCs w:val="22"/>
          <w:spacing w:val="14"/>
        </w:rPr>
        <w:t>~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200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Hz,</w:t>
      </w:r>
      <w:r>
        <w:rPr>
          <w:rFonts w:ascii="Times New Roman" w:hAnsi="Times New Roman" w:eastAsia="Times New Roman" w:cs="Times New Roman"/>
          <w:sz w:val="22"/>
          <w:szCs w:val="22"/>
          <w:spacing w:val="25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8"/>
        </w:rPr>
        <w:t>且应有足够的幅值动态范围。</w:t>
      </w:r>
    </w:p>
    <w:p>
      <w:pPr>
        <w:spacing w:before="4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C.0.12     </w:t>
      </w:r>
      <w:r>
        <w:rPr>
          <w:rFonts w:ascii="SimSun" w:hAnsi="SimSun" w:eastAsia="SimSun" w:cs="SimSun"/>
          <w:sz w:val="22"/>
          <w:szCs w:val="22"/>
          <w:spacing w:val="-7"/>
        </w:rPr>
        <w:t>建筑动力响应的测试应获得下列测试数据：</w:t>
      </w:r>
    </w:p>
    <w:p>
      <w:pPr>
        <w:ind w:right="7" w:firstLine="410"/>
        <w:spacing w:before="48" w:line="24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1    </w:t>
      </w:r>
      <w:r>
        <w:rPr>
          <w:rFonts w:ascii="SimSun" w:hAnsi="SimSun" w:eastAsia="SimSun" w:cs="SimSun"/>
          <w:sz w:val="22"/>
          <w:szCs w:val="22"/>
          <w:spacing w:val="-5"/>
        </w:rPr>
        <w:t>外部振动源的地面振动传至建筑附近时的振动频率和振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动幅度等数据；</w:t>
      </w:r>
    </w:p>
    <w:p>
      <w:pPr>
        <w:ind w:left="410"/>
        <w:spacing w:before="61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2    </w:t>
      </w:r>
      <w:r>
        <w:rPr>
          <w:rFonts w:ascii="SimSun" w:hAnsi="SimSun" w:eastAsia="SimSun" w:cs="SimSun"/>
          <w:sz w:val="22"/>
          <w:szCs w:val="22"/>
          <w:spacing w:val="-9"/>
        </w:rPr>
        <w:t>风和外部爆炸气流在建筑上的作用过程；</w:t>
      </w:r>
    </w:p>
    <w:p>
      <w:pPr>
        <w:ind w:right="8" w:firstLine="410"/>
        <w:spacing w:before="41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5"/>
        </w:rPr>
        <w:t>3   </w:t>
      </w:r>
      <w:r>
        <w:rPr>
          <w:rFonts w:ascii="SimSun" w:hAnsi="SimSun" w:eastAsia="SimSun" w:cs="SimSun"/>
          <w:sz w:val="22"/>
          <w:szCs w:val="22"/>
          <w:spacing w:val="5"/>
        </w:rPr>
        <w:t>建筑动力响应各测点的振动频谱、振动峰值、</w:t>
      </w:r>
      <w:r>
        <w:rPr>
          <w:rFonts w:ascii="SimSun" w:hAnsi="SimSun" w:eastAsia="SimSun" w:cs="SimSun"/>
          <w:sz w:val="22"/>
          <w:szCs w:val="22"/>
          <w:spacing w:val="4"/>
        </w:rPr>
        <w:t>主振频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率等。</w:t>
      </w:r>
    </w:p>
    <w:p>
      <w:pPr>
        <w:ind w:right="7"/>
        <w:spacing w:before="58" w:line="27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C.0.13     </w:t>
      </w:r>
      <w:r>
        <w:rPr>
          <w:rFonts w:ascii="SimSun" w:hAnsi="SimSun" w:eastAsia="SimSun" w:cs="SimSun"/>
          <w:sz w:val="22"/>
          <w:szCs w:val="22"/>
          <w:spacing w:val="-1"/>
        </w:rPr>
        <w:t>振动源的振动与建筑的动力响</w:t>
      </w:r>
      <w:r>
        <w:rPr>
          <w:rFonts w:ascii="SimSun" w:hAnsi="SimSun" w:eastAsia="SimSun" w:cs="SimSun"/>
          <w:sz w:val="22"/>
          <w:szCs w:val="22"/>
          <w:spacing w:val="-2"/>
        </w:rPr>
        <w:t>应吻合时，可判定该振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动源是造成既有建筑振动或晃动的因素。</w:t>
      </w:r>
    </w:p>
    <w:p>
      <w:pPr>
        <w:ind w:right="1"/>
        <w:spacing w:before="2" w:line="27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C.0.14     </w:t>
      </w:r>
      <w:r>
        <w:rPr>
          <w:rFonts w:ascii="SimSun" w:hAnsi="SimSun" w:eastAsia="SimSun" w:cs="SimSun"/>
          <w:sz w:val="21"/>
          <w:szCs w:val="21"/>
          <w:spacing w:val="7"/>
        </w:rPr>
        <w:t>对于不能获得振动源足够能量影响的建</w:t>
      </w:r>
      <w:r>
        <w:rPr>
          <w:rFonts w:ascii="SimSun" w:hAnsi="SimSun" w:eastAsia="SimSun" w:cs="SimSun"/>
          <w:sz w:val="21"/>
          <w:szCs w:val="21"/>
          <w:spacing w:val="6"/>
        </w:rPr>
        <w:t>筑，其最不利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6"/>
        </w:rPr>
        <w:t>动力响应情况可采用实测动力响应结合模拟计算分析的方法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确定。</w:t>
      </w:r>
    </w:p>
    <w:p>
      <w:pPr>
        <w:spacing w:line="274" w:lineRule="auto"/>
        <w:sectPr>
          <w:footerReference w:type="default" r:id="rId144"/>
          <w:pgSz w:w="7680" w:h="11540"/>
          <w:pgMar w:top="400" w:right="763" w:bottom="589" w:left="1029" w:header="0" w:footer="40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ind w:left="1150"/>
        <w:spacing w:before="91" w:line="219" w:lineRule="auto"/>
        <w:outlineLvl w:val="0"/>
        <w:rPr>
          <w:rFonts w:ascii="SimSun" w:hAnsi="SimSun" w:eastAsia="SimSun" w:cs="SimSun"/>
          <w:sz w:val="28"/>
          <w:szCs w:val="28"/>
        </w:rPr>
      </w:pPr>
      <w:bookmarkStart w:name="bookmark62" w:id="104"/>
      <w:bookmarkEnd w:id="104"/>
      <w:r>
        <w:rPr>
          <w:rFonts w:ascii="SimSun" w:hAnsi="SimSun" w:eastAsia="SimSun" w:cs="SimSun"/>
          <w:sz w:val="28"/>
          <w:szCs w:val="28"/>
          <w:spacing w:val="1"/>
        </w:rPr>
        <w:t>附录</w:t>
      </w:r>
      <w:r>
        <w:rPr>
          <w:rFonts w:ascii="Times New Roman" w:hAnsi="Times New Roman" w:eastAsia="Times New Roman" w:cs="Times New Roman"/>
          <w:sz w:val="28"/>
          <w:szCs w:val="28"/>
          <w:spacing w:val="1"/>
        </w:rPr>
        <w:t>D    </w:t>
      </w:r>
      <w:r>
        <w:rPr>
          <w:rFonts w:ascii="SimSun" w:hAnsi="SimSun" w:eastAsia="SimSun" w:cs="SimSun"/>
          <w:sz w:val="28"/>
          <w:szCs w:val="28"/>
          <w:spacing w:val="1"/>
        </w:rPr>
        <w:t>结构和构件测量方法</w:t>
      </w:r>
    </w:p>
    <w:p>
      <w:pPr>
        <w:spacing w:line="413" w:lineRule="auto"/>
        <w:rPr>
          <w:rFonts w:ascii="Arial"/>
          <w:sz w:val="21"/>
        </w:rPr>
      </w:pPr>
      <w:r/>
    </w:p>
    <w:p>
      <w:pPr>
        <w:ind w:right="100"/>
        <w:spacing w:before="71" w:line="26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D.0.1</w:t>
      </w:r>
      <w:r>
        <w:rPr>
          <w:rFonts w:ascii="Times New Roman" w:hAnsi="Times New Roman" w:eastAsia="Times New Roman" w:cs="Times New Roman"/>
          <w:sz w:val="22"/>
          <w:szCs w:val="22"/>
          <w:spacing w:val="17"/>
        </w:rPr>
        <w:t xml:space="preserve">    </w:t>
      </w:r>
      <w:r>
        <w:rPr>
          <w:rFonts w:ascii="SimSun" w:hAnsi="SimSun" w:eastAsia="SimSun" w:cs="SimSun"/>
          <w:sz w:val="22"/>
          <w:szCs w:val="22"/>
        </w:rPr>
        <w:t>结构和构件的主体倾斜、异形构件截面尺寸、构件挠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度、构件垂直度宜按本附录规定的方法进行检测。</w:t>
      </w:r>
    </w:p>
    <w:p>
      <w:pPr>
        <w:ind w:right="102"/>
        <w:spacing w:before="1" w:line="27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D.0.2     </w:t>
      </w:r>
      <w:r>
        <w:rPr>
          <w:rFonts w:ascii="SimSun" w:hAnsi="SimSun" w:eastAsia="SimSun" w:cs="SimSun"/>
          <w:sz w:val="22"/>
          <w:szCs w:val="22"/>
          <w:spacing w:val="-6"/>
        </w:rPr>
        <w:t>测量仪器设备在作业前与作业过程中，应根据</w:t>
      </w:r>
      <w:r>
        <w:rPr>
          <w:rFonts w:ascii="SimSun" w:hAnsi="SimSun" w:eastAsia="SimSun" w:cs="SimSun"/>
          <w:sz w:val="22"/>
          <w:szCs w:val="22"/>
          <w:spacing w:val="-7"/>
        </w:rPr>
        <w:t>现场作业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环境对所用仪器设备进行检查校正。</w:t>
      </w:r>
    </w:p>
    <w:p>
      <w:pPr>
        <w:ind w:right="96"/>
        <w:spacing w:before="2" w:line="25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D.0.3     </w:t>
      </w:r>
      <w:r>
        <w:rPr>
          <w:rFonts w:ascii="SimSun" w:hAnsi="SimSun" w:eastAsia="SimSun" w:cs="SimSun"/>
          <w:sz w:val="22"/>
          <w:szCs w:val="22"/>
          <w:spacing w:val="-6"/>
        </w:rPr>
        <w:t>结构和构件的主体倾斜检测宜选用平距法，并应符合下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列规定：</w:t>
      </w:r>
    </w:p>
    <w:p>
      <w:pPr>
        <w:ind w:right="101" w:firstLine="420"/>
        <w:spacing w:before="31" w:line="25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1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2"/>
        </w:rPr>
        <w:t>平距法检测宜使用免棱镜全站仪；观测时，测站点宜选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在与倾斜方向一致的方向线上距照准目标1.5倍～2.0倍目标高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度的固定位置；测站点的数量不宜少于2个；</w:t>
      </w:r>
    </w:p>
    <w:p>
      <w:pPr>
        <w:ind w:right="80" w:firstLine="420"/>
        <w:spacing w:before="70" w:line="24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2   </w:t>
      </w:r>
      <w:r>
        <w:rPr>
          <w:rFonts w:ascii="SimSun" w:hAnsi="SimSun" w:eastAsia="SimSun" w:cs="SimSun"/>
          <w:sz w:val="22"/>
          <w:szCs w:val="22"/>
          <w:spacing w:val="-4"/>
        </w:rPr>
        <w:t>在每测站安置全站仪时，上下观测点应沿建筑</w:t>
      </w:r>
      <w:r>
        <w:rPr>
          <w:rFonts w:ascii="SimSun" w:hAnsi="SimSun" w:eastAsia="SimSun" w:cs="SimSun"/>
          <w:sz w:val="22"/>
          <w:szCs w:val="22"/>
          <w:spacing w:val="-5"/>
        </w:rPr>
        <w:t>主体竖直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线，在顶部和底部上下对应布设；测出每对上下</w:t>
      </w:r>
      <w:r>
        <w:rPr>
          <w:rFonts w:ascii="SimSun" w:hAnsi="SimSun" w:eastAsia="SimSun" w:cs="SimSun"/>
          <w:sz w:val="22"/>
          <w:szCs w:val="22"/>
          <w:spacing w:val="-12"/>
        </w:rPr>
        <w:t>观测点标志间的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水平位移分量，再按矢量相加法求得倾斜量和倾斜方向；</w:t>
      </w:r>
    </w:p>
    <w:p>
      <w:pPr>
        <w:ind w:right="73" w:firstLine="420"/>
        <w:spacing w:before="58" w:line="25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3  对于高层建筑，每测站宜适当增加沿建筑主体竖直线的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观测点，确定倾斜方向。</w:t>
      </w:r>
    </w:p>
    <w:p>
      <w:pPr>
        <w:ind w:right="100"/>
        <w:spacing w:before="72" w:line="27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D.0.4     </w:t>
      </w:r>
      <w:r>
        <w:rPr>
          <w:rFonts w:ascii="SimSun" w:hAnsi="SimSun" w:eastAsia="SimSun" w:cs="SimSun"/>
          <w:sz w:val="21"/>
          <w:szCs w:val="21"/>
          <w:spacing w:val="2"/>
        </w:rPr>
        <w:t>结构和构件的主体倾斜宜区分施工偏差造成的倾斜、变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形造成的倾斜、装饰层造成的倾斜等。</w:t>
      </w:r>
    </w:p>
    <w:p>
      <w:pPr>
        <w:spacing w:before="2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D.0.5     </w:t>
      </w:r>
      <w:r>
        <w:rPr>
          <w:rFonts w:ascii="SimSun" w:hAnsi="SimSun" w:eastAsia="SimSun" w:cs="SimSun"/>
          <w:sz w:val="22"/>
          <w:szCs w:val="22"/>
          <w:spacing w:val="-3"/>
        </w:rPr>
        <w:t>异形构件截面尺寸可使用地面三维激光扫描进行</w:t>
      </w:r>
      <w:r>
        <w:rPr>
          <w:rFonts w:ascii="SimSun" w:hAnsi="SimSun" w:eastAsia="SimSun" w:cs="SimSun"/>
          <w:sz w:val="22"/>
          <w:szCs w:val="22"/>
          <w:spacing w:val="-4"/>
        </w:rPr>
        <w:t>检测，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并应符合下列规定：</w:t>
      </w:r>
    </w:p>
    <w:p>
      <w:pPr>
        <w:ind w:firstLine="420"/>
        <w:spacing w:before="4" w:line="24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1    </w:t>
      </w:r>
      <w:r>
        <w:rPr>
          <w:rFonts w:ascii="SimSun" w:hAnsi="SimSun" w:eastAsia="SimSun" w:cs="SimSun"/>
          <w:sz w:val="22"/>
          <w:szCs w:val="22"/>
          <w:spacing w:val="-7"/>
        </w:rPr>
        <w:t>地面三维激光扫描仪作业前准备、数据采集、数据预处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8"/>
        </w:rPr>
        <w:t>理应符合现行行业标准《地面三维激光扫描作业技术规程》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CH/Z</w:t>
      </w:r>
      <w:r>
        <w:rPr>
          <w:rFonts w:ascii="Times New Roman" w:hAnsi="Times New Roman" w:eastAsia="Times New Roman" w:cs="Times New Roman"/>
          <w:sz w:val="22"/>
          <w:szCs w:val="22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3017</w:t>
      </w:r>
      <w:r>
        <w:rPr>
          <w:rFonts w:ascii="SimSun" w:hAnsi="SimSun" w:eastAsia="SimSun" w:cs="SimSun"/>
          <w:sz w:val="22"/>
          <w:szCs w:val="22"/>
          <w:spacing w:val="-4"/>
        </w:rPr>
        <w:t>的规定；</w:t>
      </w:r>
    </w:p>
    <w:p>
      <w:pPr>
        <w:ind w:right="92" w:firstLine="420"/>
        <w:spacing w:before="57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spacing w:val="15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7"/>
        </w:rPr>
        <w:t>结构构件表面应光滑；宜使用全站仪与地面三维激光扫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描仪共同识别的测量标志；</w:t>
      </w:r>
    </w:p>
    <w:p>
      <w:pPr>
        <w:ind w:left="420"/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3    </w:t>
      </w:r>
      <w:r>
        <w:rPr>
          <w:rFonts w:ascii="SimSun" w:hAnsi="SimSun" w:eastAsia="SimSun" w:cs="SimSun"/>
          <w:sz w:val="22"/>
          <w:szCs w:val="22"/>
          <w:spacing w:val="-10"/>
        </w:rPr>
        <w:t>坐标系统可选相对坐标系；扫描站数应尽量少；</w:t>
      </w:r>
    </w:p>
    <w:p>
      <w:pPr>
        <w:ind w:left="420"/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4   </w:t>
      </w:r>
      <w:r>
        <w:rPr>
          <w:rFonts w:ascii="SimSun" w:hAnsi="SimSun" w:eastAsia="SimSun" w:cs="SimSun"/>
          <w:sz w:val="22"/>
          <w:szCs w:val="22"/>
          <w:spacing w:val="-9"/>
        </w:rPr>
        <w:t>应按数字线划地图中特征线的方法制作数据成果；</w:t>
      </w:r>
    </w:p>
    <w:p>
      <w:pPr>
        <w:spacing w:line="219" w:lineRule="auto"/>
        <w:sectPr>
          <w:footerReference w:type="default" r:id="rId145"/>
          <w:pgSz w:w="7680" w:h="11540"/>
          <w:pgMar w:top="400" w:right="929" w:bottom="593" w:left="810" w:header="0" w:footer="395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ind w:right="72" w:firstLine="420"/>
        <w:spacing w:before="71" w:line="268" w:lineRule="auto"/>
        <w:rPr>
          <w:rFonts w:ascii="SimSun" w:hAnsi="SimSun" w:eastAsia="SimSun" w:cs="SimSun"/>
          <w:sz w:val="22"/>
          <w:szCs w:val="22"/>
        </w:rPr>
      </w:pPr>
      <w:bookmarkStart w:name="bookmark196" w:id="105"/>
      <w:bookmarkEnd w:id="105"/>
      <w:r>
        <w:rPr>
          <w:rFonts w:ascii="Times New Roman" w:hAnsi="Times New Roman" w:eastAsia="Times New Roman" w:cs="Times New Roman"/>
          <w:sz w:val="22"/>
          <w:szCs w:val="22"/>
          <w:spacing w:val="5"/>
        </w:rPr>
        <w:t>5    </w:t>
      </w:r>
      <w:r>
        <w:rPr>
          <w:rFonts w:ascii="SimSun" w:hAnsi="SimSun" w:eastAsia="SimSun" w:cs="SimSun"/>
          <w:sz w:val="22"/>
          <w:szCs w:val="22"/>
          <w:spacing w:val="5"/>
        </w:rPr>
        <w:t>数据成果宜取3个，可用平均值作为截面尺</w:t>
      </w:r>
      <w:r>
        <w:rPr>
          <w:rFonts w:ascii="SimSun" w:hAnsi="SimSun" w:eastAsia="SimSun" w:cs="SimSun"/>
          <w:sz w:val="22"/>
          <w:szCs w:val="22"/>
          <w:spacing w:val="4"/>
        </w:rPr>
        <w:t>寸的检测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结果。</w:t>
      </w:r>
    </w:p>
    <w:p>
      <w:pPr>
        <w:ind w:right="73"/>
        <w:spacing w:line="28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D.0.6      </w:t>
      </w:r>
      <w:r>
        <w:rPr>
          <w:rFonts w:ascii="SimSun" w:hAnsi="SimSun" w:eastAsia="SimSun" w:cs="SimSun"/>
          <w:sz w:val="20"/>
          <w:szCs w:val="20"/>
          <w:spacing w:val="8"/>
        </w:rPr>
        <w:t>构件挠度宜使用免棱镜全站仪进行检测，并应符合下列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规定：</w:t>
      </w:r>
    </w:p>
    <w:p>
      <w:pPr>
        <w:ind w:right="89" w:firstLine="420"/>
        <w:spacing w:line="245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1</w:t>
      </w:r>
      <w:r>
        <w:rPr>
          <w:rFonts w:ascii="Times New Roman" w:hAnsi="Times New Roman" w:eastAsia="Times New Roman" w:cs="Times New Roman"/>
          <w:sz w:val="22"/>
          <w:szCs w:val="22"/>
          <w:spacing w:val="19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9"/>
        </w:rPr>
        <w:t>全站仪测站点应安置构件跨中轴线正下方，</w:t>
      </w:r>
      <w:r>
        <w:rPr>
          <w:rFonts w:ascii="SimSun" w:hAnsi="SimSun" w:eastAsia="SimSun" w:cs="SimSun"/>
          <w:sz w:val="22"/>
          <w:szCs w:val="22"/>
          <w:b/>
          <w:bCs/>
          <w:spacing w:val="-9"/>
        </w:rPr>
        <w:t>宜选取构件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两个相对端点、跨中为观测点；</w:t>
      </w:r>
    </w:p>
    <w:p>
      <w:pPr>
        <w:ind w:right="81" w:firstLine="420"/>
        <w:spacing w:before="59" w:line="25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2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2"/>
        </w:rPr>
        <w:t>宜使用观测点的高程值为观测值；测量挠度值为跨中高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程与相对端点高程平均值的差值；</w:t>
      </w:r>
    </w:p>
    <w:p>
      <w:pPr>
        <w:ind w:right="73" w:firstLine="420"/>
        <w:spacing w:before="51" w:line="246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3</w:t>
      </w:r>
      <w:r>
        <w:rPr>
          <w:rFonts w:ascii="Times New Roman" w:hAnsi="Times New Roman" w:eastAsia="Times New Roman" w:cs="Times New Roman"/>
          <w:sz w:val="22"/>
          <w:szCs w:val="22"/>
          <w:spacing w:val="20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8"/>
        </w:rPr>
        <w:t>检测时宜消除施工偏差、装饰层、截面尺寸变化造成的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影响。</w:t>
      </w:r>
    </w:p>
    <w:p>
      <w:pPr>
        <w:spacing w:before="43" w:line="26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D.0.7     </w:t>
      </w:r>
      <w:r>
        <w:rPr>
          <w:rFonts w:ascii="SimSun" w:hAnsi="SimSun" w:eastAsia="SimSun" w:cs="SimSun"/>
          <w:sz w:val="22"/>
          <w:szCs w:val="22"/>
          <w:spacing w:val="-4"/>
        </w:rPr>
        <w:t>构件垂直度可使用免棱镜全站仪选用平距法进行检测，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并应符合下列规定：</w:t>
      </w:r>
    </w:p>
    <w:p>
      <w:pPr>
        <w:ind w:left="420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1  全站仪操作应按符合本标准第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D.0.3</w:t>
      </w:r>
      <w:r>
        <w:rPr>
          <w:rFonts w:ascii="Times New Roman" w:hAnsi="Times New Roman" w:eastAsia="Times New Roman" w:cs="Times New Roman"/>
          <w:sz w:val="21"/>
          <w:szCs w:val="21"/>
          <w:spacing w:val="2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条的规定；</w:t>
      </w:r>
    </w:p>
    <w:p>
      <w:pPr>
        <w:ind w:left="420"/>
        <w:spacing w:before="6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2    </w:t>
      </w:r>
      <w:r>
        <w:rPr>
          <w:rFonts w:ascii="SimSun" w:hAnsi="SimSun" w:eastAsia="SimSun" w:cs="SimSun"/>
          <w:sz w:val="21"/>
          <w:szCs w:val="21"/>
          <w:spacing w:val="-2"/>
        </w:rPr>
        <w:t>上下观测点应沿建筑主体竖直线通</w:t>
      </w:r>
      <w:r>
        <w:rPr>
          <w:rFonts w:ascii="SimSun" w:hAnsi="SimSun" w:eastAsia="SimSun" w:cs="SimSun"/>
          <w:sz w:val="21"/>
          <w:szCs w:val="21"/>
          <w:spacing w:val="-3"/>
        </w:rPr>
        <w:t>长布置；</w:t>
      </w:r>
    </w:p>
    <w:p>
      <w:pPr>
        <w:ind w:left="420"/>
        <w:spacing w:before="6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3  检测时应区分构件垂直度和构件层间位移。</w:t>
      </w:r>
    </w:p>
    <w:p>
      <w:pPr>
        <w:ind w:right="72"/>
        <w:spacing w:before="71" w:line="28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D.0.8</w:t>
      </w:r>
      <w:r>
        <w:rPr>
          <w:rFonts w:ascii="Times New Roman" w:hAnsi="Times New Roman" w:eastAsia="Times New Roman" w:cs="Times New Roman"/>
          <w:sz w:val="22"/>
          <w:szCs w:val="22"/>
          <w:spacing w:val="16"/>
          <w:w w:val="101"/>
        </w:rPr>
        <w:t xml:space="preserve">    </w:t>
      </w:r>
      <w:r>
        <w:rPr>
          <w:rFonts w:ascii="SimSun" w:hAnsi="SimSun" w:eastAsia="SimSun" w:cs="SimSun"/>
          <w:sz w:val="22"/>
          <w:szCs w:val="22"/>
        </w:rPr>
        <w:t>进行内业数据处理前，现场检测应对数据进行核对与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判别。</w:t>
      </w:r>
    </w:p>
    <w:p>
      <w:pPr>
        <w:spacing w:line="280" w:lineRule="auto"/>
        <w:sectPr>
          <w:footerReference w:type="default" r:id="rId146"/>
          <w:pgSz w:w="7680" w:h="11540"/>
          <w:pgMar w:top="400" w:right="769" w:bottom="639" w:left="1000" w:header="0" w:footer="380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ind w:left="449"/>
        <w:spacing w:before="91" w:line="219" w:lineRule="auto"/>
        <w:outlineLvl w:val="0"/>
        <w:rPr>
          <w:rFonts w:ascii="SimSun" w:hAnsi="SimSun" w:eastAsia="SimSun" w:cs="SimSun"/>
          <w:sz w:val="28"/>
          <w:szCs w:val="28"/>
        </w:rPr>
      </w:pPr>
      <w:bookmarkStart w:name="bookmark63" w:id="106"/>
      <w:bookmarkEnd w:id="106"/>
      <w:r>
        <w:rPr>
          <w:rFonts w:ascii="SimSun" w:hAnsi="SimSun" w:eastAsia="SimSun" w:cs="SimSun"/>
          <w:sz w:val="22"/>
          <w:szCs w:val="22"/>
          <w:spacing w:val="-2"/>
        </w:rPr>
        <w:t>附</w:t>
      </w:r>
      <w:r>
        <w:rPr>
          <w:rFonts w:ascii="SimSun" w:hAnsi="SimSun" w:eastAsia="SimSun" w:cs="SimSun"/>
          <w:sz w:val="22"/>
          <w:szCs w:val="22"/>
          <w:spacing w:val="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录</w:t>
      </w:r>
      <w:r>
        <w:rPr>
          <w:rFonts w:ascii="SimSun" w:hAnsi="SimSun" w:eastAsia="SimSun" w:cs="SimSun"/>
          <w:sz w:val="22"/>
          <w:szCs w:val="22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E      </w:t>
      </w:r>
      <w:r>
        <w:rPr>
          <w:rFonts w:ascii="SimSun" w:hAnsi="SimSun" w:eastAsia="SimSun" w:cs="SimSun"/>
          <w:sz w:val="28"/>
          <w:szCs w:val="28"/>
          <w:spacing w:val="-2"/>
        </w:rPr>
        <w:t>构件承载力可靠指标与变异系数</w:t>
      </w:r>
    </w:p>
    <w:p>
      <w:pPr>
        <w:pStyle w:val="BodyText"/>
        <w:ind w:left="2079"/>
        <w:spacing w:before="312" w:line="223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5"/>
        </w:rPr>
        <w:t>E.</w:t>
      </w:r>
      <w:r>
        <w:rPr>
          <w:sz w:val="22"/>
          <w:szCs w:val="22"/>
          <w:b/>
          <w:bCs/>
          <w:spacing w:val="-5"/>
        </w:rPr>
        <w:t>1</w:t>
      </w:r>
      <w:r>
        <w:rPr>
          <w:sz w:val="22"/>
          <w:szCs w:val="22"/>
          <w:spacing w:val="6"/>
        </w:rPr>
        <w:t xml:space="preserve">  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一</w:t>
      </w:r>
      <w:r>
        <w:rPr>
          <w:rFonts w:ascii="SimSun" w:hAnsi="SimSun" w:eastAsia="SimSun" w:cs="SimSun"/>
          <w:sz w:val="22"/>
          <w:szCs w:val="22"/>
          <w:spacing w:val="-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般</w:t>
      </w:r>
      <w:r>
        <w:rPr>
          <w:rFonts w:ascii="SimSun" w:hAnsi="SimSun" w:eastAsia="SimSun" w:cs="SimSun"/>
          <w:sz w:val="22"/>
          <w:szCs w:val="22"/>
          <w:spacing w:val="-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规</w:t>
      </w:r>
      <w:r>
        <w:rPr>
          <w:rFonts w:ascii="SimSun" w:hAnsi="SimSun" w:eastAsia="SimSun" w:cs="SimSun"/>
          <w:sz w:val="22"/>
          <w:szCs w:val="22"/>
          <w:spacing w:val="-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定</w:t>
      </w:r>
    </w:p>
    <w:p>
      <w:pPr>
        <w:ind w:left="9" w:right="11" w:firstLine="10"/>
        <w:spacing w:before="256" w:line="275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E.1.1     </w:t>
      </w:r>
      <w:r>
        <w:rPr>
          <w:rFonts w:ascii="SimSun" w:hAnsi="SimSun" w:eastAsia="SimSun" w:cs="SimSun"/>
          <w:sz w:val="22"/>
          <w:szCs w:val="22"/>
        </w:rPr>
        <w:t>构件承载力变异系数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δ</w:t>
      </w:r>
      <w:r>
        <w:rPr>
          <w:rFonts w:ascii="Times New Roman" w:hAnsi="Times New Roman" w:eastAsia="Times New Roman" w:cs="Times New Roman"/>
          <w:sz w:val="22"/>
          <w:szCs w:val="22"/>
        </w:rPr>
        <w:t>R</w:t>
      </w:r>
      <w:r>
        <w:rPr>
          <w:rFonts w:ascii="SimSun" w:hAnsi="SimSun" w:eastAsia="SimSun" w:cs="SimSun"/>
          <w:sz w:val="22"/>
          <w:szCs w:val="22"/>
        </w:rPr>
        <w:t>应按本附录规定的方法分析 </w:t>
      </w:r>
      <w:r>
        <w:rPr>
          <w:rFonts w:ascii="SimSun" w:hAnsi="SimSun" w:eastAsia="SimSun" w:cs="SimSun"/>
          <w:sz w:val="22"/>
          <w:szCs w:val="22"/>
          <w:spacing w:val="-9"/>
        </w:rPr>
        <w:t>确定。</w:t>
      </w:r>
    </w:p>
    <w:p>
      <w:pPr>
        <w:ind w:left="20" w:right="1"/>
        <w:spacing w:before="2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E.1.2     </w:t>
      </w:r>
      <w:r>
        <w:rPr>
          <w:rFonts w:ascii="SimSun" w:hAnsi="SimSun" w:eastAsia="SimSun" w:cs="SimSun"/>
          <w:sz w:val="22"/>
          <w:szCs w:val="22"/>
          <w:spacing w:val="-8"/>
        </w:rPr>
        <w:t>构件承载力的可靠指标β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R,  </w:t>
      </w:r>
      <w:r>
        <w:rPr>
          <w:rFonts w:ascii="SimSun" w:hAnsi="SimSun" w:eastAsia="SimSun" w:cs="SimSun"/>
          <w:sz w:val="22"/>
          <w:szCs w:val="22"/>
          <w:spacing w:val="-8"/>
        </w:rPr>
        <w:t>可根据构件</w:t>
      </w:r>
      <w:r>
        <w:rPr>
          <w:rFonts w:ascii="SimSun" w:hAnsi="SimSun" w:eastAsia="SimSun" w:cs="SimSun"/>
          <w:sz w:val="22"/>
          <w:szCs w:val="22"/>
          <w:spacing w:val="-9"/>
        </w:rPr>
        <w:t>承载力的变异系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数</w:t>
      </w:r>
      <w:r>
        <w:rPr>
          <w:rFonts w:ascii="SimSun" w:hAnsi="SimSun" w:eastAsia="SimSun" w:cs="SimSun"/>
          <w:sz w:val="22"/>
          <w:szCs w:val="22"/>
          <w:spacing w:val="-12"/>
        </w:rPr>
        <w:t>以及作用效应的可靠指标、作用效应的当量分</w:t>
      </w:r>
      <w:r>
        <w:rPr>
          <w:rFonts w:ascii="SimSun" w:hAnsi="SimSun" w:eastAsia="SimSun" w:cs="SimSun"/>
          <w:sz w:val="22"/>
          <w:szCs w:val="22"/>
          <w:spacing w:val="-13"/>
        </w:rPr>
        <w:t>项系数和作用</w:t>
      </w:r>
      <w:r>
        <w:rPr>
          <w:rFonts w:ascii="SimSun" w:hAnsi="SimSun" w:eastAsia="SimSun" w:cs="SimSun"/>
          <w:sz w:val="22"/>
          <w:szCs w:val="22"/>
          <w:spacing w:val="-12"/>
        </w:rPr>
        <w:t>效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应的当量变异系数分析确定。</w:t>
      </w:r>
    </w:p>
    <w:p>
      <w:pPr>
        <w:ind w:left="9"/>
        <w:spacing w:before="14" w:line="27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E.1.3     </w:t>
      </w:r>
      <w:r>
        <w:rPr>
          <w:rFonts w:ascii="SimSun" w:hAnsi="SimSun" w:eastAsia="SimSun" w:cs="SimSun"/>
          <w:sz w:val="22"/>
          <w:szCs w:val="22"/>
          <w:spacing w:val="-8"/>
        </w:rPr>
        <w:t>作用效应可靠指标β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s</w:t>
      </w:r>
      <w:r>
        <w:rPr>
          <w:rFonts w:ascii="SimSun" w:hAnsi="SimSun" w:eastAsia="SimSun" w:cs="SimSun"/>
          <w:sz w:val="22"/>
          <w:szCs w:val="22"/>
          <w:spacing w:val="-8"/>
        </w:rPr>
        <w:t>、作用效</w:t>
      </w:r>
      <w:r>
        <w:rPr>
          <w:rFonts w:ascii="SimSun" w:hAnsi="SimSun" w:eastAsia="SimSun" w:cs="SimSun"/>
          <w:sz w:val="22"/>
          <w:szCs w:val="22"/>
          <w:spacing w:val="-9"/>
        </w:rPr>
        <w:t>应的当量分项系数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Ys</w:t>
      </w:r>
      <w:r>
        <w:rPr>
          <w:rFonts w:ascii="SimSun" w:hAnsi="SimSun" w:eastAsia="SimSun" w:cs="SimSun"/>
          <w:sz w:val="22"/>
          <w:szCs w:val="22"/>
          <w:spacing w:val="-9"/>
        </w:rPr>
        <w:t>和作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用效应的当量变异系数δ</w:t>
      </w:r>
      <w:r>
        <w:rPr>
          <w:rFonts w:ascii="Times New Roman" w:hAnsi="Times New Roman" w:eastAsia="Times New Roman" w:cs="Times New Roman"/>
          <w:sz w:val="22"/>
          <w:szCs w:val="22"/>
          <w:spacing w:val="-14"/>
        </w:rPr>
        <w:t>s</w:t>
      </w:r>
      <w:r>
        <w:rPr>
          <w:rFonts w:ascii="SimSun" w:hAnsi="SimSun" w:eastAsia="SimSun" w:cs="SimSun"/>
          <w:sz w:val="22"/>
          <w:szCs w:val="22"/>
          <w:spacing w:val="-14"/>
        </w:rPr>
        <w:t>等参数应按本附录的规定确定。</w:t>
      </w:r>
    </w:p>
    <w:p>
      <w:pPr>
        <w:pStyle w:val="BodyText"/>
        <w:ind w:left="1910"/>
        <w:spacing w:before="103" w:line="221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9"/>
        </w:rPr>
        <w:t>E.2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7"/>
        </w:rPr>
        <w:t xml:space="preserve">    </w:t>
      </w:r>
      <w:r>
        <w:rPr>
          <w:sz w:val="22"/>
          <w:szCs w:val="22"/>
          <w:b/>
          <w:bCs/>
          <w:spacing w:val="-9"/>
        </w:rPr>
        <w:t>作用效应的参数</w:t>
      </w:r>
    </w:p>
    <w:p>
      <w:pPr>
        <w:ind w:left="29" w:right="6" w:hanging="20"/>
        <w:spacing w:before="242" w:line="266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1"/>
        </w:rPr>
        <w:t>E.2.1     </w:t>
      </w:r>
      <w:r>
        <w:rPr>
          <w:rFonts w:ascii="SimSun" w:hAnsi="SimSun" w:eastAsia="SimSun" w:cs="SimSun"/>
          <w:sz w:val="22"/>
          <w:szCs w:val="22"/>
          <w:spacing w:val="1"/>
        </w:rPr>
        <w:t>在分解可靠指标β时，宜将作</w:t>
      </w:r>
      <w:r>
        <w:rPr>
          <w:rFonts w:ascii="SimSun" w:hAnsi="SimSun" w:eastAsia="SimSun" w:cs="SimSun"/>
          <w:sz w:val="22"/>
          <w:szCs w:val="22"/>
        </w:rPr>
        <w:t>用效应的可靠指标β定 </w:t>
      </w:r>
      <w:r>
        <w:rPr>
          <w:rFonts w:ascii="SimSun" w:hAnsi="SimSun" w:eastAsia="SimSun" w:cs="SimSun"/>
          <w:sz w:val="22"/>
          <w:szCs w:val="22"/>
        </w:rPr>
        <w:t>为2.05。</w:t>
      </w:r>
    </w:p>
    <w:p>
      <w:pPr>
        <w:ind w:right="11" w:firstLine="9"/>
        <w:spacing w:before="2" w:line="25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E.2.2     </w:t>
      </w:r>
      <w:r>
        <w:rPr>
          <w:rFonts w:ascii="SimSun" w:hAnsi="SimSun" w:eastAsia="SimSun" w:cs="SimSun"/>
          <w:sz w:val="22"/>
          <w:szCs w:val="22"/>
          <w:spacing w:val="-5"/>
        </w:rPr>
        <w:t>作用效应的当量分项系数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γ</w:t>
      </w:r>
      <w:r>
        <w:rPr>
          <w:rFonts w:ascii="SimSun" w:hAnsi="SimSun" w:eastAsia="SimSun" w:cs="SimSun"/>
          <w:sz w:val="22"/>
          <w:szCs w:val="22"/>
          <w:spacing w:val="-6"/>
        </w:rPr>
        <w:t>s、作用效应的当量变异系数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9"/>
        </w:rPr>
        <w:t>δ</w:t>
      </w:r>
      <w:r>
        <w:rPr>
          <w:rFonts w:ascii="Times New Roman" w:hAnsi="Times New Roman" w:eastAsia="Times New Roman" w:cs="Times New Roman"/>
          <w:sz w:val="22"/>
          <w:szCs w:val="22"/>
          <w:spacing w:val="-19"/>
        </w:rPr>
        <w:t>s</w:t>
      </w:r>
      <w:r>
        <w:rPr>
          <w:rFonts w:ascii="SimSun" w:hAnsi="SimSun" w:eastAsia="SimSun" w:cs="SimSun"/>
          <w:sz w:val="22"/>
          <w:szCs w:val="22"/>
          <w:spacing w:val="-19"/>
        </w:rPr>
        <w:t>和作用效应的可靠指标β</w:t>
      </w:r>
      <w:r>
        <w:rPr>
          <w:rFonts w:ascii="Times New Roman" w:hAnsi="Times New Roman" w:eastAsia="Times New Roman" w:cs="Times New Roman"/>
          <w:sz w:val="22"/>
          <w:szCs w:val="22"/>
          <w:spacing w:val="-19"/>
        </w:rPr>
        <w:t>s</w:t>
      </w:r>
      <w:r>
        <w:rPr>
          <w:rFonts w:ascii="SimSun" w:hAnsi="SimSun" w:eastAsia="SimSun" w:cs="SimSun"/>
          <w:sz w:val="22"/>
          <w:szCs w:val="22"/>
          <w:spacing w:val="-19"/>
        </w:rPr>
        <w:t>之间的关系可按下式计算：</w:t>
      </w:r>
    </w:p>
    <w:p>
      <w:pPr>
        <w:ind w:left="2309"/>
        <w:spacing w:before="1" w:line="201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  <w:position w:val="-1"/>
        </w:rPr>
        <w:t>Ys=1+βsδs</w:t>
      </w:r>
      <w:r>
        <w:rPr>
          <w:rFonts w:ascii="Times New Roman" w:hAnsi="Times New Roman" w:eastAsia="Times New Roman" w:cs="Times New Roman"/>
          <w:sz w:val="22"/>
          <w:szCs w:val="22"/>
          <w:spacing w:val="1"/>
          <w:position w:val="-1"/>
        </w:rPr>
        <w:t xml:space="preserve">                         </w:t>
      </w:r>
      <w:r>
        <w:rPr>
          <w:rFonts w:ascii="Times New Roman" w:hAnsi="Times New Roman" w:eastAsia="Times New Roman" w:cs="Times New Roman"/>
          <w:sz w:val="22"/>
          <w:szCs w:val="22"/>
          <w:position w:val="-1"/>
        </w:rPr>
        <w:t xml:space="preserve">       </w:t>
      </w:r>
      <w:r>
        <w:rPr>
          <w:rFonts w:ascii="Times New Roman" w:hAnsi="Times New Roman" w:eastAsia="Times New Roman" w:cs="Times New Roman"/>
          <w:sz w:val="22"/>
          <w:szCs w:val="22"/>
          <w:spacing w:val="-1"/>
          <w:position w:val="3"/>
        </w:rPr>
        <w:t>(E.2.2)</w:t>
      </w:r>
    </w:p>
    <w:p>
      <w:pPr>
        <w:ind w:left="1239" w:right="11" w:hanging="1219"/>
        <w:spacing w:before="97" w:line="237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3"/>
        </w:rPr>
        <w:t>式中：</w:t>
      </w:r>
      <w:r>
        <w:rPr>
          <w:rFonts w:ascii="Times New Roman" w:hAnsi="Times New Roman" w:eastAsia="Times New Roman" w:cs="Times New Roman"/>
          <w:sz w:val="22"/>
          <w:szCs w:val="22"/>
          <w:spacing w:val="-13"/>
        </w:rPr>
        <w:t>Ys——</w:t>
      </w:r>
      <w:r>
        <w:rPr>
          <w:rFonts w:ascii="SimSun" w:hAnsi="SimSun" w:eastAsia="SimSun" w:cs="SimSun"/>
          <w:sz w:val="22"/>
          <w:szCs w:val="22"/>
          <w:spacing w:val="-13"/>
        </w:rPr>
        <w:t>作用效应的当量分项系数，在数值上等于作用的综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合系数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Yp;</w:t>
      </w:r>
    </w:p>
    <w:p>
      <w:pPr>
        <w:ind w:left="629"/>
        <w:spacing w:before="5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8"/>
        </w:rPr>
        <w:t>δ</w:t>
      </w:r>
      <w:r>
        <w:rPr>
          <w:rFonts w:ascii="Times New Roman" w:hAnsi="Times New Roman" w:eastAsia="Times New Roman" w:cs="Times New Roman"/>
          <w:sz w:val="22"/>
          <w:szCs w:val="22"/>
          <w:spacing w:val="-18"/>
        </w:rPr>
        <w:t>s——</w:t>
      </w:r>
      <w:r>
        <w:rPr>
          <w:rFonts w:ascii="SimSun" w:hAnsi="SimSun" w:eastAsia="SimSun" w:cs="SimSun"/>
          <w:sz w:val="22"/>
          <w:szCs w:val="22"/>
          <w:spacing w:val="-18"/>
        </w:rPr>
        <w:t>作用效应的当量变异系数。</w:t>
      </w:r>
    </w:p>
    <w:p>
      <w:pPr>
        <w:ind w:left="9"/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E.2.3</w:t>
      </w:r>
      <w:r>
        <w:rPr>
          <w:rFonts w:ascii="Times New Roman" w:hAnsi="Times New Roman" w:eastAsia="Times New Roman" w:cs="Times New Roman"/>
          <w:sz w:val="22"/>
          <w:szCs w:val="22"/>
          <w:spacing w:val="7"/>
        </w:rPr>
        <w:t xml:space="preserve">     </w:t>
      </w:r>
      <w:r>
        <w:rPr>
          <w:rFonts w:ascii="SimSun" w:hAnsi="SimSun" w:eastAsia="SimSun" w:cs="SimSun"/>
          <w:sz w:val="22"/>
          <w:szCs w:val="22"/>
          <w:spacing w:val="-8"/>
        </w:rPr>
        <w:t>作用的综合系数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Y </w:t>
      </w:r>
      <w:r>
        <w:rPr>
          <w:rFonts w:ascii="SimSun" w:hAnsi="SimSun" w:eastAsia="SimSun" w:cs="SimSun"/>
          <w:sz w:val="22"/>
          <w:szCs w:val="22"/>
          <w:spacing w:val="-8"/>
        </w:rPr>
        <w:t>应按下式计算：</w:t>
      </w:r>
    </w:p>
    <w:p>
      <w:pPr>
        <w:ind w:left="2269"/>
        <w:spacing w:before="19" w:line="201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position w:val="-1"/>
        </w:rPr>
        <w:t>YF=(YF;SF;)                             </w:t>
      </w:r>
      <w:r>
        <w:rPr>
          <w:rFonts w:ascii="Times New Roman" w:hAnsi="Times New Roman" w:eastAsia="Times New Roman" w:cs="Times New Roman"/>
          <w:sz w:val="22"/>
          <w:szCs w:val="22"/>
          <w:position w:val="4"/>
        </w:rPr>
        <w:t>(E.2.3)</w:t>
      </w:r>
    </w:p>
    <w:p>
      <w:pPr>
        <w:spacing w:before="80" w:line="21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8"/>
        </w:rPr>
        <w:t>式中：</w:t>
      </w:r>
      <w:r>
        <w:rPr>
          <w:rFonts w:ascii="Arial" w:hAnsi="Arial" w:eastAsia="Arial" w:cs="Arial"/>
          <w:sz w:val="22"/>
          <w:szCs w:val="22"/>
          <w:spacing w:val="-18"/>
        </w:rPr>
        <w:t>YF;——</w:t>
      </w:r>
      <w:r>
        <w:rPr>
          <w:rFonts w:ascii="SimSun" w:hAnsi="SimSun" w:eastAsia="SimSun" w:cs="SimSun"/>
          <w:sz w:val="22"/>
          <w:szCs w:val="22"/>
          <w:spacing w:val="-18"/>
        </w:rPr>
        <w:t>第 </w:t>
      </w:r>
      <w:r>
        <w:rPr>
          <w:rFonts w:ascii="Arial" w:hAnsi="Arial" w:eastAsia="Arial" w:cs="Arial"/>
          <w:sz w:val="22"/>
          <w:szCs w:val="22"/>
          <w:spacing w:val="-18"/>
        </w:rPr>
        <w:t>i</w:t>
      </w:r>
      <w:r>
        <w:rPr>
          <w:rFonts w:ascii="Arial" w:hAnsi="Arial" w:eastAsia="Arial" w:cs="Arial"/>
          <w:sz w:val="22"/>
          <w:szCs w:val="22"/>
          <w:spacing w:val="38"/>
          <w:w w:val="10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8"/>
        </w:rPr>
        <w:t>类荷载的分项系数；</w:t>
      </w:r>
    </w:p>
    <w:p>
      <w:pPr>
        <w:ind w:left="639"/>
        <w:spacing w:before="51" w:line="21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5"/>
        </w:rPr>
        <w:t>Se;——</w:t>
      </w:r>
      <w:r>
        <w:rPr>
          <w:rFonts w:ascii="SimSun" w:hAnsi="SimSun" w:eastAsia="SimSun" w:cs="SimSun"/>
          <w:sz w:val="22"/>
          <w:szCs w:val="22"/>
          <w:spacing w:val="-15"/>
        </w:rPr>
        <w:t>第 </w:t>
      </w:r>
      <w:r>
        <w:rPr>
          <w:rFonts w:ascii="Times New Roman" w:hAnsi="Times New Roman" w:eastAsia="Times New Roman" w:cs="Times New Roman"/>
          <w:sz w:val="22"/>
          <w:szCs w:val="22"/>
          <w:spacing w:val="-15"/>
        </w:rPr>
        <w:t>i</w:t>
      </w:r>
      <w:r>
        <w:rPr>
          <w:rFonts w:ascii="Times New Roman" w:hAnsi="Times New Roman" w:eastAsia="Times New Roman" w:cs="Times New Roman"/>
          <w:sz w:val="22"/>
          <w:szCs w:val="22"/>
          <w:spacing w:val="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类荷载占总荷载的比例，</w:t>
      </w:r>
      <w:r>
        <w:rPr>
          <w:rFonts w:ascii="SimSun" w:hAnsi="SimSun" w:eastAsia="SimSun" w:cs="SimSun"/>
          <w:sz w:val="22"/>
          <w:szCs w:val="22"/>
          <w:spacing w:val="-86"/>
        </w:rPr>
        <w:t xml:space="preserve"> </w:t>
      </w:r>
      <w:r>
        <w:rPr>
          <w:sz w:val="22"/>
          <w:szCs w:val="22"/>
          <w:position w:val="-2"/>
        </w:rPr>
        <w:drawing>
          <wp:inline distT="0" distB="0" distL="0" distR="0">
            <wp:extent cx="599151" cy="139560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9151" cy="13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2"/>
          <w:szCs w:val="22"/>
          <w:spacing w:val="-15"/>
        </w:rPr>
        <w:t>。</w:t>
      </w:r>
    </w:p>
    <w:p>
      <w:pPr>
        <w:spacing w:before="47" w:line="212" w:lineRule="auto"/>
        <w:rPr>
          <w:rFonts w:ascii="SimSun" w:hAnsi="SimSun" w:eastAsia="SimSun" w:cs="SimSun"/>
          <w:sz w:val="22"/>
          <w:szCs w:val="22"/>
        </w:rPr>
      </w:pPr>
      <w:r>
        <w:drawing>
          <wp:anchor distT="0" distB="0" distL="0" distR="0" simplePos="0" relativeHeight="252066816" behindDoc="0" locked="0" layoutInCell="1" allowOverlap="1">
            <wp:simplePos x="0" y="0"/>
            <wp:positionH relativeFrom="column">
              <wp:posOffset>1250781</wp:posOffset>
            </wp:positionH>
            <wp:positionV relativeFrom="paragraph">
              <wp:posOffset>236047</wp:posOffset>
            </wp:positionV>
            <wp:extent cx="1226303" cy="324550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26303" cy="32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E.2.4     </w:t>
      </w:r>
      <w:r>
        <w:rPr>
          <w:rFonts w:ascii="SimSun" w:hAnsi="SimSun" w:eastAsia="SimSun" w:cs="SimSun"/>
          <w:sz w:val="22"/>
          <w:szCs w:val="22"/>
          <w:spacing w:val="-2"/>
        </w:rPr>
        <w:t>当β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s</w:t>
      </w:r>
      <w:r>
        <w:rPr>
          <w:rFonts w:ascii="SimSun" w:hAnsi="SimSun" w:eastAsia="SimSun" w:cs="SimSun"/>
          <w:sz w:val="22"/>
          <w:szCs w:val="22"/>
          <w:spacing w:val="-2"/>
        </w:rPr>
        <w:t>等于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2.05</w:t>
      </w:r>
      <w:r>
        <w:rPr>
          <w:rFonts w:ascii="SimSun" w:hAnsi="SimSun" w:eastAsia="SimSun" w:cs="SimSun"/>
          <w:sz w:val="22"/>
          <w:szCs w:val="22"/>
          <w:spacing w:val="-2"/>
        </w:rPr>
        <w:t>时，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β</w:t>
      </w:r>
      <w:r>
        <w:rPr>
          <w:rFonts w:ascii="SimSun" w:hAnsi="SimSun" w:eastAsia="SimSun" w:cs="SimSun"/>
          <w:sz w:val="22"/>
          <w:szCs w:val="22"/>
          <w:spacing w:val="-2"/>
        </w:rPr>
        <w:t>可按下式近似计算：</w:t>
      </w:r>
    </w:p>
    <w:p>
      <w:pPr>
        <w:ind w:left="5080"/>
        <w:spacing w:before="162" w:line="19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(E.2.4)</w:t>
      </w:r>
    </w:p>
    <w:p>
      <w:pPr>
        <w:spacing w:line="192" w:lineRule="auto"/>
        <w:sectPr>
          <w:footerReference w:type="default" r:id="rId147"/>
          <w:pgSz w:w="7680" w:h="11540"/>
          <w:pgMar w:top="400" w:right="1019" w:bottom="609" w:left="819" w:header="0" w:footer="321" w:gutter="0"/>
        </w:sectPr>
        <w:rPr>
          <w:rFonts w:ascii="Times New Roman" w:hAnsi="Times New Roman" w:eastAsia="Times New Roman" w:cs="Times New Roman"/>
          <w:sz w:val="22"/>
          <w:szCs w:val="22"/>
        </w:rPr>
      </w:pP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before="68" w:line="216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式中：β——可靠指标，对于延性破坏构件β=3.2,脆性破坏β</w:t>
      </w:r>
    </w:p>
    <w:p>
      <w:pPr>
        <w:ind w:left="1153"/>
        <w:spacing w:before="64" w:line="237" w:lineRule="auto"/>
        <w:rPr>
          <w:rFonts w:ascii="SimSun" w:hAnsi="SimSun" w:eastAsia="SimSun" w:cs="SimSun"/>
          <w:sz w:val="21"/>
          <w:szCs w:val="21"/>
        </w:rPr>
      </w:pPr>
      <w:bookmarkStart w:name="bookmark197" w:id="107"/>
      <w:bookmarkEnd w:id="107"/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=3.7。</w:t>
      </w:r>
    </w:p>
    <w:p>
      <w:pPr>
        <w:pStyle w:val="BodyText"/>
        <w:ind w:left="1609"/>
        <w:spacing w:before="179" w:line="22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b/>
          <w:bCs/>
        </w:rPr>
        <w:t>E.</w:t>
      </w:r>
      <w:r>
        <w:rPr>
          <w:sz w:val="21"/>
          <w:szCs w:val="21"/>
          <w:b/>
          <w:bCs/>
        </w:rPr>
        <w:t>3</w:t>
      </w:r>
      <w:r>
        <w:rPr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b/>
          <w:bCs/>
        </w:rPr>
        <w:t>构件承载力的变异系数</w:t>
      </w:r>
    </w:p>
    <w:p>
      <w:pPr>
        <w:ind w:left="18" w:right="75" w:hanging="19"/>
        <w:spacing w:before="251" w:line="28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E.3.1      </w:t>
      </w:r>
      <w:r>
        <w:rPr>
          <w:rFonts w:ascii="SimSun" w:hAnsi="SimSun" w:eastAsia="SimSun" w:cs="SimSun"/>
          <w:sz w:val="21"/>
          <w:szCs w:val="21"/>
          <w:spacing w:val="-2"/>
        </w:rPr>
        <w:t>构件承载力变异系数δ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</w:t>
      </w:r>
      <w:r>
        <w:rPr>
          <w:rFonts w:ascii="SimSun" w:hAnsi="SimSun" w:eastAsia="SimSun" w:cs="SimSun"/>
          <w:sz w:val="21"/>
          <w:szCs w:val="21"/>
          <w:spacing w:val="-2"/>
        </w:rPr>
        <w:t>应通过对同类构件批量承载力试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验数据分析确定。</w:t>
      </w:r>
    </w:p>
    <w:p>
      <w:pPr>
        <w:ind w:left="8" w:right="67" w:hanging="9"/>
        <w:spacing w:before="4" w:line="26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>E.3.2      </w:t>
      </w:r>
      <w:r>
        <w:rPr>
          <w:rFonts w:ascii="SimSun" w:hAnsi="SimSun" w:eastAsia="SimSun" w:cs="SimSun"/>
          <w:sz w:val="21"/>
          <w:szCs w:val="21"/>
          <w:spacing w:val="15"/>
        </w:rPr>
        <w:t>构件批量承载力试验数据的分析宜采用下列比值的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方式：</w:t>
      </w:r>
    </w:p>
    <w:p>
      <w:pPr>
        <w:ind w:left="2179"/>
        <w:spacing w:line="201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-1"/>
        </w:rPr>
        <w:t>ξ=Rest.,;/Rmod.i</w:t>
      </w:r>
      <w:r>
        <w:rPr>
          <w:rFonts w:ascii="Times New Roman" w:hAnsi="Times New Roman" w:eastAsia="Times New Roman" w:cs="Times New Roman"/>
          <w:sz w:val="21"/>
          <w:szCs w:val="21"/>
          <w:spacing w:val="1"/>
          <w:position w:val="-1"/>
        </w:rPr>
        <w:t xml:space="preserve">                           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(E.3.2)</w:t>
      </w:r>
    </w:p>
    <w:p>
      <w:pPr>
        <w:ind w:left="19"/>
        <w:spacing w:before="9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式中：ξ——第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i</w:t>
      </w:r>
      <w:r>
        <w:rPr>
          <w:rFonts w:ascii="Times New Roman" w:hAnsi="Times New Roman" w:eastAsia="Times New Roman" w:cs="Times New Roman"/>
          <w:sz w:val="21"/>
          <w:szCs w:val="21"/>
          <w:spacing w:val="4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个构件承载力试验值与计算值的比值；</w:t>
      </w:r>
    </w:p>
    <w:p>
      <w:pPr>
        <w:ind w:left="320"/>
        <w:spacing w:before="7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Rtes.</w:t>
      </w:r>
      <w:r>
        <w:rPr>
          <w:rFonts w:ascii="Times New Roman" w:hAnsi="Times New Roman" w:eastAsia="Times New Roman" w:cs="Times New Roman"/>
          <w:sz w:val="21"/>
          <w:szCs w:val="21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——</w:t>
      </w:r>
      <w:r>
        <w:rPr>
          <w:rFonts w:ascii="SimSun" w:hAnsi="SimSun" w:eastAsia="SimSun" w:cs="SimSun"/>
          <w:sz w:val="21"/>
          <w:szCs w:val="21"/>
        </w:rPr>
        <w:t>该批构件中第</w:t>
      </w:r>
      <w:r>
        <w:rPr>
          <w:rFonts w:ascii="Times New Roman" w:hAnsi="Times New Roman" w:eastAsia="Times New Roman" w:cs="Times New Roman"/>
          <w:sz w:val="21"/>
          <w:szCs w:val="21"/>
        </w:rPr>
        <w:t>i</w:t>
      </w: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个构件的承载力试验值；</w:t>
      </w:r>
    </w:p>
    <w:p>
      <w:pPr>
        <w:ind w:left="299"/>
        <w:spacing w:before="5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Rmod.i——</w:t>
      </w:r>
      <w:r>
        <w:rPr>
          <w:rFonts w:ascii="SimSun" w:hAnsi="SimSun" w:eastAsia="SimSun" w:cs="SimSun"/>
          <w:sz w:val="21"/>
          <w:szCs w:val="21"/>
          <w:spacing w:val="-5"/>
        </w:rPr>
        <w:t>该批构件中第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i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个构件的承载力</w:t>
      </w:r>
      <w:r>
        <w:rPr>
          <w:rFonts w:ascii="SimSun" w:hAnsi="SimSun" w:eastAsia="SimSun" w:cs="SimSun"/>
          <w:sz w:val="21"/>
          <w:szCs w:val="21"/>
          <w:spacing w:val="-6"/>
        </w:rPr>
        <w:t>模型计算值。</w:t>
      </w:r>
    </w:p>
    <w:p>
      <w:pPr>
        <w:ind w:left="18" w:right="74" w:hanging="9"/>
        <w:spacing w:before="71" w:line="26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E.3.3     </w:t>
      </w:r>
      <w:r>
        <w:rPr>
          <w:rFonts w:ascii="SimSun" w:hAnsi="SimSun" w:eastAsia="SimSun" w:cs="SimSun"/>
          <w:sz w:val="21"/>
          <w:szCs w:val="21"/>
          <w:spacing w:val="3"/>
        </w:rPr>
        <w:t>在分析过程中应采取下列减小材料强度、几何参数和承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载力模型不定性因素影响的分析措施：</w:t>
      </w:r>
    </w:p>
    <w:p>
      <w:pPr>
        <w:ind w:left="19" w:right="73" w:firstLine="420"/>
        <w:spacing w:before="33" w:line="25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2"/>
        </w:rPr>
        <w:t>1</w:t>
      </w:r>
      <w:r>
        <w:rPr>
          <w:rFonts w:ascii="SimSun" w:hAnsi="SimSun" w:eastAsia="SimSun" w:cs="SimSun"/>
          <w:sz w:val="21"/>
          <w:szCs w:val="21"/>
          <w:spacing w:val="10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2"/>
        </w:rPr>
        <w:t>计算模型的材料强度和几何量应分别取对应构件</w:t>
      </w:r>
      <w:r>
        <w:rPr>
          <w:rFonts w:ascii="SimSun" w:hAnsi="SimSun" w:eastAsia="SimSun" w:cs="SimSun"/>
          <w:sz w:val="21"/>
          <w:szCs w:val="21"/>
          <w:spacing w:val="11"/>
        </w:rPr>
        <w:t>的实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际值；</w:t>
      </w:r>
    </w:p>
    <w:p>
      <w:pPr>
        <w:ind w:left="19" w:right="84" w:firstLine="410"/>
        <w:spacing w:before="61" w:line="24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2</w:t>
      </w:r>
      <w:r>
        <w:rPr>
          <w:rFonts w:ascii="SimSun" w:hAnsi="SimSun" w:eastAsia="SimSun" w:cs="SimSun"/>
          <w:sz w:val="21"/>
          <w:szCs w:val="21"/>
          <w:spacing w:val="10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分析时应对计算模型中所有参数进行调整，调整方式可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为每个变量的系数或指数，各变量的系数和指数可按下式计</w:t>
      </w:r>
      <w:r>
        <w:rPr>
          <w:rFonts w:ascii="SimSun" w:hAnsi="SimSun" w:eastAsia="SimSun" w:cs="SimSun"/>
          <w:sz w:val="21"/>
          <w:szCs w:val="21"/>
          <w:spacing w:val="-3"/>
        </w:rPr>
        <w:t>算：</w:t>
      </w:r>
    </w:p>
    <w:p>
      <w:pPr>
        <w:spacing w:line="242" w:lineRule="auto"/>
        <w:sectPr>
          <w:footerReference w:type="default" r:id="rId150"/>
          <w:pgSz w:w="7680" w:h="11540"/>
          <w:pgMar w:top="400" w:right="735" w:bottom="524" w:left="1000" w:header="0" w:footer="334" w:gutter="0"/>
          <w:cols w:equalWidth="0" w:num="1">
            <w:col w:w="5945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ind w:left="9" w:right="1226" w:firstLine="1159"/>
        <w:spacing w:before="139" w:line="26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Rnod=R(a₁,f,Oi,αa,a,θ,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zη,η,…)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式中：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a——</w:t>
      </w:r>
      <w:r>
        <w:rPr>
          <w:rFonts w:ascii="SimSun" w:hAnsi="SimSun" w:eastAsia="SimSun" w:cs="SimSun"/>
          <w:sz w:val="21"/>
          <w:szCs w:val="21"/>
          <w:spacing w:val="-1"/>
        </w:rPr>
        <w:t>材料强度的调整系数；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37" w:line="19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(E.3.3)</w:t>
      </w:r>
    </w:p>
    <w:p>
      <w:pPr>
        <w:spacing w:line="192" w:lineRule="auto"/>
        <w:sectPr>
          <w:type w:val="continuous"/>
          <w:pgSz w:w="7680" w:h="11540"/>
          <w:pgMar w:top="400" w:right="735" w:bottom="524" w:left="1000" w:header="0" w:footer="334" w:gutter="0"/>
          <w:cols w:equalWidth="0" w:num="2">
            <w:col w:w="5021" w:space="100"/>
            <w:col w:w="825" w:space="0"/>
          </w:cols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ind w:left="639"/>
        <w:spacing w:before="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f—— </w:t>
      </w:r>
      <w:r>
        <w:rPr>
          <w:rFonts w:ascii="SimSun" w:hAnsi="SimSun" w:eastAsia="SimSun" w:cs="SimSun"/>
          <w:sz w:val="21"/>
          <w:szCs w:val="21"/>
          <w:spacing w:val="-2"/>
        </w:rPr>
        <w:t>材料强度的实测值；</w:t>
      </w:r>
    </w:p>
    <w:p>
      <w:pPr>
        <w:ind w:left="610"/>
        <w:spacing w:before="5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θ</w:t>
      </w:r>
      <w:r>
        <w:rPr>
          <w:rFonts w:ascii="Calibri" w:hAnsi="Calibri" w:eastAsia="Calibri" w:cs="Calibri"/>
          <w:sz w:val="21"/>
          <w:szCs w:val="21"/>
          <w:spacing w:val="-4"/>
        </w:rPr>
        <w:t>₁</w:t>
      </w:r>
      <w:r>
        <w:rPr>
          <w:rFonts w:ascii="SimSun" w:hAnsi="SimSun" w:eastAsia="SimSun" w:cs="SimSun"/>
          <w:sz w:val="21"/>
          <w:szCs w:val="21"/>
          <w:spacing w:val="-4"/>
        </w:rPr>
        <w:t>—-材料强度的调整指数；</w:t>
      </w:r>
    </w:p>
    <w:p>
      <w:pPr>
        <w:ind w:left="599"/>
        <w:spacing w:before="9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8"/>
        </w:rPr>
        <w:t>α。——构件几何量的调整系数；</w:t>
      </w:r>
    </w:p>
    <w:p>
      <w:pPr>
        <w:ind w:left="639"/>
        <w:spacing w:before="4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a——</w:t>
      </w:r>
      <w:r>
        <w:rPr>
          <w:rFonts w:ascii="SimSun" w:hAnsi="SimSun" w:eastAsia="SimSun" w:cs="SimSun"/>
          <w:sz w:val="21"/>
          <w:szCs w:val="21"/>
        </w:rPr>
        <w:t>构件实际的几何量；</w:t>
      </w:r>
    </w:p>
    <w:p>
      <w:pPr>
        <w:ind w:left="610"/>
        <w:spacing w:before="9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5"/>
        </w:rPr>
        <w:t>0.——几何量的调整指数；</w:t>
      </w:r>
    </w:p>
    <w:p>
      <w:pPr>
        <w:ind w:left="599"/>
        <w:spacing w:before="69"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a,——</w:t>
      </w:r>
      <w:r>
        <w:rPr>
          <w:rFonts w:ascii="SimSun" w:hAnsi="SimSun" w:eastAsia="SimSun" w:cs="SimSun"/>
          <w:sz w:val="21"/>
          <w:szCs w:val="21"/>
          <w:spacing w:val="-1"/>
        </w:rPr>
        <w:t>参数η的调整系数；</w:t>
      </w:r>
    </w:p>
    <w:p>
      <w:pPr>
        <w:ind w:left="679"/>
        <w:spacing w:before="83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η—计算模型中其他参数的实际值；</w:t>
      </w:r>
    </w:p>
    <w:p>
      <w:pPr>
        <w:ind w:left="589"/>
        <w:spacing w:before="67"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3"/>
        </w:rPr>
        <w:t>θ,——参数η的调整指数。</w:t>
      </w:r>
    </w:p>
    <w:p>
      <w:pPr>
        <w:ind w:left="28" w:right="74" w:hanging="9"/>
        <w:spacing w:before="18" w:line="23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E.3.4     </w:t>
      </w:r>
      <w:r>
        <w:rPr>
          <w:rFonts w:ascii="SimSun" w:hAnsi="SimSun" w:eastAsia="SimSun" w:cs="SimSun"/>
          <w:sz w:val="21"/>
          <w:szCs w:val="21"/>
          <w:spacing w:val="3"/>
        </w:rPr>
        <w:t>对模型中参数的调整应使试验值与模型计算值比值的平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均值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m </w:t>
      </w:r>
      <w:r>
        <w:rPr>
          <w:rFonts w:ascii="SimSun" w:hAnsi="SimSun" w:eastAsia="SimSun" w:cs="SimSun"/>
          <w:sz w:val="21"/>
          <w:szCs w:val="21"/>
          <w:spacing w:val="5"/>
        </w:rPr>
        <w:t>趋近于1.0,该比值的平均值可按下式计算：</w:t>
      </w:r>
    </w:p>
    <w:p>
      <w:pPr>
        <w:spacing w:line="231" w:lineRule="auto"/>
        <w:sectPr>
          <w:type w:val="continuous"/>
          <w:pgSz w:w="7680" w:h="11540"/>
          <w:pgMar w:top="400" w:right="735" w:bottom="524" w:left="1000" w:header="0" w:footer="334" w:gutter="0"/>
          <w:cols w:equalWidth="0" w:num="1">
            <w:col w:w="5945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ind w:left="2319"/>
        <w:spacing w:before="63" w:line="339" w:lineRule="exact"/>
        <w:rPr>
          <w:rFonts w:ascii="Arial" w:hAnsi="Arial" w:eastAsia="Arial" w:cs="Arial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  <w:position w:val="4"/>
        </w:rPr>
        <w:t>Sm=(</w:t>
      </w:r>
      <w:r>
        <w:rPr>
          <w:rFonts w:ascii="Times New Roman" w:hAnsi="Times New Roman" w:eastAsia="Times New Roman" w:cs="Times New Roman"/>
          <w:sz w:val="22"/>
          <w:szCs w:val="22"/>
          <w:spacing w:val="5"/>
          <w:position w:val="4"/>
        </w:rPr>
        <w:t xml:space="preserve">       </w:t>
      </w:r>
      <w:r>
        <w:rPr>
          <w:rFonts w:ascii="Arial" w:hAnsi="Arial" w:eastAsia="Arial" w:cs="Arial"/>
          <w:sz w:val="22"/>
          <w:szCs w:val="22"/>
          <w:spacing w:val="-3"/>
          <w:position w:val="4"/>
        </w:rPr>
        <w:t>)/ n                           </w:t>
      </w:r>
      <w:r>
        <w:rPr>
          <w:rFonts w:ascii="Arial" w:hAnsi="Arial" w:eastAsia="Arial" w:cs="Arial"/>
          <w:sz w:val="22"/>
          <w:szCs w:val="22"/>
          <w:spacing w:val="-3"/>
          <w:position w:val="6"/>
        </w:rPr>
        <w:t>(E.3.4)</w:t>
      </w:r>
    </w:p>
    <w:p>
      <w:pPr>
        <w:ind w:left="19"/>
        <w:spacing w:before="8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8"/>
        </w:rPr>
        <w:t>式中：</w:t>
      </w:r>
      <w:r>
        <w:rPr>
          <w:rFonts w:ascii="Times New Roman" w:hAnsi="Times New Roman" w:eastAsia="Times New Roman" w:cs="Times New Roman"/>
          <w:sz w:val="22"/>
          <w:szCs w:val="22"/>
          <w:spacing w:val="-18"/>
        </w:rPr>
        <w:t>Sm</w:t>
      </w:r>
      <w:r>
        <w:rPr>
          <w:rFonts w:ascii="SimSun" w:hAnsi="SimSun" w:eastAsia="SimSun" w:cs="SimSun"/>
          <w:sz w:val="22"/>
          <w:szCs w:val="22"/>
          <w:spacing w:val="-18"/>
        </w:rPr>
        <w:t>——分析样本的平均值；</w:t>
      </w:r>
    </w:p>
    <w:p>
      <w:pPr>
        <w:ind w:left="710"/>
        <w:spacing w:before="3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4"/>
        </w:rPr>
        <w:t>n </w:t>
      </w:r>
      <w:r>
        <w:rPr>
          <w:rFonts w:ascii="SimSun" w:hAnsi="SimSun" w:eastAsia="SimSun" w:cs="SimSun"/>
          <w:sz w:val="22"/>
          <w:szCs w:val="22"/>
          <w:spacing w:val="-14"/>
        </w:rPr>
        <w:t>——样本的容量。</w:t>
      </w:r>
    </w:p>
    <w:p>
      <w:pPr>
        <w:spacing w:before="7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E.3.5     </w:t>
      </w:r>
      <w:r>
        <w:rPr>
          <w:rFonts w:ascii="SimSun" w:hAnsi="SimSun" w:eastAsia="SimSun" w:cs="SimSun"/>
          <w:sz w:val="22"/>
          <w:szCs w:val="22"/>
          <w:spacing w:val="-7"/>
        </w:rPr>
        <w:t>构件承载力的变异系数应按下式计算：</w:t>
      </w:r>
    </w:p>
    <w:p>
      <w:pPr>
        <w:ind w:left="2419"/>
        <w:spacing w:before="48" w:line="195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  <w:position w:val="-4"/>
        </w:rPr>
        <w:t>δR=S/m                                    </w:t>
      </w:r>
      <w:r>
        <w:rPr>
          <w:rFonts w:ascii="Times New Roman" w:hAnsi="Times New Roman" w:eastAsia="Times New Roman" w:cs="Times New Roman"/>
          <w:sz w:val="22"/>
          <w:szCs w:val="22"/>
          <w:spacing w:val="-1"/>
          <w:position w:val="3"/>
        </w:rPr>
        <w:t>(E.3.5)</w:t>
      </w:r>
    </w:p>
    <w:p>
      <w:pPr>
        <w:spacing w:before="5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2"/>
        </w:rPr>
        <w:t>式中：</w:t>
      </w:r>
      <w:r>
        <w:rPr>
          <w:rFonts w:ascii="SimSun" w:hAnsi="SimSun" w:eastAsia="SimSun" w:cs="SimSun"/>
          <w:sz w:val="22"/>
          <w:szCs w:val="22"/>
          <w:spacing w:val="-5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2"/>
        </w:rPr>
        <w:t>δ</w:t>
      </w:r>
      <w:r>
        <w:rPr>
          <w:rFonts w:ascii="Times New Roman" w:hAnsi="Times New Roman" w:eastAsia="Times New Roman" w:cs="Times New Roman"/>
          <w:sz w:val="22"/>
          <w:szCs w:val="22"/>
          <w:spacing w:val="-22"/>
        </w:rPr>
        <w:t>R——</w:t>
      </w:r>
      <w:r>
        <w:rPr>
          <w:rFonts w:ascii="SimSun" w:hAnsi="SimSun" w:eastAsia="SimSun" w:cs="SimSun"/>
          <w:sz w:val="22"/>
          <w:szCs w:val="22"/>
          <w:spacing w:val="-22"/>
        </w:rPr>
        <w:t>该批构件承载力的变异系数；</w:t>
      </w:r>
    </w:p>
    <w:p>
      <w:pPr>
        <w:ind w:left="1258" w:right="78" w:hanging="629"/>
        <w:spacing w:before="59" w:line="271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S:——</w:t>
      </w:r>
      <w:r>
        <w:rPr>
          <w:rFonts w:ascii="SimSun" w:hAnsi="SimSun" w:eastAsia="SimSun" w:cs="SimSun"/>
          <w:sz w:val="22"/>
          <w:szCs w:val="22"/>
          <w:spacing w:val="-5"/>
        </w:rPr>
        <w:t>样本的标准差，应取各种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ξ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m</w:t>
      </w:r>
      <w:r>
        <w:rPr>
          <w:rFonts w:ascii="SimSun" w:hAnsi="SimSun" w:eastAsia="SimSun" w:cs="SimSun"/>
          <w:sz w:val="22"/>
          <w:szCs w:val="22"/>
          <w:spacing w:val="-5"/>
        </w:rPr>
        <w:t>趋近于1.0中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S  </w:t>
      </w:r>
      <w:r>
        <w:rPr>
          <w:rFonts w:ascii="SimSun" w:hAnsi="SimSun" w:eastAsia="SimSun" w:cs="SimSun"/>
          <w:sz w:val="22"/>
          <w:szCs w:val="22"/>
          <w:spacing w:val="-5"/>
        </w:rPr>
        <w:t>的最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小值。</w:t>
      </w:r>
    </w:p>
    <w:p>
      <w:pPr>
        <w:pStyle w:val="BodyText"/>
        <w:ind w:left="1079"/>
        <w:spacing w:before="130" w:line="222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spacing w:val="-11"/>
        </w:rPr>
        <w:t>E.4</w:t>
      </w:r>
      <w:r>
        <w:rPr>
          <w:rFonts w:ascii="Arial" w:hAnsi="Arial" w:eastAsia="Arial" w:cs="Arial"/>
          <w:sz w:val="22"/>
          <w:szCs w:val="22"/>
          <w:b/>
          <w:bCs/>
          <w:spacing w:val="19"/>
        </w:rPr>
        <w:t xml:space="preserve">   </w:t>
      </w:r>
      <w:r>
        <w:rPr>
          <w:sz w:val="22"/>
          <w:szCs w:val="22"/>
          <w:b/>
          <w:bCs/>
          <w:spacing w:val="-11"/>
        </w:rPr>
        <w:t>构件承载力的可靠指标和分项系数</w:t>
      </w:r>
    </w:p>
    <w:p>
      <w:pPr>
        <w:ind w:left="9" w:right="9"/>
        <w:spacing w:before="250" w:line="25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E.4.1     </w:t>
      </w:r>
      <w:r>
        <w:rPr>
          <w:rFonts w:ascii="SimSun" w:hAnsi="SimSun" w:eastAsia="SimSun" w:cs="SimSun"/>
          <w:sz w:val="22"/>
          <w:szCs w:val="22"/>
          <w:spacing w:val="-9"/>
        </w:rPr>
        <w:t>当可靠指标β对应的随机变量可近似用正态分布描述时，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构件承载力的可靠指标β宜根据下式计算：</w:t>
      </w:r>
    </w:p>
    <w:p>
      <w:pPr>
        <w:ind w:left="19" w:right="4" w:firstLine="1249"/>
        <w:spacing w:before="9" w:line="28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β√(δRYRYs)²+8=βORYRYs+βsOs</w:t>
      </w:r>
      <w:r>
        <w:rPr>
          <w:rFonts w:ascii="Times New Roman" w:hAnsi="Times New Roman" w:eastAsia="Times New Roman" w:cs="Times New Roman"/>
          <w:sz w:val="22"/>
          <w:szCs w:val="22"/>
          <w:spacing w:val="4"/>
        </w:rPr>
        <w:t xml:space="preserve">            </w:t>
      </w:r>
      <w:r>
        <w:rPr>
          <w:rFonts w:ascii="Times New Roman" w:hAnsi="Times New Roman" w:eastAsia="Times New Roman" w:cs="Times New Roman"/>
          <w:sz w:val="22"/>
          <w:szCs w:val="22"/>
          <w:spacing w:val="-1"/>
          <w:position w:val="3"/>
        </w:rPr>
        <w:t>(E.4.1)</w:t>
      </w:r>
      <w:r>
        <w:rPr>
          <w:rFonts w:ascii="Times New Roman" w:hAnsi="Times New Roman" w:eastAsia="Times New Roman" w:cs="Times New Roman"/>
          <w:sz w:val="22"/>
          <w:szCs w:val="22"/>
          <w:spacing w:val="1"/>
          <w:position w:val="3"/>
        </w:rPr>
        <w:t xml:space="preserve">     </w:t>
      </w:r>
      <w:r>
        <w:rPr>
          <w:rFonts w:ascii="SimSun" w:hAnsi="SimSun" w:eastAsia="SimSun" w:cs="SimSun"/>
          <w:sz w:val="22"/>
          <w:szCs w:val="22"/>
          <w:spacing w:val="-4"/>
        </w:rPr>
        <w:t>式中：β——可靠指标，对于延性破坏构件β=3.2</w:t>
      </w:r>
      <w:r>
        <w:rPr>
          <w:rFonts w:ascii="SimSun" w:hAnsi="SimSun" w:eastAsia="SimSun" w:cs="SimSun"/>
          <w:sz w:val="22"/>
          <w:szCs w:val="22"/>
          <w:spacing w:val="-5"/>
        </w:rPr>
        <w:t>,脆性破坏β</w:t>
      </w:r>
    </w:p>
    <w:p>
      <w:pPr>
        <w:ind w:left="1159"/>
        <w:spacing w:before="1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=3.7;</w:t>
      </w:r>
    </w:p>
    <w:p>
      <w:pPr>
        <w:ind w:left="549"/>
        <w:spacing w:before="22" w:line="300" w:lineRule="exact"/>
        <w:rPr>
          <w:rFonts w:ascii="SimSun" w:hAnsi="SimSun" w:eastAsia="SimSun" w:cs="SimSun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5"/>
          <w:position w:val="2"/>
        </w:rPr>
        <w:t>βs——</w:t>
      </w:r>
      <w:r>
        <w:rPr>
          <w:rFonts w:ascii="SimSun" w:hAnsi="SimSun" w:eastAsia="SimSun" w:cs="SimSun"/>
          <w:sz w:val="22"/>
          <w:szCs w:val="22"/>
          <w:spacing w:val="-15"/>
          <w:position w:val="2"/>
        </w:rPr>
        <w:t>作用效应的可靠指标。</w:t>
      </w:r>
    </w:p>
    <w:p>
      <w:pPr>
        <w:spacing w:before="56" w:line="212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E.4.2     </w:t>
      </w:r>
      <w:r>
        <w:rPr>
          <w:rFonts w:ascii="SimSun" w:hAnsi="SimSun" w:eastAsia="SimSun" w:cs="SimSun"/>
          <w:sz w:val="22"/>
          <w:szCs w:val="22"/>
          <w:spacing w:val="-10"/>
        </w:rPr>
        <w:t>式 (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E.4.1)     </w:t>
      </w:r>
      <w:r>
        <w:rPr>
          <w:rFonts w:ascii="SimSun" w:hAnsi="SimSun" w:eastAsia="SimSun" w:cs="SimSun"/>
          <w:sz w:val="22"/>
          <w:szCs w:val="22"/>
          <w:spacing w:val="-10"/>
        </w:rPr>
        <w:t>中构件承载力的分项系数γ</w:t>
      </w: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R</w:t>
      </w:r>
      <w:r>
        <w:rPr>
          <w:rFonts w:ascii="SimSun" w:hAnsi="SimSun" w:eastAsia="SimSun" w:cs="SimSun"/>
          <w:sz w:val="22"/>
          <w:szCs w:val="22"/>
          <w:spacing w:val="-10"/>
        </w:rPr>
        <w:t>可按下式计算：</w:t>
      </w:r>
    </w:p>
    <w:p>
      <w:pPr>
        <w:ind w:left="2079"/>
        <w:spacing w:before="28" w:line="224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7"/>
          <w:position w:val="-2"/>
        </w:rPr>
        <w:t>YR </w:t>
      </w:r>
      <w:r>
        <w:rPr>
          <w:rFonts w:ascii="Times New Roman" w:hAnsi="Times New Roman" w:eastAsia="Times New Roman" w:cs="Times New Roman"/>
          <w:sz w:val="22"/>
          <w:szCs w:val="22"/>
          <w:spacing w:val="-7"/>
          <w:position w:val="-2"/>
        </w:rPr>
        <w:t>=</w:t>
      </w:r>
      <w:r>
        <w:rPr>
          <w:rFonts w:ascii="Times New Roman" w:hAnsi="Times New Roman" w:eastAsia="Times New Roman" w:cs="Times New Roman"/>
          <w:sz w:val="22"/>
          <w:szCs w:val="22"/>
          <w:spacing w:val="11"/>
          <w:position w:val="-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spacing w:val="-7"/>
          <w:position w:val="-2"/>
        </w:rPr>
        <w:t>1/(1-βRR)</w:t>
      </w:r>
      <w:r>
        <w:rPr>
          <w:rFonts w:ascii="Times New Roman" w:hAnsi="Times New Roman" w:eastAsia="Times New Roman" w:cs="Times New Roman"/>
          <w:sz w:val="22"/>
          <w:szCs w:val="22"/>
          <w:spacing w:val="1"/>
          <w:position w:val="-2"/>
        </w:rPr>
        <w:t xml:space="preserve">                             </w:t>
      </w:r>
      <w:r>
        <w:rPr>
          <w:rFonts w:ascii="Times New Roman" w:hAnsi="Times New Roman" w:eastAsia="Times New Roman" w:cs="Times New Roman"/>
          <w:sz w:val="22"/>
          <w:szCs w:val="22"/>
          <w:spacing w:val="-7"/>
          <w:position w:val="4"/>
        </w:rPr>
        <w:t>(E.4.2)</w:t>
      </w:r>
    </w:p>
    <w:p>
      <w:pPr>
        <w:ind w:left="19"/>
        <w:spacing w:before="7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2"/>
        </w:rPr>
        <w:t>式中：</w:t>
      </w:r>
      <w:r>
        <w:rPr>
          <w:rFonts w:ascii="SimSun" w:hAnsi="SimSun" w:eastAsia="SimSun" w:cs="SimSun"/>
          <w:sz w:val="22"/>
          <w:szCs w:val="22"/>
          <w:spacing w:val="-7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2"/>
        </w:rPr>
        <w:t>δ</w:t>
      </w:r>
      <w:r>
        <w:rPr>
          <w:rFonts w:ascii="Times New Roman" w:hAnsi="Times New Roman" w:eastAsia="Times New Roman" w:cs="Times New Roman"/>
          <w:sz w:val="22"/>
          <w:szCs w:val="22"/>
          <w:spacing w:val="-22"/>
        </w:rPr>
        <w:t>R——</w:t>
      </w:r>
      <w:r>
        <w:rPr>
          <w:rFonts w:ascii="SimSun" w:hAnsi="SimSun" w:eastAsia="SimSun" w:cs="SimSun"/>
          <w:sz w:val="22"/>
          <w:szCs w:val="22"/>
          <w:spacing w:val="-22"/>
        </w:rPr>
        <w:t>构件承载力的变异系数。</w:t>
      </w:r>
    </w:p>
    <w:p>
      <w:pPr>
        <w:ind w:left="9" w:right="75"/>
        <w:spacing w:before="28" w:line="253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E.4.3     </w:t>
      </w:r>
      <w:r>
        <w:rPr>
          <w:rFonts w:ascii="SimSun" w:hAnsi="SimSun" w:eastAsia="SimSun" w:cs="SimSun"/>
          <w:sz w:val="22"/>
          <w:szCs w:val="22"/>
          <w:spacing w:val="-7"/>
        </w:rPr>
        <w:t>构件承载力的分项系数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YR</w:t>
      </w:r>
      <w:r>
        <w:rPr>
          <w:rFonts w:ascii="SimSun" w:hAnsi="SimSun" w:eastAsia="SimSun" w:cs="SimSun"/>
          <w:sz w:val="22"/>
          <w:szCs w:val="22"/>
          <w:spacing w:val="-7"/>
        </w:rPr>
        <w:t>用于既有结构构件承载力评定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时，其基本形式可用下式表示：</w:t>
      </w:r>
    </w:p>
    <w:p>
      <w:pPr>
        <w:ind w:left="1509"/>
        <w:spacing w:before="7" w:line="201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Rd,e=R(f°,a°,η°,7md…)/YR</w:t>
      </w:r>
      <w:r>
        <w:rPr>
          <w:rFonts w:ascii="Times New Roman" w:hAnsi="Times New Roman" w:eastAsia="Times New Roman" w:cs="Times New Roman"/>
          <w:sz w:val="22"/>
          <w:szCs w:val="22"/>
          <w:spacing w:val="2"/>
        </w:rPr>
        <w:t xml:space="preserve">                   </w:t>
      </w:r>
      <w:r>
        <w:rPr>
          <w:rFonts w:ascii="Times New Roman" w:hAnsi="Times New Roman" w:eastAsia="Times New Roman" w:cs="Times New Roman"/>
          <w:sz w:val="22"/>
          <w:szCs w:val="22"/>
          <w:spacing w:val="-1"/>
          <w:position w:val="4"/>
        </w:rPr>
        <w:t>(E.4.3)</w:t>
      </w:r>
    </w:p>
    <w:p>
      <w:pPr>
        <w:ind w:left="19"/>
        <w:spacing w:before="7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式中：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Rd.——</w:t>
      </w:r>
      <w:r>
        <w:rPr>
          <w:rFonts w:ascii="SimSun" w:hAnsi="SimSun" w:eastAsia="SimSun" w:cs="SimSun"/>
          <w:sz w:val="22"/>
          <w:szCs w:val="22"/>
          <w:spacing w:val="-9"/>
        </w:rPr>
        <w:t>构件承载力的评定值；</w:t>
      </w:r>
    </w:p>
    <w:p>
      <w:pPr>
        <w:ind w:left="760"/>
        <w:spacing w:before="5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f0——</w:t>
      </w:r>
      <w:r>
        <w:rPr>
          <w:rFonts w:ascii="SimSun" w:hAnsi="SimSun" w:eastAsia="SimSun" w:cs="SimSun"/>
          <w:sz w:val="22"/>
          <w:szCs w:val="22"/>
          <w:spacing w:val="-9"/>
        </w:rPr>
        <w:t>经调整后的材料强度参数；</w:t>
      </w:r>
    </w:p>
    <w:p>
      <w:pPr>
        <w:ind w:left="769"/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a⁰——</w:t>
      </w:r>
      <w:r>
        <w:rPr>
          <w:rFonts w:ascii="SimSun" w:hAnsi="SimSun" w:eastAsia="SimSun" w:cs="SimSun"/>
          <w:sz w:val="22"/>
          <w:szCs w:val="22"/>
          <w:spacing w:val="-8"/>
        </w:rPr>
        <w:t>经调整后的构件几何参数；</w:t>
      </w:r>
    </w:p>
    <w:p>
      <w:pPr>
        <w:ind w:left="810"/>
        <w:spacing w:before="10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8"/>
        </w:rPr>
        <w:t>η°——经调整后的其他参数；</w:t>
      </w:r>
    </w:p>
    <w:p>
      <w:pPr>
        <w:ind w:left="659"/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8"/>
          <w:w w:val="98"/>
        </w:rPr>
        <w:t>7mod</w:t>
      </w:r>
      <w:r>
        <w:rPr>
          <w:rFonts w:ascii="Times New Roman" w:hAnsi="Times New Roman" w:eastAsia="Times New Roman" w:cs="Times New Roman"/>
          <w:sz w:val="22"/>
          <w:szCs w:val="22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z w:val="22"/>
          <w:szCs w:val="22"/>
          <w:spacing w:val="-18"/>
          <w:w w:val="98"/>
        </w:rPr>
        <w:t>—</w:t>
      </w:r>
      <w:r>
        <w:rPr>
          <w:rFonts w:ascii="SimSun" w:hAnsi="SimSun" w:eastAsia="SimSun" w:cs="SimSun"/>
          <w:sz w:val="22"/>
          <w:szCs w:val="22"/>
          <w:spacing w:val="-18"/>
          <w:w w:val="98"/>
        </w:rPr>
        <w:t>模型不定性系数或参数。</w:t>
      </w:r>
    </w:p>
    <w:p>
      <w:pPr>
        <w:spacing w:line="219" w:lineRule="auto"/>
        <w:sectPr>
          <w:footerReference w:type="default" r:id="rId151"/>
          <w:pgSz w:w="7680" w:h="11540"/>
          <w:pgMar w:top="400" w:right="880" w:bottom="618" w:left="850" w:header="0" w:footer="33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ind w:left="869"/>
        <w:spacing w:before="91" w:line="219" w:lineRule="auto"/>
        <w:outlineLvl w:val="0"/>
        <w:rPr>
          <w:rFonts w:ascii="SimSun" w:hAnsi="SimSun" w:eastAsia="SimSun" w:cs="SimSun"/>
          <w:sz w:val="28"/>
          <w:szCs w:val="28"/>
        </w:rPr>
      </w:pPr>
      <w:bookmarkStart w:name="bookmark64" w:id="108"/>
      <w:bookmarkEnd w:id="108"/>
      <w:r>
        <w:rPr>
          <w:rFonts w:ascii="SimSun" w:hAnsi="SimSun" w:eastAsia="SimSun" w:cs="SimSun"/>
          <w:sz w:val="28"/>
          <w:szCs w:val="28"/>
          <w:spacing w:val="4"/>
        </w:rPr>
        <w:t>附录</w:t>
      </w:r>
      <w:r>
        <w:rPr>
          <w:rFonts w:ascii="Times New Roman" w:hAnsi="Times New Roman" w:eastAsia="Times New Roman" w:cs="Times New Roman"/>
          <w:sz w:val="28"/>
          <w:szCs w:val="28"/>
          <w:spacing w:val="4"/>
        </w:rPr>
        <w:t>F    </w:t>
      </w:r>
      <w:r>
        <w:rPr>
          <w:rFonts w:ascii="SimSun" w:hAnsi="SimSun" w:eastAsia="SimSun" w:cs="SimSun"/>
          <w:sz w:val="28"/>
          <w:szCs w:val="28"/>
          <w:spacing w:val="4"/>
        </w:rPr>
        <w:t>结构性能的静力荷载检验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2090"/>
        <w:spacing w:before="65" w:line="221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>F.1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    </w:t>
      </w:r>
      <w:r>
        <w:rPr>
          <w:sz w:val="20"/>
          <w:szCs w:val="20"/>
          <w:b/>
          <w:bCs/>
          <w:spacing w:val="-6"/>
        </w:rPr>
        <w:t>一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b/>
          <w:bCs/>
          <w:spacing w:val="-6"/>
        </w:rPr>
        <w:t>般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b/>
          <w:bCs/>
          <w:spacing w:val="-6"/>
        </w:rPr>
        <w:t>规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b/>
          <w:bCs/>
          <w:spacing w:val="-6"/>
        </w:rPr>
        <w:t>定</w:t>
      </w:r>
    </w:p>
    <w:p>
      <w:pPr>
        <w:ind w:right="11"/>
        <w:spacing w:before="233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F.1.1      </w:t>
      </w:r>
      <w:r>
        <w:rPr>
          <w:rFonts w:ascii="SimSun" w:hAnsi="SimSun" w:eastAsia="SimSun" w:cs="SimSun"/>
          <w:sz w:val="20"/>
          <w:szCs w:val="20"/>
          <w:spacing w:val="10"/>
        </w:rPr>
        <w:t>建筑结构和构件的结构性能可按本附录的规</w:t>
      </w:r>
      <w:r>
        <w:rPr>
          <w:rFonts w:ascii="SimSun" w:hAnsi="SimSun" w:eastAsia="SimSun" w:cs="SimSun"/>
          <w:sz w:val="20"/>
          <w:szCs w:val="20"/>
          <w:spacing w:val="9"/>
        </w:rPr>
        <w:t>定进行静力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荷载检验。</w:t>
      </w:r>
    </w:p>
    <w:p>
      <w:pPr>
        <w:ind w:right="20"/>
        <w:spacing w:before="16" w:line="26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F.1.2     </w:t>
      </w:r>
      <w:r>
        <w:rPr>
          <w:rFonts w:ascii="SimSun" w:hAnsi="SimSun" w:eastAsia="SimSun" w:cs="SimSun"/>
          <w:sz w:val="21"/>
          <w:szCs w:val="21"/>
          <w:spacing w:val="3"/>
        </w:rPr>
        <w:t>结构性能的静力荷载检验可分为适用性检验、荷载系数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或构件系数检验和综合系数或可靠指标检验。</w:t>
      </w:r>
    </w:p>
    <w:p>
      <w:pPr>
        <w:spacing w:before="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F.1.3     </w:t>
      </w:r>
      <w:r>
        <w:rPr>
          <w:rFonts w:ascii="SimSun" w:hAnsi="SimSun" w:eastAsia="SimSun" w:cs="SimSun"/>
          <w:sz w:val="22"/>
          <w:szCs w:val="22"/>
          <w:spacing w:val="-7"/>
        </w:rPr>
        <w:t>结构性能检验应制定详细的检验方案。</w:t>
      </w:r>
    </w:p>
    <w:p>
      <w:pPr>
        <w:pStyle w:val="BodyText"/>
        <w:ind w:left="2090"/>
        <w:spacing w:before="233" w:line="221" w:lineRule="auto"/>
        <w:rPr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3"/>
        </w:rPr>
        <w:t>F.2      </w:t>
      </w:r>
      <w:r>
        <w:rPr>
          <w:sz w:val="19"/>
          <w:szCs w:val="19"/>
          <w:b/>
          <w:bCs/>
          <w:spacing w:val="-3"/>
        </w:rPr>
        <w:t>检</w:t>
      </w:r>
      <w:r>
        <w:rPr>
          <w:sz w:val="19"/>
          <w:szCs w:val="19"/>
          <w:spacing w:val="50"/>
        </w:rPr>
        <w:t xml:space="preserve"> </w:t>
      </w:r>
      <w:r>
        <w:rPr>
          <w:sz w:val="19"/>
          <w:szCs w:val="19"/>
          <w:b/>
          <w:bCs/>
          <w:spacing w:val="-3"/>
        </w:rPr>
        <w:t>验</w:t>
      </w:r>
      <w:r>
        <w:rPr>
          <w:sz w:val="19"/>
          <w:szCs w:val="19"/>
          <w:spacing w:val="49"/>
        </w:rPr>
        <w:t xml:space="preserve"> </w:t>
      </w:r>
      <w:r>
        <w:rPr>
          <w:sz w:val="19"/>
          <w:szCs w:val="19"/>
          <w:b/>
          <w:bCs/>
          <w:spacing w:val="-3"/>
        </w:rPr>
        <w:t>方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b/>
          <w:bCs/>
          <w:spacing w:val="-3"/>
        </w:rPr>
        <w:t>案</w:t>
      </w:r>
    </w:p>
    <w:p>
      <w:pPr>
        <w:ind w:right="20"/>
        <w:spacing w:before="218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5"/>
        </w:rPr>
        <w:t>F.2.1     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结</w:t>
      </w:r>
      <w:r>
        <w:rPr>
          <w:rFonts w:ascii="SimSun" w:hAnsi="SimSun" w:eastAsia="SimSun" w:cs="SimSun"/>
          <w:sz w:val="22"/>
          <w:szCs w:val="22"/>
          <w:spacing w:val="-5"/>
        </w:rPr>
        <w:t>构性能检验的检验装置、荷载布置和测试</w:t>
      </w:r>
      <w:r>
        <w:rPr>
          <w:rFonts w:ascii="SimSun" w:hAnsi="SimSun" w:eastAsia="SimSun" w:cs="SimSun"/>
          <w:sz w:val="22"/>
          <w:szCs w:val="22"/>
          <w:spacing w:val="-6"/>
        </w:rPr>
        <w:t>方法等应根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据设计要求和构件的实际情况综合确定。</w:t>
      </w:r>
    </w:p>
    <w:p>
      <w:pPr>
        <w:ind w:right="11"/>
        <w:spacing w:before="22" w:line="25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2"/>
        </w:rPr>
        <w:t>F.2.2     </w:t>
      </w:r>
      <w:r>
        <w:rPr>
          <w:rFonts w:ascii="SimSun" w:hAnsi="SimSun" w:eastAsia="SimSun" w:cs="SimSun"/>
          <w:sz w:val="22"/>
          <w:szCs w:val="22"/>
          <w:spacing w:val="2"/>
        </w:rPr>
        <w:t>结构性能检验的荷载布置和测试仪器应能满足检验的 </w:t>
      </w:r>
      <w:r>
        <w:rPr>
          <w:rFonts w:ascii="SimSun" w:hAnsi="SimSun" w:eastAsia="SimSun" w:cs="SimSun"/>
          <w:sz w:val="22"/>
          <w:szCs w:val="22"/>
          <w:spacing w:val="-10"/>
        </w:rPr>
        <w:t>要求。</w:t>
      </w:r>
    </w:p>
    <w:p>
      <w:pPr>
        <w:spacing w:before="12" w:line="266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F.2.3     </w:t>
      </w:r>
      <w:r>
        <w:rPr>
          <w:rFonts w:ascii="SimSun" w:hAnsi="SimSun" w:eastAsia="SimSun" w:cs="SimSun"/>
          <w:sz w:val="22"/>
          <w:szCs w:val="22"/>
          <w:spacing w:val="-5"/>
        </w:rPr>
        <w:t>结构性能检验的荷载应通过计算分析确定，在分析结构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构件的变形和承载力时，宜使用尺寸参数和材料参数的实际数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值。对于特定的构件，应对计算公式进行符合实际情况的调整。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F.2.4     </w:t>
      </w:r>
      <w:r>
        <w:rPr>
          <w:rFonts w:ascii="SimSun" w:hAnsi="SimSun" w:eastAsia="SimSun" w:cs="SimSun"/>
          <w:sz w:val="22"/>
          <w:szCs w:val="22"/>
          <w:spacing w:val="-4"/>
        </w:rPr>
        <w:t>检验荷载应分级施加，每级荷载不宜超过最大</w:t>
      </w:r>
      <w:r>
        <w:rPr>
          <w:rFonts w:ascii="SimSun" w:hAnsi="SimSun" w:eastAsia="SimSun" w:cs="SimSun"/>
          <w:sz w:val="22"/>
          <w:szCs w:val="22"/>
          <w:spacing w:val="-5"/>
        </w:rPr>
        <w:t>检验荷载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1"/>
        </w:rPr>
        <w:t>的20%。</w:t>
      </w:r>
    </w:p>
    <w:p>
      <w:pPr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F.2.5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    </w:t>
      </w:r>
      <w:r>
        <w:rPr>
          <w:rFonts w:ascii="SimSun" w:hAnsi="SimSun" w:eastAsia="SimSun" w:cs="SimSun"/>
          <w:sz w:val="20"/>
          <w:szCs w:val="20"/>
          <w:spacing w:val="4"/>
        </w:rPr>
        <w:t>正式检验前应施加一定的初荷载。</w:t>
      </w:r>
    </w:p>
    <w:p>
      <w:pPr>
        <w:ind w:right="18"/>
        <w:spacing w:before="54" w:line="25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F.2.6     </w:t>
      </w:r>
      <w:r>
        <w:rPr>
          <w:rFonts w:ascii="SimSun" w:hAnsi="SimSun" w:eastAsia="SimSun" w:cs="SimSun"/>
          <w:sz w:val="22"/>
          <w:szCs w:val="22"/>
          <w:spacing w:val="-5"/>
        </w:rPr>
        <w:t>加载过程中应进行构件变形的测试，并应区分支座沉降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变形等的影响。</w:t>
      </w:r>
    </w:p>
    <w:p>
      <w:pPr>
        <w:ind w:right="11"/>
        <w:spacing w:before="5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8"/>
        </w:rPr>
        <w:t>F.2.7     </w:t>
      </w:r>
      <w:r>
        <w:rPr>
          <w:rFonts w:ascii="SimSun" w:hAnsi="SimSun" w:eastAsia="SimSun" w:cs="SimSun"/>
          <w:sz w:val="22"/>
          <w:szCs w:val="22"/>
          <w:spacing w:val="8"/>
        </w:rPr>
        <w:t>达到检验的最大荷载后，应持荷至少1</w:t>
      </w:r>
      <w:r>
        <w:rPr>
          <w:rFonts w:ascii="Times New Roman" w:hAnsi="Times New Roman" w:eastAsia="Times New Roman" w:cs="Times New Roman"/>
          <w:sz w:val="22"/>
          <w:szCs w:val="22"/>
          <w:spacing w:val="8"/>
        </w:rPr>
        <w:t>h,   </w:t>
      </w:r>
      <w:r>
        <w:rPr>
          <w:rFonts w:ascii="SimSun" w:hAnsi="SimSun" w:eastAsia="SimSun" w:cs="SimSun"/>
          <w:sz w:val="22"/>
          <w:szCs w:val="22"/>
          <w:spacing w:val="8"/>
        </w:rPr>
        <w:t>且应每隔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15min</w:t>
      </w:r>
      <w:r>
        <w:rPr>
          <w:rFonts w:ascii="Times New Roman" w:hAnsi="Times New Roman" w:eastAsia="Times New Roman" w:cs="Times New Roma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测取一次荷载和变形值，直到变形</w:t>
      </w:r>
      <w:r>
        <w:rPr>
          <w:rFonts w:ascii="SimSun" w:hAnsi="SimSun" w:eastAsia="SimSun" w:cs="SimSun"/>
          <w:sz w:val="22"/>
          <w:szCs w:val="22"/>
          <w:spacing w:val="-6"/>
        </w:rPr>
        <w:t>值在15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min</w:t>
      </w:r>
      <w:r>
        <w:rPr>
          <w:rFonts w:ascii="SimSun" w:hAnsi="SimSun" w:eastAsia="SimSun" w:cs="SimSun"/>
          <w:sz w:val="22"/>
          <w:szCs w:val="22"/>
          <w:spacing w:val="-6"/>
        </w:rPr>
        <w:t>内不再明显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增加为止。存取数据后应分级卸载，并应在每一级荷载</w:t>
      </w:r>
      <w:r>
        <w:rPr>
          <w:rFonts w:ascii="SimSun" w:hAnsi="SimSun" w:eastAsia="SimSun" w:cs="SimSun"/>
          <w:sz w:val="22"/>
          <w:szCs w:val="22"/>
          <w:spacing w:val="-12"/>
        </w:rPr>
        <w:t>和卸载全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部完成后测取变形值。</w:t>
      </w:r>
    </w:p>
    <w:p>
      <w:pPr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F.2.8     </w:t>
      </w:r>
      <w:r>
        <w:rPr>
          <w:rFonts w:ascii="SimSun" w:hAnsi="SimSun" w:eastAsia="SimSun" w:cs="SimSun"/>
          <w:sz w:val="22"/>
          <w:szCs w:val="22"/>
          <w:spacing w:val="-4"/>
        </w:rPr>
        <w:t>当检验用模型的材料与</w:t>
      </w:r>
      <w:r>
        <w:rPr>
          <w:rFonts w:ascii="SimSun" w:hAnsi="SimSun" w:eastAsia="SimSun" w:cs="SimSun"/>
          <w:sz w:val="22"/>
          <w:szCs w:val="22"/>
          <w:spacing w:val="-5"/>
        </w:rPr>
        <w:t>所模拟结构或构件的材料性能有</w:t>
      </w:r>
    </w:p>
    <w:p>
      <w:pPr>
        <w:spacing w:line="219" w:lineRule="auto"/>
        <w:sectPr>
          <w:footerReference w:type="default" r:id="rId152"/>
          <w:pgSz w:w="7680" w:h="11540"/>
          <w:pgMar w:top="400" w:right="840" w:bottom="567" w:left="969" w:header="0" w:footer="386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1"/>
        </w:rPr>
        <w:t>差别时，应分析材料性能差别的影响。</w:t>
      </w:r>
    </w:p>
    <w:p>
      <w:pPr>
        <w:ind w:right="27"/>
        <w:spacing w:before="59" w:line="27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F.2.9     </w:t>
      </w:r>
      <w:r>
        <w:rPr>
          <w:rFonts w:ascii="SimSun" w:hAnsi="SimSun" w:eastAsia="SimSun" w:cs="SimSun"/>
          <w:sz w:val="22"/>
          <w:szCs w:val="22"/>
          <w:spacing w:val="-3"/>
        </w:rPr>
        <w:t>检验方案应预判结构可能出现的变形</w:t>
      </w:r>
      <w:r>
        <w:rPr>
          <w:rFonts w:ascii="SimSun" w:hAnsi="SimSun" w:eastAsia="SimSun" w:cs="SimSun"/>
          <w:sz w:val="22"/>
          <w:szCs w:val="22"/>
          <w:spacing w:val="-4"/>
        </w:rPr>
        <w:t>、损伤、破坏，并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应制定相关的应急预案。</w:t>
      </w:r>
    </w:p>
    <w:p>
      <w:pPr>
        <w:pStyle w:val="BodyText"/>
        <w:ind w:left="2179"/>
        <w:spacing w:before="158" w:line="222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F.3</w:t>
      </w:r>
      <w:r>
        <w:rPr>
          <w:rFonts w:ascii="Times New Roman" w:hAnsi="Times New Roman" w:eastAsia="Times New Roman" w:cs="Times New Roman"/>
          <w:sz w:val="22"/>
          <w:szCs w:val="22"/>
          <w:spacing w:val="10"/>
        </w:rPr>
        <w:t xml:space="preserve">    </w:t>
      </w:r>
      <w:r>
        <w:rPr>
          <w:sz w:val="22"/>
          <w:szCs w:val="22"/>
          <w:b/>
          <w:bCs/>
          <w:spacing w:val="-7"/>
        </w:rPr>
        <w:t>适用性检验</w:t>
      </w:r>
    </w:p>
    <w:p>
      <w:pPr>
        <w:spacing w:before="22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F.3.1     </w:t>
      </w:r>
      <w:r>
        <w:rPr>
          <w:rFonts w:ascii="SimSun" w:hAnsi="SimSun" w:eastAsia="SimSun" w:cs="SimSun"/>
          <w:sz w:val="22"/>
          <w:szCs w:val="22"/>
          <w:spacing w:val="-6"/>
        </w:rPr>
        <w:t>结构构件适用性的检验荷载应符合下列规定：</w:t>
      </w:r>
    </w:p>
    <w:p>
      <w:pPr>
        <w:ind w:left="419"/>
        <w:spacing w:before="4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1    </w:t>
      </w:r>
      <w:r>
        <w:rPr>
          <w:rFonts w:ascii="SimSun" w:hAnsi="SimSun" w:eastAsia="SimSun" w:cs="SimSun"/>
          <w:sz w:val="22"/>
          <w:szCs w:val="22"/>
          <w:spacing w:val="-10"/>
        </w:rPr>
        <w:t>结构自重的检验荷载应符合下列规定：</w:t>
      </w:r>
    </w:p>
    <w:p>
      <w:pPr>
        <w:ind w:left="969" w:hanging="330"/>
        <w:spacing w:before="59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1)检验荷载不宜考虑已经作用在结构或构件上的自重荷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载，当有特殊需要时，可考虑受到水影响后这部分自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重荷载的增量；</w:t>
      </w:r>
    </w:p>
    <w:p>
      <w:pPr>
        <w:ind w:left="969" w:right="17" w:hanging="330"/>
        <w:spacing w:before="68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2"/>
          <w:szCs w:val="22"/>
          <w:spacing w:val="-1"/>
        </w:rPr>
        <w:t>2)检验荷载应包括未作用在结构上的自重荷载，并宜考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虑1.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1～1.2的超载系数。</w:t>
      </w:r>
    </w:p>
    <w:p>
      <w:pPr>
        <w:ind w:right="26" w:firstLine="419"/>
        <w:spacing w:before="94" w:line="27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2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14"/>
        </w:rPr>
        <w:t>检验荷载中长期堆物和覆土等持久荷载和可变荷载的取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值应符合下列规定：</w:t>
      </w:r>
    </w:p>
    <w:p>
      <w:pPr>
        <w:ind w:left="969" w:right="31" w:hanging="330"/>
        <w:spacing w:before="2" w:line="24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1)可变荷载应取设计要求值和历史上出现过最大值中的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较大值。</w:t>
      </w:r>
    </w:p>
    <w:p>
      <w:pPr>
        <w:ind w:left="639"/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2)永久荷载应取设计要求值和现场实测值的较大值；</w:t>
      </w:r>
    </w:p>
    <w:p>
      <w:pPr>
        <w:ind w:left="639"/>
        <w:spacing w:before="7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3)可变荷载组合与持久荷载组合均不宜考虑组合系数；</w:t>
      </w:r>
    </w:p>
    <w:p>
      <w:pPr>
        <w:ind w:left="639"/>
        <w:spacing w:before="7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4)可变荷载不宜考虑频遇值和准永久值。</w:t>
      </w:r>
    </w:p>
    <w:p>
      <w:pPr>
        <w:ind w:right="28" w:firstLine="419"/>
        <w:spacing w:before="74" w:line="277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3    </w:t>
      </w:r>
      <w:r>
        <w:rPr>
          <w:rFonts w:ascii="SimSun" w:hAnsi="SimSun" w:eastAsia="SimSun" w:cs="SimSun"/>
          <w:sz w:val="21"/>
          <w:szCs w:val="21"/>
          <w:spacing w:val="4"/>
        </w:rPr>
        <w:t>持久荷载已经作用到结构上时，其检验荷载的取值应符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合本条第1款的规定。</w:t>
      </w:r>
    </w:p>
    <w:p>
      <w:pPr>
        <w:ind w:right="18"/>
        <w:spacing w:before="1" w:line="246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F.3.2     </w:t>
      </w:r>
      <w:r>
        <w:rPr>
          <w:rFonts w:ascii="SimSun" w:hAnsi="SimSun" w:eastAsia="SimSun" w:cs="SimSun"/>
          <w:sz w:val="22"/>
          <w:szCs w:val="22"/>
          <w:spacing w:val="-3"/>
        </w:rPr>
        <w:t>结构构件适用性检验应进行正常使用极限状态的评定和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结构适用性的评定。</w:t>
      </w:r>
    </w:p>
    <w:p>
      <w:pPr>
        <w:ind w:right="24"/>
        <w:spacing w:before="22" w:line="271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F.3.3     </w:t>
      </w:r>
      <w:r>
        <w:rPr>
          <w:rFonts w:ascii="SimSun" w:hAnsi="SimSun" w:eastAsia="SimSun" w:cs="SimSun"/>
          <w:sz w:val="22"/>
          <w:szCs w:val="22"/>
          <w:spacing w:val="-3"/>
        </w:rPr>
        <w:t>结构构件的正常使用极限状态应以国家现行</w:t>
      </w:r>
      <w:r>
        <w:rPr>
          <w:rFonts w:ascii="SimSun" w:hAnsi="SimSun" w:eastAsia="SimSun" w:cs="SimSun"/>
          <w:sz w:val="22"/>
          <w:szCs w:val="22"/>
          <w:spacing w:val="-4"/>
        </w:rPr>
        <w:t>有关标准限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定的位移、变形和裂缝宽度等为基准进行评定。</w:t>
      </w:r>
    </w:p>
    <w:p>
      <w:pPr>
        <w:ind w:right="26"/>
        <w:spacing w:before="6" w:line="28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F.3.4      </w:t>
      </w:r>
      <w:r>
        <w:rPr>
          <w:rFonts w:ascii="SimSun" w:hAnsi="SimSun" w:eastAsia="SimSun" w:cs="SimSun"/>
          <w:sz w:val="21"/>
          <w:szCs w:val="21"/>
          <w:spacing w:val="3"/>
        </w:rPr>
        <w:t>结构构件的适用性应以装饰装修、围护结构、管线设施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未受到影响以及使用者的感受为基准进行评定。</w:t>
      </w:r>
    </w:p>
    <w:p>
      <w:pPr>
        <w:pStyle w:val="BodyText"/>
        <w:ind w:left="1729"/>
        <w:spacing w:before="150" w:line="222" w:lineRule="auto"/>
        <w:rPr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F.4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     </w:t>
      </w:r>
      <w:r>
        <w:rPr>
          <w:sz w:val="19"/>
          <w:szCs w:val="19"/>
          <w:b/>
          <w:bCs/>
          <w:spacing w:val="12"/>
        </w:rPr>
        <w:t>荷载或构件系数检验</w:t>
      </w:r>
    </w:p>
    <w:p>
      <w:pPr>
        <w:spacing w:before="23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3"/>
        </w:rPr>
        <w:t>F.4.1     </w:t>
      </w:r>
      <w:r>
        <w:rPr>
          <w:rFonts w:ascii="SimSun" w:hAnsi="SimSun" w:eastAsia="SimSun" w:cs="SimSun"/>
          <w:sz w:val="22"/>
          <w:szCs w:val="22"/>
          <w:spacing w:val="3"/>
        </w:rPr>
        <w:t>结构构件荷载系数或构件系数的实荷检验应符合下列</w:t>
      </w:r>
    </w:p>
    <w:p>
      <w:pPr>
        <w:spacing w:line="219" w:lineRule="auto"/>
        <w:sectPr>
          <w:footerReference w:type="default" r:id="rId153"/>
          <w:pgSz w:w="7680" w:h="11540"/>
          <w:pgMar w:top="400" w:right="913" w:bottom="539" w:left="840" w:header="0" w:footer="35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spacing w:before="72" w:line="220" w:lineRule="auto"/>
        <w:rPr>
          <w:rFonts w:ascii="SimSun" w:hAnsi="SimSun" w:eastAsia="SimSun" w:cs="SimSun"/>
          <w:sz w:val="22"/>
          <w:szCs w:val="22"/>
        </w:rPr>
      </w:pPr>
      <w:bookmarkStart w:name="bookmark198" w:id="109"/>
      <w:bookmarkEnd w:id="109"/>
      <w:r>
        <w:rPr>
          <w:rFonts w:ascii="SimSun" w:hAnsi="SimSun" w:eastAsia="SimSun" w:cs="SimSun"/>
          <w:sz w:val="22"/>
          <w:szCs w:val="22"/>
          <w:spacing w:val="-9"/>
        </w:rPr>
        <w:t>规定：</w:t>
      </w:r>
    </w:p>
    <w:p>
      <w:pPr>
        <w:ind w:left="9" w:right="46" w:firstLine="420"/>
        <w:spacing w:before="66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  在荷载系数或构件系数的检验前应进行结构构件适用性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检验；</w:t>
      </w:r>
    </w:p>
    <w:p>
      <w:pPr>
        <w:ind w:left="30" w:right="21" w:firstLine="399"/>
        <w:spacing w:before="48" w:line="24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2  检验目标荷载应取荷载系数和构件系数对应检验荷载中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的较大值。</w:t>
      </w:r>
    </w:p>
    <w:p>
      <w:pPr>
        <w:ind w:left="29" w:right="42" w:hanging="20"/>
        <w:spacing w:before="49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F.4.2     </w:t>
      </w:r>
      <w:r>
        <w:rPr>
          <w:rFonts w:ascii="SimSun" w:hAnsi="SimSun" w:eastAsia="SimSun" w:cs="SimSun"/>
          <w:sz w:val="22"/>
          <w:szCs w:val="22"/>
          <w:spacing w:val="-3"/>
        </w:rPr>
        <w:t>结构构件荷载系数或构件系数的实荷检验应区分既有结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构性能的检验和结构工程质量的检验。</w:t>
      </w:r>
    </w:p>
    <w:p>
      <w:pPr>
        <w:ind w:left="9" w:right="46"/>
        <w:spacing w:before="1" w:line="271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4"/>
        </w:rPr>
        <w:t>F.4.3     </w:t>
      </w:r>
      <w:r>
        <w:rPr>
          <w:rFonts w:ascii="SimSun" w:hAnsi="SimSun" w:eastAsia="SimSun" w:cs="SimSun"/>
          <w:sz w:val="22"/>
          <w:szCs w:val="22"/>
          <w:spacing w:val="4"/>
        </w:rPr>
        <w:t>既有结构构件荷载系数</w:t>
      </w:r>
      <w:r>
        <w:rPr>
          <w:rFonts w:ascii="SimSun" w:hAnsi="SimSun" w:eastAsia="SimSun" w:cs="SimSun"/>
          <w:sz w:val="22"/>
          <w:szCs w:val="22"/>
          <w:spacing w:val="3"/>
        </w:rPr>
        <w:t>和对应的检验荷载应符合下列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规定：</w:t>
      </w:r>
    </w:p>
    <w:p>
      <w:pPr>
        <w:ind w:left="430"/>
        <w:spacing w:before="1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1  结构构件荷载的系数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Y</w:t>
      </w:r>
      <w:r>
        <w:rPr>
          <w:rFonts w:ascii="Times New Roman" w:hAnsi="Times New Roman" w:eastAsia="Times New Roman" w:cs="Times New Roman"/>
          <w:sz w:val="22"/>
          <w:szCs w:val="22"/>
          <w:spacing w:val="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应按下式计算：</w:t>
      </w:r>
    </w:p>
    <w:p>
      <w:pPr>
        <w:ind w:firstLine="40"/>
        <w:spacing w:before="40" w:line="530" w:lineRule="exact"/>
        <w:rPr/>
      </w:pPr>
      <w:r>
        <w:rPr>
          <w:position w:val="-10"/>
        </w:rPr>
        <w:drawing>
          <wp:inline distT="0" distB="0" distL="0" distR="0">
            <wp:extent cx="3746504" cy="336570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6504" cy="3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999"/>
        <w:spacing w:before="48" w:line="19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(F.4.3-1)</w:t>
      </w:r>
    </w:p>
    <w:p>
      <w:pPr>
        <w:ind w:left="30"/>
        <w:spacing w:before="133" w:line="21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2"/>
        </w:rPr>
        <w:t>式中：</w:t>
      </w:r>
      <w:r>
        <w:rPr>
          <w:rFonts w:ascii="Times New Roman" w:hAnsi="Times New Roman" w:eastAsia="Times New Roman" w:cs="Times New Roman"/>
          <w:sz w:val="22"/>
          <w:szCs w:val="22"/>
          <w:spacing w:val="-12"/>
        </w:rPr>
        <w:t>yF——</w:t>
      </w:r>
      <w:r>
        <w:rPr>
          <w:rFonts w:ascii="SimSun" w:hAnsi="SimSun" w:eastAsia="SimSun" w:cs="SimSun"/>
          <w:sz w:val="22"/>
          <w:szCs w:val="22"/>
          <w:spacing w:val="-12"/>
        </w:rPr>
        <w:t>检验荷载的系数；</w:t>
      </w:r>
    </w:p>
    <w:p>
      <w:pPr>
        <w:ind w:left="510"/>
        <w:spacing w:before="8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7"/>
        </w:rPr>
        <w:t>YG.2——</w:t>
      </w:r>
      <w:r>
        <w:rPr>
          <w:rFonts w:ascii="Times New Roman" w:hAnsi="Times New Roman" w:eastAsia="Times New Roman" w:cs="Times New Roman"/>
          <w:sz w:val="22"/>
          <w:szCs w:val="22"/>
          <w:spacing w:val="-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7"/>
        </w:rPr>
        <w:t>持久荷载的分项系数或系数；</w:t>
      </w:r>
    </w:p>
    <w:p>
      <w:pPr>
        <w:ind w:left="1280" w:right="27" w:hanging="800"/>
        <w:spacing w:before="39" w:line="26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GK.2——</w:t>
      </w:r>
      <w:r>
        <w:rPr>
          <w:rFonts w:ascii="SimSun" w:hAnsi="SimSun" w:eastAsia="SimSun" w:cs="SimSun"/>
          <w:sz w:val="22"/>
          <w:szCs w:val="22"/>
          <w:spacing w:val="-11"/>
        </w:rPr>
        <w:t>单位体积的持久荷载值，取设计要求值和现场实测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值的较大值；</w:t>
      </w:r>
    </w:p>
    <w:p>
      <w:pPr>
        <w:ind w:left="489"/>
        <w:spacing w:before="1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3"/>
        </w:rPr>
        <w:t>CG.2——</w:t>
      </w:r>
      <w:r>
        <w:rPr>
          <w:rFonts w:ascii="SimSun" w:hAnsi="SimSun" w:eastAsia="SimSun" w:cs="SimSun"/>
          <w:sz w:val="22"/>
          <w:szCs w:val="22"/>
          <w:spacing w:val="-13"/>
        </w:rPr>
        <w:t>持久荷载的尺寸参数，按实际情况确定；</w:t>
      </w:r>
    </w:p>
    <w:p>
      <w:pPr>
        <w:ind w:left="539"/>
        <w:spacing w:before="89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Y</w:t>
      </w:r>
      <w:r>
        <w:rPr>
          <w:rFonts w:ascii="SimSun" w:hAnsi="SimSun" w:eastAsia="SimSun" w:cs="SimSun"/>
          <w:sz w:val="22"/>
          <w:szCs w:val="22"/>
          <w:spacing w:val="-10"/>
        </w:rPr>
        <w:t>...</w:t>
      </w:r>
      <w:r>
        <w:rPr>
          <w:rFonts w:ascii="Times New Roman" w:hAnsi="Times New Roman" w:eastAsia="Times New Roman" w:cs="Times New Roman"/>
          <w:sz w:val="22"/>
          <w:szCs w:val="22"/>
          <w:spacing w:val="-47"/>
          <w:w w:val="86"/>
        </w:rPr>
        <w:t>——</w:t>
      </w:r>
      <w:r>
        <w:rPr>
          <w:rFonts w:ascii="SimSun" w:hAnsi="SimSun" w:eastAsia="SimSun" w:cs="SimSun"/>
          <w:sz w:val="22"/>
          <w:szCs w:val="22"/>
          <w:spacing w:val="-10"/>
        </w:rPr>
        <w:t>可变荷载的分项系数或系数；</w:t>
      </w:r>
    </w:p>
    <w:p>
      <w:pPr>
        <w:ind w:left="470"/>
        <w:spacing w:before="1" w:line="21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2"/>
        </w:rPr>
        <w:t>Qk.1——</w:t>
      </w:r>
      <w:r>
        <w:rPr>
          <w:rFonts w:ascii="SimSun" w:hAnsi="SimSun" w:eastAsia="SimSun" w:cs="SimSun"/>
          <w:sz w:val="22"/>
          <w:szCs w:val="22"/>
          <w:spacing w:val="-12"/>
        </w:rPr>
        <w:t>可变荷载标准值；</w:t>
      </w:r>
    </w:p>
    <w:p>
      <w:pPr>
        <w:ind w:left="489"/>
        <w:spacing w:before="77" w:line="21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3"/>
        </w:rPr>
        <w:t>CQ.1——</w:t>
      </w:r>
      <w:r>
        <w:rPr>
          <w:rFonts w:ascii="SimSun" w:hAnsi="SimSun" w:eastAsia="SimSun" w:cs="SimSun"/>
          <w:sz w:val="22"/>
          <w:szCs w:val="22"/>
          <w:spacing w:val="-13"/>
        </w:rPr>
        <w:t>可变荷载的尺寸参数，按实际情况确定；</w:t>
      </w:r>
    </w:p>
    <w:p>
      <w:pPr>
        <w:ind w:left="529"/>
        <w:spacing w:before="10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5"/>
        </w:rPr>
        <w:t>Y1.2</w:t>
      </w:r>
      <w:r>
        <w:rPr>
          <w:rFonts w:ascii="SimSun" w:hAnsi="SimSun" w:eastAsia="SimSun" w:cs="SimSun"/>
          <w:sz w:val="22"/>
          <w:szCs w:val="22"/>
          <w:spacing w:val="-15"/>
        </w:rPr>
        <w:t>——雪荷载的分项系数或系数；</w:t>
      </w:r>
    </w:p>
    <w:p>
      <w:pPr>
        <w:ind w:left="489"/>
        <w:spacing w:before="1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3"/>
        </w:rPr>
        <w:t>Q</w:t>
      </w:r>
      <w:r>
        <w:rPr>
          <w:rFonts w:ascii="Times New Roman" w:hAnsi="Times New Roman" w:eastAsia="Times New Roman" w:cs="Times New Roman"/>
          <w:sz w:val="22"/>
          <w:szCs w:val="22"/>
          <w:spacing w:val="-13"/>
        </w:rPr>
        <w:t>k.2——</w:t>
      </w:r>
      <w:r>
        <w:rPr>
          <w:rFonts w:ascii="SimSun" w:hAnsi="SimSun" w:eastAsia="SimSun" w:cs="SimSun"/>
          <w:sz w:val="22"/>
          <w:szCs w:val="22"/>
          <w:spacing w:val="-13"/>
        </w:rPr>
        <w:t>雪荷载的基本雪压；</w:t>
      </w:r>
    </w:p>
    <w:p>
      <w:pPr>
        <w:ind w:left="489"/>
        <w:spacing w:before="9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Co.2——</w:t>
      </w:r>
      <w:r>
        <w:rPr>
          <w:rFonts w:ascii="SimSun" w:hAnsi="SimSun" w:eastAsia="SimSun" w:cs="SimSun"/>
          <w:sz w:val="22"/>
          <w:szCs w:val="22"/>
          <w:spacing w:val="-10"/>
        </w:rPr>
        <w:t>雪荷载的相关参数，按实际情况确定。</w:t>
      </w:r>
    </w:p>
    <w:p>
      <w:pPr>
        <w:ind w:left="439"/>
        <w:spacing w:before="3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2  持久荷载系数的取值应符合下列规定：</w:t>
      </w:r>
    </w:p>
    <w:p>
      <w:pPr>
        <w:ind w:left="670"/>
        <w:spacing w:before="6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1)对于未作用到结构的持久荷载，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YG.2</w:t>
      </w:r>
      <w:r>
        <w:rPr>
          <w:rFonts w:ascii="SimSun" w:hAnsi="SimSun" w:eastAsia="SimSun" w:cs="SimSun"/>
          <w:sz w:val="22"/>
          <w:szCs w:val="22"/>
          <w:spacing w:val="-6"/>
        </w:rPr>
        <w:t>不宜小于1.4;</w:t>
      </w:r>
    </w:p>
    <w:p>
      <w:pPr>
        <w:ind w:left="989" w:hanging="339"/>
        <w:spacing w:before="39" w:line="24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2)对于已经作用到结构上的持久荷载且荷载不再有变化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LiSu" w:hAnsi="LiSu" w:eastAsia="LiSu" w:cs="LiSu"/>
          <w:sz w:val="22"/>
          <w:szCs w:val="22"/>
          <w:spacing w:val="-10"/>
        </w:rPr>
        <w:t>时</w:t>
      </w:r>
      <w:r>
        <w:rPr>
          <w:rFonts w:ascii="LiSu" w:hAnsi="LiSu" w:eastAsia="LiSu" w:cs="LiSu"/>
          <w:sz w:val="22"/>
          <w:szCs w:val="22"/>
          <w:spacing w:val="-57"/>
        </w:rPr>
        <w:t xml:space="preserve"> </w:t>
      </w:r>
      <w:r>
        <w:rPr>
          <w:rFonts w:ascii="LiSu" w:hAnsi="LiSu" w:eastAsia="LiSu" w:cs="LiSu"/>
          <w:sz w:val="22"/>
          <w:szCs w:val="22"/>
          <w:spacing w:val="-10"/>
        </w:rPr>
        <w:t>，</w:t>
      </w: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YG.2</w:t>
      </w:r>
      <w:r>
        <w:rPr>
          <w:rFonts w:ascii="SimSun" w:hAnsi="SimSun" w:eastAsia="SimSun" w:cs="SimSun"/>
          <w:sz w:val="22"/>
          <w:szCs w:val="22"/>
          <w:spacing w:val="-10"/>
        </w:rPr>
        <w:t>可取为零，在式 (</w:t>
      </w:r>
      <w:r>
        <w:rPr>
          <w:rFonts w:ascii="SimSun" w:hAnsi="SimSun" w:eastAsia="SimSun" w:cs="SimSun"/>
          <w:sz w:val="22"/>
          <w:szCs w:val="22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F.4.3-1)     </w:t>
      </w:r>
      <w:r>
        <w:rPr>
          <w:rFonts w:ascii="SimSun" w:hAnsi="SimSun" w:eastAsia="SimSun" w:cs="SimSun"/>
          <w:sz w:val="22"/>
          <w:szCs w:val="22"/>
          <w:spacing w:val="-10"/>
        </w:rPr>
        <w:t>和</w:t>
      </w:r>
      <w:r>
        <w:rPr>
          <w:rFonts w:ascii="SimSun" w:hAnsi="SimSun" w:eastAsia="SimSun" w:cs="SimSun"/>
          <w:sz w:val="22"/>
          <w:szCs w:val="22"/>
          <w:spacing w:val="-11"/>
        </w:rPr>
        <w:t>式 (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F.4.3-2)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中可不考虑该类持久荷载的因素；</w:t>
      </w:r>
    </w:p>
    <w:p>
      <w:pPr>
        <w:ind w:left="650"/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3)对于已经作用到结构上的持久荷载但需要考虑受水等</w:t>
      </w:r>
    </w:p>
    <w:p>
      <w:pPr>
        <w:spacing w:line="219" w:lineRule="auto"/>
        <w:sectPr>
          <w:footerReference w:type="default" r:id="rId154"/>
          <w:pgSz w:w="7680" w:h="11540"/>
          <w:pgMar w:top="400" w:right="805" w:bottom="579" w:left="910" w:header="0" w:footer="29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ind w:left="970" w:right="88" w:firstLine="9"/>
        <w:spacing w:before="72" w:line="275" w:lineRule="auto"/>
        <w:jc w:val="both"/>
        <w:rPr>
          <w:rFonts w:ascii="SimSun" w:hAnsi="SimSun" w:eastAsia="SimSun" w:cs="SimSun"/>
          <w:sz w:val="22"/>
          <w:szCs w:val="22"/>
        </w:rPr>
      </w:pPr>
      <w:bookmarkStart w:name="bookmark199" w:id="110"/>
      <w:bookmarkEnd w:id="110"/>
      <w:r>
        <w:rPr>
          <w:rFonts w:ascii="SimSun" w:hAnsi="SimSun" w:eastAsia="SimSun" w:cs="SimSun"/>
          <w:sz w:val="22"/>
          <w:szCs w:val="22"/>
          <w:spacing w:val="1"/>
        </w:rPr>
        <w:t>影响的荷载增量时，式(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1"/>
        </w:rPr>
        <w:t>F.4.3-1)</w:t>
      </w:r>
      <w:r>
        <w:rPr>
          <w:rFonts w:ascii="Times New Roman" w:hAnsi="Times New Roman" w:eastAsia="Times New Roman" w:cs="Times New Roman"/>
          <w:sz w:val="22"/>
          <w:szCs w:val="22"/>
          <w:spacing w:val="11"/>
        </w:rPr>
        <w:t xml:space="preserve">    </w:t>
      </w:r>
      <w:r>
        <w:rPr>
          <w:rFonts w:ascii="SimSun" w:hAnsi="SimSun" w:eastAsia="SimSun" w:cs="SimSun"/>
          <w:sz w:val="22"/>
          <w:szCs w:val="22"/>
          <w:spacing w:val="1"/>
        </w:rPr>
        <w:t>和式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(</w:t>
      </w:r>
      <w:r>
        <w:rPr>
          <w:rFonts w:ascii="SimSun" w:hAnsi="SimSun" w:eastAsia="SimSun" w:cs="SimSun"/>
          <w:sz w:val="22"/>
          <w:szCs w:val="22"/>
          <w:spacing w:val="-6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F.4.3-2)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的持久荷载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GK.2</w:t>
      </w:r>
      <w:r>
        <w:rPr>
          <w:rFonts w:ascii="SimSun" w:hAnsi="SimSun" w:eastAsia="SimSun" w:cs="SimSun"/>
          <w:sz w:val="22"/>
          <w:szCs w:val="22"/>
          <w:spacing w:val="-7"/>
        </w:rPr>
        <w:t>和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CG,2</w:t>
      </w:r>
      <w:r>
        <w:rPr>
          <w:rFonts w:ascii="SimSun" w:hAnsi="SimSun" w:eastAsia="SimSun" w:cs="SimSun"/>
          <w:sz w:val="22"/>
          <w:szCs w:val="22"/>
          <w:spacing w:val="-7"/>
        </w:rPr>
        <w:t>应为荷载的预计增量，预计增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量的分项系数</w:t>
      </w:r>
      <w:r>
        <w:rPr>
          <w:rFonts w:ascii="Arial" w:hAnsi="Arial" w:eastAsia="Arial" w:cs="Arial"/>
          <w:sz w:val="22"/>
          <w:szCs w:val="22"/>
          <w:spacing w:val="-10"/>
        </w:rPr>
        <w:t>YG.2</w:t>
      </w:r>
      <w:r>
        <w:rPr>
          <w:rFonts w:ascii="SimSun" w:hAnsi="SimSun" w:eastAsia="SimSun" w:cs="SimSun"/>
          <w:sz w:val="22"/>
          <w:szCs w:val="22"/>
          <w:spacing w:val="-10"/>
        </w:rPr>
        <w:t>不应小于1.4。</w:t>
      </w:r>
    </w:p>
    <w:p>
      <w:pPr>
        <w:ind w:left="439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3  可变荷载的系数取值应符合下列规定：</w:t>
      </w:r>
    </w:p>
    <w:p>
      <w:pPr>
        <w:ind w:left="970" w:right="114" w:hanging="320"/>
        <w:spacing w:before="57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1)屋面可变荷载的系数宜符合现行国家标准《建筑结构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荷载规范》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GB 50009</w:t>
      </w:r>
      <w:r>
        <w:rPr>
          <w:rFonts w:ascii="Times New Roman" w:hAnsi="Times New Roman" w:eastAsia="Times New Roman" w:cs="Times New Roman"/>
          <w:sz w:val="22"/>
          <w:szCs w:val="22"/>
          <w:spacing w:val="-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规定；</w:t>
      </w:r>
    </w:p>
    <w:p>
      <w:pPr>
        <w:ind w:left="650"/>
        <w:spacing w:before="80" w:line="21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2)楼面活荷载的分项系数γ..不宜小于1.6。</w:t>
      </w:r>
    </w:p>
    <w:p>
      <w:pPr>
        <w:ind w:left="439"/>
        <w:spacing w:before="5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4</w:t>
      </w:r>
      <w:r>
        <w:rPr>
          <w:rFonts w:ascii="SimSun" w:hAnsi="SimSun" w:eastAsia="SimSun" w:cs="SimSun"/>
          <w:sz w:val="22"/>
          <w:szCs w:val="22"/>
          <w:spacing w:val="9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雪荷载的分项系数和基本雪压应按下列规定确定：</w:t>
      </w:r>
    </w:p>
    <w:p>
      <w:pPr>
        <w:ind w:left="959" w:hanging="309"/>
        <w:spacing w:before="61" w:line="24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1) 当雪荷载的系数取现行国家标准《建筑结构荷载规范》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GB 50009</w:t>
      </w:r>
      <w:r>
        <w:rPr>
          <w:rFonts w:ascii="SimSun" w:hAnsi="SimSun" w:eastAsia="SimSun" w:cs="SimSun"/>
          <w:sz w:val="22"/>
          <w:szCs w:val="22"/>
          <w:spacing w:val="-1"/>
        </w:rPr>
        <w:t>规定的值时，基本雪压应取本标准第9章的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5"/>
        </w:rPr>
        <w:t>分析值与重现期100年雪压值中的较大值；</w:t>
      </w:r>
    </w:p>
    <w:p>
      <w:pPr>
        <w:ind w:left="959" w:right="100" w:hanging="319"/>
        <w:spacing w:before="59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2)当基本雪压取重现期100年的相应数值时，雪荷载的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分项系数应取现行国家标准《建筑结构荷载规范</w:t>
      </w:r>
      <w:r>
        <w:rPr>
          <w:rFonts w:ascii="SimSun" w:hAnsi="SimSun" w:eastAsia="SimSun" w:cs="SimSun"/>
          <w:sz w:val="22"/>
          <w:szCs w:val="22"/>
          <w:spacing w:val="-10"/>
        </w:rPr>
        <w:t>》</w:t>
      </w: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GB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50009规定值和按本标准第9章规定的分析值中的较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大值。</w:t>
      </w:r>
    </w:p>
    <w:p>
      <w:pPr>
        <w:ind w:left="439"/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5  既有结构构件荷载系数检验目标荷载</w:t>
      </w:r>
      <w:r>
        <w:rPr>
          <w:rFonts w:ascii="SimSun" w:hAnsi="SimSun" w:eastAsia="SimSun" w:cs="SimSun"/>
          <w:sz w:val="22"/>
          <w:szCs w:val="22"/>
          <w:spacing w:val="-10"/>
        </w:rPr>
        <w:t>应按下式计算：</w:t>
      </w:r>
    </w:p>
    <w:p>
      <w:pPr>
        <w:ind w:left="529"/>
        <w:spacing w:before="51" w:line="192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spacing w:val="-1"/>
        </w:rPr>
        <w:t>F../=YF×(GK.2×CG.2+Qk,1×Co.</w:t>
      </w:r>
      <w:r>
        <w:rPr>
          <w:rFonts w:ascii="Times New Roman" w:hAnsi="Times New Roman" w:eastAsia="Times New Roman" w:cs="Times New Roman"/>
          <w:sz w:val="25"/>
          <w:szCs w:val="25"/>
          <w:spacing w:val="-2"/>
        </w:rPr>
        <w:t>1+Qk.2×CQ.2)</w:t>
      </w:r>
    </w:p>
    <w:p>
      <w:pPr>
        <w:ind w:left="4970"/>
        <w:spacing w:before="117" w:line="19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(F.4.3-2)</w:t>
      </w:r>
    </w:p>
    <w:p>
      <w:pPr>
        <w:spacing w:before="11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式中：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F.——  </w:t>
      </w:r>
      <w:r>
        <w:rPr>
          <w:rFonts w:ascii="SimSun" w:hAnsi="SimSun" w:eastAsia="SimSun" w:cs="SimSun"/>
          <w:sz w:val="22"/>
          <w:szCs w:val="22"/>
          <w:spacing w:val="-7"/>
        </w:rPr>
        <w:t>由荷载系数确定的检验目标荷载。</w:t>
      </w:r>
    </w:p>
    <w:p>
      <w:pPr>
        <w:ind w:right="112"/>
        <w:spacing w:before="59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F.4.4     </w:t>
      </w:r>
      <w:r>
        <w:rPr>
          <w:rFonts w:ascii="SimSun" w:hAnsi="SimSun" w:eastAsia="SimSun" w:cs="SimSun"/>
          <w:sz w:val="22"/>
          <w:szCs w:val="22"/>
          <w:spacing w:val="-3"/>
        </w:rPr>
        <w:t>结构工程检验的荷载系数和对应的检验荷载应符合下列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规定：</w:t>
      </w:r>
    </w:p>
    <w:p>
      <w:pPr>
        <w:ind w:left="450"/>
        <w:spacing w:before="3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1"/>
        </w:rPr>
        <w:t>1</w:t>
      </w:r>
      <w:r>
        <w:rPr>
          <w:rFonts w:ascii="SimSun" w:hAnsi="SimSun" w:eastAsia="SimSun" w:cs="SimSun"/>
          <w:sz w:val="22"/>
          <w:szCs w:val="22"/>
          <w:spacing w:val="9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结构构件荷载的系数</w:t>
      </w: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YF</w:t>
      </w:r>
      <w:r>
        <w:rPr>
          <w:rFonts w:ascii="SimSun" w:hAnsi="SimSun" w:eastAsia="SimSun" w:cs="SimSun"/>
          <w:sz w:val="22"/>
          <w:szCs w:val="22"/>
          <w:spacing w:val="-11"/>
        </w:rPr>
        <w:t>应按下式计算确定：</w:t>
      </w:r>
    </w:p>
    <w:p>
      <w:pPr>
        <w:ind w:left="940"/>
        <w:spacing w:before="68" w:line="19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YG.1×Gk,1×Cc.1+YG.2×GK.2×Cc.2+y.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1×Qk,1</w:t>
      </w:r>
    </w:p>
    <w:p>
      <w:pPr>
        <w:ind w:firstLine="230"/>
        <w:spacing w:before="79" w:line="472" w:lineRule="exact"/>
        <w:rPr/>
      </w:pPr>
      <w:r>
        <w:rPr>
          <w:position w:val="-9"/>
        </w:rPr>
        <w:drawing>
          <wp:inline distT="0" distB="0" distL="0" distR="0">
            <wp:extent cx="3460780" cy="299355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60780" cy="29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970"/>
        <w:spacing w:before="97" w:line="19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(F.4.4-1)</w:t>
      </w:r>
    </w:p>
    <w:p>
      <w:pPr>
        <w:spacing w:before="124" w:line="21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6"/>
        </w:rPr>
        <w:t>式中：</w:t>
      </w:r>
      <w:r>
        <w:rPr>
          <w:rFonts w:ascii="Times New Roman" w:hAnsi="Times New Roman" w:eastAsia="Times New Roman" w:cs="Times New Roman"/>
          <w:sz w:val="22"/>
          <w:szCs w:val="22"/>
          <w:spacing w:val="-16"/>
        </w:rPr>
        <w:t>YF,E——</w:t>
      </w:r>
      <w:r>
        <w:rPr>
          <w:rFonts w:ascii="SimSun" w:hAnsi="SimSun" w:eastAsia="SimSun" w:cs="SimSun"/>
          <w:sz w:val="22"/>
          <w:szCs w:val="22"/>
          <w:spacing w:val="-16"/>
        </w:rPr>
        <w:t>检验荷载的系数；</w:t>
      </w:r>
    </w:p>
    <w:p>
      <w:pPr>
        <w:ind w:left="1399" w:right="124" w:hanging="749"/>
        <w:spacing w:before="67" w:line="256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YG,1——</w:t>
      </w:r>
      <w:r>
        <w:rPr>
          <w:rFonts w:ascii="SimSun" w:hAnsi="SimSun" w:eastAsia="SimSun" w:cs="SimSun"/>
          <w:sz w:val="22"/>
          <w:szCs w:val="22"/>
          <w:spacing w:val="-11"/>
        </w:rPr>
        <w:t>自重荷载的系数，按现行国家标准《建筑结</w:t>
      </w:r>
      <w:r>
        <w:rPr>
          <w:rFonts w:ascii="SimSun" w:hAnsi="SimSun" w:eastAsia="SimSun" w:cs="SimSun"/>
          <w:sz w:val="22"/>
          <w:szCs w:val="22"/>
          <w:spacing w:val="-12"/>
        </w:rPr>
        <w:t>构荷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载规范》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GB 50009</w:t>
      </w:r>
      <w:r>
        <w:rPr>
          <w:rFonts w:ascii="SimSun" w:hAnsi="SimSun" w:eastAsia="SimSun" w:cs="SimSun"/>
          <w:sz w:val="22"/>
          <w:szCs w:val="22"/>
          <w:spacing w:val="-7"/>
        </w:rPr>
        <w:t>的规定确定；</w:t>
      </w:r>
    </w:p>
    <w:p>
      <w:pPr>
        <w:ind w:left="590"/>
        <w:spacing w:before="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GK</w:t>
      </w:r>
      <w:r>
        <w:rPr>
          <w:rFonts w:ascii="Times New Roman" w:hAnsi="Times New Roman" w:eastAsia="Times New Roman" w:cs="Times New Roman"/>
          <w:sz w:val="22"/>
          <w:szCs w:val="22"/>
          <w:spacing w:val="9"/>
        </w:rPr>
        <w:t>.1——</w:t>
      </w:r>
      <w:r>
        <w:rPr>
          <w:rFonts w:ascii="SimSun" w:hAnsi="SimSun" w:eastAsia="SimSun" w:cs="SimSun"/>
          <w:sz w:val="22"/>
          <w:szCs w:val="22"/>
          <w:spacing w:val="9"/>
        </w:rPr>
        <w:t>单位体积或面积的自重荷载值，按实际</w:t>
      </w:r>
      <w:r>
        <w:rPr>
          <w:rFonts w:ascii="SimSun" w:hAnsi="SimSun" w:eastAsia="SimSun" w:cs="SimSun"/>
          <w:sz w:val="22"/>
          <w:szCs w:val="22"/>
          <w:spacing w:val="8"/>
        </w:rPr>
        <w:t>情况</w:t>
      </w:r>
    </w:p>
    <w:p>
      <w:pPr>
        <w:spacing w:line="219" w:lineRule="auto"/>
        <w:sectPr>
          <w:footerReference w:type="default" r:id="rId156"/>
          <w:pgSz w:w="7680" w:h="11540"/>
          <w:pgMar w:top="400" w:right="830" w:bottom="579" w:left="829" w:header="0" w:footer="29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ind w:left="1409"/>
        <w:spacing w:before="7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4"/>
        </w:rPr>
        <w:t>确定；</w:t>
      </w:r>
    </w:p>
    <w:p>
      <w:pPr>
        <w:ind w:left="610"/>
        <w:spacing w:before="6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CG.1--—</w:t>
      </w:r>
      <w:r>
        <w:rPr>
          <w:rFonts w:ascii="SimSun" w:hAnsi="SimSun" w:eastAsia="SimSun" w:cs="SimSun"/>
          <w:sz w:val="22"/>
          <w:szCs w:val="22"/>
          <w:spacing w:val="-11"/>
        </w:rPr>
        <w:t>自重荷载的尺寸参数，按实际情况确定；</w:t>
      </w:r>
    </w:p>
    <w:p>
      <w:pPr>
        <w:ind w:left="639"/>
        <w:spacing w:before="56" w:line="21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Yc.2——</w:t>
      </w:r>
      <w:r>
        <w:rPr>
          <w:rFonts w:ascii="SimSun" w:hAnsi="SimSun" w:eastAsia="SimSun" w:cs="SimSun"/>
          <w:sz w:val="22"/>
          <w:szCs w:val="22"/>
          <w:spacing w:val="-10"/>
        </w:rPr>
        <w:t>持久荷载的系数，取</w:t>
      </w: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1 .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35;</w:t>
      </w:r>
    </w:p>
    <w:p>
      <w:pPr>
        <w:ind w:left="1389" w:right="3" w:hanging="789"/>
        <w:spacing w:before="61" w:line="25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GK.2——</w:t>
      </w:r>
      <w:r>
        <w:rPr>
          <w:rFonts w:ascii="SimSun" w:hAnsi="SimSun" w:eastAsia="SimSun" w:cs="SimSun"/>
          <w:sz w:val="22"/>
          <w:szCs w:val="22"/>
          <w:spacing w:val="-9"/>
        </w:rPr>
        <w:t>单位体积的持久荷载值，按现行国家标准《</w:t>
      </w:r>
      <w:r>
        <w:rPr>
          <w:rFonts w:ascii="SimSun" w:hAnsi="SimSun" w:eastAsia="SimSun" w:cs="SimSun"/>
          <w:sz w:val="22"/>
          <w:szCs w:val="22"/>
          <w:spacing w:val="-10"/>
        </w:rPr>
        <w:t>建筑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结构荷载规范》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GB50009</w:t>
      </w:r>
      <w:r>
        <w:rPr>
          <w:rFonts w:ascii="Times New Roman" w:hAnsi="Times New Roman" w:eastAsia="Times New Roman" w:cs="Times New Roman"/>
          <w:sz w:val="22"/>
          <w:szCs w:val="22"/>
          <w:spacing w:val="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的规定确定或按实际情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况确定；</w:t>
      </w:r>
    </w:p>
    <w:p>
      <w:pPr>
        <w:ind w:left="600"/>
        <w:spacing w:before="1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  <w:w w:val="73"/>
        </w:rPr>
        <w:t>CG.2——</w:t>
      </w:r>
      <w:r>
        <w:rPr>
          <w:rFonts w:ascii="SimSun" w:hAnsi="SimSun" w:eastAsia="SimSun" w:cs="SimSun"/>
          <w:sz w:val="22"/>
          <w:szCs w:val="22"/>
          <w:spacing w:val="-3"/>
        </w:rPr>
        <w:t>持久荷载的尺寸参数，按实际情况确定；</w:t>
      </w:r>
    </w:p>
    <w:p>
      <w:pPr>
        <w:ind w:left="1399" w:right="21" w:hanging="749"/>
        <w:spacing w:before="70" w:line="243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Y...——</w:t>
      </w:r>
      <w:r>
        <w:rPr>
          <w:rFonts w:ascii="SimSun" w:hAnsi="SimSun" w:eastAsia="SimSun" w:cs="SimSun"/>
          <w:sz w:val="22"/>
          <w:szCs w:val="22"/>
          <w:spacing w:val="-6"/>
        </w:rPr>
        <w:t>可变荷载的系数，按现行国家标准《建筑结构荷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载规范》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50009</w:t>
      </w:r>
      <w:r>
        <w:rPr>
          <w:rFonts w:ascii="SimSun" w:hAnsi="SimSun" w:eastAsia="SimSun" w:cs="SimSun"/>
          <w:sz w:val="22"/>
          <w:szCs w:val="22"/>
          <w:spacing w:val="-9"/>
        </w:rPr>
        <w:t>的规定确定；</w:t>
      </w:r>
    </w:p>
    <w:p>
      <w:pPr>
        <w:ind w:left="1399" w:right="10" w:hanging="799"/>
        <w:spacing w:before="2" w:line="27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Qk.1——</w:t>
      </w:r>
      <w:r>
        <w:rPr>
          <w:rFonts w:ascii="SimSun" w:hAnsi="SimSun" w:eastAsia="SimSun" w:cs="SimSun"/>
          <w:sz w:val="22"/>
          <w:szCs w:val="22"/>
          <w:spacing w:val="-8"/>
        </w:rPr>
        <w:t>可变荷载标准值，按现行国家标准《建筑结构荷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载规范》</w:t>
      </w: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5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50009</w:t>
      </w:r>
      <w:r>
        <w:rPr>
          <w:rFonts w:ascii="SimSun" w:hAnsi="SimSun" w:eastAsia="SimSun" w:cs="SimSun"/>
          <w:sz w:val="22"/>
          <w:szCs w:val="22"/>
          <w:spacing w:val="-10"/>
        </w:rPr>
        <w:t>的规定确定；</w:t>
      </w:r>
    </w:p>
    <w:p>
      <w:pPr>
        <w:ind w:left="610"/>
        <w:spacing w:line="21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4"/>
        </w:rPr>
        <w:t>CQ.1——</w:t>
      </w:r>
      <w:r>
        <w:rPr>
          <w:rFonts w:ascii="SimSun" w:hAnsi="SimSun" w:eastAsia="SimSun" w:cs="SimSun"/>
          <w:sz w:val="22"/>
          <w:szCs w:val="22"/>
          <w:spacing w:val="-14"/>
        </w:rPr>
        <w:t>可变荷载的尺寸参数，按实际情况确定；</w:t>
      </w:r>
    </w:p>
    <w:p>
      <w:pPr>
        <w:ind w:left="1389" w:right="13" w:hanging="739"/>
        <w:spacing w:before="98" w:line="23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Y.——</w:t>
      </w:r>
      <w:r>
        <w:rPr>
          <w:rFonts w:ascii="Times New Roman" w:hAnsi="Times New Roman" w:eastAsia="Times New Roman" w:cs="Times New Roman"/>
          <w:sz w:val="22"/>
          <w:szCs w:val="22"/>
          <w:spacing w:val="5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雪荷载的系数，按现行国家标准《建筑结构荷载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规范》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50009</w:t>
      </w:r>
      <w:r>
        <w:rPr>
          <w:rFonts w:ascii="SimSun" w:hAnsi="SimSun" w:eastAsia="SimSun" w:cs="SimSun"/>
          <w:sz w:val="22"/>
          <w:szCs w:val="22"/>
          <w:spacing w:val="-8"/>
        </w:rPr>
        <w:t>的规定确定；</w:t>
      </w:r>
    </w:p>
    <w:p>
      <w:pPr>
        <w:ind w:left="599" w:right="123" w:hanging="10"/>
        <w:spacing w:before="21" w:line="26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QK.2——</w:t>
      </w:r>
      <w:r>
        <w:rPr>
          <w:rFonts w:ascii="SimSun" w:hAnsi="SimSun" w:eastAsia="SimSun" w:cs="SimSun"/>
          <w:sz w:val="22"/>
          <w:szCs w:val="22"/>
          <w:spacing w:val="-9"/>
        </w:rPr>
        <w:t>雪荷载的基本雪压，取重现期100年的雪压值；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3"/>
        </w:rPr>
        <w:t>CQ.2——</w:t>
      </w:r>
      <w:r>
        <w:rPr>
          <w:rFonts w:ascii="SimSun" w:hAnsi="SimSun" w:eastAsia="SimSun" w:cs="SimSun"/>
          <w:sz w:val="22"/>
          <w:szCs w:val="22"/>
          <w:spacing w:val="-13"/>
        </w:rPr>
        <w:t>雪荷载的计算参数，按实际情况确定。</w:t>
      </w:r>
    </w:p>
    <w:p>
      <w:pPr>
        <w:ind w:right="12" w:firstLine="420"/>
        <w:spacing w:before="1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2</w:t>
      </w:r>
      <w:r>
        <w:rPr>
          <w:rFonts w:ascii="SimSun" w:hAnsi="SimSun" w:eastAsia="SimSun" w:cs="SimSun"/>
          <w:sz w:val="22"/>
          <w:szCs w:val="22"/>
          <w:spacing w:val="1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结构工程荷载系数对应的检验目标荷载值应按下式计算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确定：</w:t>
      </w:r>
    </w:p>
    <w:p>
      <w:pPr>
        <w:spacing w:before="42" w:line="19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F,E=YF,E×(Gk,1×CG.1+GK.2×CG,2+Q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k,1×Co.1</w:t>
      </w:r>
    </w:p>
    <w:p>
      <w:pPr>
        <w:ind w:left="650"/>
        <w:spacing w:before="78" w:line="201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+Qk.2×Co.2)-Fα,1                                                </w:t>
      </w:r>
      <w:r>
        <w:rPr>
          <w:rFonts w:ascii="Times New Roman" w:hAnsi="Times New Roman" w:eastAsia="Times New Roman" w:cs="Times New Roman"/>
          <w:sz w:val="22"/>
          <w:szCs w:val="22"/>
          <w:position w:val="2"/>
        </w:rPr>
        <w:t>(F.4.4</w:t>
      </w:r>
      <w:r>
        <w:rPr>
          <w:rFonts w:ascii="Times New Roman" w:hAnsi="Times New Roman" w:eastAsia="Times New Roman" w:cs="Times New Roman"/>
          <w:sz w:val="22"/>
          <w:szCs w:val="22"/>
          <w:spacing w:val="-1"/>
          <w:position w:val="2"/>
        </w:rPr>
        <w:t>-2)</w:t>
      </w:r>
    </w:p>
    <w:p>
      <w:pPr>
        <w:ind w:left="1498" w:hanging="1489"/>
        <w:spacing w:before="75" w:line="24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式中：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FcG.1——</w:t>
      </w:r>
      <w:r>
        <w:rPr>
          <w:rFonts w:ascii="SimSun" w:hAnsi="SimSun" w:eastAsia="SimSun" w:cs="SimSun"/>
          <w:sz w:val="22"/>
          <w:szCs w:val="22"/>
          <w:spacing w:val="-7"/>
        </w:rPr>
        <w:t>已经作用到结构上的自</w:t>
      </w:r>
      <w:r>
        <w:rPr>
          <w:rFonts w:ascii="SimSun" w:hAnsi="SimSun" w:eastAsia="SimSun" w:cs="SimSun"/>
          <w:sz w:val="22"/>
          <w:szCs w:val="22"/>
          <w:spacing w:val="-8"/>
        </w:rPr>
        <w:t>重荷载总量，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Fa,1</w:t>
      </w:r>
      <w:r>
        <w:rPr>
          <w:rFonts w:ascii="Times New Roman" w:hAnsi="Times New Roman" w:eastAsia="Times New Roman" w:cs="Times New Roman"/>
          <w:sz w:val="22"/>
          <w:szCs w:val="22"/>
          <w:spacing w:val="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等于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GK. </w:t>
      </w:r>
      <w:r>
        <w:rPr>
          <w:rFonts w:ascii="SimSun" w:hAnsi="SimSun" w:eastAsia="SimSun" w:cs="SimSun"/>
          <w:sz w:val="22"/>
          <w:szCs w:val="22"/>
          <w:spacing w:val="-11"/>
        </w:rPr>
        <w:t>乘以</w:t>
      </w: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CG,1</w:t>
      </w:r>
      <w:r>
        <w:rPr>
          <w:rFonts w:ascii="SimSun" w:hAnsi="SimSun" w:eastAsia="SimSun" w:cs="SimSun"/>
          <w:sz w:val="22"/>
          <w:szCs w:val="22"/>
          <w:spacing w:val="-11"/>
        </w:rPr>
        <w:t>。</w:t>
      </w:r>
    </w:p>
    <w:p>
      <w:pPr>
        <w:ind w:left="18" w:right="13" w:hanging="19"/>
        <w:spacing w:before="66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F.4.5     </w:t>
      </w:r>
      <w:r>
        <w:rPr>
          <w:rFonts w:ascii="SimSun" w:hAnsi="SimSun" w:eastAsia="SimSun" w:cs="SimSun"/>
          <w:sz w:val="22"/>
          <w:szCs w:val="22"/>
          <w:spacing w:val="-8"/>
        </w:rPr>
        <w:t>当既有结构构件承载力的分项系数γ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R</w:t>
      </w:r>
      <w:r>
        <w:rPr>
          <w:rFonts w:ascii="SimSun" w:hAnsi="SimSun" w:eastAsia="SimSun" w:cs="SimSun"/>
          <w:sz w:val="22"/>
          <w:szCs w:val="22"/>
          <w:spacing w:val="-8"/>
        </w:rPr>
        <w:t>大于检验荷载系数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5"/>
        </w:rPr>
        <w:t>Yp</w:t>
      </w:r>
      <w:r>
        <w:rPr>
          <w:rFonts w:ascii="SimSun" w:hAnsi="SimSun" w:eastAsia="SimSun" w:cs="SimSun"/>
          <w:sz w:val="22"/>
          <w:szCs w:val="22"/>
          <w:spacing w:val="-15"/>
        </w:rPr>
        <w:t>时，检验目标荷载值应按下式计算：</w:t>
      </w:r>
    </w:p>
    <w:p>
      <w:pPr>
        <w:ind w:left="510"/>
        <w:spacing w:before="56" w:line="19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F.R=YR×(GK.2×CG.2+Qk.1×Co.1+Qk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.2×Co.2)</w:t>
      </w:r>
    </w:p>
    <w:p>
      <w:pPr>
        <w:ind w:left="5130"/>
        <w:spacing w:before="108" w:line="19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(F.4.5)</w:t>
      </w:r>
    </w:p>
    <w:p>
      <w:pPr>
        <w:spacing w:before="140" w:line="21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2"/>
        </w:rPr>
        <w:t>式中：</w:t>
      </w:r>
      <w:r>
        <w:rPr>
          <w:rFonts w:ascii="Times New Roman" w:hAnsi="Times New Roman" w:eastAsia="Times New Roman" w:cs="Times New Roman"/>
          <w:sz w:val="22"/>
          <w:szCs w:val="22"/>
          <w:spacing w:val="-12"/>
        </w:rPr>
        <w:t>F.R——</w:t>
      </w:r>
      <w:r>
        <w:rPr>
          <w:rFonts w:ascii="SimSun" w:hAnsi="SimSun" w:eastAsia="SimSun" w:cs="SimSun"/>
          <w:sz w:val="22"/>
          <w:szCs w:val="22"/>
          <w:spacing w:val="-12"/>
        </w:rPr>
        <w:t>由构件分项系数γ</w:t>
      </w:r>
      <w:r>
        <w:rPr>
          <w:rFonts w:ascii="Times New Roman" w:hAnsi="Times New Roman" w:eastAsia="Times New Roman" w:cs="Times New Roman"/>
          <w:sz w:val="22"/>
          <w:szCs w:val="22"/>
          <w:spacing w:val="-12"/>
        </w:rPr>
        <w:t>R</w:t>
      </w:r>
      <w:r>
        <w:rPr>
          <w:rFonts w:ascii="SimSun" w:hAnsi="SimSun" w:eastAsia="SimSun" w:cs="SimSun"/>
          <w:sz w:val="22"/>
          <w:szCs w:val="22"/>
          <w:spacing w:val="-12"/>
        </w:rPr>
        <w:t>确定的检验目标荷载；</w:t>
      </w:r>
    </w:p>
    <w:p>
      <w:pPr>
        <w:ind w:left="1408" w:right="8" w:hanging="639"/>
        <w:spacing w:before="64" w:line="23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YR——</w:t>
      </w:r>
      <w:r>
        <w:rPr>
          <w:rFonts w:ascii="SimSun" w:hAnsi="SimSun" w:eastAsia="SimSun" w:cs="SimSun"/>
          <w:sz w:val="22"/>
          <w:szCs w:val="22"/>
          <w:spacing w:val="-10"/>
        </w:rPr>
        <w:t>构件承载力的分项系数，按本标准附录</w:t>
      </w:r>
      <w:r>
        <w:rPr>
          <w:rFonts w:ascii="SimSun" w:hAnsi="SimSun" w:eastAsia="SimSun" w:cs="SimSun"/>
          <w:sz w:val="22"/>
          <w:szCs w:val="22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E </w:t>
      </w:r>
      <w:r>
        <w:rPr>
          <w:rFonts w:ascii="SimSun" w:hAnsi="SimSun" w:eastAsia="SimSun" w:cs="SimSun"/>
          <w:sz w:val="22"/>
          <w:szCs w:val="22"/>
          <w:spacing w:val="-10"/>
        </w:rPr>
        <w:t>的</w:t>
      </w:r>
      <w:r>
        <w:rPr>
          <w:rFonts w:ascii="SimSun" w:hAnsi="SimSun" w:eastAsia="SimSun" w:cs="SimSun"/>
          <w:sz w:val="22"/>
          <w:szCs w:val="22"/>
          <w:spacing w:val="-11"/>
        </w:rPr>
        <w:t>规定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确定。</w:t>
      </w:r>
    </w:p>
    <w:p>
      <w:pPr>
        <w:spacing w:before="2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F.4.6     </w:t>
      </w:r>
      <w:r>
        <w:rPr>
          <w:rFonts w:ascii="SimSun" w:hAnsi="SimSun" w:eastAsia="SimSun" w:cs="SimSun"/>
          <w:sz w:val="22"/>
          <w:szCs w:val="22"/>
          <w:spacing w:val="-4"/>
        </w:rPr>
        <w:t>当材料强度的系数大于检验荷载的系数时，检验目标荷</w:t>
      </w:r>
    </w:p>
    <w:p>
      <w:pPr>
        <w:spacing w:line="219" w:lineRule="auto"/>
        <w:sectPr>
          <w:footerReference w:type="default" r:id="rId158"/>
          <w:pgSz w:w="7680" w:h="11540"/>
          <w:pgMar w:top="400" w:right="817" w:bottom="598" w:left="960" w:header="0" w:footer="31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ind w:left="30"/>
        <w:spacing w:before="71" w:line="219" w:lineRule="auto"/>
        <w:rPr>
          <w:rFonts w:ascii="SimSun" w:hAnsi="SimSun" w:eastAsia="SimSun" w:cs="SimSun"/>
          <w:sz w:val="22"/>
          <w:szCs w:val="22"/>
        </w:rPr>
      </w:pPr>
      <w:bookmarkStart w:name="bookmark200" w:id="111"/>
      <w:bookmarkEnd w:id="111"/>
      <w:r>
        <w:rPr>
          <w:rFonts w:ascii="SimSun" w:hAnsi="SimSun" w:eastAsia="SimSun" w:cs="SimSun"/>
          <w:sz w:val="22"/>
          <w:szCs w:val="22"/>
          <w:spacing w:val="-11"/>
        </w:rPr>
        <w:t>载应符合下列规定：</w:t>
      </w:r>
    </w:p>
    <w:p>
      <w:pPr>
        <w:ind w:left="439"/>
        <w:spacing w:before="6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1  既有结构的检验目标荷载值应按下式</w:t>
      </w:r>
      <w:r>
        <w:rPr>
          <w:rFonts w:ascii="SimSun" w:hAnsi="SimSun" w:eastAsia="SimSun" w:cs="SimSun"/>
          <w:sz w:val="22"/>
          <w:szCs w:val="22"/>
          <w:spacing w:val="-10"/>
        </w:rPr>
        <w:t>计算：</w:t>
      </w:r>
    </w:p>
    <w:p>
      <w:pPr>
        <w:ind w:left="510"/>
        <w:spacing w:before="51" w:line="192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4"/>
        </w:rPr>
        <w:t>F.m=Ym×(Gk,2×Cc.2+Qk,1×</w:t>
      </w:r>
      <w:r>
        <w:rPr>
          <w:rFonts w:ascii="Times New Roman" w:hAnsi="Times New Roman" w:eastAsia="Times New Roman" w:cs="Times New Roman"/>
          <w:sz w:val="26"/>
          <w:szCs w:val="26"/>
          <w:spacing w:val="-5"/>
        </w:rPr>
        <w:t>Co.1+Qk,2×CQ.2)</w:t>
      </w:r>
    </w:p>
    <w:p>
      <w:pPr>
        <w:ind w:left="4980"/>
        <w:spacing w:before="127" w:line="19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(F.4.6-1)</w:t>
      </w:r>
    </w:p>
    <w:p>
      <w:pPr>
        <w:ind w:left="30"/>
        <w:spacing w:before="15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式中：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F.m——</w:t>
      </w:r>
      <w:r>
        <w:rPr>
          <w:rFonts w:ascii="SimSun" w:hAnsi="SimSun" w:eastAsia="SimSun" w:cs="SimSun"/>
          <w:sz w:val="22"/>
          <w:szCs w:val="22"/>
          <w:spacing w:val="-9"/>
        </w:rPr>
        <w:t>由材料强度系数确定的检</w:t>
      </w:r>
      <w:r>
        <w:rPr>
          <w:rFonts w:ascii="SimSun" w:hAnsi="SimSun" w:eastAsia="SimSun" w:cs="SimSun"/>
          <w:sz w:val="22"/>
          <w:szCs w:val="22"/>
          <w:spacing w:val="-10"/>
        </w:rPr>
        <w:t>验目标荷载；</w:t>
      </w:r>
    </w:p>
    <w:p>
      <w:pPr>
        <w:ind w:left="1439" w:right="20" w:hanging="649"/>
        <w:spacing w:before="76" w:line="270" w:lineRule="auto"/>
        <w:rPr>
          <w:rFonts w:ascii="SimSun" w:hAnsi="SimSun" w:eastAsia="SimSun" w:cs="SimSun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6"/>
        </w:rPr>
        <w:t>ym—-</w:t>
      </w:r>
      <w:r>
        <w:rPr>
          <w:rFonts w:ascii="Arial" w:hAnsi="Arial" w:eastAsia="Arial" w:cs="Arial"/>
          <w:sz w:val="22"/>
          <w:szCs w:val="22"/>
          <w:spacing w:val="-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材料强度的系数，由材料强度的设计值除以材料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强度的标准值确定。</w:t>
      </w:r>
    </w:p>
    <w:p>
      <w:pPr>
        <w:ind w:left="430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2</w:t>
      </w:r>
      <w:r>
        <w:rPr>
          <w:rFonts w:ascii="SimSun" w:hAnsi="SimSun" w:eastAsia="SimSun" w:cs="SimSun"/>
          <w:sz w:val="22"/>
          <w:szCs w:val="22"/>
          <w:spacing w:val="10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结构工程的检验目标荷载值应按下式计算：</w:t>
      </w:r>
    </w:p>
    <w:p>
      <w:pPr>
        <w:ind w:left="439"/>
        <w:spacing w:before="109" w:line="19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F,Em=Ym×(GK,1×CG.1+GK,2×Cc,2+Q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k.1×Co.1</w:t>
      </w:r>
    </w:p>
    <w:p>
      <w:pPr>
        <w:ind w:left="1240"/>
        <w:spacing w:before="98" w:line="201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+Qk.2×CQ.2)                            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 xml:space="preserve">                 </w:t>
      </w:r>
      <w:r>
        <w:rPr>
          <w:rFonts w:ascii="Times New Roman" w:hAnsi="Times New Roman" w:eastAsia="Times New Roman" w:cs="Times New Roman"/>
          <w:sz w:val="22"/>
          <w:szCs w:val="22"/>
          <w:spacing w:val="-1"/>
          <w:position w:val="1"/>
        </w:rPr>
        <w:t>(F.4.6-2)</w:t>
      </w:r>
    </w:p>
    <w:p>
      <w:pPr>
        <w:ind w:left="1559" w:right="11" w:hanging="1549"/>
        <w:spacing w:before="124" w:line="27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式中：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F,Em——</w:t>
      </w:r>
      <w:r>
        <w:rPr>
          <w:rFonts w:ascii="SimSun" w:hAnsi="SimSun" w:eastAsia="SimSun" w:cs="SimSun"/>
          <w:sz w:val="22"/>
          <w:szCs w:val="22"/>
          <w:spacing w:val="-3"/>
        </w:rPr>
        <w:t>结构工程质量检验时，由材料强度系数确定的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检验目标荷载。</w:t>
      </w:r>
    </w:p>
    <w:p>
      <w:pPr>
        <w:ind w:left="30" w:hanging="30"/>
        <w:spacing w:before="1" w:line="281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F.4.7     </w:t>
      </w:r>
      <w:r>
        <w:rPr>
          <w:rFonts w:ascii="SimSun" w:hAnsi="SimSun" w:eastAsia="SimSun" w:cs="SimSun"/>
          <w:sz w:val="22"/>
          <w:szCs w:val="22"/>
          <w:spacing w:val="-3"/>
        </w:rPr>
        <w:t>构件承载力的荷载系数或构件系数的实荷检验，当出现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下列情况之一时，应立即停止检验，并应判定其承载能力不足：</w:t>
      </w:r>
    </w:p>
    <w:p>
      <w:pPr>
        <w:ind w:left="430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1  钢构件的实测应变接近屈服应变；</w:t>
      </w:r>
    </w:p>
    <w:p>
      <w:pPr>
        <w:ind w:left="430"/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2  钢构件变形明显超出计算分析值；</w:t>
      </w:r>
    </w:p>
    <w:p>
      <w:pPr>
        <w:ind w:left="430"/>
        <w:spacing w:before="6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3  钢构件出现局部失稳迹象；</w:t>
      </w:r>
    </w:p>
    <w:p>
      <w:pPr>
        <w:ind w:left="430"/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4  混凝土构件出现受荷裂缝；</w:t>
      </w:r>
    </w:p>
    <w:p>
      <w:pPr>
        <w:ind w:left="430"/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5  混凝土构件出现混凝土压溃的迹象；</w:t>
      </w:r>
    </w:p>
    <w:p>
      <w:pPr>
        <w:ind w:left="430"/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6</w:t>
      </w:r>
      <w:r>
        <w:rPr>
          <w:rFonts w:ascii="SimSun" w:hAnsi="SimSun" w:eastAsia="SimSun" w:cs="SimSun"/>
          <w:sz w:val="22"/>
          <w:szCs w:val="22"/>
          <w:spacing w:val="10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其他接近构件极限状态的标志。</w:t>
      </w:r>
    </w:p>
    <w:p>
      <w:pPr>
        <w:ind w:left="10" w:right="16" w:hanging="10"/>
        <w:spacing w:before="57" w:line="273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F.4.8     </w:t>
      </w:r>
      <w:r>
        <w:rPr>
          <w:rFonts w:ascii="SimSun" w:hAnsi="SimSun" w:eastAsia="SimSun" w:cs="SimSun"/>
          <w:sz w:val="22"/>
          <w:szCs w:val="22"/>
          <w:spacing w:val="-3"/>
        </w:rPr>
        <w:t>结构构件经历检验目标荷载满足下列要求时</w:t>
      </w:r>
      <w:r>
        <w:rPr>
          <w:rFonts w:ascii="SimSun" w:hAnsi="SimSun" w:eastAsia="SimSun" w:cs="SimSun"/>
          <w:sz w:val="22"/>
          <w:szCs w:val="22"/>
          <w:spacing w:val="-4"/>
        </w:rPr>
        <w:t>，可评价在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检验目标荷载下有足够的承载力：</w:t>
      </w:r>
    </w:p>
    <w:p>
      <w:pPr>
        <w:ind w:left="10" w:right="7" w:firstLine="419"/>
        <w:spacing w:before="1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  实测应变和变形等与达到承载能力极限状态的预估值有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明显的差距；</w:t>
      </w:r>
    </w:p>
    <w:p>
      <w:pPr>
        <w:ind w:left="430"/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2  钢构件没有局部失稳的迹象；</w:t>
      </w:r>
    </w:p>
    <w:p>
      <w:pPr>
        <w:ind w:left="30" w:right="26" w:firstLine="399"/>
        <w:spacing w:before="68" w:line="24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3</w:t>
      </w:r>
      <w:r>
        <w:rPr>
          <w:rFonts w:ascii="SimSun" w:hAnsi="SimSun" w:eastAsia="SimSun" w:cs="SimSun"/>
          <w:sz w:val="22"/>
          <w:szCs w:val="22"/>
          <w:spacing w:val="1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混凝土构件未见加荷造成的裂缝或裂缝宽度小于检验荷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载作用下的预估值；</w:t>
      </w:r>
    </w:p>
    <w:p>
      <w:pPr>
        <w:ind w:left="439"/>
        <w:spacing w:before="6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4</w:t>
      </w:r>
      <w:r>
        <w:rPr>
          <w:rFonts w:ascii="SimSun" w:hAnsi="SimSun" w:eastAsia="SimSun" w:cs="SimSun"/>
          <w:sz w:val="22"/>
          <w:szCs w:val="22"/>
          <w:spacing w:val="8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卸荷后无明显的残余变形；</w:t>
      </w:r>
    </w:p>
    <w:p>
      <w:pPr>
        <w:ind w:left="420"/>
        <w:spacing w:before="4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5  构件没有出现材料破坏的迹象。</w:t>
      </w:r>
    </w:p>
    <w:p>
      <w:pPr>
        <w:spacing w:line="219" w:lineRule="auto"/>
        <w:sectPr>
          <w:footerReference w:type="default" r:id="rId159"/>
          <w:pgSz w:w="7680" w:h="11540"/>
          <w:pgMar w:top="400" w:right="931" w:bottom="638" w:left="829" w:header="0" w:footer="35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1420"/>
        <w:spacing w:before="72" w:line="222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6"/>
        </w:rPr>
        <w:t>F.</w:t>
      </w:r>
      <w:r>
        <w:rPr>
          <w:sz w:val="22"/>
          <w:szCs w:val="22"/>
          <w:spacing w:val="-6"/>
        </w:rPr>
        <w:t>5</w:t>
      </w:r>
      <w:r>
        <w:rPr>
          <w:sz w:val="22"/>
          <w:szCs w:val="22"/>
          <w:spacing w:val="-6"/>
        </w:rPr>
        <w:t xml:space="preserve">  </w:t>
      </w:r>
      <w:r>
        <w:rPr>
          <w:sz w:val="22"/>
          <w:szCs w:val="22"/>
          <w:b/>
          <w:bCs/>
          <w:spacing w:val="-6"/>
        </w:rPr>
        <w:t>综合系数或可靠指标的检验</w:t>
      </w:r>
    </w:p>
    <w:p>
      <w:pPr>
        <w:spacing w:before="22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F.5.1     </w:t>
      </w:r>
      <w:r>
        <w:rPr>
          <w:rFonts w:ascii="SimSun" w:hAnsi="SimSun" w:eastAsia="SimSun" w:cs="SimSun"/>
          <w:sz w:val="22"/>
          <w:szCs w:val="22"/>
          <w:spacing w:val="-6"/>
        </w:rPr>
        <w:t>结构构件综合系数的荷载检验应符合下列</w:t>
      </w:r>
      <w:r>
        <w:rPr>
          <w:rFonts w:ascii="SimSun" w:hAnsi="SimSun" w:eastAsia="SimSun" w:cs="SimSun"/>
          <w:sz w:val="22"/>
          <w:szCs w:val="22"/>
          <w:spacing w:val="-7"/>
        </w:rPr>
        <w:t>规定：</w:t>
      </w:r>
    </w:p>
    <w:p>
      <w:pPr>
        <w:ind w:left="410"/>
        <w:spacing w:before="6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1    </w:t>
      </w:r>
      <w:r>
        <w:rPr>
          <w:rFonts w:ascii="SimSun" w:hAnsi="SimSun" w:eastAsia="SimSun" w:cs="SimSun"/>
          <w:sz w:val="20"/>
          <w:szCs w:val="20"/>
          <w:spacing w:val="8"/>
        </w:rPr>
        <w:t>综合系数检验应在荷载系数或构件系数检验后实施；</w:t>
      </w:r>
    </w:p>
    <w:p>
      <w:pPr>
        <w:ind w:right="96" w:firstLine="410"/>
        <w:spacing w:before="71" w:line="25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2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15"/>
        </w:rPr>
        <w:t>综合系数检验的目标荷载应取荷载系数的检验荷载和构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件系数的检验荷载之和。</w:t>
      </w:r>
    </w:p>
    <w:p>
      <w:pPr>
        <w:ind w:right="100"/>
        <w:spacing w:before="73" w:line="26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F.5.2     </w:t>
      </w:r>
      <w:r>
        <w:rPr>
          <w:rFonts w:ascii="SimSun" w:hAnsi="SimSun" w:eastAsia="SimSun" w:cs="SimSun"/>
          <w:sz w:val="22"/>
          <w:szCs w:val="22"/>
          <w:spacing w:val="-3"/>
        </w:rPr>
        <w:t>结构构件综合系数的检验应根据实际情况确定每级荷载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的增量。</w:t>
      </w:r>
    </w:p>
    <w:p>
      <w:pPr>
        <w:ind w:right="77"/>
        <w:spacing w:before="3" w:line="26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4"/>
        </w:rPr>
        <w:t>F.5.3     </w:t>
      </w:r>
      <w:r>
        <w:rPr>
          <w:rFonts w:ascii="SimSun" w:hAnsi="SimSun" w:eastAsia="SimSun" w:cs="SimSun"/>
          <w:sz w:val="22"/>
          <w:szCs w:val="22"/>
          <w:spacing w:val="4"/>
        </w:rPr>
        <w:t>进行综合系数的实际结构检验，当遇到下列情况之一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时，应采取卸荷的措施，并应将此时的检验荷载作为构件承载力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的评定值：</w:t>
      </w:r>
    </w:p>
    <w:p>
      <w:pPr>
        <w:ind w:left="410"/>
        <w:spacing w:before="23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1    </w:t>
      </w:r>
      <w:r>
        <w:rPr>
          <w:rFonts w:ascii="SimSun" w:hAnsi="SimSun" w:eastAsia="SimSun" w:cs="SimSun"/>
          <w:sz w:val="21"/>
          <w:szCs w:val="21"/>
        </w:rPr>
        <w:t>钢材和钢筋的实测应变接近屈服应变；</w:t>
      </w:r>
    </w:p>
    <w:p>
      <w:pPr>
        <w:ind w:left="410"/>
        <w:spacing w:before="63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2    </w:t>
      </w:r>
      <w:r>
        <w:rPr>
          <w:rFonts w:ascii="SimSun" w:hAnsi="SimSun" w:eastAsia="SimSun" w:cs="SimSun"/>
          <w:sz w:val="21"/>
          <w:szCs w:val="21"/>
        </w:rPr>
        <w:t>构件的位移或变形明显超过分析预期值；</w:t>
      </w:r>
    </w:p>
    <w:p>
      <w:pPr>
        <w:ind w:left="410"/>
        <w:spacing w:before="6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3    </w:t>
      </w:r>
      <w:r>
        <w:rPr>
          <w:rFonts w:ascii="SimSun" w:hAnsi="SimSun" w:eastAsia="SimSun" w:cs="SimSun"/>
          <w:sz w:val="21"/>
          <w:szCs w:val="21"/>
        </w:rPr>
        <w:t>混凝土构件出现明显的加荷裂缝；</w:t>
      </w:r>
    </w:p>
    <w:p>
      <w:pPr>
        <w:ind w:left="410"/>
        <w:spacing w:before="6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4    </w:t>
      </w:r>
      <w:r>
        <w:rPr>
          <w:rFonts w:ascii="SimSun" w:hAnsi="SimSun" w:eastAsia="SimSun" w:cs="SimSun"/>
          <w:sz w:val="21"/>
          <w:szCs w:val="21"/>
          <w:spacing w:val="-1"/>
        </w:rPr>
        <w:t>构件等出现屈曲的迹象；</w:t>
      </w:r>
    </w:p>
    <w:p>
      <w:pPr>
        <w:ind w:left="410"/>
        <w:spacing w:before="6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5    </w:t>
      </w:r>
      <w:r>
        <w:rPr>
          <w:rFonts w:ascii="SimSun" w:hAnsi="SimSun" w:eastAsia="SimSun" w:cs="SimSun"/>
          <w:sz w:val="21"/>
          <w:szCs w:val="21"/>
        </w:rPr>
        <w:t>钢构件出现局部失稳迹象；</w:t>
      </w:r>
    </w:p>
    <w:p>
      <w:pPr>
        <w:ind w:left="410"/>
        <w:spacing w:before="6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6    </w:t>
      </w:r>
      <w:r>
        <w:rPr>
          <w:rFonts w:ascii="SimSun" w:hAnsi="SimSun" w:eastAsia="SimSun" w:cs="SimSun"/>
          <w:sz w:val="21"/>
          <w:szCs w:val="21"/>
        </w:rPr>
        <w:t>砌筑构件出现受荷开裂。</w:t>
      </w:r>
    </w:p>
    <w:p>
      <w:pPr>
        <w:ind w:right="98"/>
        <w:spacing w:before="98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F.5.4      </w:t>
      </w:r>
      <w:r>
        <w:rPr>
          <w:rFonts w:ascii="SimSun" w:hAnsi="SimSun" w:eastAsia="SimSun" w:cs="SimSun"/>
          <w:sz w:val="20"/>
          <w:szCs w:val="20"/>
          <w:spacing w:val="11"/>
        </w:rPr>
        <w:t>结构构件在目标荷载检验后满足下列要求时，可评价结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构构件具有承受综合系数荷载的能力：</w:t>
      </w:r>
    </w:p>
    <w:p>
      <w:pPr>
        <w:ind w:right="100" w:firstLine="410"/>
        <w:spacing w:before="2" w:line="25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1    </w:t>
      </w:r>
      <w:r>
        <w:rPr>
          <w:rFonts w:ascii="SimSun" w:hAnsi="SimSun" w:eastAsia="SimSun" w:cs="SimSun"/>
          <w:sz w:val="21"/>
          <w:szCs w:val="21"/>
          <w:spacing w:val="5"/>
        </w:rPr>
        <w:t>达到检验目标荷载时，实测应变与钢筋或钢材的屈</w:t>
      </w:r>
      <w:r>
        <w:rPr>
          <w:rFonts w:ascii="SimSun" w:hAnsi="SimSun" w:eastAsia="SimSun" w:cs="SimSun"/>
          <w:sz w:val="21"/>
          <w:szCs w:val="21"/>
          <w:spacing w:val="4"/>
        </w:rPr>
        <w:t>服应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变有明显的差距；</w:t>
      </w:r>
    </w:p>
    <w:p>
      <w:pPr>
        <w:ind w:left="410"/>
        <w:spacing w:before="6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2    </w:t>
      </w:r>
      <w:r>
        <w:rPr>
          <w:rFonts w:ascii="SimSun" w:hAnsi="SimSun" w:eastAsia="SimSun" w:cs="SimSun"/>
          <w:sz w:val="20"/>
          <w:szCs w:val="20"/>
          <w:spacing w:val="7"/>
        </w:rPr>
        <w:t>构件的变形处于弹性阶段；</w:t>
      </w:r>
    </w:p>
    <w:p>
      <w:pPr>
        <w:ind w:left="410"/>
        <w:spacing w:before="7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3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构件没有屈曲的迹象；</w:t>
      </w:r>
    </w:p>
    <w:p>
      <w:pPr>
        <w:ind w:left="410"/>
        <w:spacing w:before="7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4    </w:t>
      </w:r>
      <w:r>
        <w:rPr>
          <w:rFonts w:ascii="SimSun" w:hAnsi="SimSun" w:eastAsia="SimSun" w:cs="SimSun"/>
          <w:sz w:val="20"/>
          <w:szCs w:val="20"/>
          <w:spacing w:val="7"/>
        </w:rPr>
        <w:t>构件没有局部失稳的迹象；</w:t>
      </w:r>
    </w:p>
    <w:p>
      <w:pPr>
        <w:ind w:left="410"/>
        <w:spacing w:before="7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5    </w:t>
      </w:r>
      <w:r>
        <w:rPr>
          <w:rFonts w:ascii="SimSun" w:hAnsi="SimSun" w:eastAsia="SimSun" w:cs="SimSun"/>
          <w:sz w:val="20"/>
          <w:szCs w:val="20"/>
          <w:spacing w:val="7"/>
        </w:rPr>
        <w:t>构件没有超出预期的裂缝；</w:t>
      </w:r>
    </w:p>
    <w:p>
      <w:pPr>
        <w:ind w:left="410"/>
        <w:spacing w:before="7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6    </w:t>
      </w:r>
      <w:r>
        <w:rPr>
          <w:rFonts w:ascii="SimSun" w:hAnsi="SimSun" w:eastAsia="SimSun" w:cs="SimSun"/>
          <w:sz w:val="20"/>
          <w:szCs w:val="20"/>
          <w:spacing w:val="7"/>
        </w:rPr>
        <w:t>构件材料没有破坏的迹象；</w:t>
      </w:r>
    </w:p>
    <w:p>
      <w:pPr>
        <w:ind w:left="410"/>
        <w:spacing w:before="7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7    </w:t>
      </w:r>
      <w:r>
        <w:rPr>
          <w:rFonts w:ascii="SimSun" w:hAnsi="SimSun" w:eastAsia="SimSun" w:cs="SimSun"/>
          <w:sz w:val="20"/>
          <w:szCs w:val="20"/>
          <w:spacing w:val="7"/>
        </w:rPr>
        <w:t>卸荷后无明显的残余变形。</w:t>
      </w:r>
    </w:p>
    <w:p>
      <w:pPr>
        <w:ind w:right="100"/>
        <w:spacing w:before="93" w:line="26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F.5.5     </w:t>
      </w:r>
      <w:r>
        <w:rPr>
          <w:rFonts w:ascii="SimSun" w:hAnsi="SimSun" w:eastAsia="SimSun" w:cs="SimSun"/>
          <w:sz w:val="22"/>
          <w:szCs w:val="22"/>
          <w:spacing w:val="-3"/>
        </w:rPr>
        <w:t>结构构件承载能力极限状态可靠指标的实荷检验应符合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下列规定：</w:t>
      </w:r>
    </w:p>
    <w:p>
      <w:pPr>
        <w:spacing w:before="1" w:line="218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1  综合系数检验符合本标准第</w:t>
      </w:r>
      <w:r>
        <w:rPr>
          <w:rFonts w:ascii="Times New Roman" w:hAnsi="Times New Roman" w:eastAsia="Times New Roman" w:cs="Times New Roman"/>
          <w:sz w:val="22"/>
          <w:szCs w:val="22"/>
          <w:spacing w:val="1"/>
        </w:rPr>
        <w:t>F.5.4   </w:t>
      </w:r>
      <w:r>
        <w:rPr>
          <w:rFonts w:ascii="SimSun" w:hAnsi="SimSun" w:eastAsia="SimSun" w:cs="SimSun"/>
          <w:sz w:val="22"/>
          <w:szCs w:val="22"/>
          <w:spacing w:val="1"/>
        </w:rPr>
        <w:t>条要求的结构构件，</w:t>
      </w:r>
    </w:p>
    <w:p>
      <w:pPr>
        <w:spacing w:line="218" w:lineRule="auto"/>
        <w:sectPr>
          <w:footerReference w:type="default" r:id="rId160"/>
          <w:pgSz w:w="7680" w:h="11540"/>
          <w:pgMar w:top="400" w:right="750" w:bottom="589" w:left="919" w:header="0" w:footer="40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可进行规定的可靠指标对应分项系数的实荷检验；</w:t>
      </w:r>
    </w:p>
    <w:p>
      <w:pPr>
        <w:ind w:right="89" w:firstLine="420"/>
        <w:spacing w:before="59" w:line="26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2  综合系数对应的检验荷载，可作为可靠指标对应分项系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数检验的一级荷载。</w:t>
      </w:r>
    </w:p>
    <w:p>
      <w:pPr>
        <w:ind w:right="100"/>
        <w:spacing w:line="271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F.5.6     </w:t>
      </w:r>
      <w:r>
        <w:rPr>
          <w:rFonts w:ascii="SimSun" w:hAnsi="SimSun" w:eastAsia="SimSun" w:cs="SimSun"/>
          <w:sz w:val="22"/>
          <w:szCs w:val="22"/>
          <w:spacing w:val="-2"/>
        </w:rPr>
        <w:t>对应尺寸的模型检验时，可</w:t>
      </w:r>
      <w:r>
        <w:rPr>
          <w:rFonts w:ascii="SimSun" w:hAnsi="SimSun" w:eastAsia="SimSun" w:cs="SimSun"/>
          <w:sz w:val="22"/>
          <w:szCs w:val="22"/>
          <w:spacing w:val="-3"/>
        </w:rPr>
        <w:t>靠指标对应的检验系数和检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验目标荷载应按下列规定计算确定：</w:t>
      </w:r>
    </w:p>
    <w:p>
      <w:pPr>
        <w:ind w:left="420"/>
        <w:spacing w:before="2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1</w:t>
      </w:r>
      <w:r>
        <w:rPr>
          <w:rFonts w:ascii="Times New Roman" w:hAnsi="Times New Roman" w:eastAsia="Times New Roman" w:cs="Times New Roman"/>
          <w:sz w:val="22"/>
          <w:szCs w:val="22"/>
          <w:spacing w:val="9"/>
        </w:rPr>
        <w:t xml:space="preserve">    </w:t>
      </w:r>
      <w:r>
        <w:rPr>
          <w:rFonts w:ascii="SimSun" w:hAnsi="SimSun" w:eastAsia="SimSun" w:cs="SimSun"/>
          <w:sz w:val="22"/>
          <w:szCs w:val="22"/>
          <w:spacing w:val="-10"/>
        </w:rPr>
        <w:t>可靠指标β对应的综合系数应按下式计算：</w:t>
      </w:r>
    </w:p>
    <w:p>
      <w:pPr>
        <w:ind w:firstLine="99"/>
        <w:spacing w:before="49" w:line="491" w:lineRule="exact"/>
        <w:rPr/>
      </w:pPr>
      <w:r>
        <w:rPr>
          <w:position w:val="-9"/>
        </w:rPr>
        <w:drawing>
          <wp:inline distT="0" distB="0" distL="0" distR="0">
            <wp:extent cx="3657789" cy="311639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57789" cy="31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010"/>
        <w:spacing w:before="86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(F.5.6-1)</w:t>
      </w:r>
    </w:p>
    <w:p>
      <w:pPr>
        <w:spacing w:before="154" w:line="21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式中：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YF,,——</w:t>
      </w:r>
      <w:r>
        <w:rPr>
          <w:rFonts w:ascii="SimSun" w:hAnsi="SimSun" w:eastAsia="SimSun" w:cs="SimSun"/>
          <w:sz w:val="22"/>
          <w:szCs w:val="22"/>
          <w:spacing w:val="-6"/>
        </w:rPr>
        <w:t>对应于可靠指标β等于2.05的作用综合</w:t>
      </w:r>
      <w:r>
        <w:rPr>
          <w:rFonts w:ascii="SimSun" w:hAnsi="SimSun" w:eastAsia="SimSun" w:cs="SimSun"/>
          <w:sz w:val="22"/>
          <w:szCs w:val="22"/>
          <w:spacing w:val="-7"/>
        </w:rPr>
        <w:t>系数；</w:t>
      </w:r>
    </w:p>
    <w:p>
      <w:pPr>
        <w:ind w:left="579"/>
        <w:spacing w:before="9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5"/>
        </w:rPr>
        <w:t>YG.2</w:t>
      </w:r>
      <w:r>
        <w:rPr>
          <w:rFonts w:ascii="SimSun" w:hAnsi="SimSun" w:eastAsia="SimSun" w:cs="SimSun"/>
          <w:sz w:val="22"/>
          <w:szCs w:val="22"/>
          <w:spacing w:val="-15"/>
        </w:rPr>
        <w:t>——持久荷载的分项系数；</w:t>
      </w:r>
    </w:p>
    <w:p>
      <w:pPr>
        <w:ind w:left="579"/>
        <w:spacing w:before="17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GK.2——</w:t>
      </w:r>
      <w:r>
        <w:rPr>
          <w:rFonts w:ascii="SimSun" w:hAnsi="SimSun" w:eastAsia="SimSun" w:cs="SimSun"/>
          <w:sz w:val="21"/>
          <w:szCs w:val="21"/>
          <w:spacing w:val="-3"/>
        </w:rPr>
        <w:t>单位体积持久荷载，取实测样本中的最大值；</w:t>
      </w:r>
    </w:p>
    <w:p>
      <w:pPr>
        <w:ind w:left="579"/>
        <w:spacing w:before="6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CG.2</w:t>
      </w:r>
      <w:r>
        <w:rPr>
          <w:rFonts w:ascii="SimSun" w:hAnsi="SimSun" w:eastAsia="SimSun" w:cs="SimSun"/>
          <w:sz w:val="21"/>
          <w:szCs w:val="21"/>
          <w:spacing w:val="-6"/>
        </w:rPr>
        <w:t>——持久荷载的尺寸参数；</w:t>
      </w:r>
    </w:p>
    <w:p>
      <w:pPr>
        <w:ind w:left="579"/>
        <w:spacing w:before="10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YQ.L——</w:t>
      </w:r>
      <w:r>
        <w:rPr>
          <w:rFonts w:ascii="SimSun" w:hAnsi="SimSun" w:eastAsia="SimSun" w:cs="SimSun"/>
          <w:sz w:val="22"/>
          <w:szCs w:val="22"/>
        </w:rPr>
        <w:t>可变荷载的分项系数，对于楼面活荷载不小于</w:t>
      </w:r>
    </w:p>
    <w:p>
      <w:pPr>
        <w:ind w:left="1380"/>
        <w:spacing w:before="16" w:line="21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1.6,对于屋面活荷载不小于1.5;</w:t>
      </w:r>
    </w:p>
    <w:p>
      <w:pPr>
        <w:ind w:left="1379" w:right="100" w:hanging="800"/>
        <w:spacing w:before="55" w:line="277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Q...——</w:t>
      </w:r>
      <w:r>
        <w:rPr>
          <w:rFonts w:ascii="SimSun" w:hAnsi="SimSun" w:eastAsia="SimSun" w:cs="SimSun"/>
          <w:sz w:val="21"/>
          <w:szCs w:val="21"/>
          <w:spacing w:val="8"/>
        </w:rPr>
        <w:t>可变荷载的标准值，取设计值、</w:t>
      </w:r>
      <w:r>
        <w:rPr>
          <w:rFonts w:ascii="SimSun" w:hAnsi="SimSun" w:eastAsia="SimSun" w:cs="SimSun"/>
          <w:sz w:val="21"/>
          <w:szCs w:val="21"/>
          <w:spacing w:val="7"/>
        </w:rPr>
        <w:t>可能出现的最大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值和出现过的最大值中的最大值；</w:t>
      </w:r>
    </w:p>
    <w:p>
      <w:pPr>
        <w:ind w:left="1379" w:right="4" w:hanging="800"/>
        <w:spacing w:before="1" w:line="28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Qi.2</w:t>
      </w:r>
      <w:r>
        <w:rPr>
          <w:rFonts w:ascii="SimSun" w:hAnsi="SimSun" w:eastAsia="SimSun" w:cs="SimSun"/>
          <w:sz w:val="21"/>
          <w:szCs w:val="21"/>
          <w:spacing w:val="-3"/>
        </w:rPr>
        <w:t>-——基本雪压，取现行国家标准《建筑结构荷载规范》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>50009</w:t>
      </w:r>
      <w:r>
        <w:rPr>
          <w:rFonts w:ascii="SimSun" w:hAnsi="SimSun" w:eastAsia="SimSun" w:cs="SimSun"/>
          <w:sz w:val="21"/>
          <w:szCs w:val="21"/>
          <w:spacing w:val="9"/>
        </w:rPr>
        <w:t>的规定值和按本标准第9章规定分</w:t>
      </w:r>
      <w:r>
        <w:rPr>
          <w:rFonts w:ascii="SimSun" w:hAnsi="SimSun" w:eastAsia="SimSun" w:cs="SimSun"/>
          <w:sz w:val="21"/>
          <w:szCs w:val="21"/>
          <w:spacing w:val="8"/>
        </w:rPr>
        <w:t>析计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算值中的较大值；</w:t>
      </w:r>
    </w:p>
    <w:p>
      <w:pPr>
        <w:ind w:left="1379" w:right="93" w:hanging="800"/>
        <w:spacing w:before="4" w:line="25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Yo.2</w:t>
      </w:r>
      <w:r>
        <w:rPr>
          <w:rFonts w:ascii="SimSun" w:hAnsi="SimSun" w:eastAsia="SimSun" w:cs="SimSun"/>
          <w:sz w:val="22"/>
          <w:szCs w:val="22"/>
          <w:spacing w:val="-5"/>
        </w:rPr>
        <w:t>——雪荷载的分项系数，取现行国家标</w:t>
      </w:r>
      <w:r>
        <w:rPr>
          <w:rFonts w:ascii="SimSun" w:hAnsi="SimSun" w:eastAsia="SimSun" w:cs="SimSun"/>
          <w:sz w:val="22"/>
          <w:szCs w:val="22"/>
          <w:spacing w:val="-6"/>
        </w:rPr>
        <w:t>准《建筑结构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荷载规范》</w:t>
      </w:r>
      <w:r>
        <w:rPr>
          <w:rFonts w:ascii="Times New Roman" w:hAnsi="Times New Roman" w:eastAsia="Times New Roman" w:cs="Times New Roman"/>
          <w:sz w:val="22"/>
          <w:szCs w:val="22"/>
        </w:rPr>
        <w:t>GB 50009</w:t>
      </w:r>
      <w:r>
        <w:rPr>
          <w:rFonts w:ascii="SimSun" w:hAnsi="SimSun" w:eastAsia="SimSun" w:cs="SimSun"/>
          <w:sz w:val="22"/>
          <w:szCs w:val="22"/>
        </w:rPr>
        <w:t>的规定值和按本标准第9章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计算分析值的较大值。</w:t>
      </w:r>
    </w:p>
    <w:p>
      <w:pPr>
        <w:ind w:right="88" w:firstLine="420"/>
        <w:spacing w:line="274" w:lineRule="auto"/>
        <w:rPr>
          <w:rFonts w:ascii="SimSun" w:hAnsi="SimSun" w:eastAsia="SimSun" w:cs="SimSun"/>
          <w:sz w:val="22"/>
          <w:szCs w:val="22"/>
        </w:rPr>
      </w:pPr>
      <w:r>
        <w:rPr>
          <w:rFonts w:ascii="FangSong" w:hAnsi="FangSong" w:eastAsia="FangSong" w:cs="FangSong"/>
          <w:sz w:val="22"/>
          <w:szCs w:val="22"/>
          <w:spacing w:val="-7"/>
        </w:rPr>
        <w:t>2</w:t>
      </w:r>
      <w:r>
        <w:rPr>
          <w:rFonts w:ascii="FangSong" w:hAnsi="FangSong" w:eastAsia="FangSong" w:cs="FangSong"/>
          <w:sz w:val="22"/>
          <w:szCs w:val="22"/>
          <w:spacing w:val="-7"/>
        </w:rPr>
        <w:t xml:space="preserve">  </w:t>
      </w:r>
      <w:r>
        <w:rPr>
          <w:rFonts w:ascii="FangSong" w:hAnsi="FangSong" w:eastAsia="FangSong" w:cs="FangSong"/>
          <w:sz w:val="22"/>
          <w:szCs w:val="22"/>
          <w:spacing w:val="-7"/>
        </w:rPr>
        <w:t>式</w:t>
      </w:r>
      <w:r>
        <w:rPr>
          <w:rFonts w:ascii="FangSong" w:hAnsi="FangSong" w:eastAsia="FangSong" w:cs="FangSong"/>
          <w:sz w:val="22"/>
          <w:szCs w:val="22"/>
          <w:spacing w:val="-7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-7"/>
        </w:rPr>
        <w:t>(</w:t>
      </w:r>
      <w:r>
        <w:rPr>
          <w:rFonts w:ascii="FangSong" w:hAnsi="FangSong" w:eastAsia="FangSong" w:cs="FangSong"/>
          <w:sz w:val="22"/>
          <w:szCs w:val="22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F.5.6-1)     </w:t>
      </w:r>
      <w:r>
        <w:rPr>
          <w:rFonts w:ascii="SimSun" w:hAnsi="SimSun" w:eastAsia="SimSun" w:cs="SimSun"/>
          <w:sz w:val="22"/>
          <w:szCs w:val="22"/>
          <w:spacing w:val="-8"/>
        </w:rPr>
        <w:t>中持久荷载的分项系数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YG.2</w:t>
      </w:r>
      <w:r>
        <w:rPr>
          <w:rFonts w:ascii="SimSun" w:hAnsi="SimSun" w:eastAsia="SimSun" w:cs="SimSun"/>
          <w:sz w:val="22"/>
          <w:szCs w:val="22"/>
          <w:spacing w:val="-8"/>
        </w:rPr>
        <w:t>应按下列规定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计算：</w:t>
      </w:r>
    </w:p>
    <w:p>
      <w:pPr>
        <w:ind w:left="2159" w:hanging="1509"/>
        <w:spacing w:before="2" w:line="24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2"/>
          <w:szCs w:val="22"/>
          <w:spacing w:val="-5"/>
        </w:rPr>
        <w:t>1)针对持久荷载尺寸变化的分项系数分量应按下式计算：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position w:val="-2"/>
        </w:rPr>
        <w:t>YG.2a=1+βOG.2a                           </w:t>
      </w:r>
      <w:r>
        <w:rPr>
          <w:rFonts w:ascii="Times New Roman" w:hAnsi="Times New Roman" w:eastAsia="Times New Roman" w:cs="Times New Roman"/>
          <w:sz w:val="20"/>
          <w:szCs w:val="20"/>
          <w:position w:val="3"/>
        </w:rPr>
        <w:t>(F.5.6-2)</w:t>
      </w:r>
    </w:p>
    <w:p>
      <w:pPr>
        <w:spacing w:before="9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5"/>
        </w:rPr>
        <w:t>式中：</w:t>
      </w:r>
      <w:r>
        <w:rPr>
          <w:rFonts w:ascii="Times New Roman" w:hAnsi="Times New Roman" w:eastAsia="Times New Roman" w:cs="Times New Roman"/>
          <w:sz w:val="22"/>
          <w:szCs w:val="22"/>
          <w:spacing w:val="-15"/>
        </w:rPr>
        <w:t>YG.2a——</w:t>
      </w:r>
      <w:r>
        <w:rPr>
          <w:rFonts w:ascii="SimSun" w:hAnsi="SimSun" w:eastAsia="SimSun" w:cs="SimSun"/>
          <w:sz w:val="22"/>
          <w:szCs w:val="22"/>
          <w:spacing w:val="-15"/>
        </w:rPr>
        <w:t>考虑持久荷载尺寸变化的分项系数；</w:t>
      </w:r>
    </w:p>
    <w:p>
      <w:pPr>
        <w:ind w:left="650" w:right="1640" w:firstLine="209"/>
        <w:spacing w:before="50" w:line="2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β——作用效应的可靠指标，</w:t>
      </w:r>
      <w:r>
        <w:rPr>
          <w:rFonts w:ascii="KaiTi" w:hAnsi="KaiTi" w:eastAsia="KaiTi" w:cs="KaiTi"/>
          <w:sz w:val="22"/>
          <w:szCs w:val="22"/>
          <w:b/>
          <w:bCs/>
          <w:spacing w:val="-7"/>
        </w:rPr>
        <w:t>取2.05;</w:t>
      </w:r>
      <w:r>
        <w:rPr>
          <w:rFonts w:ascii="KaiTi" w:hAnsi="KaiTi" w:eastAsia="KaiTi" w:cs="KaiTi"/>
          <w:sz w:val="22"/>
          <w:szCs w:val="22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G.2a</w:t>
      </w:r>
      <w:r>
        <w:rPr>
          <w:rFonts w:ascii="SimSun" w:hAnsi="SimSun" w:eastAsia="SimSun" w:cs="SimSun"/>
          <w:sz w:val="22"/>
          <w:szCs w:val="22"/>
          <w:spacing w:val="-9"/>
        </w:rPr>
        <w:t>——持久荷载尺寸的变异系数。</w:t>
      </w:r>
    </w:p>
    <w:p>
      <w:pPr>
        <w:spacing w:line="265" w:lineRule="auto"/>
        <w:sectPr>
          <w:footerReference w:type="default" r:id="rId161"/>
          <w:pgSz w:w="7680" w:h="11540"/>
          <w:pgMar w:top="400" w:right="819" w:bottom="599" w:left="829" w:header="0" w:footer="41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before="71" w:line="219" w:lineRule="auto"/>
        <w:jc w:val="right"/>
        <w:rPr>
          <w:rFonts w:ascii="SimSun" w:hAnsi="SimSun" w:eastAsia="SimSun" w:cs="SimSun"/>
          <w:sz w:val="22"/>
          <w:szCs w:val="22"/>
        </w:rPr>
      </w:pPr>
      <w:bookmarkStart w:name="bookmark201" w:id="112"/>
      <w:bookmarkEnd w:id="112"/>
      <w:r>
        <w:rPr>
          <w:rFonts w:ascii="SimSun" w:hAnsi="SimSun" w:eastAsia="SimSun" w:cs="SimSun"/>
          <w:sz w:val="22"/>
          <w:szCs w:val="22"/>
          <w:spacing w:val="-6"/>
        </w:rPr>
        <w:t>2)持久荷载单位体积重量对应的分项系数应按下式计算：</w:t>
      </w:r>
    </w:p>
    <w:p>
      <w:pPr>
        <w:ind w:left="2169"/>
        <w:spacing w:before="48" w:line="201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  <w:position w:val="-2"/>
        </w:rPr>
        <w:t>YG.2g=1+βsG₂</w:t>
      </w:r>
      <w:r>
        <w:rPr>
          <w:rFonts w:ascii="Times New Roman" w:hAnsi="Times New Roman" w:eastAsia="Times New Roman" w:cs="Times New Roman"/>
          <w:sz w:val="22"/>
          <w:szCs w:val="22"/>
          <w:spacing w:val="1"/>
          <w:position w:val="-2"/>
        </w:rPr>
        <w:t xml:space="preserve">                          </w:t>
      </w:r>
      <w:r>
        <w:rPr>
          <w:rFonts w:ascii="Times New Roman" w:hAnsi="Times New Roman" w:eastAsia="Times New Roman" w:cs="Times New Roman"/>
          <w:sz w:val="22"/>
          <w:szCs w:val="22"/>
          <w:spacing w:val="-1"/>
          <w:position w:val="3"/>
        </w:rPr>
        <w:t>(F.5.6-3)</w:t>
      </w:r>
    </w:p>
    <w:p>
      <w:pPr>
        <w:ind w:left="20"/>
        <w:spacing w:before="73" w:line="21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5"/>
        </w:rPr>
        <w:t>式中：</w:t>
      </w:r>
      <w:r>
        <w:rPr>
          <w:rFonts w:ascii="Times New Roman" w:hAnsi="Times New Roman" w:eastAsia="Times New Roman" w:cs="Times New Roman"/>
          <w:sz w:val="22"/>
          <w:szCs w:val="22"/>
          <w:spacing w:val="-15"/>
        </w:rPr>
        <w:t>YG,2g——</w:t>
      </w:r>
      <w:r>
        <w:rPr>
          <w:rFonts w:ascii="SimSun" w:hAnsi="SimSun" w:eastAsia="SimSun" w:cs="SimSun"/>
          <w:sz w:val="22"/>
          <w:szCs w:val="22"/>
          <w:spacing w:val="-15"/>
        </w:rPr>
        <w:t>对应于持久荷载单位体积重量的分项系数；</w:t>
      </w:r>
    </w:p>
    <w:p>
      <w:pPr>
        <w:ind w:left="660"/>
        <w:spacing w:before="67" w:line="21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3"/>
        </w:rPr>
        <w:t>G</w:t>
      </w:r>
      <w:r>
        <w:rPr>
          <w:rFonts w:ascii="SimSun" w:hAnsi="SimSun" w:eastAsia="SimSun" w:cs="SimSun"/>
          <w:sz w:val="22"/>
          <w:szCs w:val="22"/>
          <w:spacing w:val="-13"/>
        </w:rPr>
        <w:t>.2</w:t>
      </w:r>
      <w:r>
        <w:rPr>
          <w:rFonts w:ascii="Times New Roman" w:hAnsi="Times New Roman" w:eastAsia="Times New Roman" w:cs="Times New Roman"/>
          <w:sz w:val="22"/>
          <w:szCs w:val="22"/>
          <w:spacing w:val="-13"/>
        </w:rPr>
        <w:t>g——</w:t>
      </w:r>
      <w:r>
        <w:rPr>
          <w:rFonts w:ascii="SimSun" w:hAnsi="SimSun" w:eastAsia="SimSun" w:cs="SimSun"/>
          <w:sz w:val="22"/>
          <w:szCs w:val="22"/>
          <w:spacing w:val="-13"/>
        </w:rPr>
        <w:t>持久荷载单位体积重量的变异系数。</w:t>
      </w:r>
    </w:p>
    <w:p>
      <w:pPr>
        <w:ind w:left="660"/>
        <w:spacing w:before="5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3)持久荷载的分项系数应按下式计算：</w:t>
      </w:r>
    </w:p>
    <w:p>
      <w:pPr>
        <w:ind w:left="2130"/>
        <w:spacing w:before="49" w:line="201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  <w:position w:val="-2"/>
        </w:rPr>
        <w:t>YG.2=YG.2a×YG.2g                       </w:t>
      </w:r>
      <w:r>
        <w:rPr>
          <w:rFonts w:ascii="Times New Roman" w:hAnsi="Times New Roman" w:eastAsia="Times New Roman" w:cs="Times New Roman"/>
          <w:sz w:val="22"/>
          <w:szCs w:val="22"/>
          <w:spacing w:val="-7"/>
          <w:position w:val="4"/>
        </w:rPr>
        <w:t>(F.5.6-4)</w:t>
      </w:r>
    </w:p>
    <w:p>
      <w:pPr>
        <w:ind w:left="430"/>
        <w:spacing w:before="54" w:line="21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3  作用综合分项系数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YF,s</w:t>
      </w:r>
      <w:r>
        <w:rPr>
          <w:rFonts w:ascii="SimSun" w:hAnsi="SimSun" w:eastAsia="SimSun" w:cs="SimSun"/>
          <w:sz w:val="22"/>
          <w:szCs w:val="22"/>
          <w:spacing w:val="-9"/>
        </w:rPr>
        <w:t>对应的检验荷载应按下式计算：</w:t>
      </w:r>
    </w:p>
    <w:p>
      <w:pPr>
        <w:ind w:left="489"/>
        <w:spacing w:before="53" w:line="192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spacing w:val="-3"/>
        </w:rPr>
        <w:t>F.s=YF,s×(GK.2×CG,2+Qk,L×CQ.1+Qk</w:t>
      </w:r>
      <w:r>
        <w:rPr>
          <w:rFonts w:ascii="Times New Roman" w:hAnsi="Times New Roman" w:eastAsia="Times New Roman" w:cs="Times New Roman"/>
          <w:sz w:val="25"/>
          <w:szCs w:val="25"/>
          <w:spacing w:val="-4"/>
        </w:rPr>
        <w:t>,2×CQ.2)</w:t>
      </w:r>
    </w:p>
    <w:p>
      <w:pPr>
        <w:ind w:left="4990"/>
        <w:spacing w:before="128" w:line="19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(F.5.6-5)</w:t>
      </w:r>
    </w:p>
    <w:p>
      <w:pPr>
        <w:ind w:left="30"/>
        <w:spacing w:before="124" w:line="21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式中：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F,——</w:t>
      </w:r>
      <w:r>
        <w:rPr>
          <w:rFonts w:ascii="Times New Roman" w:hAnsi="Times New Roman" w:eastAsia="Times New Roman" w:cs="Times New Roman"/>
          <w:sz w:val="22"/>
          <w:szCs w:val="22"/>
          <w:spacing w:val="13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7"/>
        </w:rPr>
        <w:t>作用综合系数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YF₅</w:t>
      </w:r>
      <w:r>
        <w:rPr>
          <w:rFonts w:ascii="SimSun" w:hAnsi="SimSun" w:eastAsia="SimSun" w:cs="SimSun"/>
          <w:sz w:val="22"/>
          <w:szCs w:val="22"/>
          <w:spacing w:val="-7"/>
        </w:rPr>
        <w:t>对应的检验荷载。</w:t>
      </w:r>
    </w:p>
    <w:p>
      <w:pPr>
        <w:ind w:left="439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1"/>
        </w:rPr>
        <w:t>4</w:t>
      </w:r>
      <w:r>
        <w:rPr>
          <w:rFonts w:ascii="SimSun" w:hAnsi="SimSun" w:eastAsia="SimSun" w:cs="SimSun"/>
          <w:sz w:val="22"/>
          <w:szCs w:val="22"/>
          <w:spacing w:val="10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构件分项系数</w:t>
      </w: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YR</w:t>
      </w:r>
      <w:r>
        <w:rPr>
          <w:rFonts w:ascii="SimSun" w:hAnsi="SimSun" w:eastAsia="SimSun" w:cs="SimSun"/>
          <w:sz w:val="22"/>
          <w:szCs w:val="22"/>
          <w:spacing w:val="-11"/>
        </w:rPr>
        <w:t>对应的检验荷载应按下式计算：</w:t>
      </w:r>
    </w:p>
    <w:p>
      <w:pPr>
        <w:ind w:left="510"/>
        <w:spacing w:before="30" w:line="192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spacing w:val="-2"/>
        </w:rPr>
        <w:t>F,R=YR×(GK,2×CG.2+Qk,L×CQ.1+Qk,2×C</w:t>
      </w:r>
      <w:r>
        <w:rPr>
          <w:rFonts w:ascii="Times New Roman" w:hAnsi="Times New Roman" w:eastAsia="Times New Roman" w:cs="Times New Roman"/>
          <w:sz w:val="25"/>
          <w:szCs w:val="25"/>
          <w:spacing w:val="-3"/>
        </w:rPr>
        <w:t>o.2)</w:t>
      </w:r>
    </w:p>
    <w:p>
      <w:pPr>
        <w:ind w:left="4990"/>
        <w:spacing w:before="118" w:line="19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(F.5.6-6)</w:t>
      </w:r>
    </w:p>
    <w:p>
      <w:pPr>
        <w:ind w:left="30"/>
        <w:spacing w:before="114" w:line="21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式中：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F,R——</w:t>
      </w:r>
      <w:r>
        <w:rPr>
          <w:rFonts w:ascii="SimSun" w:hAnsi="SimSun" w:eastAsia="SimSun" w:cs="SimSun"/>
          <w:sz w:val="22"/>
          <w:szCs w:val="22"/>
          <w:spacing w:val="-8"/>
        </w:rPr>
        <w:t>构件分项系数对应的检验荷载；</w:t>
      </w:r>
    </w:p>
    <w:p>
      <w:pPr>
        <w:ind w:left="1419" w:right="85" w:hanging="640"/>
        <w:spacing w:before="100" w:line="256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YR-…</w:t>
      </w:r>
      <w:r>
        <w:rPr>
          <w:rFonts w:ascii="Times New Roman" w:hAnsi="Times New Roman" w:eastAsia="Times New Roman" w:cs="Times New Roman"/>
          <w:sz w:val="22"/>
          <w:szCs w:val="22"/>
          <w:spacing w:val="-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构件承载力的分项系数，按本标准附录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E</w:t>
      </w:r>
      <w:r>
        <w:rPr>
          <w:rFonts w:ascii="Times New Roman" w:hAnsi="Times New Roman" w:eastAsia="Times New Roman" w:cs="Times New Roma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的规定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确定。</w:t>
      </w:r>
    </w:p>
    <w:p>
      <w:pPr>
        <w:ind w:left="9" w:right="84" w:firstLine="410"/>
        <w:spacing w:before="33" w:line="254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5  可靠指标β对应分项系数的检验目标荷载应取构件分项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系数对应的检验荷载</w:t>
      </w:r>
      <w:r>
        <w:rPr>
          <w:rFonts w:ascii="Times New Roman" w:hAnsi="Times New Roman" w:eastAsia="Times New Roman" w:cs="Times New Roman"/>
          <w:sz w:val="22"/>
          <w:szCs w:val="22"/>
          <w:spacing w:val="2"/>
        </w:rPr>
        <w:t>F,R</w:t>
      </w:r>
      <w:r>
        <w:rPr>
          <w:rFonts w:ascii="Times New Roman" w:hAnsi="Times New Roman" w:eastAsia="Times New Roman" w:cs="Times New Roman"/>
          <w:sz w:val="22"/>
          <w:szCs w:val="22"/>
          <w:spacing w:val="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与作用综合系数对应的检验荷载F</w:t>
      </w:r>
      <w:r>
        <w:rPr>
          <w:rFonts w:ascii="Calibri" w:hAnsi="Calibri" w:eastAsia="Calibri" w:cs="Calibri"/>
          <w:sz w:val="22"/>
          <w:szCs w:val="22"/>
          <w:spacing w:val="2"/>
        </w:rPr>
        <w:t>₁</w:t>
      </w:r>
      <w:r>
        <w:rPr>
          <w:rFonts w:ascii="SimSun" w:hAnsi="SimSun" w:eastAsia="SimSun" w:cs="SimSun"/>
          <w:sz w:val="22"/>
          <w:szCs w:val="22"/>
          <w:spacing w:val="2"/>
        </w:rPr>
        <w:t>,s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之和。</w:t>
      </w:r>
    </w:p>
    <w:p>
      <w:pPr>
        <w:ind w:left="8" w:right="89" w:hanging="9"/>
        <w:spacing w:before="20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F.5.7     </w:t>
      </w:r>
      <w:r>
        <w:rPr>
          <w:rFonts w:ascii="SimSun" w:hAnsi="SimSun" w:eastAsia="SimSun" w:cs="SimSun"/>
          <w:sz w:val="22"/>
          <w:szCs w:val="22"/>
        </w:rPr>
        <w:t>通过作用综合系数对应的检验荷载</w:t>
      </w:r>
      <w:r>
        <w:rPr>
          <w:rFonts w:ascii="Times New Roman" w:hAnsi="Times New Roman" w:eastAsia="Times New Roman" w:cs="Times New Roman"/>
          <w:sz w:val="22"/>
          <w:szCs w:val="22"/>
        </w:rPr>
        <w:t>F.s</w:t>
      </w:r>
      <w:r>
        <w:rPr>
          <w:rFonts w:ascii="Times New Roman" w:hAnsi="Times New Roman" w:eastAsia="Times New Roman" w:cs="Times New Roman"/>
          <w:sz w:val="22"/>
          <w:szCs w:val="22"/>
          <w:spacing w:val="3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和构件承载力分 </w:t>
      </w:r>
      <w:r>
        <w:rPr>
          <w:rFonts w:ascii="SimSun" w:hAnsi="SimSun" w:eastAsia="SimSun" w:cs="SimSun"/>
          <w:sz w:val="22"/>
          <w:szCs w:val="22"/>
          <w:spacing w:val="-5"/>
        </w:rPr>
        <w:t>项系数对应的检验荷载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F.R</w:t>
      </w:r>
      <w:r>
        <w:rPr>
          <w:rFonts w:ascii="SimSun" w:hAnsi="SimSun" w:eastAsia="SimSun" w:cs="SimSun"/>
          <w:sz w:val="22"/>
          <w:szCs w:val="22"/>
          <w:spacing w:val="-5"/>
        </w:rPr>
        <w:t>的检验后，构件满足下列要求时，可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评价结构构件符合国家现行标准规定的可靠指标的要求：</w:t>
      </w:r>
    </w:p>
    <w:p>
      <w:pPr>
        <w:spacing w:line="219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1  构件的应变未达到屈服应变或距屈服应变有明显的差</w:t>
      </w:r>
      <w:r>
        <w:rPr>
          <w:rFonts w:ascii="SimSun" w:hAnsi="SimSun" w:eastAsia="SimSun" w:cs="SimSun"/>
          <w:sz w:val="22"/>
          <w:szCs w:val="22"/>
          <w:spacing w:val="-11"/>
        </w:rPr>
        <w:t>距；</w:t>
      </w:r>
    </w:p>
    <w:p>
      <w:pPr>
        <w:ind w:left="420"/>
        <w:spacing w:before="6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2  构件的变形未超出构件承载能力极限状态的限制；</w:t>
      </w:r>
    </w:p>
    <w:p>
      <w:pPr>
        <w:ind w:left="430"/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3  构件无屈曲迹象；</w:t>
      </w:r>
    </w:p>
    <w:p>
      <w:pPr>
        <w:ind w:left="420"/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4  构件无局部的失稳；</w:t>
      </w:r>
    </w:p>
    <w:p>
      <w:pPr>
        <w:ind w:left="420"/>
        <w:spacing w:before="4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5  构件未出现材料的破坏。</w:t>
      </w:r>
    </w:p>
    <w:p>
      <w:pPr>
        <w:spacing w:line="219" w:lineRule="auto"/>
        <w:sectPr>
          <w:footerReference w:type="default" r:id="rId163"/>
          <w:pgSz w:w="7680" w:h="11540"/>
          <w:pgMar w:top="400" w:right="750" w:bottom="659" w:left="919" w:header="0" w:footer="37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ind w:left="430"/>
        <w:spacing w:before="91" w:line="219" w:lineRule="auto"/>
        <w:outlineLvl w:val="0"/>
        <w:rPr>
          <w:rFonts w:ascii="SimSun" w:hAnsi="SimSun" w:eastAsia="SimSun" w:cs="SimSun"/>
          <w:sz w:val="28"/>
          <w:szCs w:val="28"/>
        </w:rPr>
      </w:pPr>
      <w:bookmarkStart w:name="bookmark202" w:id="113"/>
      <w:bookmarkEnd w:id="113"/>
      <w:bookmarkStart w:name="bookmark65" w:id="114"/>
      <w:bookmarkEnd w:id="114"/>
      <w:r>
        <w:rPr>
          <w:rFonts w:ascii="SimSun" w:hAnsi="SimSun" w:eastAsia="SimSun" w:cs="SimSun"/>
          <w:sz w:val="28"/>
          <w:szCs w:val="28"/>
          <w:spacing w:val="2"/>
        </w:rPr>
        <w:t>附录</w:t>
      </w:r>
      <w:r>
        <w:rPr>
          <w:rFonts w:ascii="Times New Roman" w:hAnsi="Times New Roman" w:eastAsia="Times New Roman" w:cs="Times New Roman"/>
          <w:sz w:val="28"/>
          <w:szCs w:val="28"/>
          <w:spacing w:val="2"/>
        </w:rPr>
        <w:t>G</w:t>
      </w:r>
      <w:r>
        <w:rPr>
          <w:rFonts w:ascii="Times New Roman" w:hAnsi="Times New Roman" w:eastAsia="Times New Roman" w:cs="Times New Roman"/>
          <w:sz w:val="28"/>
          <w:szCs w:val="28"/>
          <w:spacing w:val="18"/>
          <w:w w:val="101"/>
        </w:rPr>
        <w:t xml:space="preserve">    </w:t>
      </w:r>
      <w:r>
        <w:rPr>
          <w:rFonts w:ascii="SimSun" w:hAnsi="SimSun" w:eastAsia="SimSun" w:cs="SimSun"/>
          <w:sz w:val="28"/>
          <w:szCs w:val="28"/>
          <w:spacing w:val="2"/>
        </w:rPr>
        <w:t>游离氧化钙潜在危害的检测推断</w:t>
      </w:r>
    </w:p>
    <w:p>
      <w:pPr>
        <w:spacing w:line="411" w:lineRule="auto"/>
        <w:rPr>
          <w:rFonts w:ascii="Arial"/>
          <w:sz w:val="21"/>
        </w:rPr>
      </w:pPr>
      <w:r/>
    </w:p>
    <w:p>
      <w:pPr>
        <w:ind w:right="101"/>
        <w:spacing w:before="72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G.0.1     </w:t>
      </w:r>
      <w:r>
        <w:rPr>
          <w:rFonts w:ascii="SimSun" w:hAnsi="SimSun" w:eastAsia="SimSun" w:cs="SimSun"/>
          <w:sz w:val="22"/>
          <w:szCs w:val="22"/>
          <w:spacing w:val="-5"/>
        </w:rPr>
        <w:t>硬化混凝土游离氧化钙的潜在危害可按本附录规定的方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法进行推断。</w:t>
      </w:r>
    </w:p>
    <w:p>
      <w:pPr>
        <w:spacing w:before="23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G.0.2    </w:t>
      </w:r>
      <w:r>
        <w:rPr>
          <w:rFonts w:ascii="SimSun" w:hAnsi="SimSun" w:eastAsia="SimSun" w:cs="SimSun"/>
          <w:sz w:val="22"/>
          <w:szCs w:val="22"/>
        </w:rPr>
        <w:t>游离氧化钙对混凝土潜在危害的检测可分为现场检查、 </w:t>
      </w:r>
      <w:r>
        <w:rPr>
          <w:rFonts w:ascii="SimSun" w:hAnsi="SimSun" w:eastAsia="SimSun" w:cs="SimSun"/>
          <w:sz w:val="22"/>
          <w:szCs w:val="22"/>
          <w:spacing w:val="-10"/>
        </w:rPr>
        <w:t>薄片和芯样试件沸煮检测等。</w:t>
      </w:r>
    </w:p>
    <w:p>
      <w:pPr>
        <w:ind w:right="114"/>
        <w:spacing w:before="4" w:line="27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G.0.3     </w:t>
      </w:r>
      <w:r>
        <w:rPr>
          <w:rFonts w:ascii="SimSun" w:hAnsi="SimSun" w:eastAsia="SimSun" w:cs="SimSun"/>
          <w:sz w:val="21"/>
          <w:szCs w:val="21"/>
          <w:spacing w:val="3"/>
        </w:rPr>
        <w:t>现场检查可将有开裂、崩溃等症状的硬化混凝土初步判 </w:t>
      </w:r>
      <w:r>
        <w:rPr>
          <w:rFonts w:ascii="SimSun" w:hAnsi="SimSun" w:eastAsia="SimSun" w:cs="SimSun"/>
          <w:sz w:val="21"/>
          <w:szCs w:val="21"/>
          <w:spacing w:val="-2"/>
        </w:rPr>
        <w:t>断为具有游离氧化钙潜在危害。</w:t>
      </w:r>
    </w:p>
    <w:p>
      <w:pPr>
        <w:ind w:right="81"/>
        <w:spacing w:before="16" w:line="277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G.0.4      </w:t>
      </w:r>
      <w:r>
        <w:rPr>
          <w:rFonts w:ascii="SimSun" w:hAnsi="SimSun" w:eastAsia="SimSun" w:cs="SimSun"/>
          <w:sz w:val="21"/>
          <w:szCs w:val="21"/>
          <w:spacing w:val="2"/>
        </w:rPr>
        <w:t>在初步判断具有游离氧化钙潜在危害的部位上钻取混凝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土芯样，芯样的直径可为7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SimSun" w:hAnsi="SimSun" w:eastAsia="SimSun" w:cs="SimSun"/>
          <w:sz w:val="21"/>
          <w:szCs w:val="21"/>
          <w:spacing w:val="3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100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;   </w:t>
      </w:r>
      <w:r>
        <w:rPr>
          <w:rFonts w:ascii="SimSun" w:hAnsi="SimSun" w:eastAsia="SimSun" w:cs="SimSun"/>
          <w:sz w:val="21"/>
          <w:szCs w:val="21"/>
          <w:spacing w:val="3"/>
        </w:rPr>
        <w:t>在同一部</w:t>
      </w:r>
      <w:r>
        <w:rPr>
          <w:rFonts w:ascii="SimSun" w:hAnsi="SimSun" w:eastAsia="SimSun" w:cs="SimSun"/>
          <w:sz w:val="21"/>
          <w:szCs w:val="21"/>
          <w:spacing w:val="2"/>
        </w:rPr>
        <w:t>位钻取芯样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的数量不应少于2个，同一批受检混凝土应取混凝土芯样不少于 </w:t>
      </w:r>
      <w:r>
        <w:rPr>
          <w:rFonts w:ascii="SimSun" w:hAnsi="SimSun" w:eastAsia="SimSun" w:cs="SimSun"/>
          <w:sz w:val="21"/>
          <w:szCs w:val="21"/>
          <w:spacing w:val="16"/>
        </w:rPr>
        <w:t>3组。</w:t>
      </w:r>
    </w:p>
    <w:p>
      <w:pPr>
        <w:ind w:right="81"/>
        <w:spacing w:line="26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G.0.5    </w:t>
      </w:r>
      <w:r>
        <w:rPr>
          <w:rFonts w:ascii="SimSun" w:hAnsi="SimSun" w:eastAsia="SimSun" w:cs="SimSun"/>
          <w:sz w:val="22"/>
          <w:szCs w:val="22"/>
          <w:spacing w:val="-1"/>
        </w:rPr>
        <w:t>在每个混凝土芯样上应先截取一个无外观缺陷的10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mm</w:t>
      </w:r>
      <w:r>
        <w:rPr>
          <w:rFonts w:ascii="Times New Roman" w:hAnsi="Times New Roman" w:eastAsia="Times New Roman" w:cs="Times New Roman"/>
          <w:sz w:val="22"/>
          <w:szCs w:val="22"/>
          <w:spacing w:val="6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3"/>
        </w:rPr>
        <w:t>厚的薄片试件，再将混凝土芯样加工成高径比为</w:t>
      </w:r>
      <w:r>
        <w:rPr>
          <w:rFonts w:ascii="SimSun" w:hAnsi="SimSun" w:eastAsia="SimSun" w:cs="SimSun"/>
          <w:sz w:val="22"/>
          <w:szCs w:val="22"/>
          <w:spacing w:val="2"/>
        </w:rPr>
        <w:t>1.0的芯样试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件，芯样试件的加工质量应符合现行行业标准《钻芯法检测混凝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土强度技术规程》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JGJ/T   384</w:t>
      </w:r>
      <w:r>
        <w:rPr>
          <w:rFonts w:ascii="SimSun" w:hAnsi="SimSun" w:eastAsia="SimSun" w:cs="SimSun"/>
          <w:sz w:val="22"/>
          <w:szCs w:val="22"/>
          <w:spacing w:val="-7"/>
        </w:rPr>
        <w:t>的规定。</w:t>
      </w:r>
    </w:p>
    <w:p>
      <w:pPr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G.0.6     </w:t>
      </w:r>
      <w:r>
        <w:rPr>
          <w:rFonts w:ascii="SimSun" w:hAnsi="SimSun" w:eastAsia="SimSun" w:cs="SimSun"/>
          <w:sz w:val="22"/>
          <w:szCs w:val="22"/>
          <w:spacing w:val="-6"/>
        </w:rPr>
        <w:t>试件的沸煮检测应符合下列规定：</w:t>
      </w:r>
    </w:p>
    <w:p>
      <w:pPr>
        <w:ind w:firstLine="430"/>
        <w:spacing w:before="59" w:line="23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1</w:t>
      </w:r>
      <w:r>
        <w:rPr>
          <w:rFonts w:ascii="Times New Roman" w:hAnsi="Times New Roman" w:eastAsia="Times New Roman" w:cs="Times New Roman"/>
          <w:sz w:val="22"/>
          <w:szCs w:val="22"/>
          <w:spacing w:val="17"/>
          <w:w w:val="10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2"/>
        </w:rPr>
        <w:t>薄片试件沸煮检测应将薄片试件放在沸煮箱的试架上，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沸煮制度应符合本附录第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G.0.10</w:t>
      </w:r>
      <w:r>
        <w:rPr>
          <w:rFonts w:ascii="Times New Roman" w:hAnsi="Times New Roman" w:eastAsia="Times New Roman" w:cs="Times New Roman"/>
          <w:sz w:val="22"/>
          <w:szCs w:val="22"/>
          <w:spacing w:val="2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6"/>
        </w:rPr>
        <w:t>条的规定；</w:t>
      </w:r>
    </w:p>
    <w:p>
      <w:pPr>
        <w:ind w:right="67" w:firstLine="430"/>
        <w:spacing w:before="50" w:line="24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4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spacing w:val="18"/>
          <w:w w:val="10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4"/>
        </w:rPr>
        <w:t>芯样试件检测应将同一部位钻取的2个芯样试件中的1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个放在沸煮箱的试架上，沸煮制度应符合本附</w:t>
      </w:r>
      <w:r>
        <w:rPr>
          <w:rFonts w:ascii="SimSun" w:hAnsi="SimSun" w:eastAsia="SimSun" w:cs="SimSun"/>
          <w:sz w:val="22"/>
          <w:szCs w:val="22"/>
          <w:spacing w:val="-6"/>
        </w:rPr>
        <w:t>录第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G.0.10</w:t>
      </w:r>
      <w:r>
        <w:rPr>
          <w:rFonts w:ascii="Times New Roman" w:hAnsi="Times New Roman" w:eastAsia="Times New Roman" w:cs="Times New Roman"/>
          <w:sz w:val="22"/>
          <w:szCs w:val="22"/>
          <w:spacing w:val="24"/>
          <w:w w:val="10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6"/>
        </w:rPr>
        <w:t>条的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规定。</w:t>
      </w:r>
    </w:p>
    <w:p>
      <w:pPr>
        <w:ind w:right="100"/>
        <w:spacing w:before="27" w:line="293" w:lineRule="auto"/>
        <w:rPr>
          <w:rFonts w:ascii="SimSun" w:hAnsi="SimSun" w:eastAsia="SimSun" w:cs="SimSun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3"/>
        </w:rPr>
        <w:t>G.0.7    </w:t>
      </w:r>
      <w:r>
        <w:rPr>
          <w:rFonts w:ascii="SimSun" w:hAnsi="SimSun" w:eastAsia="SimSun" w:cs="SimSun"/>
          <w:sz w:val="21"/>
          <w:szCs w:val="21"/>
          <w:spacing w:val="3"/>
        </w:rPr>
        <w:t>沸煮过的芯样试件应晾置3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d,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3"/>
        </w:rPr>
        <w:t>并应与未沸煮的芯样试件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同时进行抗压强度测试。芯样试件抗压强度测试应符合现行行业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标准《钻芯法检测混凝土强度技术规程》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JGJ/T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384</w:t>
      </w:r>
      <w:r>
        <w:rPr>
          <w:rFonts w:ascii="SimSun" w:hAnsi="SimSun" w:eastAsia="SimSun" w:cs="SimSun"/>
          <w:sz w:val="21"/>
          <w:szCs w:val="21"/>
          <w:spacing w:val="-1"/>
        </w:rPr>
        <w:t>的规定。</w:t>
      </w:r>
    </w:p>
    <w:p>
      <w:pPr>
        <w:ind w:right="4"/>
        <w:spacing w:before="2" w:line="25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9"/>
        </w:rPr>
        <w:t>G.0.8     </w:t>
      </w:r>
      <w:r>
        <w:rPr>
          <w:rFonts w:ascii="SimSun" w:hAnsi="SimSun" w:eastAsia="SimSun" w:cs="SimSun"/>
          <w:sz w:val="21"/>
          <w:szCs w:val="21"/>
          <w:spacing w:val="9"/>
        </w:rPr>
        <w:t>每组芯样试件抗压强度变化的百分率5应按下式计算，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并应计算全部芯样试件抗压强度变化百分率的平均值</w:t>
      </w:r>
      <w:r>
        <w:rPr>
          <w:rFonts w:ascii="SimSun" w:hAnsi="SimSun" w:eastAsia="SimSun" w:cs="SimSun"/>
          <w:sz w:val="21"/>
          <w:szCs w:val="21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ξ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>cor,</w:t>
      </w: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>m</w:t>
      </w:r>
      <w:r>
        <w:rPr>
          <w:rFonts w:ascii="SimSun" w:hAnsi="SimSun" w:eastAsia="SimSun" w:cs="SimSun"/>
          <w:sz w:val="21"/>
          <w:szCs w:val="21"/>
          <w:spacing w:val="-10"/>
        </w:rPr>
        <w:t>。</w:t>
      </w:r>
    </w:p>
    <w:p>
      <w:pPr>
        <w:spacing w:line="258" w:lineRule="auto"/>
        <w:sectPr>
          <w:footerReference w:type="default" r:id="rId164"/>
          <w:pgSz w:w="7680" w:h="11540"/>
          <w:pgMar w:top="400" w:right="860" w:bottom="542" w:left="829" w:header="0" w:footer="371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ind w:left="1410"/>
        <w:spacing w:before="75" w:line="305" w:lineRule="exact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position w:val="3"/>
        </w:rPr>
        <w:t>oor</w:t>
      </w:r>
      <w:r>
        <w:rPr>
          <w:rFonts w:ascii="Times New Roman" w:hAnsi="Times New Roman" w:eastAsia="Times New Roman" w:cs="Times New Roman"/>
          <w:sz w:val="23"/>
          <w:szCs w:val="23"/>
          <w:spacing w:val="17"/>
          <w:position w:val="3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position w:val="3"/>
        </w:rPr>
        <w:t>=[(f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position w:val="3"/>
        </w:rPr>
        <w:t>oor—fo)/fcor  </w:t>
      </w:r>
      <w:r>
        <w:rPr>
          <w:rFonts w:ascii="SimSun" w:hAnsi="SimSun" w:eastAsia="SimSun" w:cs="SimSun"/>
          <w:sz w:val="23"/>
          <w:szCs w:val="23"/>
          <w:position w:val="3"/>
        </w:rPr>
        <w:t>]×100%     </w:t>
      </w:r>
      <w:r>
        <w:rPr>
          <w:rFonts w:ascii="Times New Roman" w:hAnsi="Times New Roman" w:eastAsia="Times New Roman" w:cs="Times New Roman"/>
          <w:sz w:val="23"/>
          <w:szCs w:val="23"/>
          <w:position w:val="5"/>
        </w:rPr>
        <w:t>(G.0.8)</w:t>
      </w:r>
    </w:p>
    <w:p>
      <w:pPr>
        <w:spacing w:before="6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式中：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Sr——</w:t>
      </w:r>
      <w:r>
        <w:rPr>
          <w:rFonts w:ascii="SimSun" w:hAnsi="SimSun" w:eastAsia="SimSun" w:cs="SimSun"/>
          <w:sz w:val="22"/>
          <w:szCs w:val="22"/>
          <w:spacing w:val="-6"/>
        </w:rPr>
        <w:t>芯样试件抗压强度变化的百分率；</w:t>
      </w:r>
    </w:p>
    <w:p>
      <w:pPr>
        <w:ind w:left="590"/>
        <w:spacing w:before="54" w:line="21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fcor——</w:t>
      </w:r>
      <w:r>
        <w:rPr>
          <w:rFonts w:ascii="SimSun" w:hAnsi="SimSun" w:eastAsia="SimSun" w:cs="SimSun"/>
          <w:sz w:val="22"/>
          <w:szCs w:val="22"/>
          <w:spacing w:val="-6"/>
        </w:rPr>
        <w:t>未沸煮芯样试件抗压强度(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MPa);</w:t>
      </w:r>
    </w:p>
    <w:p>
      <w:pPr>
        <w:ind w:left="590"/>
        <w:spacing w:before="30" w:line="293" w:lineRule="exact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i/>
          <w:iCs/>
          <w:spacing w:val="-6"/>
          <w:position w:val="2"/>
        </w:rPr>
        <w:t>fcor</w:t>
      </w:r>
      <w:r>
        <w:rPr>
          <w:rFonts w:ascii="SimSun" w:hAnsi="SimSun" w:eastAsia="SimSun" w:cs="SimSun"/>
          <w:sz w:val="22"/>
          <w:szCs w:val="22"/>
          <w:spacing w:val="-6"/>
          <w:position w:val="2"/>
        </w:rPr>
        <w:t>——同组沸煮芯样试件抗压强度(</w:t>
      </w:r>
      <w:r>
        <w:rPr>
          <w:rFonts w:ascii="SimSun" w:hAnsi="SimSun" w:eastAsia="SimSun" w:cs="SimSun"/>
          <w:sz w:val="22"/>
          <w:szCs w:val="22"/>
          <w:spacing w:val="-3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6"/>
          <w:position w:val="2"/>
        </w:rPr>
        <w:t>MPa)</w:t>
      </w:r>
      <w:r>
        <w:rPr>
          <w:rFonts w:ascii="SimSun" w:hAnsi="SimSun" w:eastAsia="SimSun" w:cs="SimSun"/>
          <w:sz w:val="22"/>
          <w:szCs w:val="22"/>
          <w:spacing w:val="-6"/>
          <w:position w:val="2"/>
        </w:rPr>
        <w:t>。</w:t>
      </w:r>
    </w:p>
    <w:p>
      <w:pPr>
        <w:ind w:right="63"/>
        <w:spacing w:before="98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G.0.9      </w:t>
      </w:r>
      <w:r>
        <w:rPr>
          <w:rFonts w:ascii="SimSun" w:hAnsi="SimSun" w:eastAsia="SimSun" w:cs="SimSun"/>
          <w:sz w:val="20"/>
          <w:szCs w:val="20"/>
          <w:spacing w:val="11"/>
        </w:rPr>
        <w:t>当沸煮试件的粗骨料没有明显的膨胀迹象时，可按下列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规定判定游离氧化钙对混凝土的潜在危害：</w:t>
      </w:r>
    </w:p>
    <w:p>
      <w:pPr>
        <w:ind w:right="4" w:firstLine="410"/>
        <w:spacing w:before="7" w:line="24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1    </w:t>
      </w:r>
      <w:r>
        <w:rPr>
          <w:rFonts w:ascii="SimSun" w:hAnsi="SimSun" w:eastAsia="SimSun" w:cs="SimSun"/>
          <w:sz w:val="21"/>
          <w:szCs w:val="21"/>
          <w:spacing w:val="1"/>
        </w:rPr>
        <w:t>当有两个或两个以上沸煮试件出</w:t>
      </w:r>
      <w:r>
        <w:rPr>
          <w:rFonts w:ascii="SimSun" w:hAnsi="SimSun" w:eastAsia="SimSun" w:cs="SimSun"/>
          <w:sz w:val="21"/>
          <w:szCs w:val="21"/>
        </w:rPr>
        <w:t>现开裂或崩溃等现象时， </w:t>
      </w:r>
      <w:r>
        <w:rPr>
          <w:rFonts w:ascii="SimSun" w:hAnsi="SimSun" w:eastAsia="SimSun" w:cs="SimSun"/>
          <w:sz w:val="21"/>
          <w:szCs w:val="21"/>
        </w:rPr>
        <w:t>宜判定该批混凝土存在游离氧化钙的潜在危害；</w:t>
      </w:r>
    </w:p>
    <w:p>
      <w:pPr>
        <w:ind w:right="63" w:firstLine="410"/>
        <w:spacing w:before="64" w:line="24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2  当芯样试件强度变化百分率平均值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Gcorm&gt;30%</w:t>
      </w:r>
      <w:r>
        <w:rPr>
          <w:rFonts w:ascii="SimSun" w:hAnsi="SimSun" w:eastAsia="SimSun" w:cs="SimSun"/>
          <w:sz w:val="22"/>
          <w:szCs w:val="22"/>
          <w:spacing w:val="-4"/>
        </w:rPr>
        <w:t>时，可判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定该批混凝土存在游离氧化钙的潜在危害；</w:t>
      </w:r>
    </w:p>
    <w:p>
      <w:pPr>
        <w:pStyle w:val="BodyText"/>
        <w:ind w:right="25" w:firstLine="410"/>
        <w:spacing w:before="68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3    </w:t>
      </w:r>
      <w:r>
        <w:rPr>
          <w:rFonts w:ascii="SimSun" w:hAnsi="SimSun" w:eastAsia="SimSun" w:cs="SimSun"/>
          <w:sz w:val="21"/>
          <w:szCs w:val="21"/>
          <w:spacing w:val="6"/>
        </w:rPr>
        <w:t>仅有一个薄片试件出现开裂或崩溃等现象且对</w:t>
      </w:r>
      <w:r>
        <w:rPr>
          <w:rFonts w:ascii="SimSun" w:hAnsi="SimSun" w:eastAsia="SimSun" w:cs="SimSun"/>
          <w:sz w:val="21"/>
          <w:szCs w:val="21"/>
          <w:spacing w:val="5"/>
        </w:rPr>
        <w:t>应芯样的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5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co&gt;30%</w:t>
      </w:r>
      <w:r>
        <w:rPr>
          <w:sz w:val="21"/>
          <w:szCs w:val="21"/>
          <w:spacing w:val="-1"/>
        </w:rPr>
        <w:t>时</w:t>
      </w:r>
      <w:r>
        <w:rPr>
          <w:sz w:val="21"/>
          <w:szCs w:val="21"/>
          <w:spacing w:val="53"/>
        </w:rPr>
        <w:t xml:space="preserve"> </w:t>
      </w:r>
      <w:r>
        <w:rPr>
          <w:sz w:val="21"/>
          <w:szCs w:val="21"/>
          <w:spacing w:val="-1"/>
        </w:rPr>
        <w:t>，</w:t>
      </w:r>
      <w:r>
        <w:rPr>
          <w:rFonts w:ascii="SimSun" w:hAnsi="SimSun" w:eastAsia="SimSun" w:cs="SimSun"/>
          <w:sz w:val="21"/>
          <w:szCs w:val="21"/>
          <w:spacing w:val="-1"/>
        </w:rPr>
        <w:t>可判定该区域混凝土存在游离氧化钙的潜在危害。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G.0.10</w:t>
      </w:r>
      <w:r>
        <w:rPr>
          <w:rFonts w:ascii="Times New Roman" w:hAnsi="Times New Roman" w:eastAsia="Times New Roman" w:cs="Times New Roman"/>
          <w:sz w:val="22"/>
          <w:szCs w:val="22"/>
          <w:spacing w:val="8"/>
        </w:rPr>
        <w:t xml:space="preserve">     </w:t>
      </w:r>
      <w:r>
        <w:rPr>
          <w:rFonts w:ascii="SimSun" w:hAnsi="SimSun" w:eastAsia="SimSun" w:cs="SimSun"/>
          <w:sz w:val="22"/>
          <w:szCs w:val="22"/>
          <w:spacing w:val="-7"/>
        </w:rPr>
        <w:t>沸煮制度应符合下列规定：</w:t>
      </w:r>
    </w:p>
    <w:p>
      <w:pPr>
        <w:spacing w:before="69" w:line="219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1    </w:t>
      </w:r>
      <w:r>
        <w:rPr>
          <w:rFonts w:ascii="SimSun" w:hAnsi="SimSun" w:eastAsia="SimSun" w:cs="SimSun"/>
          <w:sz w:val="22"/>
          <w:szCs w:val="22"/>
          <w:spacing w:val="-8"/>
        </w:rPr>
        <w:t>沸煮箱内的水位应使整个沸煮过程中试件始终处于水</w:t>
      </w:r>
      <w:r>
        <w:rPr>
          <w:rFonts w:ascii="SimSun" w:hAnsi="SimSun" w:eastAsia="SimSun" w:cs="SimSun"/>
          <w:sz w:val="22"/>
          <w:szCs w:val="22"/>
          <w:spacing w:val="-9"/>
        </w:rPr>
        <w:t>中；</w:t>
      </w:r>
    </w:p>
    <w:p>
      <w:pPr>
        <w:ind w:left="410"/>
        <w:spacing w:before="3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</w:t>
      </w:r>
      <w:r>
        <w:rPr>
          <w:rFonts w:ascii="SimSun" w:hAnsi="SimSun" w:eastAsia="SimSun" w:cs="SimSun"/>
          <w:sz w:val="22"/>
          <w:szCs w:val="22"/>
          <w:spacing w:val="1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在30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min±5min  </w:t>
      </w:r>
      <w:r>
        <w:rPr>
          <w:rFonts w:ascii="SimSun" w:hAnsi="SimSun" w:eastAsia="SimSun" w:cs="SimSun"/>
          <w:sz w:val="22"/>
          <w:szCs w:val="22"/>
          <w:spacing w:val="-3"/>
        </w:rPr>
        <w:t>内应将沸煮箱内的水加热至沸腾；</w:t>
      </w:r>
    </w:p>
    <w:p>
      <w:pPr>
        <w:ind w:right="68" w:firstLine="410"/>
        <w:spacing w:before="64" w:line="25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3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14"/>
        </w:rPr>
        <w:t>恒沸时间应为6</w:t>
      </w:r>
      <w:r>
        <w:rPr>
          <w:rFonts w:ascii="Times New Roman" w:hAnsi="Times New Roman" w:eastAsia="Times New Roman" w:cs="Times New Roman"/>
          <w:sz w:val="22"/>
          <w:szCs w:val="22"/>
          <w:spacing w:val="14"/>
        </w:rPr>
        <w:t>h,</w:t>
      </w:r>
      <w:r>
        <w:rPr>
          <w:rFonts w:ascii="Times New Roman" w:hAnsi="Times New Roman" w:eastAsia="Times New Roman" w:cs="Times New Roman"/>
          <w:sz w:val="22"/>
          <w:szCs w:val="22"/>
          <w:spacing w:val="23"/>
          <w:w w:val="10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14"/>
        </w:rPr>
        <w:t>关闭沸煮箱后应使水温自然降至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室温。</w:t>
      </w:r>
    </w:p>
    <w:p>
      <w:pPr>
        <w:spacing w:line="253" w:lineRule="auto"/>
        <w:sectPr>
          <w:footerReference w:type="default" r:id="rId165"/>
          <w:pgSz w:w="7680" w:h="11540"/>
          <w:pgMar w:top="400" w:right="750" w:bottom="549" w:left="929" w:header="0" w:footer="36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ind w:left="849"/>
        <w:spacing w:before="91" w:line="219" w:lineRule="auto"/>
        <w:outlineLvl w:val="0"/>
        <w:rPr>
          <w:rFonts w:ascii="SimSun" w:hAnsi="SimSun" w:eastAsia="SimSun" w:cs="SimSun"/>
          <w:sz w:val="28"/>
          <w:szCs w:val="28"/>
        </w:rPr>
      </w:pPr>
      <w:bookmarkStart w:name="bookmark66" w:id="115"/>
      <w:bookmarkEnd w:id="115"/>
      <w:r>
        <w:rPr>
          <w:rFonts w:ascii="SimSun" w:hAnsi="SimSun" w:eastAsia="SimSun" w:cs="SimSun"/>
          <w:sz w:val="28"/>
          <w:szCs w:val="28"/>
          <w:spacing w:val="5"/>
        </w:rPr>
        <w:t>附录</w:t>
      </w:r>
      <w:r>
        <w:rPr>
          <w:rFonts w:ascii="Times New Roman" w:hAnsi="Times New Roman" w:eastAsia="Times New Roman" w:cs="Times New Roman"/>
          <w:sz w:val="28"/>
          <w:szCs w:val="28"/>
          <w:spacing w:val="5"/>
        </w:rPr>
        <w:t>H</w:t>
      </w:r>
      <w:r>
        <w:rPr>
          <w:rFonts w:ascii="Times New Roman" w:hAnsi="Times New Roman" w:eastAsia="Times New Roman" w:cs="Times New Roman"/>
          <w:sz w:val="28"/>
          <w:szCs w:val="28"/>
          <w:spacing w:val="16"/>
        </w:rPr>
        <w:t xml:space="preserve">    </w:t>
      </w:r>
      <w:r>
        <w:rPr>
          <w:rFonts w:ascii="SimSun" w:hAnsi="SimSun" w:eastAsia="SimSun" w:cs="SimSun"/>
          <w:sz w:val="28"/>
          <w:szCs w:val="28"/>
          <w:spacing w:val="5"/>
        </w:rPr>
        <w:t>混凝土中氯离子含量测定</w:t>
      </w:r>
    </w:p>
    <w:p>
      <w:pPr>
        <w:spacing w:line="421" w:lineRule="auto"/>
        <w:rPr>
          <w:rFonts w:ascii="Arial"/>
          <w:sz w:val="21"/>
        </w:rPr>
      </w:pPr>
      <w:r/>
    </w:p>
    <w:p>
      <w:pPr>
        <w:spacing w:before="72" w:line="26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H.0.1     </w:t>
      </w:r>
      <w:r>
        <w:rPr>
          <w:rFonts w:ascii="SimSun" w:hAnsi="SimSun" w:eastAsia="SimSun" w:cs="SimSun"/>
          <w:sz w:val="22"/>
          <w:szCs w:val="22"/>
          <w:spacing w:val="-4"/>
        </w:rPr>
        <w:t>硬化混凝土中氯离子的含量可按本附录规定的方法进行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测定。</w:t>
      </w:r>
    </w:p>
    <w:p>
      <w:pPr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H.0.2     </w:t>
      </w:r>
      <w:r>
        <w:rPr>
          <w:rFonts w:ascii="SimSun" w:hAnsi="SimSun" w:eastAsia="SimSun" w:cs="SimSun"/>
          <w:sz w:val="22"/>
          <w:szCs w:val="22"/>
          <w:spacing w:val="-5"/>
        </w:rPr>
        <w:t>混凝土中氯离子含量的测定应具</w:t>
      </w:r>
      <w:r>
        <w:rPr>
          <w:rFonts w:ascii="SimSun" w:hAnsi="SimSun" w:eastAsia="SimSun" w:cs="SimSun"/>
          <w:sz w:val="22"/>
          <w:szCs w:val="22"/>
          <w:spacing w:val="-6"/>
        </w:rPr>
        <w:t>备下列仪器：</w:t>
      </w:r>
    </w:p>
    <w:p>
      <w:pPr>
        <w:ind w:left="409"/>
        <w:spacing w:before="44" w:line="21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1  具有0.1</w:t>
      </w:r>
      <w:r>
        <w:rPr>
          <w:rFonts w:ascii="Times New Roman" w:hAnsi="Times New Roman" w:eastAsia="Times New Roman" w:cs="Times New Roman"/>
          <w:sz w:val="22"/>
          <w:szCs w:val="22"/>
        </w:rPr>
        <w:t>pH</w:t>
      </w:r>
      <w:r>
        <w:rPr>
          <w:rFonts w:ascii="Times New Roman" w:hAnsi="Times New Roman" w:eastAsia="Times New Roman" w:cs="Times New Roman"/>
          <w:sz w:val="22"/>
          <w:szCs w:val="22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单位或10</w:t>
      </w:r>
      <w:r>
        <w:rPr>
          <w:rFonts w:ascii="Times New Roman" w:hAnsi="Times New Roman" w:eastAsia="Times New Roman" w:cs="Times New Roman"/>
          <w:sz w:val="22"/>
          <w:szCs w:val="22"/>
        </w:rPr>
        <w:t>mV</w:t>
      </w:r>
      <w:r>
        <w:rPr>
          <w:rFonts w:ascii="SimSun" w:hAnsi="SimSun" w:eastAsia="SimSun" w:cs="SimSun"/>
          <w:sz w:val="22"/>
          <w:szCs w:val="22"/>
        </w:rPr>
        <w:t>精确度的酸度计</w:t>
      </w:r>
      <w:r>
        <w:rPr>
          <w:rFonts w:ascii="SimSun" w:hAnsi="SimSun" w:eastAsia="SimSun" w:cs="SimSun"/>
          <w:sz w:val="22"/>
          <w:szCs w:val="22"/>
          <w:spacing w:val="-1"/>
        </w:rPr>
        <w:t>或电位计；</w:t>
      </w:r>
    </w:p>
    <w:p>
      <w:pPr>
        <w:ind w:left="409"/>
        <w:spacing w:before="8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2  银电极或氯电极；</w:t>
      </w:r>
    </w:p>
    <w:p>
      <w:pPr>
        <w:ind w:left="409"/>
        <w:spacing w:before="48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3    </w:t>
      </w:r>
      <w:r>
        <w:rPr>
          <w:rFonts w:ascii="SimSun" w:hAnsi="SimSun" w:eastAsia="SimSun" w:cs="SimSun"/>
          <w:sz w:val="22"/>
          <w:szCs w:val="22"/>
          <w:spacing w:val="-6"/>
        </w:rPr>
        <w:t>饱和甘汞电极；</w:t>
      </w:r>
    </w:p>
    <w:p>
      <w:pPr>
        <w:ind w:left="409"/>
        <w:spacing w:before="4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4    </w:t>
      </w:r>
      <w:r>
        <w:rPr>
          <w:rFonts w:ascii="SimSun" w:hAnsi="SimSun" w:eastAsia="SimSun" w:cs="SimSun"/>
          <w:sz w:val="22"/>
          <w:szCs w:val="22"/>
          <w:spacing w:val="-6"/>
        </w:rPr>
        <w:t>电磁搅拌器；</w:t>
      </w:r>
    </w:p>
    <w:p>
      <w:pPr>
        <w:ind w:left="409"/>
        <w:spacing w:before="4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5</w:t>
      </w:r>
      <w:r>
        <w:rPr>
          <w:rFonts w:ascii="Times New Roman" w:hAnsi="Times New Roman" w:eastAsia="Times New Roman" w:cs="Times New Roman"/>
          <w:sz w:val="22"/>
          <w:szCs w:val="22"/>
          <w:spacing w:val="2"/>
        </w:rPr>
        <w:t xml:space="preserve">    </w:t>
      </w:r>
      <w:r>
        <w:rPr>
          <w:rFonts w:ascii="SimSun" w:hAnsi="SimSun" w:eastAsia="SimSun" w:cs="SimSun"/>
          <w:sz w:val="22"/>
          <w:szCs w:val="22"/>
          <w:spacing w:val="-10"/>
        </w:rPr>
        <w:t>电振荡器；</w:t>
      </w:r>
    </w:p>
    <w:p>
      <w:pPr>
        <w:ind w:left="409"/>
        <w:spacing w:before="5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6  50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mL</w:t>
      </w:r>
      <w:r>
        <w:rPr>
          <w:rFonts w:ascii="Times New Roman" w:hAnsi="Times New Roman" w:eastAsia="Times New Roman" w:cs="Times New Roma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滴定管；</w:t>
      </w:r>
    </w:p>
    <w:p>
      <w:pPr>
        <w:ind w:left="409"/>
        <w:spacing w:before="7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7  10</w:t>
      </w:r>
      <w:r>
        <w:rPr>
          <w:rFonts w:ascii="Times New Roman" w:hAnsi="Times New Roman" w:eastAsia="Times New Roman" w:cs="Times New Roman"/>
          <w:sz w:val="22"/>
          <w:szCs w:val="22"/>
        </w:rPr>
        <w:t>mL</w:t>
      </w:r>
      <w:r>
        <w:rPr>
          <w:rFonts w:ascii="Times New Roman" w:hAnsi="Times New Roman" w:eastAsia="Times New Roman" w:cs="Times New Roma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、</w:t>
      </w:r>
      <w:r>
        <w:rPr>
          <w:rFonts w:ascii="Times New Roman" w:hAnsi="Times New Roman" w:eastAsia="Times New Roman" w:cs="Times New Roman"/>
          <w:sz w:val="22"/>
          <w:szCs w:val="22"/>
        </w:rPr>
        <w:t>25mL</w:t>
      </w:r>
      <w:r>
        <w:rPr>
          <w:rFonts w:ascii="SimSun" w:hAnsi="SimSun" w:eastAsia="SimSun" w:cs="SimSun"/>
          <w:sz w:val="22"/>
          <w:szCs w:val="22"/>
        </w:rPr>
        <w:t>及50</w:t>
      </w:r>
      <w:r>
        <w:rPr>
          <w:rFonts w:ascii="Times New Roman" w:hAnsi="Times New Roman" w:eastAsia="Times New Roman" w:cs="Times New Roman"/>
          <w:sz w:val="22"/>
          <w:szCs w:val="22"/>
        </w:rPr>
        <w:t>mL</w:t>
      </w:r>
      <w:r>
        <w:rPr>
          <w:rFonts w:ascii="Times New Roman" w:hAnsi="Times New Roman" w:eastAsia="Times New Roman" w:cs="Times New Roma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移液管；</w:t>
      </w:r>
    </w:p>
    <w:p>
      <w:pPr>
        <w:ind w:left="409"/>
        <w:spacing w:before="5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8    </w:t>
      </w:r>
      <w:r>
        <w:rPr>
          <w:rFonts w:ascii="SimSun" w:hAnsi="SimSun" w:eastAsia="SimSun" w:cs="SimSun"/>
          <w:sz w:val="22"/>
          <w:szCs w:val="22"/>
          <w:spacing w:val="-5"/>
        </w:rPr>
        <w:t>烧杯；</w:t>
      </w:r>
    </w:p>
    <w:p>
      <w:pPr>
        <w:ind w:left="409"/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9300  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mL</w:t>
      </w:r>
      <w:r>
        <w:rPr>
          <w:rFonts w:ascii="Times New Roman" w:hAnsi="Times New Roman" w:eastAsia="Times New Roman" w:cs="Times New Roma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磨口三角瓶；</w:t>
      </w:r>
    </w:p>
    <w:p>
      <w:pPr>
        <w:ind w:left="409"/>
        <w:spacing w:before="36" w:line="21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10</w:t>
      </w:r>
      <w:r>
        <w:rPr>
          <w:rFonts w:ascii="SimSun" w:hAnsi="SimSun" w:eastAsia="SimSun" w:cs="SimSun"/>
          <w:sz w:val="22"/>
          <w:szCs w:val="22"/>
          <w:spacing w:val="8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感量为0.0001</w:t>
      </w:r>
      <w:r>
        <w:rPr>
          <w:rFonts w:ascii="Times New Roman" w:hAnsi="Times New Roman" w:eastAsia="Times New Roman" w:cs="Times New Roman"/>
          <w:sz w:val="22"/>
          <w:szCs w:val="22"/>
        </w:rPr>
        <w:t>g </w:t>
      </w:r>
      <w:r>
        <w:rPr>
          <w:rFonts w:ascii="SimSun" w:hAnsi="SimSun" w:eastAsia="SimSun" w:cs="SimSun"/>
          <w:sz w:val="22"/>
          <w:szCs w:val="22"/>
        </w:rPr>
        <w:t>和感量为0.1</w:t>
      </w:r>
      <w:r>
        <w:rPr>
          <w:rFonts w:ascii="Times New Roman" w:hAnsi="Times New Roman" w:eastAsia="Times New Roman" w:cs="Times New Roman"/>
          <w:sz w:val="22"/>
          <w:szCs w:val="22"/>
        </w:rPr>
        <w:t>g</w:t>
      </w:r>
      <w:r>
        <w:rPr>
          <w:rFonts w:ascii="SimSun" w:hAnsi="SimSun" w:eastAsia="SimSun" w:cs="SimSun"/>
          <w:sz w:val="22"/>
          <w:szCs w:val="22"/>
        </w:rPr>
        <w:t>的天平；</w:t>
      </w:r>
    </w:p>
    <w:p>
      <w:pPr>
        <w:ind w:left="409"/>
        <w:spacing w:before="8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11</w:t>
      </w:r>
      <w:r>
        <w:rPr>
          <w:rFonts w:ascii="Times New Roman" w:hAnsi="Times New Roman" w:eastAsia="Times New Roman" w:cs="Times New Roman"/>
          <w:sz w:val="22"/>
          <w:szCs w:val="22"/>
          <w:spacing w:val="13"/>
          <w:w w:val="10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6"/>
        </w:rPr>
        <w:t>最高使用温度不小于1000℃的箱式电</w:t>
      </w:r>
      <w:r>
        <w:rPr>
          <w:rFonts w:ascii="SimSun" w:hAnsi="SimSun" w:eastAsia="SimSun" w:cs="SimSun"/>
          <w:sz w:val="22"/>
          <w:szCs w:val="22"/>
          <w:spacing w:val="-7"/>
        </w:rPr>
        <w:t>阻炉；</w:t>
      </w:r>
    </w:p>
    <w:p>
      <w:pPr>
        <w:ind w:left="409"/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12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7"/>
        </w:rPr>
        <w:t>0.075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mm</w:t>
      </w:r>
      <w:r>
        <w:rPr>
          <w:rFonts w:ascii="Times New Roman" w:hAnsi="Times New Roman" w:eastAsia="Times New Roman" w:cs="Times New Roman"/>
          <w:sz w:val="22"/>
          <w:szCs w:val="22"/>
          <w:spacing w:val="-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的方孔筛；</w:t>
      </w:r>
    </w:p>
    <w:p>
      <w:pPr>
        <w:ind w:left="409"/>
        <w:spacing w:before="3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13    </w:t>
      </w:r>
      <w:r>
        <w:rPr>
          <w:rFonts w:ascii="SimSun" w:hAnsi="SimSun" w:eastAsia="SimSun" w:cs="SimSun"/>
          <w:sz w:val="22"/>
          <w:szCs w:val="22"/>
        </w:rPr>
        <w:t>电热鼓风恒温干燥箱，温度控制范围0℃</w:t>
      </w:r>
      <w:r>
        <w:rPr>
          <w:rFonts w:ascii="SimSun" w:hAnsi="SimSun" w:eastAsia="SimSun" w:cs="SimSun"/>
          <w:sz w:val="22"/>
          <w:szCs w:val="22"/>
          <w:spacing w:val="-1"/>
        </w:rPr>
        <w:t>~250℃;</w:t>
      </w:r>
    </w:p>
    <w:p>
      <w:pPr>
        <w:ind w:left="409"/>
        <w:spacing w:before="6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14</w:t>
      </w:r>
      <w:r>
        <w:rPr>
          <w:rFonts w:ascii="Times New Roman" w:hAnsi="Times New Roman" w:eastAsia="Times New Roman" w:cs="Times New Roman"/>
          <w:sz w:val="22"/>
          <w:szCs w:val="22"/>
          <w:spacing w:val="14"/>
          <w:w w:val="10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10"/>
        </w:rPr>
        <w:t>磁铁；</w:t>
      </w:r>
    </w:p>
    <w:p>
      <w:pPr>
        <w:ind w:left="409"/>
        <w:spacing w:before="56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15</w:t>
      </w:r>
      <w:r>
        <w:rPr>
          <w:rFonts w:ascii="Times New Roman" w:hAnsi="Times New Roman" w:eastAsia="Times New Roman" w:cs="Times New Roman"/>
          <w:sz w:val="22"/>
          <w:szCs w:val="22"/>
          <w:spacing w:val="13"/>
          <w:w w:val="10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9"/>
        </w:rPr>
        <w:t>快速定量滤纸；</w:t>
      </w:r>
    </w:p>
    <w:p>
      <w:pPr>
        <w:ind w:left="409"/>
        <w:spacing w:before="5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16</w:t>
      </w:r>
      <w:r>
        <w:rPr>
          <w:rFonts w:ascii="SimSun" w:hAnsi="SimSun" w:eastAsia="SimSun" w:cs="SimSun"/>
          <w:sz w:val="22"/>
          <w:szCs w:val="22"/>
          <w:spacing w:val="9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干燥器。</w:t>
      </w:r>
    </w:p>
    <w:p>
      <w:pPr>
        <w:spacing w:before="6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H.0.3      </w:t>
      </w:r>
      <w:r>
        <w:rPr>
          <w:rFonts w:ascii="SimSun" w:hAnsi="SimSun" w:eastAsia="SimSun" w:cs="SimSun"/>
          <w:sz w:val="20"/>
          <w:szCs w:val="20"/>
          <w:spacing w:val="8"/>
        </w:rPr>
        <w:t>混凝土中氯离子含量的测定应具备下</w:t>
      </w:r>
      <w:r>
        <w:rPr>
          <w:rFonts w:ascii="SimSun" w:hAnsi="SimSun" w:eastAsia="SimSun" w:cs="SimSun"/>
          <w:sz w:val="20"/>
          <w:szCs w:val="20"/>
          <w:spacing w:val="7"/>
        </w:rPr>
        <w:t>列试剂：</w:t>
      </w:r>
    </w:p>
    <w:p>
      <w:pPr>
        <w:ind w:left="409"/>
        <w:spacing w:before="9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1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   </w:t>
      </w:r>
      <w:r>
        <w:rPr>
          <w:rFonts w:ascii="SimSun" w:hAnsi="SimSun" w:eastAsia="SimSun" w:cs="SimSun"/>
          <w:sz w:val="20"/>
          <w:szCs w:val="20"/>
          <w:spacing w:val="4"/>
        </w:rPr>
        <w:t>三级以上试验用水；</w:t>
      </w:r>
    </w:p>
    <w:p>
      <w:pPr>
        <w:ind w:right="2" w:firstLine="409"/>
        <w:spacing w:before="73" w:line="27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2"/>
        </w:rPr>
        <w:t>21个体积的硝酸加3个体积的试验用水配制的硝酸溶液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(1+3);</w:t>
      </w:r>
    </w:p>
    <w:p>
      <w:pPr>
        <w:ind w:left="409"/>
        <w:spacing w:line="21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3</w:t>
      </w:r>
      <w:r>
        <w:rPr>
          <w:rFonts w:ascii="SimSun" w:hAnsi="SimSun" w:eastAsia="SimSun" w:cs="SimSun"/>
          <w:sz w:val="22"/>
          <w:szCs w:val="22"/>
          <w:spacing w:val="9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浓度为10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g/L</w:t>
      </w:r>
      <w:r>
        <w:rPr>
          <w:rFonts w:ascii="Times New Roman" w:hAnsi="Times New Roman" w:eastAsia="Times New Roman" w:cs="Times New Roman"/>
          <w:sz w:val="22"/>
          <w:szCs w:val="22"/>
          <w:spacing w:val="46"/>
          <w:w w:val="10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的酚酞指示剂；</w:t>
      </w:r>
    </w:p>
    <w:p>
      <w:pPr>
        <w:ind w:left="409"/>
        <w:spacing w:before="93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4</w:t>
      </w:r>
      <w:r>
        <w:rPr>
          <w:rFonts w:ascii="SimSun" w:hAnsi="SimSun" w:eastAsia="SimSun" w:cs="SimSun"/>
          <w:sz w:val="22"/>
          <w:szCs w:val="22"/>
          <w:spacing w:val="9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浓度为0.01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mol/L</w:t>
      </w:r>
      <w:r>
        <w:rPr>
          <w:rFonts w:ascii="Times New Roman" w:hAnsi="Times New Roman" w:eastAsia="Times New Roman" w:cs="Times New Roman"/>
          <w:sz w:val="22"/>
          <w:szCs w:val="22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的硝酸银标准溶液；</w:t>
      </w:r>
    </w:p>
    <w:p>
      <w:pPr>
        <w:spacing w:line="220" w:lineRule="auto"/>
        <w:sectPr>
          <w:footerReference w:type="default" r:id="rId166"/>
          <w:pgSz w:w="7680" w:h="11540"/>
          <w:pgMar w:top="400" w:right="959" w:bottom="539" w:left="800" w:header="0" w:footer="35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ind w:left="420"/>
        <w:spacing w:before="71" w:line="21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5  浓度为10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g/L</w:t>
      </w:r>
      <w:r>
        <w:rPr>
          <w:rFonts w:ascii="Times New Roman" w:hAnsi="Times New Roman" w:eastAsia="Times New Roman" w:cs="Times New Roman"/>
          <w:sz w:val="22"/>
          <w:szCs w:val="22"/>
          <w:spacing w:val="5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的淀粉溶液；</w:t>
      </w:r>
    </w:p>
    <w:p>
      <w:pPr>
        <w:ind w:left="420"/>
        <w:spacing w:before="8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6    </w:t>
      </w:r>
      <w:r>
        <w:rPr>
          <w:rFonts w:ascii="SimSun" w:hAnsi="SimSun" w:eastAsia="SimSun" w:cs="SimSun"/>
          <w:sz w:val="22"/>
          <w:szCs w:val="22"/>
          <w:spacing w:val="-6"/>
        </w:rPr>
        <w:t>氯化钠基准试剂；</w:t>
      </w:r>
    </w:p>
    <w:p>
      <w:pPr>
        <w:ind w:left="420"/>
        <w:spacing w:before="51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7</w:t>
      </w:r>
      <w:r>
        <w:rPr>
          <w:rFonts w:ascii="Times New Roman" w:hAnsi="Times New Roman" w:eastAsia="Times New Roman" w:cs="Times New Roman"/>
          <w:sz w:val="22"/>
          <w:szCs w:val="22"/>
          <w:spacing w:val="14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8"/>
        </w:rPr>
        <w:t>硝酸银。</w:t>
      </w:r>
    </w:p>
    <w:p>
      <w:pPr>
        <w:spacing w:before="5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H.0.4     </w:t>
      </w:r>
      <w:r>
        <w:rPr>
          <w:rFonts w:ascii="SimSun" w:hAnsi="SimSun" w:eastAsia="SimSun" w:cs="SimSun"/>
          <w:sz w:val="22"/>
          <w:szCs w:val="22"/>
          <w:spacing w:val="-5"/>
        </w:rPr>
        <w:t>试样制备应符合下列规定：</w:t>
      </w:r>
    </w:p>
    <w:p>
      <w:pPr>
        <w:ind w:left="420"/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1    </w:t>
      </w:r>
      <w:r>
        <w:rPr>
          <w:rFonts w:ascii="SimSun" w:hAnsi="SimSun" w:eastAsia="SimSun" w:cs="SimSun"/>
          <w:sz w:val="22"/>
          <w:szCs w:val="22"/>
          <w:spacing w:val="-8"/>
        </w:rPr>
        <w:t>混凝土芯样应进行破碎，并应剔除粗骨料；</w:t>
      </w:r>
    </w:p>
    <w:p>
      <w:pPr>
        <w:ind w:right="101" w:firstLine="420"/>
        <w:spacing w:before="34" w:line="25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2</w:t>
      </w:r>
      <w:r>
        <w:rPr>
          <w:rFonts w:ascii="SimSun" w:hAnsi="SimSun" w:eastAsia="SimSun" w:cs="SimSun"/>
          <w:sz w:val="22"/>
          <w:szCs w:val="22"/>
          <w:spacing w:val="1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试样应缩分至30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g,</w:t>
      </w:r>
      <w:r>
        <w:rPr>
          <w:rFonts w:ascii="Times New Roman" w:hAnsi="Times New Roman" w:eastAsia="Times New Roman" w:cs="Times New Roman"/>
          <w:sz w:val="22"/>
          <w:szCs w:val="22"/>
          <w:spacing w:val="16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"/>
        </w:rPr>
        <w:t>并应研磨至全部通过0.075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mm</w:t>
      </w:r>
      <w:r>
        <w:rPr>
          <w:rFonts w:ascii="Times New Roman" w:hAnsi="Times New Roman" w:eastAsia="Times New Roman" w:cs="Times New Roman"/>
          <w:sz w:val="22"/>
          <w:szCs w:val="22"/>
          <w:spacing w:val="-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的方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孔筛；</w:t>
      </w:r>
    </w:p>
    <w:p>
      <w:pPr>
        <w:ind w:left="420"/>
        <w:spacing w:before="5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3    </w:t>
      </w:r>
      <w:r>
        <w:rPr>
          <w:rFonts w:ascii="SimSun" w:hAnsi="SimSun" w:eastAsia="SimSun" w:cs="SimSun"/>
          <w:sz w:val="22"/>
          <w:szCs w:val="22"/>
          <w:spacing w:val="-7"/>
        </w:rPr>
        <w:t>试样中的铁屑应采用磁铁吸出；</w:t>
      </w:r>
    </w:p>
    <w:p>
      <w:pPr>
        <w:ind w:right="99" w:firstLine="420"/>
        <w:spacing w:before="61" w:line="23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2"/>
        </w:rPr>
        <w:t>4   </w:t>
      </w:r>
      <w:r>
        <w:rPr>
          <w:rFonts w:ascii="SimSun" w:hAnsi="SimSun" w:eastAsia="SimSun" w:cs="SimSun"/>
          <w:sz w:val="22"/>
          <w:szCs w:val="22"/>
          <w:spacing w:val="2"/>
        </w:rPr>
        <w:t>试样应置于105℃~110℃电热鼓风恒温干燥箱中烘至恒 </w:t>
      </w:r>
      <w:r>
        <w:rPr>
          <w:rFonts w:ascii="SimSun" w:hAnsi="SimSun" w:eastAsia="SimSun" w:cs="SimSun"/>
          <w:sz w:val="22"/>
          <w:szCs w:val="22"/>
          <w:spacing w:val="-9"/>
        </w:rPr>
        <w:t>重，取出后应放入干燥器中冷却至室温。</w:t>
      </w:r>
    </w:p>
    <w:p>
      <w:pPr>
        <w:spacing w:before="7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H.0.5</w:t>
      </w:r>
      <w:r>
        <w:rPr>
          <w:rFonts w:ascii="Times New Roman" w:hAnsi="Times New Roman" w:eastAsia="Times New Roman" w:cs="Times New Roman"/>
          <w:sz w:val="22"/>
          <w:szCs w:val="22"/>
          <w:spacing w:val="8"/>
        </w:rPr>
        <w:t xml:space="preserve">     </w:t>
      </w:r>
      <w:r>
        <w:rPr>
          <w:rFonts w:ascii="SimSun" w:hAnsi="SimSun" w:eastAsia="SimSun" w:cs="SimSun"/>
          <w:sz w:val="22"/>
          <w:szCs w:val="22"/>
          <w:spacing w:val="-8"/>
        </w:rPr>
        <w:t>硝酸银标准溶液应按下列方法配制：</w:t>
      </w:r>
    </w:p>
    <w:p>
      <w:pPr>
        <w:ind w:right="130" w:firstLine="420"/>
        <w:spacing w:before="35" w:line="24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1</w:t>
      </w:r>
      <w:r>
        <w:rPr>
          <w:rFonts w:ascii="SimSun" w:hAnsi="SimSun" w:eastAsia="SimSun" w:cs="SimSun"/>
          <w:sz w:val="22"/>
          <w:szCs w:val="22"/>
          <w:spacing w:val="1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用感量为0.0001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g </w:t>
      </w:r>
      <w:r>
        <w:rPr>
          <w:rFonts w:ascii="SimSun" w:hAnsi="SimSun" w:eastAsia="SimSun" w:cs="SimSun"/>
          <w:sz w:val="22"/>
          <w:szCs w:val="22"/>
          <w:spacing w:val="-1"/>
        </w:rPr>
        <w:t>的天平称取1.7000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g </w:t>
      </w:r>
      <w:r>
        <w:rPr>
          <w:rFonts w:ascii="SimSun" w:hAnsi="SimSun" w:eastAsia="SimSun" w:cs="SimSun"/>
          <w:sz w:val="22"/>
          <w:szCs w:val="22"/>
          <w:spacing w:val="-1"/>
        </w:rPr>
        <w:t>硝酸银，放于烧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杯中；</w:t>
      </w:r>
    </w:p>
    <w:p>
      <w:pPr>
        <w:ind w:right="100" w:firstLine="420"/>
        <w:spacing w:before="59" w:line="241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spacing w:val="17"/>
          <w:w w:val="10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4"/>
        </w:rPr>
        <w:t>在烧杯中加入少量试验用水，待硝酸银溶解后，将溶液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移入1000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mL</w:t>
      </w:r>
      <w:r>
        <w:rPr>
          <w:rFonts w:ascii="Times New Roman" w:hAnsi="Times New Roman" w:eastAsia="Times New Roman" w:cs="Times New Roman"/>
          <w:sz w:val="22"/>
          <w:szCs w:val="22"/>
          <w:spacing w:val="-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容量瓶中；</w:t>
      </w:r>
    </w:p>
    <w:p>
      <w:pPr>
        <w:ind w:right="49" w:firstLine="420"/>
        <w:spacing w:before="66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3  向容量瓶中加入试验用水稀释至1000</w:t>
      </w:r>
      <w:r>
        <w:rPr>
          <w:rFonts w:ascii="Times New Roman" w:hAnsi="Times New Roman" w:eastAsia="Times New Roman" w:cs="Times New Roman"/>
          <w:sz w:val="22"/>
          <w:szCs w:val="22"/>
        </w:rPr>
        <w:t>mL</w:t>
      </w:r>
      <w:r>
        <w:rPr>
          <w:rFonts w:ascii="Times New Roman" w:hAnsi="Times New Roman" w:eastAsia="Times New Roman" w:cs="Times New Roman"/>
          <w:sz w:val="22"/>
          <w:szCs w:val="22"/>
          <w:spacing w:val="2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刻度，摇匀， </w:t>
      </w:r>
      <w:r>
        <w:rPr>
          <w:rFonts w:ascii="SimSun" w:hAnsi="SimSun" w:eastAsia="SimSun" w:cs="SimSun"/>
          <w:sz w:val="22"/>
          <w:szCs w:val="22"/>
          <w:spacing w:val="-9"/>
        </w:rPr>
        <w:t>储存于棕色瓶中。</w:t>
      </w:r>
    </w:p>
    <w:p>
      <w:pPr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H.0.6     </w:t>
      </w:r>
      <w:r>
        <w:rPr>
          <w:rFonts w:ascii="SimSun" w:hAnsi="SimSun" w:eastAsia="SimSun" w:cs="SimSun"/>
          <w:sz w:val="22"/>
          <w:szCs w:val="22"/>
          <w:spacing w:val="-5"/>
        </w:rPr>
        <w:t>氯化钠标准溶液应按下列方法配制：</w:t>
      </w:r>
    </w:p>
    <w:p>
      <w:pPr>
        <w:ind w:right="93" w:firstLine="420"/>
        <w:spacing w:before="57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1"/>
        </w:rPr>
        <w:t>1</w:t>
      </w:r>
      <w:r>
        <w:rPr>
          <w:rFonts w:ascii="Times New Roman" w:hAnsi="Times New Roman" w:eastAsia="Times New Roman" w:cs="Times New Roman"/>
          <w:sz w:val="22"/>
          <w:szCs w:val="22"/>
          <w:spacing w:val="17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1"/>
        </w:rPr>
        <w:t>将氯化钠基准试剂放于温度为500℃~</w:t>
      </w:r>
      <w:r>
        <w:rPr>
          <w:rFonts w:ascii="SimSun" w:hAnsi="SimSun" w:eastAsia="SimSun" w:cs="SimSun"/>
          <w:sz w:val="22"/>
          <w:szCs w:val="22"/>
        </w:rPr>
        <w:t>600℃箱式电阻炉 </w:t>
      </w:r>
      <w:r>
        <w:rPr>
          <w:rFonts w:ascii="SimSun" w:hAnsi="SimSun" w:eastAsia="SimSun" w:cs="SimSun"/>
          <w:sz w:val="22"/>
          <w:szCs w:val="22"/>
          <w:spacing w:val="-12"/>
        </w:rPr>
        <w:t>中进行灼烧，灼烧至恒重；</w:t>
      </w:r>
    </w:p>
    <w:p>
      <w:pPr>
        <w:ind w:right="106" w:firstLine="420"/>
        <w:spacing w:before="34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2"/>
          <w:szCs w:val="22"/>
        </w:rPr>
        <w:t>2  用感量为0.0001</w:t>
      </w:r>
      <w:r>
        <w:rPr>
          <w:rFonts w:ascii="Times New Roman" w:hAnsi="Times New Roman" w:eastAsia="Times New Roman" w:cs="Times New Roman"/>
          <w:sz w:val="22"/>
          <w:szCs w:val="22"/>
        </w:rPr>
        <w:t>g</w:t>
      </w:r>
      <w:r>
        <w:rPr>
          <w:rFonts w:ascii="SimSun" w:hAnsi="SimSun" w:eastAsia="SimSun" w:cs="SimSun"/>
          <w:sz w:val="22"/>
          <w:szCs w:val="22"/>
        </w:rPr>
        <w:t>的天平称取灼烧后的氯化钠基准试剂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0.6000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g,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w w:val="10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放于烧杯中；</w:t>
      </w:r>
    </w:p>
    <w:p>
      <w:pPr>
        <w:ind w:right="100" w:firstLine="420"/>
        <w:spacing w:before="82" w:line="241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3    </w:t>
      </w:r>
      <w:r>
        <w:rPr>
          <w:rFonts w:ascii="SimSun" w:hAnsi="SimSun" w:eastAsia="SimSun" w:cs="SimSun"/>
          <w:sz w:val="22"/>
          <w:szCs w:val="22"/>
          <w:spacing w:val="-4"/>
        </w:rPr>
        <w:t>在烧杯中加入少量试验用水，待氯化钠溶解后，将溶液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移入1000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mL </w:t>
      </w:r>
      <w:r>
        <w:rPr>
          <w:rFonts w:ascii="SimSun" w:hAnsi="SimSun" w:eastAsia="SimSun" w:cs="SimSun"/>
          <w:sz w:val="22"/>
          <w:szCs w:val="22"/>
          <w:spacing w:val="-4"/>
        </w:rPr>
        <w:t>容量瓶中；</w:t>
      </w:r>
    </w:p>
    <w:p>
      <w:pPr>
        <w:ind w:firstLine="420"/>
        <w:spacing w:before="57" w:line="23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4"/>
        </w:rPr>
        <w:t>4</w:t>
      </w:r>
      <w:r>
        <w:rPr>
          <w:rFonts w:ascii="SimSun" w:hAnsi="SimSun" w:eastAsia="SimSun" w:cs="SimSun"/>
          <w:sz w:val="22"/>
          <w:szCs w:val="22"/>
          <w:spacing w:val="8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向容量瓶中加入试验用水稀释至1000</w:t>
      </w:r>
      <w:r>
        <w:rPr>
          <w:rFonts w:ascii="Times New Roman" w:hAnsi="Times New Roman" w:eastAsia="Times New Roman" w:cs="Times New Roman"/>
          <w:sz w:val="22"/>
          <w:szCs w:val="22"/>
        </w:rPr>
        <w:t>mL</w:t>
      </w:r>
      <w:r>
        <w:rPr>
          <w:rFonts w:ascii="Times New Roman" w:hAnsi="Times New Roman" w:eastAsia="Times New Roman" w:cs="Times New Roma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刻度，摇匀，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储存于试剂瓶中。</w:t>
      </w:r>
    </w:p>
    <w:p>
      <w:pPr>
        <w:spacing w:before="6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H.0.7     </w:t>
      </w:r>
      <w:r>
        <w:rPr>
          <w:rFonts w:ascii="SimSun" w:hAnsi="SimSun" w:eastAsia="SimSun" w:cs="SimSun"/>
          <w:sz w:val="22"/>
          <w:szCs w:val="22"/>
          <w:spacing w:val="-5"/>
        </w:rPr>
        <w:t>硝酸银标准溶液应按下列规</w:t>
      </w:r>
      <w:r>
        <w:rPr>
          <w:rFonts w:ascii="SimSun" w:hAnsi="SimSun" w:eastAsia="SimSun" w:cs="SimSun"/>
          <w:sz w:val="22"/>
          <w:szCs w:val="22"/>
          <w:spacing w:val="-6"/>
        </w:rPr>
        <w:t>定进行标定：</w:t>
      </w:r>
    </w:p>
    <w:p>
      <w:pPr>
        <w:ind w:right="102" w:firstLine="420"/>
        <w:spacing w:before="48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1</w:t>
      </w:r>
      <w:r>
        <w:rPr>
          <w:rFonts w:ascii="SimSun" w:hAnsi="SimSun" w:eastAsia="SimSun" w:cs="SimSun"/>
          <w:sz w:val="22"/>
          <w:szCs w:val="22"/>
          <w:spacing w:val="1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使用25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mL</w:t>
      </w:r>
      <w:r>
        <w:rPr>
          <w:rFonts w:ascii="Times New Roman" w:hAnsi="Times New Roman" w:eastAsia="Times New Roman" w:cs="Times New Roma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移液管分别吸取25.00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mL</w:t>
      </w:r>
      <w:r>
        <w:rPr>
          <w:rFonts w:ascii="Times New Roman" w:hAnsi="Times New Roman" w:eastAsia="Times New Roman" w:cs="Times New Roma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氯化钠标准溶液和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25.00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mL </w:t>
      </w:r>
      <w:r>
        <w:rPr>
          <w:rFonts w:ascii="SimSun" w:hAnsi="SimSun" w:eastAsia="SimSun" w:cs="SimSun"/>
          <w:sz w:val="22"/>
          <w:szCs w:val="22"/>
          <w:spacing w:val="-3"/>
        </w:rPr>
        <w:t>试验用水置于100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mL</w:t>
      </w:r>
      <w:r>
        <w:rPr>
          <w:rFonts w:ascii="SimSun" w:hAnsi="SimSun" w:eastAsia="SimSun" w:cs="SimSun"/>
          <w:sz w:val="22"/>
          <w:szCs w:val="22"/>
          <w:spacing w:val="-3"/>
        </w:rPr>
        <w:t>烧杯中；</w:t>
      </w:r>
    </w:p>
    <w:p>
      <w:pPr>
        <w:ind w:left="420"/>
        <w:spacing w:before="25" w:line="21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</w:t>
      </w:r>
      <w:r>
        <w:rPr>
          <w:rFonts w:ascii="SimSun" w:hAnsi="SimSun" w:eastAsia="SimSun" w:cs="SimSun"/>
          <w:sz w:val="22"/>
          <w:szCs w:val="22"/>
          <w:spacing w:val="9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在烧杯中加10.0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mL </w:t>
      </w:r>
      <w:r>
        <w:rPr>
          <w:rFonts w:ascii="SimSun" w:hAnsi="SimSun" w:eastAsia="SimSun" w:cs="SimSun"/>
          <w:sz w:val="22"/>
          <w:szCs w:val="22"/>
          <w:spacing w:val="-2"/>
        </w:rPr>
        <w:t>浓度为10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g/L</w:t>
      </w:r>
      <w:r>
        <w:rPr>
          <w:rFonts w:ascii="Times New Roman" w:hAnsi="Times New Roman" w:eastAsia="Times New Roman" w:cs="Times New Roman"/>
          <w:sz w:val="22"/>
          <w:szCs w:val="22"/>
          <w:spacing w:val="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的淀粉溶液；</w:t>
      </w:r>
    </w:p>
    <w:p>
      <w:pPr>
        <w:spacing w:line="212" w:lineRule="auto"/>
        <w:sectPr>
          <w:footerReference w:type="default" r:id="rId167"/>
          <w:pgSz w:w="7680" w:h="11540"/>
          <w:pgMar w:top="400" w:right="690" w:bottom="559" w:left="959" w:header="0" w:footer="37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ind w:left="9" w:right="90" w:firstLine="409"/>
        <w:spacing w:before="71" w:line="2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3  将烧杯放置于电磁搅拌器上，以银电极或氯电极作指示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电极，以饱和甘汞电极作参比电极，用配制好的硝酸银标准溶液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滴定；</w:t>
      </w:r>
    </w:p>
    <w:p>
      <w:pPr>
        <w:ind w:left="9" w:right="167" w:firstLine="420"/>
        <w:spacing w:before="56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4</w:t>
      </w:r>
      <w:r>
        <w:rPr>
          <w:rFonts w:ascii="SimSun" w:hAnsi="SimSun" w:eastAsia="SimSun" w:cs="SimSun"/>
          <w:sz w:val="22"/>
          <w:szCs w:val="22"/>
          <w:spacing w:val="9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按现行国家标准《化学试剂  电位滴定法</w:t>
      </w:r>
      <w:r>
        <w:rPr>
          <w:rFonts w:ascii="SimSun" w:hAnsi="SimSun" w:eastAsia="SimSun" w:cs="SimSun"/>
          <w:sz w:val="22"/>
          <w:szCs w:val="22"/>
          <w:spacing w:val="-1"/>
        </w:rPr>
        <w:t>通则》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GB/T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9725的规定，以二级微商法确定所用硝酸银溶液的体积；</w:t>
      </w:r>
    </w:p>
    <w:p>
      <w:pPr>
        <w:ind w:left="9" w:right="93" w:firstLine="420"/>
        <w:spacing w:before="57" w:line="24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5  同时使用试验用水代替氯化钠标准溶液进行上述步骤的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空白试验，确定空白试验所用硝酸银标准溶液的体积；</w:t>
      </w:r>
    </w:p>
    <w:p>
      <w:pPr>
        <w:ind w:left="430"/>
        <w:spacing w:before="67" w:line="219" w:lineRule="auto"/>
        <w:rPr>
          <w:rFonts w:ascii="SimSun" w:hAnsi="SimSun" w:eastAsia="SimSun" w:cs="SimSun"/>
          <w:sz w:val="22"/>
          <w:szCs w:val="22"/>
        </w:rPr>
      </w:pPr>
      <w:r>
        <w:drawing>
          <wp:anchor distT="0" distB="0" distL="0" distR="0" simplePos="0" relativeHeight="252115968" behindDoc="0" locked="0" layoutInCell="1" allowOverlap="1">
            <wp:simplePos x="0" y="0"/>
            <wp:positionH relativeFrom="column">
              <wp:posOffset>869923</wp:posOffset>
            </wp:positionH>
            <wp:positionV relativeFrom="paragraph">
              <wp:posOffset>246627</wp:posOffset>
            </wp:positionV>
            <wp:extent cx="2044695" cy="317517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44695" cy="3175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2"/>
          <w:szCs w:val="22"/>
          <w:spacing w:val="-8"/>
        </w:rPr>
        <w:t>6  硝酸银标准溶液的浓度按下式计算：</w:t>
      </w:r>
    </w:p>
    <w:p>
      <w:pPr>
        <w:ind w:left="5119"/>
        <w:spacing w:before="158" w:line="19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(H.0.7)</w:t>
      </w:r>
    </w:p>
    <w:p>
      <w:pPr>
        <w:spacing w:before="294" w:line="21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式中：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CcABM</w:t>
      </w:r>
      <w:r>
        <w:rPr>
          <w:rFonts w:ascii="Times New Roman" w:hAnsi="Times New Roman" w:eastAsia="Times New Roman" w:cs="Times New Roman"/>
          <w:sz w:val="22"/>
          <w:szCs w:val="22"/>
          <w:strike/>
          <w:spacing w:val="-8"/>
        </w:rPr>
        <w:t>₃)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—-</w:t>
      </w:r>
      <w:r>
        <w:rPr>
          <w:rFonts w:ascii="SimSun" w:hAnsi="SimSun" w:eastAsia="SimSun" w:cs="SimSun"/>
          <w:sz w:val="22"/>
          <w:szCs w:val="22"/>
          <w:spacing w:val="-8"/>
        </w:rPr>
        <w:t>硝酸银标准溶液的浓度(mol/L);</w:t>
      </w:r>
    </w:p>
    <w:p>
      <w:pPr>
        <w:ind w:left="720"/>
        <w:spacing w:before="26" w:line="21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1"/>
          <w:w w:val="95"/>
        </w:rPr>
        <w:t>m(NaCD——</w:t>
      </w:r>
      <w:r>
        <w:rPr>
          <w:rFonts w:ascii="SimSun" w:hAnsi="SimSun" w:eastAsia="SimSun" w:cs="SimSun"/>
          <w:sz w:val="22"/>
          <w:szCs w:val="22"/>
          <w:spacing w:val="-11"/>
          <w:w w:val="95"/>
        </w:rPr>
        <w:t>氯化钠的质量(</w:t>
      </w:r>
      <w:r>
        <w:rPr>
          <w:rFonts w:ascii="Times New Roman" w:hAnsi="Times New Roman" w:eastAsia="Times New Roman" w:cs="Times New Roman"/>
          <w:sz w:val="22"/>
          <w:szCs w:val="22"/>
          <w:spacing w:val="-11"/>
          <w:w w:val="95"/>
        </w:rPr>
        <w:t>g);</w:t>
      </w:r>
    </w:p>
    <w:p>
      <w:pPr>
        <w:ind w:left="1699" w:right="83" w:hanging="649"/>
        <w:spacing w:before="93" w:line="236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2"/>
        </w:rPr>
        <w:t>V₁——</w:t>
      </w:r>
      <w:r>
        <w:rPr>
          <w:rFonts w:ascii="SimSun" w:hAnsi="SimSun" w:eastAsia="SimSun" w:cs="SimSun"/>
          <w:sz w:val="22"/>
          <w:szCs w:val="22"/>
          <w:spacing w:val="2"/>
        </w:rPr>
        <w:t>滴定氯化钠标准溶液所用硝酸银标准溶液的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体积</w:t>
      </w:r>
      <w:r>
        <w:rPr>
          <w:rFonts w:ascii="Times New Roman" w:hAnsi="Times New Roman" w:eastAsia="Times New Roman" w:cs="Times New Roman"/>
          <w:sz w:val="22"/>
          <w:szCs w:val="22"/>
        </w:rPr>
        <w:t>(mL);</w:t>
      </w:r>
    </w:p>
    <w:p>
      <w:pPr>
        <w:ind w:left="539" w:right="402" w:firstLine="499"/>
        <w:spacing w:before="43" w:line="26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V₂——</w:t>
      </w:r>
      <w:r>
        <w:rPr>
          <w:rFonts w:ascii="SimSun" w:hAnsi="SimSun" w:eastAsia="SimSun" w:cs="SimSun"/>
          <w:sz w:val="22"/>
          <w:szCs w:val="22"/>
          <w:spacing w:val="-6"/>
        </w:rPr>
        <w:t>空白试验所用硝酸银标准溶液的体积(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mL);</w:t>
      </w:r>
      <w:r>
        <w:rPr>
          <w:rFonts w:ascii="Times New Roman" w:hAnsi="Times New Roman" w:eastAsia="Times New Roman" w:cs="Times New Roma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0.05844—氯化钠的毫摩尔质量</w:t>
      </w:r>
      <w:r>
        <w:rPr>
          <w:rFonts w:ascii="Times New Roman" w:hAnsi="Times New Roman" w:eastAsia="Times New Roman" w:cs="Times New Roman"/>
          <w:sz w:val="22"/>
          <w:szCs w:val="22"/>
          <w:spacing w:val="4"/>
        </w:rPr>
        <w:t>(g/</w:t>
      </w:r>
      <w:r>
        <w:rPr>
          <w:rFonts w:ascii="Times New Roman" w:hAnsi="Times New Roman" w:eastAsia="Times New Roman" w:cs="Times New Roman"/>
          <w:sz w:val="22"/>
          <w:szCs w:val="22"/>
        </w:rPr>
        <w:t>mmol</w:t>
      </w:r>
      <w:r>
        <w:rPr>
          <w:rFonts w:ascii="Times New Roman" w:hAnsi="Times New Roman" w:eastAsia="Times New Roman" w:cs="Times New Roman"/>
          <w:sz w:val="22"/>
          <w:szCs w:val="22"/>
          <w:spacing w:val="4"/>
        </w:rPr>
        <w:t>)</w:t>
      </w:r>
      <w:r>
        <w:rPr>
          <w:rFonts w:ascii="SimSun" w:hAnsi="SimSun" w:eastAsia="SimSun" w:cs="SimSun"/>
          <w:sz w:val="22"/>
          <w:szCs w:val="22"/>
          <w:spacing w:val="4"/>
        </w:rPr>
        <w:t>。</w:t>
      </w:r>
    </w:p>
    <w:p>
      <w:pPr>
        <w:ind w:left="19"/>
        <w:spacing w:before="3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H.0.8     </w:t>
      </w:r>
      <w:r>
        <w:rPr>
          <w:rFonts w:ascii="SimSun" w:hAnsi="SimSun" w:eastAsia="SimSun" w:cs="SimSun"/>
          <w:sz w:val="22"/>
          <w:szCs w:val="22"/>
          <w:spacing w:val="-6"/>
        </w:rPr>
        <w:t>混凝土中氯离子含量应按下列方法测定：</w:t>
      </w:r>
    </w:p>
    <w:p>
      <w:pPr>
        <w:ind w:left="449"/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1  混凝土试样应按下列步骤制备混凝土试样滤液：</w:t>
      </w:r>
    </w:p>
    <w:p>
      <w:pPr>
        <w:ind w:left="969" w:right="78" w:hanging="299"/>
        <w:spacing w:before="33" w:line="25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1)用感量0.0001</w:t>
      </w:r>
      <w:r>
        <w:rPr>
          <w:rFonts w:ascii="Times New Roman" w:hAnsi="Times New Roman" w:eastAsia="Times New Roman" w:cs="Times New Roman"/>
          <w:sz w:val="22"/>
          <w:szCs w:val="22"/>
          <w:spacing w:val="3"/>
        </w:rPr>
        <w:t>g </w:t>
      </w:r>
      <w:r>
        <w:rPr>
          <w:rFonts w:ascii="SimSun" w:hAnsi="SimSun" w:eastAsia="SimSun" w:cs="SimSun"/>
          <w:sz w:val="22"/>
          <w:szCs w:val="22"/>
          <w:spacing w:val="3"/>
        </w:rPr>
        <w:t>的天平称取5.0000</w:t>
      </w:r>
      <w:r>
        <w:rPr>
          <w:rFonts w:ascii="Times New Roman" w:hAnsi="Times New Roman" w:eastAsia="Times New Roman" w:cs="Times New Roman"/>
          <w:sz w:val="22"/>
          <w:szCs w:val="22"/>
          <w:spacing w:val="3"/>
        </w:rPr>
        <w:t>g </w:t>
      </w:r>
      <w:r>
        <w:rPr>
          <w:rFonts w:ascii="SimSun" w:hAnsi="SimSun" w:eastAsia="SimSun" w:cs="SimSun"/>
          <w:sz w:val="22"/>
          <w:szCs w:val="22"/>
          <w:spacing w:val="3"/>
        </w:rPr>
        <w:t>试样，放入磨口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三角瓶中；</w:t>
      </w:r>
    </w:p>
    <w:p>
      <w:pPr>
        <w:ind w:left="978" w:right="68" w:hanging="339"/>
        <w:spacing w:before="61" w:line="230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2)在磨口三角瓶中加入250.0</w:t>
      </w:r>
      <w:r>
        <w:rPr>
          <w:rFonts w:ascii="Times New Roman" w:hAnsi="Times New Roman" w:eastAsia="Times New Roman" w:cs="Times New Roman"/>
          <w:sz w:val="22"/>
          <w:szCs w:val="22"/>
        </w:rPr>
        <w:t>mL</w:t>
      </w:r>
      <w:r>
        <w:rPr>
          <w:rFonts w:ascii="Times New Roman" w:hAnsi="Times New Roman" w:eastAsia="Times New Roman" w:cs="Times New Roman"/>
          <w:sz w:val="22"/>
          <w:szCs w:val="22"/>
          <w:spacing w:val="-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试验用水，盖紧塞剧烈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摇动3</w:t>
      </w:r>
      <w:r>
        <w:rPr>
          <w:rFonts w:ascii="Times New Roman" w:hAnsi="Times New Roman" w:eastAsia="Times New Roman" w:cs="Times New Roman"/>
          <w:sz w:val="22"/>
          <w:szCs w:val="22"/>
        </w:rPr>
        <w:t>min</w:t>
      </w:r>
      <w:r>
        <w:rPr>
          <w:rFonts w:ascii="SimSun" w:hAnsi="SimSun" w:eastAsia="SimSun" w:cs="SimSun"/>
          <w:sz w:val="22"/>
          <w:szCs w:val="22"/>
          <w:spacing w:val="6"/>
        </w:rPr>
        <w:t>～</w:t>
      </w:r>
      <w:r>
        <w:rPr>
          <w:rFonts w:ascii="Times New Roman" w:hAnsi="Times New Roman" w:eastAsia="Times New Roman" w:cs="Times New Roman"/>
          <w:sz w:val="22"/>
          <w:szCs w:val="22"/>
          <w:spacing w:val="6"/>
        </w:rPr>
        <w:t>4</w:t>
      </w:r>
      <w:r>
        <w:rPr>
          <w:rFonts w:ascii="Times New Roman" w:hAnsi="Times New Roman" w:eastAsia="Times New Roman" w:cs="Times New Roman"/>
          <w:sz w:val="22"/>
          <w:szCs w:val="22"/>
        </w:rPr>
        <w:t>min</w:t>
      </w:r>
      <w:r>
        <w:rPr>
          <w:rFonts w:ascii="Times New Roman" w:hAnsi="Times New Roman" w:eastAsia="Times New Roman" w:cs="Times New Roman"/>
          <w:sz w:val="22"/>
          <w:szCs w:val="22"/>
          <w:spacing w:val="6"/>
        </w:rPr>
        <w:t>;</w:t>
      </w:r>
    </w:p>
    <w:p>
      <w:pPr>
        <w:ind w:left="988" w:right="101" w:hanging="339"/>
        <w:spacing w:before="89" w:line="235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3)再将盖紧塞的磨口三角瓶放在电振荡器上振荡6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h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或静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止放置24</w:t>
      </w:r>
      <w:r>
        <w:rPr>
          <w:rFonts w:ascii="Times New Roman" w:hAnsi="Times New Roman" w:eastAsia="Times New Roman" w:cs="Times New Roman"/>
          <w:sz w:val="22"/>
          <w:szCs w:val="22"/>
          <w:spacing w:val="1"/>
        </w:rPr>
        <w:t>h;</w:t>
      </w:r>
    </w:p>
    <w:p>
      <w:pPr>
        <w:ind w:left="988" w:hanging="339"/>
        <w:spacing w:before="72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4"/>
        </w:rPr>
        <w:t>4)以快速定量滤纸过滤磨口三角瓶中的溶液于烧杯中，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即成为混凝土试样滤液。</w:t>
      </w:r>
    </w:p>
    <w:p>
      <w:pPr>
        <w:ind w:left="439"/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2</w:t>
      </w:r>
      <w:r>
        <w:rPr>
          <w:rFonts w:ascii="SimSun" w:hAnsi="SimSun" w:eastAsia="SimSun" w:cs="SimSun"/>
          <w:sz w:val="22"/>
          <w:szCs w:val="22"/>
          <w:spacing w:val="10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混凝土试样滤液应按下列步骤进行滴定：</w:t>
      </w:r>
    </w:p>
    <w:p>
      <w:pPr>
        <w:ind w:left="989" w:right="89" w:hanging="330"/>
        <w:spacing w:before="58" w:line="23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1)用移液管吸取50.00</w:t>
      </w:r>
      <w:r>
        <w:rPr>
          <w:rFonts w:ascii="Times New Roman" w:hAnsi="Times New Roman" w:eastAsia="Times New Roman" w:cs="Times New Roman"/>
          <w:sz w:val="22"/>
          <w:szCs w:val="22"/>
        </w:rPr>
        <w:t>mL</w:t>
      </w:r>
      <w:r>
        <w:rPr>
          <w:rFonts w:ascii="Times New Roman" w:hAnsi="Times New Roman" w:eastAsia="Times New Roman" w:cs="Times New Roma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滤液于烧杯中，滴加浓度为 </w:t>
      </w:r>
      <w:r>
        <w:rPr>
          <w:rFonts w:ascii="SimSun" w:hAnsi="SimSun" w:eastAsia="SimSun" w:cs="SimSun"/>
          <w:sz w:val="22"/>
          <w:szCs w:val="22"/>
          <w:spacing w:val="-1"/>
        </w:rPr>
        <w:t>10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g/L  </w:t>
      </w:r>
      <w:r>
        <w:rPr>
          <w:rFonts w:ascii="SimSun" w:hAnsi="SimSun" w:eastAsia="SimSun" w:cs="SimSun"/>
          <w:sz w:val="22"/>
          <w:szCs w:val="22"/>
          <w:spacing w:val="-1"/>
        </w:rPr>
        <w:t>的酚酞指示剂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2</w:t>
      </w:r>
      <w:r>
        <w:rPr>
          <w:rFonts w:ascii="SimSun" w:hAnsi="SimSun" w:eastAsia="SimSun" w:cs="SimSun"/>
          <w:sz w:val="22"/>
          <w:szCs w:val="22"/>
          <w:spacing w:val="-1"/>
        </w:rPr>
        <w:t>滴；</w:t>
      </w:r>
    </w:p>
    <w:p>
      <w:pPr>
        <w:ind w:left="659"/>
        <w:spacing w:before="83" w:line="219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5"/>
        </w:rPr>
        <w:t>2)用配制的硝酸溶液滴至红色刚好褪去，再加10.0</w:t>
      </w:r>
      <w:r>
        <w:rPr>
          <w:rFonts w:ascii="Times New Roman" w:hAnsi="Times New Roman" w:eastAsia="Times New Roman" w:cs="Times New Roman"/>
          <w:sz w:val="22"/>
          <w:szCs w:val="22"/>
        </w:rPr>
        <w:t>mL</w:t>
      </w:r>
    </w:p>
    <w:p>
      <w:pPr>
        <w:spacing w:line="219" w:lineRule="auto"/>
        <w:sectPr>
          <w:footerReference w:type="default" r:id="rId168"/>
          <w:pgSz w:w="7680" w:h="11540"/>
          <w:pgMar w:top="400" w:right="849" w:bottom="629" w:left="800" w:header="0" w:footer="343" w:gutter="0"/>
        </w:sectPr>
        <w:rPr>
          <w:rFonts w:ascii="Times New Roman" w:hAnsi="Times New Roman" w:eastAsia="Times New Roman" w:cs="Times New Roman"/>
          <w:sz w:val="22"/>
          <w:szCs w:val="22"/>
        </w:rPr>
      </w:pPr>
    </w:p>
    <w:p>
      <w:pPr>
        <w:ind w:left="948" w:right="14" w:hanging="309"/>
        <w:spacing w:before="57" w:line="24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3)将烧杯放置于电磁搅拌器上，以银电极或氯电极作指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示电极，饱和甘汞电极作参比电极，用配制好的硝酸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银标准溶液滴定；</w:t>
      </w:r>
    </w:p>
    <w:p>
      <w:pPr>
        <w:ind w:left="959" w:right="12" w:hanging="339"/>
        <w:spacing w:before="56" w:line="25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4)按现行国家标准《化学试剂  电位滴定法通则》</w:t>
      </w:r>
      <w:r>
        <w:rPr>
          <w:rFonts w:ascii="Times New Roman" w:hAnsi="Times New Roman" w:eastAsia="Times New Roman" w:cs="Times New Roman"/>
          <w:sz w:val="22"/>
          <w:szCs w:val="22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2"/>
        </w:rPr>
        <w:t>/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T</w:t>
      </w:r>
      <w:r>
        <w:rPr>
          <w:rFonts w:ascii="Times New Roman" w:hAnsi="Times New Roman" w:eastAsia="Times New Roman" w:cs="Times New Roman"/>
          <w:sz w:val="22"/>
          <w:szCs w:val="22"/>
          <w:spacing w:val="66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9725</w:t>
      </w:r>
      <w:r>
        <w:rPr>
          <w:rFonts w:ascii="SimSun" w:hAnsi="SimSun" w:eastAsia="SimSun" w:cs="SimSun"/>
          <w:sz w:val="22"/>
          <w:szCs w:val="22"/>
          <w:spacing w:val="-4"/>
        </w:rPr>
        <w:t>的规定，以二级微商法确定所用硝酸银溶液的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体积。</w:t>
      </w:r>
    </w:p>
    <w:p>
      <w:pPr>
        <w:ind w:right="9" w:firstLine="419"/>
        <w:spacing w:before="58" w:line="25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3  应使用试验用水代替混凝土试样滤液按第2款的步骤同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时进行试验用水的空白试验，确定空白试验所用硝</w:t>
      </w:r>
      <w:r>
        <w:rPr>
          <w:rFonts w:ascii="SimSun" w:hAnsi="SimSun" w:eastAsia="SimSun" w:cs="SimSun"/>
          <w:sz w:val="22"/>
          <w:szCs w:val="22"/>
          <w:spacing w:val="-8"/>
        </w:rPr>
        <w:t>酸银标准溶液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的体积。</w:t>
      </w:r>
    </w:p>
    <w:p>
      <w:pPr>
        <w:ind w:left="419"/>
        <w:spacing w:before="4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4  混凝土中氯离子含量按下式计算：</w:t>
      </w:r>
    </w:p>
    <w:p>
      <w:pPr>
        <w:ind w:firstLine="729"/>
        <w:spacing w:before="59" w:line="540" w:lineRule="exact"/>
        <w:rPr/>
      </w:pPr>
      <w:r>
        <w:rPr>
          <w:position w:val="-10"/>
        </w:rPr>
        <w:drawing>
          <wp:inline distT="0" distB="0" distL="0" distR="0">
            <wp:extent cx="2857512" cy="342872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7512" cy="342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139"/>
        <w:spacing w:before="68" w:line="19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(H.0.8)</w:t>
      </w:r>
    </w:p>
    <w:p>
      <w:pPr>
        <w:spacing w:before="11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式中：</w:t>
      </w:r>
      <w:r>
        <w:rPr>
          <w:rFonts w:ascii="Arial" w:hAnsi="Arial" w:eastAsia="Arial" w:cs="Arial"/>
          <w:sz w:val="22"/>
          <w:szCs w:val="22"/>
        </w:rPr>
        <w:t>Wa---—-</w:t>
      </w:r>
      <w:r>
        <w:rPr>
          <w:rFonts w:ascii="Arial" w:hAnsi="Arial" w:eastAsia="Arial" w:cs="Arial"/>
          <w:sz w:val="22"/>
          <w:szCs w:val="22"/>
          <w:spacing w:val="24"/>
          <w:w w:val="101"/>
        </w:rPr>
        <w:t xml:space="preserve">  </w:t>
      </w:r>
      <w:r>
        <w:rPr>
          <w:rFonts w:ascii="SimSun" w:hAnsi="SimSun" w:eastAsia="SimSun" w:cs="SimSun"/>
          <w:sz w:val="22"/>
          <w:szCs w:val="22"/>
        </w:rPr>
        <w:t>混凝土中氯离子含量(%);</w:t>
      </w:r>
    </w:p>
    <w:p>
      <w:pPr>
        <w:ind w:left="419"/>
        <w:spacing w:before="73" w:line="21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4"/>
          <w:w w:val="97"/>
        </w:rPr>
        <w:t>C(AgNCO₃)——</w:t>
      </w:r>
      <w:r>
        <w:rPr>
          <w:rFonts w:ascii="SimSun" w:hAnsi="SimSun" w:eastAsia="SimSun" w:cs="SimSun"/>
          <w:sz w:val="22"/>
          <w:szCs w:val="22"/>
          <w:spacing w:val="-14"/>
          <w:w w:val="97"/>
        </w:rPr>
        <w:t>硝酸银标准溶液的浓度 (</w:t>
      </w:r>
      <w:r>
        <w:rPr>
          <w:rFonts w:ascii="Times New Roman" w:hAnsi="Times New Roman" w:eastAsia="Times New Roman" w:cs="Times New Roman"/>
          <w:sz w:val="22"/>
          <w:szCs w:val="22"/>
          <w:spacing w:val="-14"/>
          <w:w w:val="97"/>
        </w:rPr>
        <w:t>mol/L);</w:t>
      </w:r>
    </w:p>
    <w:p>
      <w:pPr>
        <w:ind w:left="1528" w:hanging="689"/>
        <w:spacing w:before="53" w:line="245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2"/>
        </w:rPr>
        <w:t>V₁——</w:t>
      </w:r>
      <w:r>
        <w:rPr>
          <w:rFonts w:ascii="SimSun" w:hAnsi="SimSun" w:eastAsia="SimSun" w:cs="SimSun"/>
          <w:sz w:val="22"/>
          <w:szCs w:val="22"/>
          <w:spacing w:val="2"/>
        </w:rPr>
        <w:t>滴定混凝土试样滤液所用硝酸银标准溶液的体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积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(mL);</w:t>
      </w:r>
    </w:p>
    <w:p>
      <w:pPr>
        <w:ind w:left="339" w:right="411" w:firstLine="509"/>
        <w:spacing w:before="31" w:line="259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V₂——</w:t>
      </w:r>
      <w:r>
        <w:rPr>
          <w:rFonts w:ascii="SimSun" w:hAnsi="SimSun" w:eastAsia="SimSun" w:cs="SimSun"/>
          <w:sz w:val="22"/>
          <w:szCs w:val="22"/>
          <w:spacing w:val="-1"/>
        </w:rPr>
        <w:t>空白试验所用硝酸银标准溶液的体积(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mL);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0.03545——氯离子的毫摩尔质量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(g/mmol);</w:t>
      </w:r>
    </w:p>
    <w:p>
      <w:pPr>
        <w:ind w:left="849"/>
        <w:spacing w:before="23" w:line="21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mg——</w:t>
      </w:r>
      <w:r>
        <w:rPr>
          <w:rFonts w:ascii="SimSun" w:hAnsi="SimSun" w:eastAsia="SimSun" w:cs="SimSun"/>
          <w:sz w:val="22"/>
          <w:szCs w:val="22"/>
          <w:spacing w:val="-5"/>
        </w:rPr>
        <w:t>混凝土试样质量(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g)</w:t>
      </w:r>
      <w:r>
        <w:rPr>
          <w:rFonts w:ascii="SimSun" w:hAnsi="SimSun" w:eastAsia="SimSun" w:cs="SimSun"/>
          <w:sz w:val="22"/>
          <w:szCs w:val="22"/>
          <w:spacing w:val="-5"/>
        </w:rPr>
        <w:t>。</w:t>
      </w:r>
    </w:p>
    <w:p>
      <w:pPr>
        <w:ind w:left="9" w:right="20"/>
        <w:spacing w:before="72" w:line="243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10"/>
        </w:rPr>
        <w:t>H.0.9     </w:t>
      </w:r>
      <w:r>
        <w:rPr>
          <w:rFonts w:ascii="SimSun" w:hAnsi="SimSun" w:eastAsia="SimSun" w:cs="SimSun"/>
          <w:sz w:val="22"/>
          <w:szCs w:val="22"/>
          <w:spacing w:val="10"/>
        </w:rPr>
        <w:t>混凝土中氯离子占胶凝材料总量的百分比应按下式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计算：</w:t>
      </w:r>
    </w:p>
    <w:p>
      <w:pPr>
        <w:spacing w:line="243" w:lineRule="auto"/>
        <w:sectPr>
          <w:headerReference w:type="default" r:id="rId170"/>
          <w:footerReference w:type="default" r:id="rId171"/>
          <w:pgSz w:w="7680" w:h="11540"/>
          <w:pgMar w:top="1581" w:right="770" w:bottom="618" w:left="940" w:header="1242" w:footer="333" w:gutter="0"/>
          <w:cols w:equalWidth="0" w:num="1">
            <w:col w:w="5970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ind w:left="2259"/>
        <w:spacing w:before="154" w:line="188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Pca.=Wcr/Ac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39" w:line="19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(H.0.9)</w:t>
      </w:r>
    </w:p>
    <w:p>
      <w:pPr>
        <w:spacing w:line="192" w:lineRule="auto"/>
        <w:sectPr>
          <w:type w:val="continuous"/>
          <w:pgSz w:w="7680" w:h="11540"/>
          <w:pgMar w:top="1581" w:right="770" w:bottom="618" w:left="940" w:header="1242" w:footer="333" w:gutter="0"/>
          <w:cols w:equalWidth="0" w:num="2">
            <w:col w:w="5020" w:space="100"/>
            <w:col w:w="850" w:space="0"/>
          </w:cols>
        </w:sectPr>
        <w:rPr>
          <w:rFonts w:ascii="Times New Roman" w:hAnsi="Times New Roman" w:eastAsia="Times New Roman" w:cs="Times New Roman"/>
          <w:sz w:val="22"/>
          <w:szCs w:val="22"/>
        </w:rPr>
      </w:pPr>
    </w:p>
    <w:p>
      <w:pPr>
        <w:ind w:left="9"/>
        <w:spacing w:before="2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式中：</w:t>
      </w:r>
      <w:r>
        <w:rPr>
          <w:rFonts w:ascii="Times New Roman" w:hAnsi="Times New Roman" w:eastAsia="Times New Roman" w:cs="Times New Roman"/>
          <w:sz w:val="22"/>
          <w:szCs w:val="22"/>
        </w:rPr>
        <w:t>Pc</w:t>
      </w:r>
      <w:r>
        <w:rPr>
          <w:rFonts w:ascii="Times New Roman" w:hAnsi="Times New Roman" w:eastAsia="Times New Roman" w:cs="Times New Roman"/>
          <w:sz w:val="22"/>
          <w:szCs w:val="22"/>
          <w:spacing w:val="2"/>
        </w:rPr>
        <w:t>.——</w:t>
      </w:r>
      <w:r>
        <w:rPr>
          <w:rFonts w:ascii="Times New Roman" w:hAnsi="Times New Roman" w:eastAsia="Times New Roman" w:cs="Times New Roman"/>
          <w:sz w:val="22"/>
          <w:szCs w:val="22"/>
          <w:spacing w:val="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混凝土中氯离子占胶凝材料总量的百分比(</w:t>
      </w:r>
      <w:r>
        <w:rPr>
          <w:rFonts w:ascii="SimSun" w:hAnsi="SimSun" w:eastAsia="SimSun" w:cs="SimSun"/>
          <w:sz w:val="22"/>
          <w:szCs w:val="22"/>
          <w:spacing w:val="1"/>
        </w:rPr>
        <w:t>%);</w:t>
      </w:r>
    </w:p>
    <w:p>
      <w:pPr>
        <w:ind w:left="569"/>
        <w:spacing w:before="35" w:line="21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W</w:t>
      </w:r>
      <w:r>
        <w:rPr>
          <w:rFonts w:ascii="Times New Roman" w:hAnsi="Times New Roman" w:eastAsia="Times New Roman" w:cs="Times New Roman"/>
          <w:sz w:val="22"/>
          <w:szCs w:val="22"/>
        </w:rPr>
        <w:t>a</w:t>
      </w:r>
      <w:r>
        <w:rPr>
          <w:rFonts w:ascii="Times New Roman" w:hAnsi="Times New Roman" w:eastAsia="Times New Roman" w:cs="Times New Roman"/>
          <w:sz w:val="22"/>
          <w:szCs w:val="22"/>
          <w:spacing w:val="10"/>
        </w:rPr>
        <w:t>-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10"/>
        </w:rPr>
        <w:t>——</w:t>
      </w:r>
      <w:r>
        <w:rPr>
          <w:rFonts w:ascii="SimSun" w:hAnsi="SimSun" w:eastAsia="SimSun" w:cs="SimSun"/>
          <w:sz w:val="22"/>
          <w:szCs w:val="22"/>
          <w:spacing w:val="10"/>
        </w:rPr>
        <w:t>混凝土中氯离子含量</w:t>
      </w:r>
      <w:r>
        <w:rPr>
          <w:rFonts w:ascii="Times New Roman" w:hAnsi="Times New Roman" w:eastAsia="Times New Roman" w:cs="Times New Roman"/>
          <w:sz w:val="22"/>
          <w:szCs w:val="22"/>
          <w:spacing w:val="10"/>
        </w:rPr>
        <w:t>(%);</w:t>
      </w:r>
    </w:p>
    <w:p>
      <w:pPr>
        <w:ind w:left="1459" w:right="27" w:hanging="650"/>
        <w:spacing w:before="82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λ</w:t>
      </w: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c——</w:t>
      </w:r>
      <w:r>
        <w:rPr>
          <w:rFonts w:ascii="SimSun" w:hAnsi="SimSun" w:eastAsia="SimSun" w:cs="SimSun"/>
          <w:sz w:val="22"/>
          <w:szCs w:val="22"/>
          <w:spacing w:val="-10"/>
        </w:rPr>
        <w:t>根据混凝土配合比确定的混凝土中胶凝材料与砂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浆的质量比。</w:t>
      </w:r>
    </w:p>
    <w:p>
      <w:pPr>
        <w:spacing w:line="218" w:lineRule="auto"/>
        <w:sectPr>
          <w:type w:val="continuous"/>
          <w:pgSz w:w="7680" w:h="11540"/>
          <w:pgMar w:top="1581" w:right="770" w:bottom="618" w:left="940" w:header="1242" w:footer="333" w:gutter="0"/>
          <w:cols w:equalWidth="0" w:num="1">
            <w:col w:w="5970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ind w:left="1069"/>
        <w:spacing w:before="91" w:line="219" w:lineRule="auto"/>
        <w:outlineLvl w:val="0"/>
        <w:rPr>
          <w:rFonts w:ascii="SimSun" w:hAnsi="SimSun" w:eastAsia="SimSun" w:cs="SimSun"/>
          <w:sz w:val="28"/>
          <w:szCs w:val="28"/>
        </w:rPr>
      </w:pPr>
      <w:bookmarkStart w:name="bookmark67" w:id="116"/>
      <w:bookmarkEnd w:id="116"/>
      <w:r>
        <w:rPr>
          <w:rFonts w:ascii="SimSun" w:hAnsi="SimSun" w:eastAsia="SimSun" w:cs="SimSun"/>
          <w:sz w:val="28"/>
          <w:szCs w:val="28"/>
          <w:spacing w:val="-3"/>
        </w:rPr>
        <w:t>附</w:t>
      </w:r>
      <w:r>
        <w:rPr>
          <w:rFonts w:ascii="SimSun" w:hAnsi="SimSun" w:eastAsia="SimSun" w:cs="SimSun"/>
          <w:sz w:val="28"/>
          <w:szCs w:val="28"/>
          <w:spacing w:val="-59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3"/>
        </w:rPr>
        <w:t>录</w:t>
      </w:r>
      <w:r>
        <w:rPr>
          <w:rFonts w:ascii="Times New Roman" w:hAnsi="Times New Roman" w:eastAsia="Times New Roman" w:cs="Times New Roman"/>
          <w:sz w:val="28"/>
          <w:szCs w:val="28"/>
          <w:spacing w:val="-3"/>
        </w:rPr>
        <w:t>J</w:t>
      </w:r>
      <w:r>
        <w:rPr>
          <w:rFonts w:ascii="Times New Roman" w:hAnsi="Times New Roman" w:eastAsia="Times New Roman" w:cs="Times New Roman"/>
          <w:sz w:val="28"/>
          <w:szCs w:val="28"/>
          <w:spacing w:val="14"/>
        </w:rPr>
        <w:t xml:space="preserve">    </w:t>
      </w:r>
      <w:r>
        <w:rPr>
          <w:rFonts w:ascii="SimSun" w:hAnsi="SimSun" w:eastAsia="SimSun" w:cs="SimSun"/>
          <w:sz w:val="28"/>
          <w:szCs w:val="28"/>
          <w:spacing w:val="-3"/>
        </w:rPr>
        <w:t>钢筋表面硬度测试方法</w:t>
      </w:r>
    </w:p>
    <w:p>
      <w:pPr>
        <w:spacing w:line="431" w:lineRule="auto"/>
        <w:rPr>
          <w:rFonts w:ascii="Arial"/>
          <w:sz w:val="21"/>
        </w:rPr>
      </w:pPr>
      <w:r/>
    </w:p>
    <w:p>
      <w:pPr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J.0.1      </w:t>
      </w:r>
      <w:r>
        <w:rPr>
          <w:rFonts w:ascii="SimSun" w:hAnsi="SimSun" w:eastAsia="SimSun" w:cs="SimSun"/>
          <w:sz w:val="22"/>
          <w:szCs w:val="22"/>
          <w:spacing w:val="-6"/>
        </w:rPr>
        <w:t>构件中钢筋的表面硬度可采用回弹法进行测定。</w:t>
      </w:r>
    </w:p>
    <w:p>
      <w:pPr>
        <w:spacing w:before="6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J.0.2      </w:t>
      </w:r>
      <w:r>
        <w:rPr>
          <w:rFonts w:ascii="SimSun" w:hAnsi="SimSun" w:eastAsia="SimSun" w:cs="SimSun"/>
          <w:sz w:val="22"/>
          <w:szCs w:val="22"/>
          <w:spacing w:val="-6"/>
        </w:rPr>
        <w:t>钢筋的表面硬度测试仪器应为数显式里氏硬度计。</w:t>
      </w:r>
    </w:p>
    <w:p>
      <w:pPr>
        <w:ind w:right="70"/>
        <w:spacing w:before="47" w:line="265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J.0.3      </w:t>
      </w:r>
      <w:r>
        <w:rPr>
          <w:rFonts w:ascii="SimSun" w:hAnsi="SimSun" w:eastAsia="SimSun" w:cs="SimSun"/>
          <w:sz w:val="22"/>
          <w:szCs w:val="22"/>
          <w:spacing w:val="-3"/>
        </w:rPr>
        <w:t>每个待测钢筋应布置一个测区，测区可水平设置，也可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向上或向下设置。</w:t>
      </w:r>
    </w:p>
    <w:p>
      <w:pPr>
        <w:ind w:right="68"/>
        <w:spacing w:before="8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J.0.4      </w:t>
      </w:r>
      <w:r>
        <w:rPr>
          <w:rFonts w:ascii="SimSun" w:hAnsi="SimSun" w:eastAsia="SimSun" w:cs="SimSun"/>
          <w:sz w:val="22"/>
          <w:szCs w:val="22"/>
          <w:spacing w:val="-2"/>
        </w:rPr>
        <w:t>测区可先用角磨机和</w:t>
      </w:r>
      <w:r>
        <w:rPr>
          <w:rFonts w:ascii="SimSun" w:hAnsi="SimSun" w:eastAsia="SimSun" w:cs="SimSun"/>
          <w:sz w:val="22"/>
          <w:szCs w:val="22"/>
          <w:spacing w:val="-3"/>
        </w:rPr>
        <w:t>钢锉打磨，并应分别用粗、细砂纸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打磨，直至露出金属光泽。</w:t>
      </w:r>
    </w:p>
    <w:p>
      <w:pPr>
        <w:ind w:right="69"/>
        <w:spacing w:before="3" w:line="27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2"/>
          <w:szCs w:val="22"/>
          <w:spacing w:val="25"/>
        </w:rPr>
        <w:t>J.0.5      </w:t>
      </w:r>
      <w:r>
        <w:rPr>
          <w:rFonts w:ascii="SimSun" w:hAnsi="SimSun" w:eastAsia="SimSun" w:cs="SimSun"/>
          <w:sz w:val="22"/>
          <w:szCs w:val="22"/>
          <w:spacing w:val="25"/>
        </w:rPr>
        <w:t>打磨好的测区，其表面粗糙度的平均值不应大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于1.6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μ</w:t>
      </w:r>
      <w:r>
        <w:rPr>
          <w:rFonts w:ascii="Times New Roman" w:hAnsi="Times New Roman" w:eastAsia="Times New Roman" w:cs="Times New Roman"/>
          <w:sz w:val="20"/>
          <w:szCs w:val="20"/>
          <w:spacing w:val="-11"/>
        </w:rPr>
        <w:t>m</w:t>
      </w:r>
      <w:r>
        <w:rPr>
          <w:rFonts w:ascii="SimSun" w:hAnsi="SimSun" w:eastAsia="SimSun" w:cs="SimSun"/>
          <w:sz w:val="20"/>
          <w:szCs w:val="20"/>
          <w:spacing w:val="-11"/>
        </w:rPr>
        <w:t>。</w:t>
      </w:r>
    </w:p>
    <w:p>
      <w:pPr>
        <w:ind w:right="70"/>
        <w:spacing w:before="1" w:line="27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1"/>
        </w:rPr>
        <w:t>J.0.6      </w:t>
      </w:r>
      <w:r>
        <w:rPr>
          <w:rFonts w:ascii="SimSun" w:hAnsi="SimSun" w:eastAsia="SimSun" w:cs="SimSun"/>
          <w:sz w:val="22"/>
          <w:szCs w:val="22"/>
          <w:spacing w:val="1"/>
        </w:rPr>
        <w:t>每一测区应布置5个测点</w:t>
      </w:r>
      <w:r>
        <w:rPr>
          <w:rFonts w:ascii="SimSun" w:hAnsi="SimSun" w:eastAsia="SimSun" w:cs="SimSun"/>
          <w:sz w:val="22"/>
          <w:szCs w:val="22"/>
        </w:rPr>
        <w:t>，测点应在测区范围内均匀分 </w:t>
      </w:r>
      <w:r>
        <w:rPr>
          <w:rFonts w:ascii="SimSun" w:hAnsi="SimSun" w:eastAsia="SimSun" w:cs="SimSun"/>
          <w:sz w:val="22"/>
          <w:szCs w:val="22"/>
          <w:spacing w:val="-5"/>
        </w:rPr>
        <w:t>布，里氏硬度值应精确至1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HL</w:t>
      </w:r>
      <w:r>
        <w:rPr>
          <w:rFonts w:ascii="SimSun" w:hAnsi="SimSun" w:eastAsia="SimSun" w:cs="SimSun"/>
          <w:sz w:val="22"/>
          <w:szCs w:val="22"/>
          <w:spacing w:val="-5"/>
        </w:rPr>
        <w:t>。</w:t>
      </w:r>
    </w:p>
    <w:p>
      <w:pPr>
        <w:spacing w:before="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J.0.7      </w:t>
      </w:r>
      <w:r>
        <w:rPr>
          <w:rFonts w:ascii="SimSun" w:hAnsi="SimSun" w:eastAsia="SimSun" w:cs="SimSun"/>
          <w:sz w:val="22"/>
          <w:szCs w:val="22"/>
          <w:spacing w:val="-6"/>
        </w:rPr>
        <w:t>应取所有测点数据的平均值作为该测区的代表值。</w:t>
      </w:r>
    </w:p>
    <w:p>
      <w:pPr>
        <w:spacing w:before="3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J.0.8      </w:t>
      </w:r>
      <w:r>
        <w:rPr>
          <w:rFonts w:ascii="SimSun" w:hAnsi="SimSun" w:eastAsia="SimSun" w:cs="SimSun"/>
          <w:sz w:val="22"/>
          <w:szCs w:val="22"/>
          <w:spacing w:val="-5"/>
        </w:rPr>
        <w:t>测试方向相同和测试代表值相近的钢筋</w:t>
      </w:r>
      <w:r>
        <w:rPr>
          <w:rFonts w:ascii="SimSun" w:hAnsi="SimSun" w:eastAsia="SimSun" w:cs="SimSun"/>
          <w:sz w:val="22"/>
          <w:szCs w:val="22"/>
          <w:spacing w:val="-6"/>
        </w:rPr>
        <w:t>可归为一类。</w:t>
      </w:r>
    </w:p>
    <w:p>
      <w:pPr>
        <w:spacing w:before="57" w:line="219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J.0.9      </w:t>
      </w:r>
      <w:r>
        <w:rPr>
          <w:rFonts w:ascii="SimSun" w:hAnsi="SimSun" w:eastAsia="SimSun" w:cs="SimSun"/>
          <w:sz w:val="22"/>
          <w:szCs w:val="22"/>
          <w:spacing w:val="-7"/>
        </w:rPr>
        <w:t>当同类钢筋的弹击角度不同时，可进行弹击角度的修正。</w:t>
      </w:r>
    </w:p>
    <w:p>
      <w:pPr>
        <w:spacing w:line="219" w:lineRule="auto"/>
        <w:sectPr>
          <w:headerReference w:type="default" r:id="rId44"/>
          <w:footerReference w:type="default" r:id="rId173"/>
          <w:pgSz w:w="7680" w:h="11540"/>
          <w:pgMar w:top="400" w:right="910" w:bottom="539" w:left="760" w:header="0" w:footer="35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ind w:left="729"/>
        <w:spacing w:before="91" w:line="219" w:lineRule="auto"/>
        <w:outlineLvl w:val="0"/>
        <w:rPr>
          <w:rFonts w:ascii="SimSun" w:hAnsi="SimSun" w:eastAsia="SimSun" w:cs="SimSun"/>
          <w:sz w:val="28"/>
          <w:szCs w:val="28"/>
        </w:rPr>
      </w:pPr>
      <w:bookmarkStart w:name="bookmark203" w:id="117"/>
      <w:bookmarkEnd w:id="117"/>
      <w:bookmarkStart w:name="bookmark68" w:id="118"/>
      <w:bookmarkEnd w:id="118"/>
      <w:r>
        <w:rPr>
          <w:rFonts w:ascii="SimSun" w:hAnsi="SimSun" w:eastAsia="SimSun" w:cs="SimSun"/>
          <w:sz w:val="28"/>
          <w:szCs w:val="28"/>
          <w:spacing w:val="6"/>
        </w:rPr>
        <w:t>附录</w:t>
      </w:r>
      <w:r>
        <w:rPr>
          <w:rFonts w:ascii="Times New Roman" w:hAnsi="Times New Roman" w:eastAsia="Times New Roman" w:cs="Times New Roman"/>
          <w:sz w:val="28"/>
          <w:szCs w:val="28"/>
          <w:spacing w:val="6"/>
        </w:rPr>
        <w:t>K    </w:t>
      </w:r>
      <w:r>
        <w:rPr>
          <w:rFonts w:ascii="SimSun" w:hAnsi="SimSun" w:eastAsia="SimSun" w:cs="SimSun"/>
          <w:sz w:val="28"/>
          <w:szCs w:val="28"/>
          <w:spacing w:val="6"/>
        </w:rPr>
        <w:t>结构混凝土冻伤的检测方法</w:t>
      </w:r>
    </w:p>
    <w:p>
      <w:pPr>
        <w:spacing w:line="413" w:lineRule="auto"/>
        <w:rPr>
          <w:rFonts w:ascii="Arial"/>
          <w:sz w:val="21"/>
        </w:rPr>
      </w:pPr>
      <w:r/>
    </w:p>
    <w:p>
      <w:pPr>
        <w:ind w:right="119"/>
        <w:spacing w:before="71" w:line="26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K.0.1     </w:t>
      </w:r>
      <w:r>
        <w:rPr>
          <w:rFonts w:ascii="SimSun" w:hAnsi="SimSun" w:eastAsia="SimSun" w:cs="SimSun"/>
          <w:sz w:val="22"/>
          <w:szCs w:val="22"/>
          <w:spacing w:val="-4"/>
        </w:rPr>
        <w:t>结构混凝土冻伤可分为硬化混凝土的冻融损伤和混凝土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早期冻伤。</w:t>
      </w:r>
    </w:p>
    <w:p>
      <w:pPr>
        <w:ind w:right="120"/>
        <w:spacing w:before="1" w:line="26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K.0.2     </w:t>
      </w:r>
      <w:r>
        <w:rPr>
          <w:rFonts w:ascii="SimSun" w:hAnsi="SimSun" w:eastAsia="SimSun" w:cs="SimSun"/>
          <w:sz w:val="22"/>
          <w:szCs w:val="22"/>
          <w:spacing w:val="-4"/>
        </w:rPr>
        <w:t>混凝土冻伤的类型可根据结构混凝土冻伤的特点并结合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施工现场情况判别。</w:t>
      </w:r>
    </w:p>
    <w:p>
      <w:pPr>
        <w:ind w:right="95"/>
        <w:spacing w:before="1" w:line="27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K.0.</w:t>
      </w:r>
      <w:r>
        <w:rPr>
          <w:rFonts w:ascii="Times New Roman" w:hAnsi="Times New Roman" w:eastAsia="Times New Roman" w:cs="Times New Roman"/>
          <w:sz w:val="22"/>
          <w:szCs w:val="22"/>
          <w:spacing w:val="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3  硬化混凝土在冻融循环后出现表面损伤或开裂，应判定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为冻融损伤。</w:t>
      </w:r>
    </w:p>
    <w:p>
      <w:pPr>
        <w:ind w:right="99"/>
        <w:spacing w:before="1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10"/>
        </w:rPr>
        <w:t>K.0.4     </w:t>
      </w:r>
      <w:r>
        <w:rPr>
          <w:rFonts w:ascii="SimSun" w:hAnsi="SimSun" w:eastAsia="SimSun" w:cs="SimSun"/>
          <w:sz w:val="22"/>
          <w:szCs w:val="22"/>
          <w:spacing w:val="10"/>
        </w:rPr>
        <w:t>施工阶段混凝土的早期冻伤应分为立即冻伤和预养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冻伤。</w:t>
      </w:r>
    </w:p>
    <w:p>
      <w:pPr>
        <w:ind w:right="100"/>
        <w:spacing w:before="13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K.0.5     </w:t>
      </w:r>
      <w:r>
        <w:rPr>
          <w:rFonts w:ascii="SimSun" w:hAnsi="SimSun" w:eastAsia="SimSun" w:cs="SimSun"/>
          <w:sz w:val="22"/>
          <w:szCs w:val="22"/>
          <w:spacing w:val="-4"/>
        </w:rPr>
        <w:t>冻融损伤和早期预养冻伤的混凝土可用碳化深度法检测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受冻损伤混凝土的厚度，检测操作应符合现行国家标准《混凝土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结构现场检测技术标准》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GB/T</w:t>
      </w:r>
      <w:r>
        <w:rPr>
          <w:rFonts w:ascii="Times New Roman" w:hAnsi="Times New Roman" w:eastAsia="Times New Roman" w:cs="Times New Roman"/>
          <w:sz w:val="22"/>
          <w:szCs w:val="22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50784</w:t>
      </w:r>
      <w:r>
        <w:rPr>
          <w:rFonts w:ascii="SimSun" w:hAnsi="SimSun" w:eastAsia="SimSun" w:cs="SimSun"/>
          <w:sz w:val="22"/>
          <w:szCs w:val="22"/>
          <w:spacing w:val="-6"/>
        </w:rPr>
        <w:t>的规定。</w:t>
      </w:r>
    </w:p>
    <w:p>
      <w:pPr>
        <w:ind w:right="97"/>
        <w:spacing w:before="35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K.0.6      </w:t>
      </w:r>
      <w:r>
        <w:rPr>
          <w:rFonts w:ascii="SimSun" w:hAnsi="SimSun" w:eastAsia="SimSun" w:cs="SimSun"/>
          <w:sz w:val="20"/>
          <w:szCs w:val="20"/>
          <w:spacing w:val="11"/>
        </w:rPr>
        <w:t>冻融损伤和早期预养冻伤的混凝土也可通过现场钻取芯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样，检测受冻损伤混凝土的厚度、损伤程度及强度，并应符合下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列规定：</w:t>
      </w:r>
    </w:p>
    <w:p>
      <w:pPr>
        <w:ind w:firstLine="419"/>
        <w:spacing w:before="1" w:line="24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1    </w:t>
      </w:r>
      <w:r>
        <w:rPr>
          <w:rFonts w:ascii="SimSun" w:hAnsi="SimSun" w:eastAsia="SimSun" w:cs="SimSun"/>
          <w:sz w:val="22"/>
          <w:szCs w:val="22"/>
          <w:spacing w:val="-7"/>
        </w:rPr>
        <w:t>可采用钻出芯样的湿度变化确定受冻损伤混凝土的厚度，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检测操作应符合现行国家标准《混凝土结构现场检测技术标准》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GB/T  50784</w:t>
      </w:r>
      <w:r>
        <w:rPr>
          <w:rFonts w:ascii="SimSun" w:hAnsi="SimSun" w:eastAsia="SimSun" w:cs="SimSun"/>
          <w:sz w:val="22"/>
          <w:szCs w:val="22"/>
          <w:spacing w:val="-2"/>
        </w:rPr>
        <w:t>的规定；</w:t>
      </w:r>
    </w:p>
    <w:p>
      <w:pPr>
        <w:ind w:right="78" w:firstLine="419"/>
        <w:spacing w:before="55" w:line="253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2    </w:t>
      </w:r>
      <w:r>
        <w:rPr>
          <w:rFonts w:ascii="SimSun" w:hAnsi="SimSun" w:eastAsia="SimSun" w:cs="SimSun"/>
          <w:sz w:val="22"/>
          <w:szCs w:val="22"/>
          <w:spacing w:val="-3"/>
        </w:rPr>
        <w:t>可用里氏硬度法进行检测混凝土受冻损伤程度，检测操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作应符合现行国家标准《混凝土结构现场检测技术标准》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GB/T</w:t>
      </w:r>
      <w:r>
        <w:rPr>
          <w:rFonts w:ascii="Times New Roman" w:hAnsi="Times New Roman" w:eastAsia="Times New Roman" w:cs="Times New Roman"/>
          <w:sz w:val="22"/>
          <w:szCs w:val="22"/>
          <w:spacing w:val="4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2"/>
        </w:rPr>
        <w:t>50784的规定；</w:t>
      </w:r>
    </w:p>
    <w:p>
      <w:pPr>
        <w:ind w:right="100" w:firstLine="419"/>
        <w:spacing w:before="55" w:line="26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3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6"/>
        </w:rPr>
        <w:t>构件内部混凝土强度可采用钻芯法进行检测，芯样试件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的加工质量和强度试验应符合现行行业标准《钻芯法检测混凝土 </w:t>
      </w:r>
      <w:r>
        <w:rPr>
          <w:rFonts w:ascii="SimSun" w:hAnsi="SimSun" w:eastAsia="SimSun" w:cs="SimSun"/>
          <w:sz w:val="21"/>
          <w:szCs w:val="21"/>
        </w:rPr>
        <w:t>强度技术规程》</w:t>
      </w:r>
      <w:r>
        <w:rPr>
          <w:rFonts w:ascii="Times New Roman" w:hAnsi="Times New Roman" w:eastAsia="Times New Roman" w:cs="Times New Roman"/>
          <w:sz w:val="21"/>
          <w:szCs w:val="21"/>
        </w:rPr>
        <w:t>JGJ/T    384</w:t>
      </w:r>
      <w:r>
        <w:rPr>
          <w:rFonts w:ascii="SimSun" w:hAnsi="SimSun" w:eastAsia="SimSun" w:cs="SimSun"/>
          <w:sz w:val="21"/>
          <w:szCs w:val="21"/>
        </w:rPr>
        <w:t>的规定；</w:t>
      </w:r>
    </w:p>
    <w:p>
      <w:pPr>
        <w:pStyle w:val="BodyText"/>
        <w:ind w:right="98" w:firstLine="419"/>
        <w:spacing w:before="61" w:line="243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4   </w:t>
      </w:r>
      <w:r>
        <w:rPr>
          <w:rFonts w:ascii="SimSun" w:hAnsi="SimSun" w:eastAsia="SimSun" w:cs="SimSun"/>
          <w:sz w:val="22"/>
          <w:szCs w:val="22"/>
          <w:spacing w:val="-1"/>
        </w:rPr>
        <w:t>构件表面混凝土的强度，可采用对里氏</w:t>
      </w:r>
      <w:r>
        <w:rPr>
          <w:rFonts w:ascii="SimSun" w:hAnsi="SimSun" w:eastAsia="SimSun" w:cs="SimSun"/>
          <w:sz w:val="22"/>
          <w:szCs w:val="22"/>
          <w:spacing w:val="-2"/>
        </w:rPr>
        <w:t>硬度修正法进行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推</w:t>
      </w:r>
      <w:r>
        <w:rPr>
          <w:sz w:val="22"/>
          <w:szCs w:val="22"/>
          <w:spacing w:val="-7"/>
        </w:rPr>
        <w:t>断。</w:t>
      </w:r>
    </w:p>
    <w:p>
      <w:pPr>
        <w:spacing w:line="243" w:lineRule="auto"/>
        <w:sectPr>
          <w:footerReference w:type="default" r:id="rId174"/>
          <w:pgSz w:w="7680" w:h="11540"/>
          <w:pgMar w:top="400" w:right="699" w:bottom="556" w:left="940" w:header="0" w:footer="367" w:gutter="0"/>
        </w:sectPr>
        <w:rPr>
          <w:sz w:val="22"/>
          <w:szCs w:val="22"/>
        </w:rPr>
      </w:pP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ind w:left="3" w:hanging="3"/>
        <w:spacing w:before="7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5"/>
        </w:rPr>
        <w:t>K.0.7     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立即冻伤的混凝土可</w:t>
      </w:r>
      <w:r>
        <w:rPr>
          <w:rFonts w:ascii="SimSun" w:hAnsi="SimSun" w:eastAsia="SimSun" w:cs="SimSun"/>
          <w:sz w:val="22"/>
          <w:szCs w:val="22"/>
          <w:b/>
          <w:bCs/>
          <w:spacing w:val="-6"/>
        </w:rPr>
        <w:t>采用取芯法检测混凝土强度，芯样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1"/>
        </w:rPr>
        <w:t>试件的加工质量和强度试验应符合现行行业标准《钻芯法检测混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7"/>
        </w:rPr>
        <w:t>凝土强度技术规程》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7"/>
        </w:rPr>
        <w:t>JGJ/T  384</w:t>
      </w:r>
      <w:r>
        <w:rPr>
          <w:rFonts w:ascii="SimSun" w:hAnsi="SimSun" w:eastAsia="SimSun" w:cs="SimSun"/>
          <w:sz w:val="22"/>
          <w:szCs w:val="22"/>
          <w:b/>
          <w:bCs/>
          <w:spacing w:val="-7"/>
        </w:rPr>
        <w:t>的</w:t>
      </w:r>
      <w:r>
        <w:rPr>
          <w:rFonts w:ascii="SimSun" w:hAnsi="SimSun" w:eastAsia="SimSun" w:cs="SimSun"/>
          <w:sz w:val="22"/>
          <w:szCs w:val="22"/>
          <w:b/>
          <w:bCs/>
          <w:spacing w:val="-8"/>
        </w:rPr>
        <w:t>规定。</w:t>
      </w:r>
    </w:p>
    <w:p>
      <w:pPr>
        <w:spacing w:line="262" w:lineRule="auto"/>
        <w:sectPr>
          <w:footerReference w:type="default" r:id="rId175"/>
          <w:pgSz w:w="7680" w:h="11540"/>
          <w:pgMar w:top="400" w:right="972" w:bottom="610" w:left="779" w:header="0" w:footer="412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ind w:left="599"/>
        <w:spacing w:before="91" w:line="219" w:lineRule="auto"/>
        <w:outlineLvl w:val="0"/>
        <w:rPr>
          <w:rFonts w:ascii="SimSun" w:hAnsi="SimSun" w:eastAsia="SimSun" w:cs="SimSun"/>
          <w:sz w:val="28"/>
          <w:szCs w:val="28"/>
        </w:rPr>
      </w:pPr>
      <w:bookmarkStart w:name="bookmark69" w:id="119"/>
      <w:bookmarkEnd w:id="119"/>
      <w:r>
        <w:rPr>
          <w:rFonts w:ascii="SimSun" w:hAnsi="SimSun" w:eastAsia="SimSun" w:cs="SimSun"/>
          <w:sz w:val="28"/>
          <w:szCs w:val="28"/>
          <w:spacing w:val="6"/>
        </w:rPr>
        <w:t>附录</w:t>
      </w:r>
      <w:r>
        <w:rPr>
          <w:rFonts w:ascii="Times New Roman" w:hAnsi="Times New Roman" w:eastAsia="Times New Roman" w:cs="Times New Roman"/>
          <w:sz w:val="28"/>
          <w:szCs w:val="28"/>
          <w:spacing w:val="6"/>
        </w:rPr>
        <w:t>L    </w:t>
      </w:r>
      <w:r>
        <w:rPr>
          <w:rFonts w:ascii="SimSun" w:hAnsi="SimSun" w:eastAsia="SimSun" w:cs="SimSun"/>
          <w:sz w:val="28"/>
          <w:szCs w:val="28"/>
          <w:spacing w:val="6"/>
        </w:rPr>
        <w:t>混凝土中钢筋锈蚀状况的检测</w:t>
      </w:r>
    </w:p>
    <w:p>
      <w:pPr>
        <w:spacing w:line="421" w:lineRule="auto"/>
        <w:rPr>
          <w:rFonts w:ascii="Arial"/>
          <w:sz w:val="21"/>
        </w:rPr>
      </w:pPr>
      <w:r/>
    </w:p>
    <w:p>
      <w:pPr>
        <w:ind w:right="46"/>
        <w:spacing w:before="72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L.0.1     </w:t>
      </w:r>
      <w:r>
        <w:rPr>
          <w:rFonts w:ascii="SimSun" w:hAnsi="SimSun" w:eastAsia="SimSun" w:cs="SimSun"/>
          <w:sz w:val="22"/>
          <w:szCs w:val="22"/>
          <w:spacing w:val="-3"/>
        </w:rPr>
        <w:t>钢筋锈蚀的检测可采用剔凿检测方法、电化学测试方法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或综合分析判断方法。</w:t>
      </w:r>
    </w:p>
    <w:p>
      <w:pPr>
        <w:spacing w:before="1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L.0.2     </w:t>
      </w:r>
      <w:r>
        <w:rPr>
          <w:rFonts w:ascii="SimSun" w:hAnsi="SimSun" w:eastAsia="SimSun" w:cs="SimSun"/>
          <w:sz w:val="22"/>
          <w:szCs w:val="22"/>
          <w:spacing w:val="-6"/>
        </w:rPr>
        <w:t>钢筋锈蚀程度的剔凿检测，应符合下列规定：</w:t>
      </w:r>
    </w:p>
    <w:p>
      <w:pPr>
        <w:ind w:left="409"/>
        <w:spacing w:before="4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1    </w:t>
      </w:r>
      <w:r>
        <w:rPr>
          <w:rFonts w:ascii="SimSun" w:hAnsi="SimSun" w:eastAsia="SimSun" w:cs="SimSun"/>
          <w:sz w:val="22"/>
          <w:szCs w:val="22"/>
          <w:spacing w:val="-7"/>
        </w:rPr>
        <w:t>对于锈蚀严重钢筋，宜直接量测钢筋的剩余直径；</w:t>
      </w:r>
    </w:p>
    <w:p>
      <w:pPr>
        <w:ind w:left="409"/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2</w:t>
      </w:r>
      <w:r>
        <w:rPr>
          <w:rFonts w:ascii="SimSun" w:hAnsi="SimSun" w:eastAsia="SimSun" w:cs="SimSun"/>
          <w:sz w:val="22"/>
          <w:szCs w:val="22"/>
          <w:spacing w:val="10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存在锈蚀坑的钢筋应量测锈蚀的深度；</w:t>
      </w:r>
    </w:p>
    <w:p>
      <w:pPr>
        <w:ind w:left="409"/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3    </w:t>
      </w:r>
      <w:r>
        <w:rPr>
          <w:rFonts w:ascii="SimSun" w:hAnsi="SimSun" w:eastAsia="SimSun" w:cs="SimSun"/>
          <w:sz w:val="22"/>
          <w:szCs w:val="22"/>
          <w:spacing w:val="-7"/>
        </w:rPr>
        <w:t>轻微锈蚀处可量测除锈前后直径等的差异。</w:t>
      </w:r>
    </w:p>
    <w:p>
      <w:pPr>
        <w:ind w:right="4"/>
        <w:spacing w:before="59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L.0.3     </w:t>
      </w:r>
      <w:r>
        <w:rPr>
          <w:rFonts w:ascii="SimSun" w:hAnsi="SimSun" w:eastAsia="SimSun" w:cs="SimSun"/>
          <w:sz w:val="22"/>
          <w:szCs w:val="22"/>
          <w:spacing w:val="-2"/>
        </w:rPr>
        <w:t>钢筋锈蚀的电化学测试方法和综合分析判断方法宜配合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剔凿检测方法的验证。</w:t>
      </w:r>
    </w:p>
    <w:p>
      <w:pPr>
        <w:ind w:right="43"/>
        <w:spacing w:before="3" w:line="26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L.0.4     </w:t>
      </w:r>
      <w:r>
        <w:rPr>
          <w:rFonts w:ascii="SimSun" w:hAnsi="SimSun" w:eastAsia="SimSun" w:cs="SimSun"/>
          <w:sz w:val="22"/>
          <w:szCs w:val="22"/>
          <w:spacing w:val="-3"/>
        </w:rPr>
        <w:t>钢筋锈蚀的电化学测试可采用极化电极原理的方法和半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电池原理的方法。</w:t>
      </w:r>
    </w:p>
    <w:p>
      <w:pPr>
        <w:spacing w:before="1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L.0.5     </w:t>
      </w:r>
      <w:r>
        <w:rPr>
          <w:rFonts w:ascii="SimSun" w:hAnsi="SimSun" w:eastAsia="SimSun" w:cs="SimSun"/>
          <w:sz w:val="22"/>
          <w:szCs w:val="22"/>
          <w:spacing w:val="-6"/>
        </w:rPr>
        <w:t>电化学测试方法的测区及测点布置应符合下列规定：</w:t>
      </w:r>
    </w:p>
    <w:p>
      <w:pPr>
        <w:ind w:firstLine="409"/>
        <w:spacing w:before="71" w:line="236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1    </w:t>
      </w:r>
      <w:r>
        <w:rPr>
          <w:rFonts w:ascii="SimSun" w:hAnsi="SimSun" w:eastAsia="SimSun" w:cs="SimSun"/>
          <w:sz w:val="22"/>
          <w:szCs w:val="22"/>
          <w:spacing w:val="-2"/>
        </w:rPr>
        <w:t>测区应能代表不同环境条件，每种条件的测区数量不宜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0"/>
        </w:rPr>
        <w:t>少于3</w:t>
      </w:r>
      <w:r>
        <w:rPr>
          <w:rFonts w:ascii="FangSong" w:hAnsi="FangSong" w:eastAsia="FangSong" w:cs="FangSong"/>
          <w:sz w:val="22"/>
          <w:szCs w:val="22"/>
          <w:spacing w:val="10"/>
        </w:rPr>
        <w:t>个</w:t>
      </w:r>
      <w:r>
        <w:rPr>
          <w:rFonts w:ascii="FangSong" w:hAnsi="FangSong" w:eastAsia="FangSong" w:cs="FangSong"/>
          <w:sz w:val="22"/>
          <w:szCs w:val="22"/>
          <w:spacing w:val="-43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10"/>
        </w:rPr>
        <w:t>；</w:t>
      </w:r>
    </w:p>
    <w:p>
      <w:pPr>
        <w:ind w:left="409"/>
        <w:spacing w:before="6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spacing w:val="12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8"/>
        </w:rPr>
        <w:t>应在测区上布置测试网格；</w:t>
      </w:r>
    </w:p>
    <w:p>
      <w:pPr>
        <w:ind w:right="9" w:firstLine="409"/>
        <w:spacing w:before="60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3   </w:t>
      </w:r>
      <w:r>
        <w:rPr>
          <w:rFonts w:ascii="SimSun" w:hAnsi="SimSun" w:eastAsia="SimSun" w:cs="SimSun"/>
          <w:sz w:val="22"/>
          <w:szCs w:val="22"/>
          <w:spacing w:val="-1"/>
        </w:rPr>
        <w:t>网格节点宜为测点，网格间距可根据构件的尺寸和仪器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的功能确定，测区中的测点数不宜少于20个；</w:t>
      </w:r>
    </w:p>
    <w:p>
      <w:pPr>
        <w:ind w:left="409"/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4    </w:t>
      </w:r>
      <w:r>
        <w:rPr>
          <w:rFonts w:ascii="SimSun" w:hAnsi="SimSun" w:eastAsia="SimSun" w:cs="SimSun"/>
          <w:sz w:val="22"/>
          <w:szCs w:val="22"/>
          <w:spacing w:val="-7"/>
        </w:rPr>
        <w:t>测区和测点应编号，并应注明位置。</w:t>
      </w:r>
    </w:p>
    <w:p>
      <w:pPr>
        <w:ind w:right="44"/>
        <w:spacing w:before="48" w:line="26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L.0.6     </w:t>
      </w:r>
      <w:r>
        <w:rPr>
          <w:rFonts w:ascii="SimSun" w:hAnsi="SimSun" w:eastAsia="SimSun" w:cs="SimSun"/>
          <w:sz w:val="22"/>
          <w:szCs w:val="22"/>
          <w:spacing w:val="-3"/>
        </w:rPr>
        <w:t>电化学检测操作应遵守所使用检测仪器的操作要求，并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应符合下列规定：</w:t>
      </w:r>
    </w:p>
    <w:p>
      <w:pPr>
        <w:ind w:left="409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1</w:t>
      </w:r>
      <w:r>
        <w:rPr>
          <w:rFonts w:ascii="Times New Roman" w:hAnsi="Times New Roman" w:eastAsia="Times New Roman" w:cs="Times New Roman"/>
          <w:sz w:val="22"/>
          <w:szCs w:val="22"/>
          <w:spacing w:val="9"/>
        </w:rPr>
        <w:t xml:space="preserve">    </w:t>
      </w:r>
      <w:r>
        <w:rPr>
          <w:rFonts w:ascii="SimSun" w:hAnsi="SimSun" w:eastAsia="SimSun" w:cs="SimSun"/>
          <w:sz w:val="22"/>
          <w:szCs w:val="22"/>
          <w:spacing w:val="-10"/>
        </w:rPr>
        <w:t>电极铜棒应清洁，不应有可见缺陷；</w:t>
      </w:r>
    </w:p>
    <w:p>
      <w:pPr>
        <w:ind w:right="3" w:firstLine="409"/>
        <w:spacing w:before="69" w:line="25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2    </w:t>
      </w:r>
      <w:r>
        <w:rPr>
          <w:rFonts w:ascii="SimSun" w:hAnsi="SimSun" w:eastAsia="SimSun" w:cs="SimSun"/>
          <w:sz w:val="21"/>
          <w:szCs w:val="21"/>
          <w:spacing w:val="7"/>
        </w:rPr>
        <w:t>混凝土表面应清洁，测点处不应</w:t>
      </w:r>
      <w:r>
        <w:rPr>
          <w:rFonts w:ascii="SimSun" w:hAnsi="SimSun" w:eastAsia="SimSun" w:cs="SimSun"/>
          <w:sz w:val="21"/>
          <w:szCs w:val="21"/>
          <w:spacing w:val="6"/>
        </w:rPr>
        <w:t>有涂料、浮浆、污物或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尘土等；</w:t>
      </w:r>
    </w:p>
    <w:p>
      <w:pPr>
        <w:ind w:left="409"/>
        <w:spacing w:before="4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3    </w:t>
      </w:r>
      <w:r>
        <w:rPr>
          <w:rFonts w:ascii="SimSun" w:hAnsi="SimSun" w:eastAsia="SimSun" w:cs="SimSun"/>
          <w:sz w:val="22"/>
          <w:szCs w:val="22"/>
          <w:spacing w:val="-7"/>
        </w:rPr>
        <w:t>仪器连接点应与被测钢筋连通；</w:t>
      </w:r>
    </w:p>
    <w:p>
      <w:pPr>
        <w:ind w:left="409"/>
        <w:spacing w:before="60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4    </w:t>
      </w:r>
      <w:r>
        <w:rPr>
          <w:rFonts w:ascii="SimSun" w:hAnsi="SimSun" w:eastAsia="SimSun" w:cs="SimSun"/>
          <w:sz w:val="22"/>
          <w:szCs w:val="22"/>
          <w:spacing w:val="-7"/>
        </w:rPr>
        <w:t>测点处混凝土应湿润；</w:t>
      </w:r>
    </w:p>
    <w:p>
      <w:pPr>
        <w:ind w:left="409"/>
        <w:spacing w:before="5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5    </w:t>
      </w:r>
      <w:r>
        <w:rPr>
          <w:rFonts w:ascii="SimSun" w:hAnsi="SimSun" w:eastAsia="SimSun" w:cs="SimSun"/>
          <w:sz w:val="22"/>
          <w:szCs w:val="22"/>
          <w:spacing w:val="-7"/>
        </w:rPr>
        <w:t>测试时应避免各种电磁场的干扰；</w:t>
      </w:r>
    </w:p>
    <w:p>
      <w:pPr>
        <w:spacing w:line="219" w:lineRule="auto"/>
        <w:sectPr>
          <w:footerReference w:type="default" r:id="rId176"/>
          <w:pgSz w:w="7680" w:h="11540"/>
          <w:pgMar w:top="400" w:right="776" w:bottom="604" w:left="940" w:header="0" w:footer="414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ind w:left="410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6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0"/>
        </w:rPr>
        <w:t>测点读数应符合下列规定：</w:t>
      </w:r>
    </w:p>
    <w:p>
      <w:pPr>
        <w:ind w:left="639"/>
        <w:spacing w:before="54" w:line="21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1)电位读数变动不应超过2</w:t>
      </w:r>
      <w:r>
        <w:rPr>
          <w:rFonts w:ascii="Times New Roman" w:hAnsi="Times New Roman" w:eastAsia="Times New Roman" w:cs="Times New Roman"/>
          <w:sz w:val="22"/>
          <w:szCs w:val="22"/>
        </w:rPr>
        <w:t>mV</w:t>
      </w:r>
      <w:r>
        <w:rPr>
          <w:rFonts w:ascii="Times New Roman" w:hAnsi="Times New Roman" w:eastAsia="Times New Roman" w:cs="Times New Roman"/>
          <w:sz w:val="22"/>
          <w:szCs w:val="22"/>
          <w:spacing w:val="2"/>
        </w:rPr>
        <w:t>;</w:t>
      </w:r>
    </w:p>
    <w:p>
      <w:pPr>
        <w:ind w:left="999" w:hanging="360"/>
        <w:spacing w:before="70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2)同一测点同一支参考电极重复读数差异不应超过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10</w:t>
      </w:r>
      <w:r>
        <w:rPr>
          <w:rFonts w:ascii="Times New Roman" w:hAnsi="Times New Roman" w:eastAsia="Times New Roman" w:cs="Times New Roman"/>
          <w:sz w:val="22"/>
          <w:szCs w:val="22"/>
        </w:rPr>
        <w:t>mV,</w:t>
      </w:r>
      <w:r>
        <w:rPr>
          <w:rFonts w:ascii="Times New Roman" w:hAnsi="Times New Roman" w:eastAsia="Times New Roman" w:cs="Times New Roman"/>
          <w:sz w:val="22"/>
          <w:szCs w:val="22"/>
          <w:spacing w:val="26"/>
          <w:w w:val="101"/>
        </w:rPr>
        <w:t xml:space="preserve">  </w:t>
      </w:r>
      <w:r>
        <w:rPr>
          <w:rFonts w:ascii="SimSun" w:hAnsi="SimSun" w:eastAsia="SimSun" w:cs="SimSun"/>
          <w:sz w:val="22"/>
          <w:szCs w:val="22"/>
        </w:rPr>
        <w:t>同一测点不同参考电极重复读数差异不应超 </w:t>
      </w:r>
      <w:r>
        <w:rPr>
          <w:rFonts w:ascii="SimSun" w:hAnsi="SimSun" w:eastAsia="SimSun" w:cs="SimSun"/>
          <w:sz w:val="22"/>
          <w:szCs w:val="22"/>
          <w:spacing w:val="9"/>
        </w:rPr>
        <w:t>过20</w:t>
      </w:r>
      <w:r>
        <w:rPr>
          <w:rFonts w:ascii="Times New Roman" w:hAnsi="Times New Roman" w:eastAsia="Times New Roman" w:cs="Times New Roman"/>
          <w:sz w:val="22"/>
          <w:szCs w:val="22"/>
        </w:rPr>
        <w:t>mV</w:t>
      </w:r>
      <w:r>
        <w:rPr>
          <w:rFonts w:ascii="SimSun" w:hAnsi="SimSun" w:eastAsia="SimSun" w:cs="SimSun"/>
          <w:sz w:val="22"/>
          <w:szCs w:val="22"/>
          <w:spacing w:val="9"/>
        </w:rPr>
        <w:t>。</w:t>
      </w:r>
    </w:p>
    <w:p>
      <w:pPr>
        <w:spacing w:before="7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L.0.7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      </w:t>
      </w:r>
      <w:r>
        <w:rPr>
          <w:rFonts w:ascii="SimSun" w:hAnsi="SimSun" w:eastAsia="SimSun" w:cs="SimSun"/>
          <w:sz w:val="20"/>
          <w:szCs w:val="20"/>
          <w:spacing w:val="7"/>
        </w:rPr>
        <w:t>电化学测试结果的表达应符合下列规定：</w:t>
      </w:r>
    </w:p>
    <w:p>
      <w:pPr>
        <w:ind w:left="410"/>
        <w:spacing w:before="6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1</w:t>
      </w:r>
      <w:r>
        <w:rPr>
          <w:rFonts w:ascii="Times New Roman" w:hAnsi="Times New Roman" w:eastAsia="Times New Roman" w:cs="Times New Roman"/>
          <w:sz w:val="22"/>
          <w:szCs w:val="22"/>
          <w:spacing w:val="14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9"/>
        </w:rPr>
        <w:t>各测点的测试数据应标注在测区平面图上；</w:t>
      </w:r>
    </w:p>
    <w:p>
      <w:pPr>
        <w:ind w:right="1379" w:firstLine="410"/>
        <w:spacing w:before="59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spacing w:val="18"/>
          <w:w w:val="10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7"/>
        </w:rPr>
        <w:t>具备条件时宜绘出测试数据的等值线图。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L.0.8      </w:t>
      </w:r>
      <w:r>
        <w:rPr>
          <w:rFonts w:ascii="SimSun" w:hAnsi="SimSun" w:eastAsia="SimSun" w:cs="SimSun"/>
          <w:sz w:val="22"/>
          <w:szCs w:val="22"/>
          <w:spacing w:val="-7"/>
        </w:rPr>
        <w:t>电化学测试结果的判定应符合下列规定：</w:t>
      </w:r>
    </w:p>
    <w:p>
      <w:pPr>
        <w:ind w:right="18" w:firstLine="410"/>
        <w:spacing w:before="59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1</w:t>
      </w:r>
      <w:r>
        <w:rPr>
          <w:rFonts w:ascii="SimSun" w:hAnsi="SimSun" w:eastAsia="SimSun" w:cs="SimSun"/>
          <w:sz w:val="22"/>
          <w:szCs w:val="22"/>
          <w:spacing w:val="10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钢筋电位与钢筋锈蚀状况可按表</w:t>
      </w:r>
      <w:r>
        <w:rPr>
          <w:rFonts w:ascii="Times New Roman" w:hAnsi="Times New Roman" w:eastAsia="Times New Roman" w:cs="Times New Roman"/>
          <w:sz w:val="22"/>
          <w:szCs w:val="22"/>
          <w:spacing w:val="7"/>
        </w:rPr>
        <w:t>L.0.8-1</w:t>
      </w:r>
      <w:r>
        <w:rPr>
          <w:rFonts w:ascii="Times New Roman" w:hAnsi="Times New Roman" w:eastAsia="Times New Roman" w:cs="Times New Roman"/>
          <w:sz w:val="22"/>
          <w:szCs w:val="22"/>
          <w:spacing w:val="6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6"/>
        </w:rPr>
        <w:t>的规定进行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判别。</w:t>
      </w:r>
    </w:p>
    <w:p>
      <w:pPr>
        <w:pStyle w:val="BodyText"/>
        <w:ind w:left="1722"/>
        <w:spacing w:before="181" w:line="221" w:lineRule="auto"/>
        <w:rPr>
          <w:sz w:val="17"/>
          <w:szCs w:val="17"/>
        </w:rPr>
      </w:pPr>
      <w:r>
        <w:rPr>
          <w:sz w:val="17"/>
          <w:szCs w:val="17"/>
          <w:b/>
          <w:bCs/>
          <w:spacing w:val="3"/>
        </w:rPr>
        <w:t>表</w:t>
      </w:r>
      <w:r>
        <w:rPr>
          <w:sz w:val="17"/>
          <w:szCs w:val="17"/>
          <w:spacing w:val="-29"/>
        </w:rPr>
        <w:t xml:space="preserve"> </w:t>
      </w:r>
      <w:r>
        <w:rPr>
          <w:rFonts w:ascii="Arial" w:hAnsi="Arial" w:eastAsia="Arial" w:cs="Arial"/>
          <w:sz w:val="17"/>
          <w:szCs w:val="17"/>
          <w:b/>
          <w:bCs/>
          <w:spacing w:val="3"/>
        </w:rPr>
        <w:t>L.0.8-1      </w:t>
      </w:r>
      <w:r>
        <w:rPr>
          <w:sz w:val="17"/>
          <w:szCs w:val="17"/>
          <w:b/>
          <w:bCs/>
          <w:spacing w:val="3"/>
        </w:rPr>
        <w:t>钢筋锈蚀状况判别</w:t>
      </w:r>
    </w:p>
    <w:p>
      <w:pPr>
        <w:spacing w:line="79" w:lineRule="exact"/>
        <w:rPr/>
      </w:pPr>
      <w:r/>
    </w:p>
    <w:tbl>
      <w:tblPr>
        <w:tblStyle w:val="TableNormal"/>
        <w:tblW w:w="5920" w:type="dxa"/>
        <w:tblInd w:w="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74"/>
        <w:gridCol w:w="1607"/>
        <w:gridCol w:w="3839"/>
      </w:tblGrid>
      <w:tr>
        <w:trPr>
          <w:trHeight w:val="303" w:hRule="atLeast"/>
        </w:trPr>
        <w:tc>
          <w:tcPr>
            <w:tcW w:w="474" w:type="dxa"/>
            <w:vAlign w:val="top"/>
          </w:tcPr>
          <w:p>
            <w:pPr>
              <w:pStyle w:val="TableText"/>
              <w:ind w:left="55"/>
              <w:spacing w:before="72" w:line="22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序号</w:t>
            </w:r>
          </w:p>
        </w:tc>
        <w:tc>
          <w:tcPr>
            <w:tcW w:w="1607" w:type="dxa"/>
            <w:vAlign w:val="top"/>
          </w:tcPr>
          <w:p>
            <w:pPr>
              <w:pStyle w:val="TableText"/>
              <w:ind w:left="281"/>
              <w:spacing w:before="72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6"/>
              </w:rPr>
              <w:t>钢筋电位(</w:t>
            </w:r>
            <w:r>
              <w:rPr>
                <w:sz w:val="17"/>
                <w:szCs w:val="17"/>
              </w:rPr>
              <w:t>mV</w:t>
            </w:r>
            <w:r>
              <w:rPr>
                <w:sz w:val="17"/>
                <w:szCs w:val="17"/>
                <w:spacing w:val="6"/>
              </w:rPr>
              <w:t>)</w:t>
            </w:r>
          </w:p>
        </w:tc>
        <w:tc>
          <w:tcPr>
            <w:tcW w:w="3839" w:type="dxa"/>
            <w:vAlign w:val="top"/>
          </w:tcPr>
          <w:p>
            <w:pPr>
              <w:pStyle w:val="TableText"/>
              <w:ind w:left="1283"/>
              <w:spacing w:before="72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钢筋锈蚀状况判别</w:t>
            </w:r>
          </w:p>
        </w:tc>
      </w:tr>
      <w:tr>
        <w:trPr>
          <w:trHeight w:val="318" w:hRule="atLeast"/>
        </w:trPr>
        <w:tc>
          <w:tcPr>
            <w:tcW w:w="474" w:type="dxa"/>
            <w:vAlign w:val="top"/>
          </w:tcPr>
          <w:p>
            <w:pPr>
              <w:pStyle w:val="TableText"/>
              <w:ind w:left="185"/>
              <w:spacing w:before="96" w:line="23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607" w:type="dxa"/>
            <w:vAlign w:val="top"/>
          </w:tcPr>
          <w:p>
            <w:pPr>
              <w:pStyle w:val="TableText"/>
              <w:ind w:left="321"/>
              <w:spacing w:before="96" w:line="23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8"/>
              </w:rPr>
              <w:t>一500～—350</w:t>
            </w:r>
          </w:p>
        </w:tc>
        <w:tc>
          <w:tcPr>
            <w:tcW w:w="3839" w:type="dxa"/>
            <w:vAlign w:val="top"/>
          </w:tcPr>
          <w:p>
            <w:pPr>
              <w:pStyle w:val="TableText"/>
              <w:ind w:left="264"/>
              <w:spacing w:before="79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钢筋发生锈蚀的概率为95%</w:t>
            </w:r>
          </w:p>
        </w:tc>
      </w:tr>
      <w:tr>
        <w:trPr>
          <w:trHeight w:val="308" w:hRule="atLeast"/>
        </w:trPr>
        <w:tc>
          <w:tcPr>
            <w:tcW w:w="474" w:type="dxa"/>
            <w:vAlign w:val="top"/>
          </w:tcPr>
          <w:p>
            <w:pPr>
              <w:pStyle w:val="TableText"/>
              <w:ind w:left="185"/>
              <w:spacing w:before="88" w:line="22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607" w:type="dxa"/>
            <w:vAlign w:val="top"/>
          </w:tcPr>
          <w:p>
            <w:pPr>
              <w:pStyle w:val="TableText"/>
              <w:ind w:left="371"/>
              <w:spacing w:before="88" w:line="22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8"/>
              </w:rPr>
              <w:t>—350～-200</w:t>
            </w:r>
          </w:p>
        </w:tc>
        <w:tc>
          <w:tcPr>
            <w:tcW w:w="3839" w:type="dxa"/>
            <w:vAlign w:val="top"/>
          </w:tcPr>
          <w:p>
            <w:pPr>
              <w:pStyle w:val="TableText"/>
              <w:ind w:left="264"/>
              <w:spacing w:before="68"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钢筋发生锈蚀的概率为50%,可能存在坑蚀现象</w:t>
            </w:r>
          </w:p>
        </w:tc>
      </w:tr>
      <w:tr>
        <w:trPr>
          <w:trHeight w:val="631" w:hRule="atLeast"/>
        </w:trPr>
        <w:tc>
          <w:tcPr>
            <w:tcW w:w="474" w:type="dxa"/>
            <w:vAlign w:val="top"/>
          </w:tcPr>
          <w:p>
            <w:pPr>
              <w:pStyle w:val="TableText"/>
              <w:ind w:left="185"/>
              <w:spacing w:before="249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607" w:type="dxa"/>
            <w:vAlign w:val="top"/>
          </w:tcPr>
          <w:p>
            <w:pPr>
              <w:pStyle w:val="TableText"/>
              <w:ind w:left="451"/>
              <w:spacing w:before="235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1"/>
              </w:rPr>
              <w:t>—200以上</w:t>
            </w:r>
          </w:p>
        </w:tc>
        <w:tc>
          <w:tcPr>
            <w:tcW w:w="3839" w:type="dxa"/>
            <w:vAlign w:val="top"/>
          </w:tcPr>
          <w:p>
            <w:pPr>
              <w:pStyle w:val="TableText"/>
              <w:ind w:left="114" w:right="333" w:firstLine="159"/>
              <w:spacing w:before="103" w:line="28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无锈蚀活动性或锈蚀活动性不确定，锈蚀概</w:t>
            </w:r>
            <w:r>
              <w:rPr>
                <w:sz w:val="17"/>
                <w:szCs w:val="17"/>
                <w:spacing w:val="10"/>
              </w:rPr>
              <w:t xml:space="preserve"> </w:t>
            </w:r>
            <w:r>
              <w:rPr>
                <w:sz w:val="17"/>
                <w:szCs w:val="17"/>
                <w:spacing w:val="-7"/>
              </w:rPr>
              <w:t>率</w:t>
            </w:r>
            <w:r>
              <w:rPr>
                <w:sz w:val="17"/>
                <w:szCs w:val="17"/>
                <w:spacing w:val="-18"/>
              </w:rPr>
              <w:t xml:space="preserve"> </w:t>
            </w:r>
            <w:r>
              <w:rPr>
                <w:sz w:val="17"/>
                <w:szCs w:val="17"/>
                <w:spacing w:val="-7"/>
              </w:rPr>
              <w:t>5</w:t>
            </w:r>
            <w:r>
              <w:rPr>
                <w:sz w:val="17"/>
                <w:szCs w:val="17"/>
                <w:spacing w:val="-27"/>
              </w:rPr>
              <w:t xml:space="preserve"> </w:t>
            </w:r>
            <w:r>
              <w:rPr>
                <w:sz w:val="17"/>
                <w:szCs w:val="17"/>
                <w:spacing w:val="-7"/>
              </w:rPr>
              <w:t>%</w:t>
            </w:r>
          </w:p>
        </w:tc>
      </w:tr>
    </w:tbl>
    <w:p>
      <w:pPr>
        <w:ind w:right="194" w:firstLine="410"/>
        <w:spacing w:before="224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2  钢筋锈蚀速率及构件保护层出现损伤年数可按表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L.0.8-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2的规定进行判别。</w:t>
      </w:r>
    </w:p>
    <w:p>
      <w:pPr>
        <w:pStyle w:val="BodyText"/>
        <w:ind w:left="642"/>
        <w:spacing w:before="118" w:line="221" w:lineRule="auto"/>
        <w:rPr>
          <w:sz w:val="17"/>
          <w:szCs w:val="17"/>
        </w:rPr>
      </w:pPr>
      <w:r>
        <w:rPr>
          <w:sz w:val="17"/>
          <w:szCs w:val="17"/>
          <w:b/>
          <w:bCs/>
          <w:spacing w:val="6"/>
        </w:rPr>
        <w:t>表</w:t>
      </w:r>
      <w:r>
        <w:rPr>
          <w:sz w:val="17"/>
          <w:szCs w:val="17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spacing w:val="6"/>
        </w:rPr>
        <w:t>L.0.8-2       </w:t>
      </w:r>
      <w:r>
        <w:rPr>
          <w:sz w:val="17"/>
          <w:szCs w:val="17"/>
          <w:b/>
          <w:bCs/>
          <w:spacing w:val="6"/>
        </w:rPr>
        <w:t>钢筋锈蚀速率和构件保护层出现损伤年数判别</w:t>
      </w:r>
    </w:p>
    <w:p>
      <w:pPr>
        <w:spacing w:line="68" w:lineRule="exact"/>
        <w:rPr/>
      </w:pPr>
      <w:r/>
    </w:p>
    <w:tbl>
      <w:tblPr>
        <w:tblStyle w:val="TableNormal"/>
        <w:tblW w:w="5920" w:type="dxa"/>
        <w:tblInd w:w="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94"/>
        <w:gridCol w:w="1927"/>
        <w:gridCol w:w="1278"/>
        <w:gridCol w:w="2221"/>
      </w:tblGrid>
      <w:tr>
        <w:trPr>
          <w:trHeight w:val="313" w:hRule="atLeast"/>
        </w:trPr>
        <w:tc>
          <w:tcPr>
            <w:tcW w:w="494" w:type="dxa"/>
            <w:vAlign w:val="top"/>
          </w:tcPr>
          <w:p>
            <w:pPr>
              <w:pStyle w:val="TableText"/>
              <w:ind w:left="75"/>
              <w:spacing w:before="82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序号</w:t>
            </w:r>
          </w:p>
        </w:tc>
        <w:tc>
          <w:tcPr>
            <w:tcW w:w="1927" w:type="dxa"/>
            <w:vAlign w:val="top"/>
          </w:tcPr>
          <w:p>
            <w:pPr>
              <w:pStyle w:val="TableText"/>
              <w:ind w:left="230"/>
              <w:spacing w:before="84" w:line="22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1"/>
              </w:rPr>
              <w:t>锈蚀电流(μA/</w:t>
            </w:r>
            <w:r>
              <w:rPr>
                <w:sz w:val="16"/>
                <w:szCs w:val="16"/>
              </w:rPr>
              <w:t>cm</w:t>
            </w:r>
            <w:r>
              <w:rPr>
                <w:sz w:val="16"/>
                <w:szCs w:val="16"/>
                <w:spacing w:val="11"/>
              </w:rPr>
              <w:t>²)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313"/>
              <w:spacing w:before="81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锈蚀速率</w:t>
            </w:r>
          </w:p>
        </w:tc>
        <w:tc>
          <w:tcPr>
            <w:tcW w:w="2221" w:type="dxa"/>
            <w:vAlign w:val="top"/>
          </w:tcPr>
          <w:p>
            <w:pPr>
              <w:pStyle w:val="TableText"/>
              <w:ind w:left="226"/>
              <w:spacing w:before="81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构件保护层出现损伤年数</w:t>
            </w:r>
          </w:p>
        </w:tc>
      </w:tr>
      <w:tr>
        <w:trPr>
          <w:trHeight w:val="308" w:hRule="atLeast"/>
        </w:trPr>
        <w:tc>
          <w:tcPr>
            <w:tcW w:w="494" w:type="dxa"/>
            <w:vAlign w:val="top"/>
          </w:tcPr>
          <w:p>
            <w:pPr>
              <w:pStyle w:val="TableText"/>
              <w:ind w:left="194"/>
              <w:spacing w:before="94" w:line="23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927" w:type="dxa"/>
            <w:vAlign w:val="top"/>
          </w:tcPr>
          <w:p>
            <w:pPr>
              <w:pStyle w:val="TableText"/>
              <w:ind w:left="791"/>
              <w:spacing w:before="94" w:line="23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&lt;0.2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313"/>
              <w:spacing w:before="78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钝化状态</w:t>
            </w:r>
          </w:p>
        </w:tc>
        <w:tc>
          <w:tcPr>
            <w:tcW w:w="2221" w:type="dxa"/>
            <w:vAlign w:val="top"/>
          </w:tcPr>
          <w:p>
            <w:pPr>
              <w:pStyle w:val="TableText"/>
              <w:ind w:left="1026"/>
              <w:spacing w:before="154" w:line="124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-3"/>
              </w:rPr>
              <w:t>一</w:t>
            </w:r>
          </w:p>
        </w:tc>
      </w:tr>
      <w:tr>
        <w:trPr>
          <w:trHeight w:val="318" w:hRule="atLeast"/>
        </w:trPr>
        <w:tc>
          <w:tcPr>
            <w:tcW w:w="494" w:type="dxa"/>
            <w:vAlign w:val="top"/>
          </w:tcPr>
          <w:p>
            <w:pPr>
              <w:pStyle w:val="TableText"/>
              <w:ind w:left="194"/>
              <w:spacing w:before="96" w:line="24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927" w:type="dxa"/>
            <w:vAlign w:val="top"/>
          </w:tcPr>
          <w:p>
            <w:pPr>
              <w:pStyle w:val="TableText"/>
              <w:ind w:left="631"/>
              <w:spacing w:before="96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0.2～0.5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234"/>
              <w:spacing w:before="80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低锈蚀速率</w:t>
            </w:r>
          </w:p>
        </w:tc>
        <w:tc>
          <w:tcPr>
            <w:tcW w:w="2221" w:type="dxa"/>
            <w:vAlign w:val="top"/>
          </w:tcPr>
          <w:p>
            <w:pPr>
              <w:pStyle w:val="TableText"/>
              <w:ind w:left="836"/>
              <w:spacing w:before="80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0"/>
              </w:rPr>
              <w:t>&gt;</w:t>
            </w:r>
            <w:r>
              <w:rPr>
                <w:sz w:val="16"/>
                <w:szCs w:val="16"/>
                <w:spacing w:val="-9"/>
              </w:rPr>
              <w:t xml:space="preserve"> </w:t>
            </w:r>
            <w:r>
              <w:rPr>
                <w:sz w:val="16"/>
                <w:szCs w:val="16"/>
                <w:spacing w:val="-10"/>
              </w:rPr>
              <w:t>1</w:t>
            </w:r>
            <w:r>
              <w:rPr>
                <w:sz w:val="16"/>
                <w:szCs w:val="16"/>
                <w:spacing w:val="-18"/>
              </w:rPr>
              <w:t xml:space="preserve"> </w:t>
            </w:r>
            <w:r>
              <w:rPr>
                <w:sz w:val="16"/>
                <w:szCs w:val="16"/>
                <w:spacing w:val="-10"/>
              </w:rPr>
              <w:t>5</w:t>
            </w:r>
            <w:r>
              <w:rPr>
                <w:sz w:val="16"/>
                <w:szCs w:val="16"/>
                <w:spacing w:val="-21"/>
              </w:rPr>
              <w:t xml:space="preserve"> </w:t>
            </w:r>
            <w:r>
              <w:rPr>
                <w:sz w:val="16"/>
                <w:szCs w:val="16"/>
                <w:spacing w:val="-10"/>
              </w:rPr>
              <w:t>年</w:t>
            </w:r>
          </w:p>
        </w:tc>
      </w:tr>
      <w:tr>
        <w:trPr>
          <w:trHeight w:val="308" w:hRule="atLeast"/>
        </w:trPr>
        <w:tc>
          <w:tcPr>
            <w:tcW w:w="494" w:type="dxa"/>
            <w:vAlign w:val="top"/>
          </w:tcPr>
          <w:p>
            <w:pPr>
              <w:pStyle w:val="TableText"/>
              <w:ind w:left="194"/>
              <w:spacing w:before="98" w:line="23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927" w:type="dxa"/>
            <w:vAlign w:val="top"/>
          </w:tcPr>
          <w:p>
            <w:pPr>
              <w:pStyle w:val="TableText"/>
              <w:ind w:left="631"/>
              <w:spacing w:before="98" w:line="23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0.5～1.0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154"/>
              <w:spacing w:before="82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中等锈蚀速率</w:t>
            </w:r>
          </w:p>
        </w:tc>
        <w:tc>
          <w:tcPr>
            <w:tcW w:w="2221" w:type="dxa"/>
            <w:vAlign w:val="top"/>
          </w:tcPr>
          <w:p>
            <w:pPr>
              <w:pStyle w:val="TableText"/>
              <w:ind w:left="706"/>
              <w:spacing w:before="82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10年～15年</w:t>
            </w:r>
          </w:p>
        </w:tc>
      </w:tr>
      <w:tr>
        <w:trPr>
          <w:trHeight w:val="299" w:hRule="atLeast"/>
        </w:trPr>
        <w:tc>
          <w:tcPr>
            <w:tcW w:w="494" w:type="dxa"/>
            <w:vAlign w:val="top"/>
          </w:tcPr>
          <w:p>
            <w:pPr>
              <w:pStyle w:val="TableText"/>
              <w:ind w:left="194"/>
              <w:spacing w:before="90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927" w:type="dxa"/>
            <w:vAlign w:val="top"/>
          </w:tcPr>
          <w:p>
            <w:pPr>
              <w:pStyle w:val="TableText"/>
              <w:ind w:left="671"/>
              <w:spacing w:before="90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1.0～10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234"/>
              <w:spacing w:before="74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高锈蚀速率</w:t>
            </w:r>
          </w:p>
        </w:tc>
        <w:tc>
          <w:tcPr>
            <w:tcW w:w="2221" w:type="dxa"/>
            <w:vAlign w:val="top"/>
          </w:tcPr>
          <w:p>
            <w:pPr>
              <w:pStyle w:val="TableText"/>
              <w:ind w:left="746"/>
              <w:spacing w:before="74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2年～10年</w:t>
            </w:r>
          </w:p>
        </w:tc>
      </w:tr>
      <w:tr>
        <w:trPr>
          <w:trHeight w:val="323" w:hRule="atLeast"/>
        </w:trPr>
        <w:tc>
          <w:tcPr>
            <w:tcW w:w="494" w:type="dxa"/>
            <w:vAlign w:val="top"/>
          </w:tcPr>
          <w:p>
            <w:pPr>
              <w:pStyle w:val="TableText"/>
              <w:ind w:left="194"/>
              <w:spacing w:before="10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927" w:type="dxa"/>
            <w:vAlign w:val="top"/>
          </w:tcPr>
          <w:p>
            <w:pPr>
              <w:pStyle w:val="TableText"/>
              <w:ind w:left="831"/>
              <w:spacing w:before="101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&gt;10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154"/>
              <w:spacing w:before="85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极高锈蚀速率</w:t>
            </w:r>
          </w:p>
        </w:tc>
        <w:tc>
          <w:tcPr>
            <w:tcW w:w="2221" w:type="dxa"/>
            <w:vAlign w:val="top"/>
          </w:tcPr>
          <w:p>
            <w:pPr>
              <w:pStyle w:val="TableText"/>
              <w:ind w:left="826"/>
              <w:spacing w:before="85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不足2年</w:t>
            </w:r>
          </w:p>
        </w:tc>
      </w:tr>
    </w:tbl>
    <w:p>
      <w:pPr>
        <w:ind w:right="21" w:firstLine="410"/>
        <w:spacing w:before="195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3  混凝土电阻率与钢筋锈蚀状态可按表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L.0.8-3</w:t>
      </w:r>
      <w:r>
        <w:rPr>
          <w:rFonts w:ascii="Times New Roman" w:hAnsi="Times New Roman" w:eastAsia="Times New Roman" w:cs="Times New Roman"/>
          <w:sz w:val="22"/>
          <w:szCs w:val="22"/>
          <w:spacing w:val="29"/>
          <w:w w:val="10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"/>
        </w:rPr>
        <w:t>的规定进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行判别。</w:t>
      </w:r>
    </w:p>
    <w:p>
      <w:pPr>
        <w:spacing w:line="263" w:lineRule="auto"/>
        <w:sectPr>
          <w:footerReference w:type="default" r:id="rId177"/>
          <w:pgSz w:w="7680" w:h="11540"/>
          <w:pgMar w:top="400" w:right="960" w:bottom="599" w:left="769" w:header="0" w:footer="41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742"/>
        <w:spacing w:before="55" w:line="232" w:lineRule="exact"/>
        <w:rPr>
          <w:sz w:val="17"/>
          <w:szCs w:val="17"/>
        </w:rPr>
      </w:pPr>
      <w:r>
        <w:rPr>
          <w:sz w:val="17"/>
          <w:szCs w:val="17"/>
          <w:b/>
          <w:bCs/>
          <w:spacing w:val="3"/>
          <w:position w:val="1"/>
        </w:rPr>
        <w:t>表</w:t>
      </w:r>
      <w:r>
        <w:rPr>
          <w:sz w:val="17"/>
          <w:szCs w:val="17"/>
          <w:spacing w:val="-30"/>
          <w:position w:val="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  <w:position w:val="1"/>
        </w:rPr>
        <w:t>L.0.8-3      </w:t>
      </w:r>
      <w:r>
        <w:rPr>
          <w:sz w:val="17"/>
          <w:szCs w:val="17"/>
          <w:b/>
          <w:bCs/>
          <w:spacing w:val="3"/>
          <w:position w:val="1"/>
        </w:rPr>
        <w:t>钢筋锈蚀状态判别</w:t>
      </w:r>
    </w:p>
    <w:p>
      <w:pPr>
        <w:spacing w:line="90" w:lineRule="exact"/>
        <w:rPr/>
      </w:pPr>
      <w:r/>
    </w:p>
    <w:tbl>
      <w:tblPr>
        <w:tblStyle w:val="TableNormal"/>
        <w:tblW w:w="5919" w:type="dxa"/>
        <w:tblInd w:w="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74"/>
        <w:gridCol w:w="1926"/>
        <w:gridCol w:w="3519"/>
      </w:tblGrid>
      <w:tr>
        <w:trPr>
          <w:trHeight w:val="322" w:hRule="atLeast"/>
        </w:trPr>
        <w:tc>
          <w:tcPr>
            <w:tcW w:w="474" w:type="dxa"/>
            <w:vAlign w:val="top"/>
          </w:tcPr>
          <w:p>
            <w:pPr>
              <w:pStyle w:val="TableText"/>
              <w:ind w:left="54"/>
              <w:spacing w:before="82" w:line="22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序号</w:t>
            </w:r>
          </w:p>
        </w:tc>
        <w:tc>
          <w:tcPr>
            <w:tcW w:w="1926" w:type="dxa"/>
            <w:vAlign w:val="top"/>
          </w:tcPr>
          <w:p>
            <w:pPr>
              <w:pStyle w:val="TableText"/>
              <w:ind w:left="60"/>
              <w:spacing w:before="82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混凝土电阻率(kΩ</w:t>
            </w:r>
            <w:r>
              <w:rPr>
                <w:sz w:val="17"/>
                <w:szCs w:val="17"/>
                <w:spacing w:val="-15"/>
              </w:rPr>
              <w:t xml:space="preserve"> </w:t>
            </w:r>
            <w:r>
              <w:rPr>
                <w:sz w:val="17"/>
                <w:szCs w:val="17"/>
                <w:spacing w:val="-3"/>
              </w:rPr>
              <w:t>·cm)</w:t>
            </w:r>
          </w:p>
        </w:tc>
        <w:tc>
          <w:tcPr>
            <w:tcW w:w="3519" w:type="dxa"/>
            <w:vAlign w:val="top"/>
          </w:tcPr>
          <w:p>
            <w:pPr>
              <w:pStyle w:val="TableText"/>
              <w:ind w:left="1244"/>
              <w:spacing w:before="82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钢筋锈蚀状态</w:t>
            </w:r>
          </w:p>
        </w:tc>
      </w:tr>
      <w:tr>
        <w:trPr>
          <w:trHeight w:val="308" w:hRule="atLeast"/>
        </w:trPr>
        <w:tc>
          <w:tcPr>
            <w:tcW w:w="474" w:type="dxa"/>
            <w:vAlign w:val="top"/>
          </w:tcPr>
          <w:p>
            <w:pPr>
              <w:pStyle w:val="TableText"/>
              <w:ind w:left="185"/>
              <w:spacing w:before="87" w:line="22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926" w:type="dxa"/>
            <w:vAlign w:val="top"/>
          </w:tcPr>
          <w:p>
            <w:pPr>
              <w:pStyle w:val="TableText"/>
              <w:ind w:left="780"/>
              <w:spacing w:before="87" w:line="22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&gt;100</w:t>
            </w:r>
          </w:p>
        </w:tc>
        <w:tc>
          <w:tcPr>
            <w:tcW w:w="3519" w:type="dxa"/>
            <w:vAlign w:val="top"/>
          </w:tcPr>
          <w:p>
            <w:pPr>
              <w:pStyle w:val="TableText"/>
              <w:ind w:left="1244"/>
              <w:spacing w:before="68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钢筋不会锈蚀</w:t>
            </w:r>
          </w:p>
        </w:tc>
      </w:tr>
      <w:tr>
        <w:trPr>
          <w:trHeight w:val="308" w:hRule="atLeast"/>
        </w:trPr>
        <w:tc>
          <w:tcPr>
            <w:tcW w:w="474" w:type="dxa"/>
            <w:vAlign w:val="top"/>
          </w:tcPr>
          <w:p>
            <w:pPr>
              <w:pStyle w:val="TableText"/>
              <w:ind w:left="185"/>
              <w:spacing w:before="88" w:line="22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926" w:type="dxa"/>
            <w:vAlign w:val="top"/>
          </w:tcPr>
          <w:p>
            <w:pPr>
              <w:pStyle w:val="TableText"/>
              <w:ind w:left="651"/>
              <w:spacing w:before="88" w:line="22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50～100</w:t>
            </w:r>
          </w:p>
        </w:tc>
        <w:tc>
          <w:tcPr>
            <w:tcW w:w="3519" w:type="dxa"/>
            <w:vAlign w:val="top"/>
          </w:tcPr>
          <w:p>
            <w:pPr>
              <w:pStyle w:val="TableText"/>
              <w:ind w:left="1325"/>
              <w:spacing w:before="72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低锈蚀速率</w:t>
            </w:r>
          </w:p>
        </w:tc>
      </w:tr>
      <w:tr>
        <w:trPr>
          <w:trHeight w:val="308" w:hRule="atLeast"/>
        </w:trPr>
        <w:tc>
          <w:tcPr>
            <w:tcW w:w="474" w:type="dxa"/>
            <w:vAlign w:val="top"/>
          </w:tcPr>
          <w:p>
            <w:pPr>
              <w:pStyle w:val="TableText"/>
              <w:ind w:left="185"/>
              <w:spacing w:before="90" w:line="22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926" w:type="dxa"/>
            <w:vAlign w:val="top"/>
          </w:tcPr>
          <w:p>
            <w:pPr>
              <w:pStyle w:val="TableText"/>
              <w:ind w:left="701"/>
              <w:spacing w:before="90" w:line="22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4"/>
              </w:rPr>
              <w:t>10～50</w:t>
            </w:r>
          </w:p>
        </w:tc>
        <w:tc>
          <w:tcPr>
            <w:tcW w:w="3519" w:type="dxa"/>
            <w:vAlign w:val="top"/>
          </w:tcPr>
          <w:p>
            <w:pPr>
              <w:pStyle w:val="TableText"/>
              <w:ind w:left="474"/>
              <w:spacing w:before="74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钢筋活化时，可出现中高锈蚀速率</w:t>
            </w:r>
          </w:p>
        </w:tc>
      </w:tr>
      <w:tr>
        <w:trPr>
          <w:trHeight w:val="313" w:hRule="atLeast"/>
        </w:trPr>
        <w:tc>
          <w:tcPr>
            <w:tcW w:w="474" w:type="dxa"/>
            <w:vAlign w:val="top"/>
          </w:tcPr>
          <w:p>
            <w:pPr>
              <w:pStyle w:val="TableText"/>
              <w:ind w:left="185"/>
              <w:spacing w:before="93" w:line="22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926" w:type="dxa"/>
            <w:vAlign w:val="top"/>
          </w:tcPr>
          <w:p>
            <w:pPr>
              <w:pStyle w:val="TableText"/>
              <w:ind w:left="820"/>
              <w:spacing w:before="93" w:line="22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&lt;10</w:t>
            </w:r>
          </w:p>
        </w:tc>
        <w:tc>
          <w:tcPr>
            <w:tcW w:w="3519" w:type="dxa"/>
            <w:vAlign w:val="top"/>
          </w:tcPr>
          <w:p>
            <w:pPr>
              <w:pStyle w:val="TableText"/>
              <w:ind w:left="734"/>
              <w:spacing w:before="76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电阻率不是锈蚀的控制因素</w:t>
            </w:r>
          </w:p>
        </w:tc>
      </w:tr>
    </w:tbl>
    <w:p>
      <w:pPr>
        <w:ind w:right="3"/>
        <w:spacing w:before="213" w:line="27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>L.0.9     </w:t>
      </w:r>
      <w:r>
        <w:rPr>
          <w:rFonts w:ascii="SimSun" w:hAnsi="SimSun" w:eastAsia="SimSun" w:cs="SimSun"/>
          <w:sz w:val="21"/>
          <w:szCs w:val="21"/>
          <w:spacing w:val="12"/>
        </w:rPr>
        <w:t>综合分析判定方法可根据裂缝形态、混凝土保</w:t>
      </w:r>
      <w:r>
        <w:rPr>
          <w:rFonts w:ascii="SimSun" w:hAnsi="SimSun" w:eastAsia="SimSun" w:cs="SimSun"/>
          <w:sz w:val="21"/>
          <w:szCs w:val="21"/>
          <w:spacing w:val="11"/>
        </w:rPr>
        <w:t>护层厚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度、混凝土强度、混凝土碳化深度、混凝土中有害</w:t>
      </w:r>
      <w:r>
        <w:rPr>
          <w:rFonts w:ascii="SimSun" w:hAnsi="SimSun" w:eastAsia="SimSun" w:cs="SimSun"/>
          <w:sz w:val="21"/>
          <w:szCs w:val="21"/>
          <w:spacing w:val="1"/>
        </w:rPr>
        <w:t>物质含量以及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混凝土含水率等检测数据判定钢筋的锈蚀状况。</w:t>
      </w:r>
    </w:p>
    <w:p>
      <w:pPr>
        <w:spacing w:line="274" w:lineRule="auto"/>
        <w:sectPr>
          <w:footerReference w:type="default" r:id="rId178"/>
          <w:pgSz w:w="7680" w:h="11540"/>
          <w:pgMar w:top="400" w:right="795" w:bottom="617" w:left="950" w:header="0" w:footer="436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ind w:left="590"/>
        <w:spacing w:before="91" w:line="219" w:lineRule="auto"/>
        <w:outlineLvl w:val="0"/>
        <w:rPr>
          <w:rFonts w:ascii="SimSun" w:hAnsi="SimSun" w:eastAsia="SimSun" w:cs="SimSun"/>
          <w:sz w:val="28"/>
          <w:szCs w:val="28"/>
        </w:rPr>
      </w:pPr>
      <w:bookmarkStart w:name="bookmark70" w:id="120"/>
      <w:bookmarkEnd w:id="120"/>
      <w:r>
        <w:rPr>
          <w:rFonts w:ascii="SimSun" w:hAnsi="SimSun" w:eastAsia="SimSun" w:cs="SimSun"/>
          <w:sz w:val="28"/>
          <w:szCs w:val="28"/>
          <w:spacing w:val="-2"/>
        </w:rPr>
        <w:t>附</w:t>
      </w:r>
      <w:r>
        <w:rPr>
          <w:rFonts w:ascii="SimSun" w:hAnsi="SimSun" w:eastAsia="SimSun" w:cs="SimSun"/>
          <w:sz w:val="28"/>
          <w:szCs w:val="28"/>
          <w:spacing w:val="-48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2"/>
        </w:rPr>
        <w:t>录</w:t>
      </w: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M</w:t>
      </w:r>
      <w:r>
        <w:rPr>
          <w:rFonts w:ascii="Times New Roman" w:hAnsi="Times New Roman" w:eastAsia="Times New Roman" w:cs="Times New Roman"/>
          <w:sz w:val="28"/>
          <w:szCs w:val="28"/>
          <w:spacing w:val="14"/>
        </w:rPr>
        <w:t xml:space="preserve">    </w:t>
      </w:r>
      <w:r>
        <w:rPr>
          <w:rFonts w:ascii="SimSun" w:hAnsi="SimSun" w:eastAsia="SimSun" w:cs="SimSun"/>
          <w:sz w:val="28"/>
          <w:szCs w:val="28"/>
          <w:spacing w:val="-2"/>
        </w:rPr>
        <w:t>回弹检测烧结普通砖抗压强度</w:t>
      </w:r>
    </w:p>
    <w:p>
      <w:pPr>
        <w:spacing w:line="421" w:lineRule="auto"/>
        <w:rPr>
          <w:rFonts w:ascii="Arial"/>
          <w:sz w:val="21"/>
        </w:rPr>
      </w:pPr>
      <w:r/>
    </w:p>
    <w:p>
      <w:pPr>
        <w:ind w:right="79"/>
        <w:spacing w:before="72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M.0.1     </w:t>
      </w:r>
      <w:r>
        <w:rPr>
          <w:rFonts w:ascii="SimSun" w:hAnsi="SimSun" w:eastAsia="SimSun" w:cs="SimSun"/>
          <w:sz w:val="22"/>
          <w:szCs w:val="22"/>
          <w:spacing w:val="-4"/>
        </w:rPr>
        <w:t>按本附录检测既有结构烧结普通砖的抗压强度时，应使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用</w:t>
      </w:r>
      <w:r>
        <w:rPr>
          <w:rFonts w:ascii="SimSun" w:hAnsi="SimSun" w:eastAsia="SimSun" w:cs="SimSun"/>
          <w:sz w:val="22"/>
          <w:szCs w:val="22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HT75</w:t>
      </w:r>
      <w:r>
        <w:rPr>
          <w:rFonts w:ascii="Times New Roman" w:hAnsi="Times New Roman" w:eastAsia="Times New Roman" w:cs="Times New Roman"/>
          <w:sz w:val="22"/>
          <w:szCs w:val="22"/>
          <w:spacing w:val="35"/>
          <w:w w:val="10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型回弹仪。</w:t>
      </w:r>
    </w:p>
    <w:p>
      <w:pPr>
        <w:ind w:right="100"/>
        <w:spacing w:before="14" w:line="26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5"/>
        </w:rPr>
        <w:t>M.0.2     </w:t>
      </w:r>
      <w:r>
        <w:rPr>
          <w:rFonts w:ascii="SimSun" w:hAnsi="SimSun" w:eastAsia="SimSun" w:cs="SimSun"/>
          <w:sz w:val="22"/>
          <w:szCs w:val="22"/>
          <w:spacing w:val="5"/>
        </w:rPr>
        <w:t>同一批次烧结普通砖的砌体上可布置5个～10个回弹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测区，每个测区可抽取5块～10块砖进行回弹检测。</w:t>
      </w:r>
    </w:p>
    <w:p>
      <w:pPr>
        <w:spacing w:line="25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2"/>
        </w:rPr>
        <w:t>M.0.3     </w:t>
      </w:r>
      <w:r>
        <w:rPr>
          <w:rFonts w:ascii="SimSun" w:hAnsi="SimSun" w:eastAsia="SimSun" w:cs="SimSun"/>
          <w:sz w:val="22"/>
          <w:szCs w:val="22"/>
          <w:spacing w:val="2"/>
        </w:rPr>
        <w:t>每块砖的条面应布置5个回弹测点，测点应避开气孔、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裂纹等，测点之间应留有一定的间距。</w:t>
      </w:r>
    </w:p>
    <w:p>
      <w:pPr>
        <w:spacing w:before="1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M.0.4     </w:t>
      </w:r>
      <w:r>
        <w:rPr>
          <w:rFonts w:ascii="SimSun" w:hAnsi="SimSun" w:eastAsia="SimSun" w:cs="SimSun"/>
          <w:sz w:val="22"/>
          <w:szCs w:val="22"/>
          <w:spacing w:val="-3"/>
        </w:rPr>
        <w:t>每块砖的测试参数应为回弹测试平均值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Rm</w:t>
      </w:r>
      <w:r>
        <w:rPr>
          <w:rFonts w:ascii="SimSun" w:hAnsi="SimSun" w:eastAsia="SimSun" w:cs="SimSun"/>
          <w:sz w:val="22"/>
          <w:szCs w:val="22"/>
          <w:spacing w:val="-3"/>
        </w:rPr>
        <w:t>。</w:t>
      </w:r>
    </w:p>
    <w:p>
      <w:pPr>
        <w:spacing w:before="5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M.0.5     </w:t>
      </w:r>
      <w:r>
        <w:rPr>
          <w:rFonts w:ascii="SimSun" w:hAnsi="SimSun" w:eastAsia="SimSun" w:cs="SimSun"/>
          <w:sz w:val="22"/>
          <w:szCs w:val="22"/>
          <w:spacing w:val="-5"/>
        </w:rPr>
        <w:t>单块砖的抗压强度换算值可按下列公式计算：</w:t>
      </w:r>
    </w:p>
    <w:p>
      <w:pPr>
        <w:ind w:left="439"/>
        <w:spacing w:before="59" w:line="206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  <w:position w:val="-1"/>
        </w:rPr>
        <w:t>黏土砖：</w:t>
      </w:r>
      <w:r>
        <w:rPr>
          <w:rFonts w:ascii="Times New Roman" w:hAnsi="Times New Roman" w:eastAsia="Times New Roman" w:cs="Times New Roman"/>
          <w:sz w:val="22"/>
          <w:szCs w:val="22"/>
          <w:spacing w:val="-1"/>
          <w:position w:val="-1"/>
        </w:rPr>
        <w:t>fi.,</w:t>
      </w:r>
      <w:r>
        <w:rPr>
          <w:rFonts w:ascii="Times New Roman" w:hAnsi="Times New Roman" w:eastAsia="Times New Roman" w:cs="Times New Roman"/>
          <w:sz w:val="22"/>
          <w:szCs w:val="22"/>
          <w:spacing w:val="49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  <w:position w:val="-1"/>
        </w:rPr>
        <w:t>=1.  08Rm.;—32.5;     </w:t>
      </w:r>
      <w:r>
        <w:rPr>
          <w:rFonts w:ascii="Times New Roman" w:hAnsi="Times New Roman" w:eastAsia="Times New Roman" w:cs="Times New Roman"/>
          <w:sz w:val="22"/>
          <w:szCs w:val="22"/>
          <w:spacing w:val="-2"/>
          <w:position w:val="-1"/>
        </w:rPr>
        <w:t xml:space="preserve">                         </w:t>
      </w:r>
      <w:r>
        <w:rPr>
          <w:rFonts w:ascii="Times New Roman" w:hAnsi="Times New Roman" w:eastAsia="Times New Roman" w:cs="Times New Roman"/>
          <w:sz w:val="22"/>
          <w:szCs w:val="22"/>
          <w:spacing w:val="-2"/>
          <w:position w:val="2"/>
        </w:rPr>
        <w:t>(M.0.5-1)</w:t>
      </w:r>
    </w:p>
    <w:p>
      <w:pPr>
        <w:ind w:left="439"/>
        <w:spacing w:before="61" w:line="206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  <w:position w:val="-1"/>
        </w:rPr>
        <w:t>页岩砖：</w:t>
      </w:r>
      <w:r>
        <w:rPr>
          <w:rFonts w:ascii="Times New Roman" w:hAnsi="Times New Roman" w:eastAsia="Times New Roman" w:cs="Times New Roman"/>
          <w:sz w:val="22"/>
          <w:szCs w:val="22"/>
          <w:spacing w:val="-1"/>
          <w:position w:val="-1"/>
        </w:rPr>
        <w:t>f.=1.06Rm.;-31.4; </w:t>
      </w:r>
      <w:r>
        <w:rPr>
          <w:rFonts w:ascii="Times New Roman" w:hAnsi="Times New Roman" w:eastAsia="Times New Roman" w:cs="Times New Roman"/>
          <w:sz w:val="22"/>
          <w:szCs w:val="22"/>
          <w:spacing w:val="-2"/>
          <w:position w:val="-1"/>
        </w:rPr>
        <w:t xml:space="preserve">                                      </w:t>
      </w:r>
      <w:r>
        <w:rPr>
          <w:rFonts w:ascii="Times New Roman" w:hAnsi="Times New Roman" w:eastAsia="Times New Roman" w:cs="Times New Roman"/>
          <w:sz w:val="22"/>
          <w:szCs w:val="22"/>
          <w:spacing w:val="-2"/>
          <w:position w:val="2"/>
        </w:rPr>
        <w:t>(M.0.5-2)</w:t>
      </w:r>
    </w:p>
    <w:p>
      <w:pPr>
        <w:ind w:left="439"/>
        <w:spacing w:before="27" w:line="296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SimSun" w:hAnsi="SimSun" w:eastAsia="SimSun" w:cs="SimSun"/>
          <w:sz w:val="22"/>
          <w:szCs w:val="22"/>
          <w:spacing w:val="-2"/>
          <w:position w:val="2"/>
        </w:rPr>
        <w:t>煤研石砖：</w:t>
      </w:r>
      <w:r>
        <w:rPr>
          <w:rFonts w:ascii="Times New Roman" w:hAnsi="Times New Roman" w:eastAsia="Times New Roman" w:cs="Times New Roman"/>
          <w:sz w:val="22"/>
          <w:szCs w:val="22"/>
          <w:spacing w:val="-2"/>
          <w:position w:val="2"/>
        </w:rPr>
        <w:t>f.=     1.05R m.;-27.0;                            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4"/>
        </w:rPr>
        <w:t>(M.0.5-3)</w:t>
      </w:r>
    </w:p>
    <w:p>
      <w:pPr>
        <w:spacing w:before="6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1"/>
        </w:rPr>
        <w:t>式中：</w:t>
      </w: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Rm.——</w:t>
      </w:r>
      <w:r>
        <w:rPr>
          <w:rFonts w:ascii="SimSun" w:hAnsi="SimSun" w:eastAsia="SimSun" w:cs="SimSun"/>
          <w:sz w:val="22"/>
          <w:szCs w:val="22"/>
          <w:spacing w:val="-11"/>
        </w:rPr>
        <w:t>第 </w:t>
      </w: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i</w:t>
      </w:r>
      <w:r>
        <w:rPr>
          <w:rFonts w:ascii="Times New Roman" w:hAnsi="Times New Roman" w:eastAsia="Times New Roman" w:cs="Times New Roman"/>
          <w:sz w:val="22"/>
          <w:szCs w:val="22"/>
          <w:spacing w:val="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块砖回弹测试平均</w:t>
      </w:r>
      <w:r>
        <w:rPr>
          <w:rFonts w:ascii="SimSun" w:hAnsi="SimSun" w:eastAsia="SimSun" w:cs="SimSun"/>
          <w:sz w:val="22"/>
          <w:szCs w:val="22"/>
          <w:spacing w:val="-12"/>
        </w:rPr>
        <w:t>值；</w:t>
      </w:r>
    </w:p>
    <w:p>
      <w:pPr>
        <w:ind w:left="679"/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f1.——</w:t>
      </w:r>
      <w:r>
        <w:rPr>
          <w:rFonts w:ascii="Times New Roman" w:hAnsi="Times New Roman" w:eastAsia="Times New Roman" w:cs="Times New Roman"/>
          <w:sz w:val="22"/>
          <w:szCs w:val="22"/>
          <w:spacing w:val="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第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i</w:t>
      </w:r>
      <w:r>
        <w:rPr>
          <w:rFonts w:ascii="Times New Roman" w:hAnsi="Times New Roman" w:eastAsia="Times New Roman" w:cs="Times New Roman"/>
          <w:sz w:val="22"/>
          <w:szCs w:val="22"/>
          <w:spacing w:val="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块砖抗压强度换算值，精确至0.</w:t>
      </w:r>
      <w:r>
        <w:rPr>
          <w:rFonts w:ascii="SimSun" w:hAnsi="SimSun" w:eastAsia="SimSun" w:cs="SimSun"/>
          <w:sz w:val="22"/>
          <w:szCs w:val="22"/>
          <w:spacing w:val="-2"/>
        </w:rPr>
        <w:t>1。</w:t>
      </w:r>
    </w:p>
    <w:p>
      <w:pPr>
        <w:ind w:right="96"/>
        <w:spacing w:before="60" w:line="26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M.0.6      </w:t>
      </w:r>
      <w:r>
        <w:rPr>
          <w:rFonts w:ascii="SimSun" w:hAnsi="SimSun" w:eastAsia="SimSun" w:cs="SimSun"/>
          <w:sz w:val="21"/>
          <w:szCs w:val="21"/>
          <w:spacing w:val="5"/>
        </w:rPr>
        <w:t>检测批烧结普通砖的抗压强度平均值，应按本标准第3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章的规定确定推定区间。</w:t>
      </w:r>
    </w:p>
    <w:p>
      <w:pPr>
        <w:spacing w:line="265" w:lineRule="auto"/>
        <w:sectPr>
          <w:footerReference w:type="default" r:id="rId179"/>
          <w:pgSz w:w="7680" w:h="11540"/>
          <w:pgMar w:top="400" w:right="859" w:bottom="566" w:left="779" w:header="0" w:footer="37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ind w:left="599"/>
        <w:spacing w:before="91" w:line="219" w:lineRule="auto"/>
        <w:outlineLvl w:val="0"/>
        <w:rPr>
          <w:rFonts w:ascii="SimSun" w:hAnsi="SimSun" w:eastAsia="SimSun" w:cs="SimSun"/>
          <w:sz w:val="28"/>
          <w:szCs w:val="28"/>
        </w:rPr>
      </w:pPr>
      <w:bookmarkStart w:name="bookmark71" w:id="121"/>
      <w:bookmarkEnd w:id="121"/>
      <w:r>
        <w:rPr>
          <w:rFonts w:ascii="SimSun" w:hAnsi="SimSun" w:eastAsia="SimSun" w:cs="SimSun"/>
          <w:sz w:val="28"/>
          <w:szCs w:val="28"/>
          <w:spacing w:val="2"/>
        </w:rPr>
        <w:t>附录</w:t>
      </w:r>
      <w:r>
        <w:rPr>
          <w:rFonts w:ascii="Times New Roman" w:hAnsi="Times New Roman" w:eastAsia="Times New Roman" w:cs="Times New Roman"/>
          <w:sz w:val="28"/>
          <w:szCs w:val="28"/>
          <w:spacing w:val="2"/>
        </w:rPr>
        <w:t>N    </w:t>
      </w:r>
      <w:r>
        <w:rPr>
          <w:rFonts w:ascii="SimSun" w:hAnsi="SimSun" w:eastAsia="SimSun" w:cs="SimSun"/>
          <w:sz w:val="28"/>
          <w:szCs w:val="28"/>
          <w:spacing w:val="2"/>
        </w:rPr>
        <w:t>钢材强度的里氏硬度检测方法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1739"/>
        <w:spacing w:before="62" w:line="221" w:lineRule="auto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2"/>
        </w:rPr>
        <w:t>N. </w:t>
      </w:r>
      <w:r>
        <w:rPr>
          <w:sz w:val="19"/>
          <w:szCs w:val="19"/>
          <w:spacing w:val="12"/>
        </w:rPr>
        <w:t>1</w:t>
      </w:r>
      <w:r>
        <w:rPr>
          <w:sz w:val="19"/>
          <w:szCs w:val="19"/>
          <w:spacing w:val="37"/>
        </w:rPr>
        <w:t xml:space="preserve">  </w:t>
      </w:r>
      <w:r>
        <w:rPr>
          <w:sz w:val="19"/>
          <w:szCs w:val="19"/>
          <w:spacing w:val="12"/>
        </w:rPr>
        <w:t>适用范围和测试仪器</w:t>
      </w:r>
    </w:p>
    <w:p>
      <w:pPr>
        <w:ind w:right="102"/>
        <w:spacing w:before="224" w:line="277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N.1.1      </w:t>
      </w:r>
      <w:r>
        <w:rPr>
          <w:rFonts w:ascii="SimSun" w:hAnsi="SimSun" w:eastAsia="SimSun" w:cs="SimSun"/>
          <w:sz w:val="21"/>
          <w:szCs w:val="21"/>
          <w:spacing w:val="2"/>
        </w:rPr>
        <w:t>里氏硬度方法可用于建筑中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H</w:t>
      </w:r>
      <w:r>
        <w:rPr>
          <w:rFonts w:ascii="Times New Roman" w:hAnsi="Times New Roman" w:eastAsia="Times New Roman" w:cs="Times New Roman"/>
          <w:sz w:val="21"/>
          <w:szCs w:val="21"/>
          <w:spacing w:val="4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型钢、钢管等钢构件钢材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抗拉强度的现场无损检测。</w:t>
      </w:r>
    </w:p>
    <w:p>
      <w:pPr>
        <w:ind w:right="98"/>
        <w:spacing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N.1.2     </w:t>
      </w:r>
      <w:r>
        <w:rPr>
          <w:rFonts w:ascii="SimSun" w:hAnsi="SimSun" w:eastAsia="SimSun" w:cs="SimSun"/>
          <w:sz w:val="22"/>
          <w:szCs w:val="22"/>
          <w:spacing w:val="-3"/>
        </w:rPr>
        <w:t>本方法不适用于表层与内部</w:t>
      </w:r>
      <w:r>
        <w:rPr>
          <w:rFonts w:ascii="SimSun" w:hAnsi="SimSun" w:eastAsia="SimSun" w:cs="SimSun"/>
          <w:sz w:val="22"/>
          <w:szCs w:val="22"/>
          <w:spacing w:val="-4"/>
        </w:rPr>
        <w:t>强度有明显差异或内部存在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缺陷钢材强度的测试。</w:t>
      </w:r>
    </w:p>
    <w:p>
      <w:pPr>
        <w:ind w:right="77"/>
        <w:spacing w:line="271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N.1.3     </w:t>
      </w:r>
      <w:r>
        <w:rPr>
          <w:rFonts w:ascii="SimSun" w:hAnsi="SimSun" w:eastAsia="SimSun" w:cs="SimSun"/>
          <w:sz w:val="22"/>
          <w:szCs w:val="22"/>
          <w:spacing w:val="-3"/>
        </w:rPr>
        <w:t>里氏硬度计宜采用数显式，并应按现行行业标准《里氏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硬度计检定规程》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JJG  747</w:t>
      </w:r>
      <w:r>
        <w:rPr>
          <w:rFonts w:ascii="SimSun" w:hAnsi="SimSun" w:eastAsia="SimSun" w:cs="SimSun"/>
          <w:sz w:val="22"/>
          <w:szCs w:val="22"/>
          <w:spacing w:val="-6"/>
        </w:rPr>
        <w:t>的规定进行检定</w:t>
      </w:r>
      <w:r>
        <w:rPr>
          <w:rFonts w:ascii="SimSun" w:hAnsi="SimSun" w:eastAsia="SimSun" w:cs="SimSun"/>
          <w:sz w:val="22"/>
          <w:szCs w:val="22"/>
          <w:spacing w:val="-7"/>
        </w:rPr>
        <w:t>或校准。</w:t>
      </w:r>
    </w:p>
    <w:p>
      <w:pPr>
        <w:pStyle w:val="BodyText"/>
        <w:ind w:left="2110"/>
        <w:spacing w:before="142" w:line="222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5"/>
        </w:rPr>
        <w:t>N.2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7"/>
        </w:rPr>
        <w:t xml:space="preserve">    </w:t>
      </w:r>
      <w:r>
        <w:rPr>
          <w:sz w:val="22"/>
          <w:szCs w:val="22"/>
          <w:b/>
          <w:bCs/>
          <w:spacing w:val="-5"/>
        </w:rPr>
        <w:t>检</w:t>
      </w:r>
      <w:r>
        <w:rPr>
          <w:sz w:val="22"/>
          <w:szCs w:val="22"/>
          <w:spacing w:val="-5"/>
        </w:rPr>
        <w:t xml:space="preserve"> </w:t>
      </w:r>
      <w:r>
        <w:rPr>
          <w:sz w:val="22"/>
          <w:szCs w:val="22"/>
          <w:b/>
          <w:bCs/>
          <w:spacing w:val="-5"/>
        </w:rPr>
        <w:t>测</w:t>
      </w:r>
      <w:r>
        <w:rPr>
          <w:sz w:val="22"/>
          <w:szCs w:val="22"/>
          <w:spacing w:val="-5"/>
        </w:rPr>
        <w:t xml:space="preserve"> </w:t>
      </w:r>
      <w:r>
        <w:rPr>
          <w:sz w:val="22"/>
          <w:szCs w:val="22"/>
          <w:b/>
          <w:bCs/>
          <w:spacing w:val="-5"/>
        </w:rPr>
        <w:t>技</w:t>
      </w:r>
      <w:r>
        <w:rPr>
          <w:sz w:val="22"/>
          <w:szCs w:val="22"/>
          <w:spacing w:val="-5"/>
        </w:rPr>
        <w:t xml:space="preserve"> </w:t>
      </w:r>
      <w:r>
        <w:rPr>
          <w:sz w:val="22"/>
          <w:szCs w:val="22"/>
          <w:b/>
          <w:bCs/>
          <w:spacing w:val="-5"/>
        </w:rPr>
        <w:t>术</w:t>
      </w:r>
    </w:p>
    <w:p>
      <w:pPr>
        <w:ind w:right="95"/>
        <w:spacing w:before="217" w:line="26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N.2.1     </w:t>
      </w:r>
      <w:r>
        <w:rPr>
          <w:rFonts w:ascii="SimSun" w:hAnsi="SimSun" w:eastAsia="SimSun" w:cs="SimSun"/>
          <w:sz w:val="22"/>
          <w:szCs w:val="22"/>
          <w:spacing w:val="-3"/>
        </w:rPr>
        <w:t>既有结构钢材强度的里氏硬度检测</w:t>
      </w:r>
      <w:r>
        <w:rPr>
          <w:rFonts w:ascii="SimSun" w:hAnsi="SimSun" w:eastAsia="SimSun" w:cs="SimSun"/>
          <w:sz w:val="22"/>
          <w:szCs w:val="22"/>
          <w:spacing w:val="-4"/>
        </w:rPr>
        <w:t>宜根据现场情况确定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检测构件的数量。</w:t>
      </w:r>
    </w:p>
    <w:p>
      <w:pPr>
        <w:spacing w:before="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N.2.2     </w:t>
      </w:r>
      <w:r>
        <w:rPr>
          <w:rFonts w:ascii="SimSun" w:hAnsi="SimSun" w:eastAsia="SimSun" w:cs="SimSun"/>
          <w:sz w:val="22"/>
          <w:szCs w:val="22"/>
          <w:spacing w:val="-4"/>
        </w:rPr>
        <w:t>每一构件的测区应符</w:t>
      </w:r>
      <w:r>
        <w:rPr>
          <w:rFonts w:ascii="SimSun" w:hAnsi="SimSun" w:eastAsia="SimSun" w:cs="SimSun"/>
          <w:sz w:val="22"/>
          <w:szCs w:val="22"/>
          <w:spacing w:val="-5"/>
        </w:rPr>
        <w:t>合下列规定：</w:t>
      </w:r>
    </w:p>
    <w:p>
      <w:pPr>
        <w:ind w:left="420"/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1    </w:t>
      </w:r>
      <w:r>
        <w:rPr>
          <w:rFonts w:ascii="SimSun" w:hAnsi="SimSun" w:eastAsia="SimSun" w:cs="SimSun"/>
          <w:sz w:val="22"/>
          <w:szCs w:val="22"/>
        </w:rPr>
        <w:t>测区数量不应少于3个；</w:t>
      </w:r>
    </w:p>
    <w:p>
      <w:pPr>
        <w:ind w:firstLine="420"/>
        <w:spacing w:before="58" w:line="23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spacing w:val="17"/>
          <w:w w:val="101"/>
        </w:rPr>
        <w:t xml:space="preserve">   </w:t>
      </w:r>
      <w:r>
        <w:rPr>
          <w:rFonts w:ascii="SimSun" w:hAnsi="SimSun" w:eastAsia="SimSun" w:cs="SimSun"/>
          <w:sz w:val="22"/>
          <w:szCs w:val="22"/>
        </w:rPr>
        <w:t>测区宜布置在里氏硬度计能垂直向下检测的钢材表面，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也可布置在非垂直向下的钢材表面；</w:t>
      </w:r>
    </w:p>
    <w:p>
      <w:pPr>
        <w:ind w:right="84" w:firstLine="420"/>
        <w:spacing w:before="47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3  测区钢材的厚度不宜小于6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mm,</w:t>
      </w:r>
      <w:r>
        <w:rPr>
          <w:rFonts w:ascii="Times New Roman" w:hAnsi="Times New Roman" w:eastAsia="Times New Roman" w:cs="Times New Roman"/>
          <w:sz w:val="22"/>
          <w:szCs w:val="22"/>
          <w:spacing w:val="22"/>
          <w:w w:val="10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3"/>
        </w:rPr>
        <w:t>曲面构件测区</w:t>
      </w:r>
      <w:r>
        <w:rPr>
          <w:rFonts w:ascii="SimSun" w:hAnsi="SimSun" w:eastAsia="SimSun" w:cs="SimSun"/>
          <w:sz w:val="22"/>
          <w:szCs w:val="22"/>
          <w:spacing w:val="-4"/>
        </w:rPr>
        <w:t>的曲率半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径不应小于30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mm;</w:t>
      </w:r>
    </w:p>
    <w:p>
      <w:pPr>
        <w:ind w:right="1490" w:firstLine="420"/>
        <w:spacing w:before="71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4    </w:t>
      </w:r>
      <w:r>
        <w:rPr>
          <w:rFonts w:ascii="SimSun" w:hAnsi="SimSun" w:eastAsia="SimSun" w:cs="SimSun"/>
          <w:sz w:val="22"/>
          <w:szCs w:val="22"/>
          <w:spacing w:val="-8"/>
        </w:rPr>
        <w:t>测区宜布置在测试时不产生颤振的部位。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N.2.3     </w:t>
      </w:r>
      <w:r>
        <w:rPr>
          <w:rFonts w:ascii="SimSun" w:hAnsi="SimSun" w:eastAsia="SimSun" w:cs="SimSun"/>
          <w:sz w:val="22"/>
          <w:szCs w:val="22"/>
          <w:spacing w:val="-5"/>
        </w:rPr>
        <w:t>测区的处理应符合下列规定：</w:t>
      </w:r>
    </w:p>
    <w:p>
      <w:pPr>
        <w:ind w:right="101" w:firstLine="420"/>
        <w:spacing w:before="48" w:line="25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1</w:t>
      </w:r>
      <w:r>
        <w:rPr>
          <w:rFonts w:ascii="Times New Roman" w:hAnsi="Times New Roman" w:eastAsia="Times New Roman" w:cs="Times New Roman"/>
          <w:sz w:val="22"/>
          <w:szCs w:val="22"/>
          <w:spacing w:val="17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4"/>
        </w:rPr>
        <w:t>测区钢材表面应进行打磨处理，打磨可用钢锉或角磨机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等设备去除各种涂层，并应用粗、细砂纸打磨至表面粗糙度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Ra</w:t>
      </w:r>
      <w:r>
        <w:rPr>
          <w:rFonts w:ascii="Times New Roman" w:hAnsi="Times New Roman" w:eastAsia="Times New Roman" w:cs="Times New Roman"/>
          <w:sz w:val="22"/>
          <w:szCs w:val="22"/>
          <w:spacing w:val="8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0"/>
        </w:rPr>
        <w:t>的平均值不大于1.6μm;</w:t>
      </w:r>
    </w:p>
    <w:p>
      <w:pPr>
        <w:ind w:left="420"/>
        <w:spacing w:before="25" w:line="21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2  每个测区打磨的区域不应小于30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×60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;</w:t>
      </w:r>
    </w:p>
    <w:p>
      <w:pPr>
        <w:ind w:left="420"/>
        <w:spacing w:before="83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3    </w:t>
      </w:r>
      <w:r>
        <w:rPr>
          <w:rFonts w:ascii="SimSun" w:hAnsi="SimSun" w:eastAsia="SimSun" w:cs="SimSun"/>
          <w:sz w:val="21"/>
          <w:szCs w:val="21"/>
          <w:spacing w:val="1"/>
        </w:rPr>
        <w:t>测区表面粗糙度的测试应符合下</w:t>
      </w:r>
      <w:r>
        <w:rPr>
          <w:rFonts w:ascii="SimSun" w:hAnsi="SimSun" w:eastAsia="SimSun" w:cs="SimSun"/>
          <w:sz w:val="21"/>
          <w:szCs w:val="21"/>
        </w:rPr>
        <w:t>列规定：</w:t>
      </w:r>
    </w:p>
    <w:p>
      <w:pPr>
        <w:ind w:left="649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1)表面粗糙度应用粗糙度测量仪量测；</w:t>
      </w:r>
    </w:p>
    <w:p>
      <w:pPr>
        <w:spacing w:line="219" w:lineRule="auto"/>
        <w:sectPr>
          <w:footerReference w:type="default" r:id="rId180"/>
          <w:pgSz w:w="7680" w:h="11540"/>
          <w:pgMar w:top="400" w:right="699" w:bottom="583" w:left="950" w:header="0" w:footer="384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ind w:left="40" w:right="412" w:firstLine="620"/>
        <w:spacing w:before="72" w:line="227" w:lineRule="auto"/>
        <w:rPr>
          <w:rFonts w:ascii="SimSun" w:hAnsi="SimSun" w:eastAsia="SimSun" w:cs="SimSun"/>
          <w:sz w:val="22"/>
          <w:szCs w:val="22"/>
        </w:rPr>
      </w:pPr>
      <w:bookmarkStart w:name="bookmark204" w:id="122"/>
      <w:bookmarkEnd w:id="122"/>
      <w:r>
        <w:rPr>
          <w:rFonts w:ascii="SimSun" w:hAnsi="SimSun" w:eastAsia="SimSun" w:cs="SimSun"/>
          <w:sz w:val="22"/>
          <w:szCs w:val="22"/>
          <w:spacing w:val="-3"/>
        </w:rPr>
        <w:t>2)测量不应少于5次，每次读数应精确至</w:t>
      </w:r>
      <w:r>
        <w:rPr>
          <w:rFonts w:ascii="SimSun" w:hAnsi="SimSun" w:eastAsia="SimSun" w:cs="SimSun"/>
          <w:sz w:val="22"/>
          <w:szCs w:val="22"/>
          <w:spacing w:val="-4"/>
        </w:rPr>
        <w:t>0.01μ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m</w:t>
      </w:r>
      <w:r>
        <w:rPr>
          <w:rFonts w:ascii="SimSun" w:hAnsi="SimSun" w:eastAsia="SimSun" w:cs="SimSun"/>
          <w:sz w:val="22"/>
          <w:szCs w:val="22"/>
          <w:spacing w:val="-4"/>
        </w:rPr>
        <w:t>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N.2.4     </w:t>
      </w:r>
      <w:r>
        <w:rPr>
          <w:rFonts w:ascii="SimSun" w:hAnsi="SimSun" w:eastAsia="SimSun" w:cs="SimSun"/>
          <w:sz w:val="22"/>
          <w:szCs w:val="22"/>
          <w:spacing w:val="-7"/>
        </w:rPr>
        <w:t>里氏硬度的检测操作应符合下列规定：</w:t>
      </w:r>
    </w:p>
    <w:p>
      <w:pPr>
        <w:ind w:left="40" w:firstLine="410"/>
        <w:spacing w:before="59" w:line="234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1  在每个测区测试前，应在该仪器所带标准块上对里氏硬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度计进行校准，校准时相邻两点读数差应小于12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HL;</w:t>
      </w:r>
    </w:p>
    <w:p>
      <w:pPr>
        <w:ind w:left="40" w:right="9" w:firstLine="400"/>
        <w:spacing w:before="80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2  对于测区的硬度测试，应按所用仪器使用说明书的要求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进行操作：</w:t>
      </w:r>
    </w:p>
    <w:p>
      <w:pPr>
        <w:ind w:left="670"/>
        <w:spacing w:before="6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1)向下推动加载套或用其他方式锁住冲击体；</w:t>
      </w:r>
    </w:p>
    <w:p>
      <w:pPr>
        <w:ind w:left="60" w:firstLine="599"/>
        <w:spacing w:before="57" w:line="24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2)测试时冲击装置应紧压在测区的测点上，冲击方</w:t>
      </w:r>
      <w:r>
        <w:rPr>
          <w:rFonts w:ascii="SimSun" w:hAnsi="SimSun" w:eastAsia="SimSun" w:cs="SimSun"/>
          <w:sz w:val="22"/>
          <w:szCs w:val="22"/>
          <w:spacing w:val="-3"/>
        </w:rPr>
        <w:t>向应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与测试面垂直。</w:t>
      </w:r>
    </w:p>
    <w:p>
      <w:pPr>
        <w:ind w:left="20"/>
        <w:spacing w:before="6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N.2.5     </w:t>
      </w:r>
      <w:r>
        <w:rPr>
          <w:rFonts w:ascii="SimSun" w:hAnsi="SimSun" w:eastAsia="SimSun" w:cs="SimSun"/>
          <w:sz w:val="22"/>
          <w:szCs w:val="22"/>
          <w:spacing w:val="-7"/>
        </w:rPr>
        <w:t>测区内测点的布置应符合下列规定：</w:t>
      </w:r>
    </w:p>
    <w:p>
      <w:pPr>
        <w:ind w:left="440"/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1  每一测区应布置9个测点；</w:t>
      </w:r>
    </w:p>
    <w:p>
      <w:pPr>
        <w:ind w:left="430"/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2  测点应在测区范围内均匀分布；</w:t>
      </w:r>
    </w:p>
    <w:p>
      <w:pPr>
        <w:ind w:left="440"/>
        <w:spacing w:before="46" w:line="21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3  测点之间的距离应大于4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mm;</w:t>
      </w:r>
    </w:p>
    <w:p>
      <w:pPr>
        <w:ind w:left="20" w:right="1731" w:firstLine="420"/>
        <w:spacing w:before="72" w:line="24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4  测点距试样边缘距离不应小于5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mm</w:t>
      </w:r>
      <w:r>
        <w:rPr>
          <w:rFonts w:ascii="SimSun" w:hAnsi="SimSun" w:eastAsia="SimSun" w:cs="SimSun"/>
          <w:sz w:val="22"/>
          <w:szCs w:val="22"/>
          <w:spacing w:val="-8"/>
        </w:rPr>
        <w:t>。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N.2.6     </w:t>
      </w:r>
      <w:r>
        <w:rPr>
          <w:rFonts w:ascii="SimSun" w:hAnsi="SimSun" w:eastAsia="SimSun" w:cs="SimSun"/>
          <w:sz w:val="22"/>
          <w:szCs w:val="22"/>
          <w:spacing w:val="-6"/>
        </w:rPr>
        <w:t>测点的测试应符合下</w:t>
      </w:r>
      <w:r>
        <w:rPr>
          <w:rFonts w:ascii="SimSun" w:hAnsi="SimSun" w:eastAsia="SimSun" w:cs="SimSun"/>
          <w:sz w:val="22"/>
          <w:szCs w:val="22"/>
          <w:spacing w:val="-7"/>
        </w:rPr>
        <w:t>列规定：</w:t>
      </w:r>
    </w:p>
    <w:p>
      <w:pPr>
        <w:ind w:left="440"/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1  同一测点只应测试一次；</w:t>
      </w:r>
    </w:p>
    <w:p>
      <w:pPr>
        <w:ind w:left="430"/>
        <w:spacing w:before="5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2  每一测点的里氏硬度值应精确至1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HL</w:t>
      </w:r>
      <w:r>
        <w:rPr>
          <w:rFonts w:ascii="SimSun" w:hAnsi="SimSun" w:eastAsia="SimSun" w:cs="SimSun"/>
          <w:sz w:val="22"/>
          <w:szCs w:val="22"/>
          <w:spacing w:val="-6"/>
        </w:rPr>
        <w:t>。</w:t>
      </w:r>
    </w:p>
    <w:p>
      <w:pPr>
        <w:pStyle w:val="BodyText"/>
        <w:ind w:left="1510"/>
        <w:spacing w:before="205" w:line="222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spacing w:val="-9"/>
        </w:rPr>
        <w:t>N.3    </w:t>
      </w:r>
      <w:r>
        <w:rPr>
          <w:sz w:val="22"/>
          <w:szCs w:val="22"/>
          <w:b/>
          <w:bCs/>
          <w:spacing w:val="-9"/>
        </w:rPr>
        <w:t>硬度计算及钢材强度换算</w:t>
      </w:r>
    </w:p>
    <w:p>
      <w:pPr>
        <w:ind w:left="19" w:right="15" w:hanging="9"/>
        <w:spacing w:before="232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N.3.1     </w:t>
      </w:r>
      <w:r>
        <w:rPr>
          <w:rFonts w:ascii="SimSun" w:hAnsi="SimSun" w:eastAsia="SimSun" w:cs="SimSun"/>
          <w:sz w:val="22"/>
          <w:szCs w:val="22"/>
          <w:spacing w:val="-2"/>
        </w:rPr>
        <w:t>测区里氏硬度的平均值，应从9个里氏</w:t>
      </w:r>
      <w:r>
        <w:rPr>
          <w:rFonts w:ascii="SimSun" w:hAnsi="SimSun" w:eastAsia="SimSun" w:cs="SimSun"/>
          <w:sz w:val="22"/>
          <w:szCs w:val="22"/>
          <w:spacing w:val="-3"/>
        </w:rPr>
        <w:t>硬度测试值中剔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除2个最大值和2个最小值，余下的5个里氏硬度测</w:t>
      </w:r>
      <w:r>
        <w:rPr>
          <w:rFonts w:ascii="SimSun" w:hAnsi="SimSun" w:eastAsia="SimSun" w:cs="SimSun"/>
          <w:sz w:val="22"/>
          <w:szCs w:val="22"/>
        </w:rPr>
        <w:t>试值应按下 </w:t>
      </w:r>
      <w:r>
        <w:rPr>
          <w:rFonts w:ascii="SimSun" w:hAnsi="SimSun" w:eastAsia="SimSun" w:cs="SimSun"/>
          <w:sz w:val="22"/>
          <w:szCs w:val="22"/>
          <w:spacing w:val="-13"/>
        </w:rPr>
        <w:t>式计算平均值：</w:t>
      </w:r>
    </w:p>
    <w:p>
      <w:pPr>
        <w:spacing w:line="358" w:lineRule="auto"/>
        <w:rPr>
          <w:rFonts w:ascii="Arial"/>
          <w:sz w:val="21"/>
        </w:rPr>
      </w:pPr>
      <w:r>
        <w:drawing>
          <wp:anchor distT="0" distB="0" distL="0" distR="0" simplePos="0" relativeHeight="252146688" behindDoc="0" locked="0" layoutInCell="1" allowOverlap="1">
            <wp:simplePos x="0" y="0"/>
            <wp:positionH relativeFrom="column">
              <wp:posOffset>1390668</wp:posOffset>
            </wp:positionH>
            <wp:positionV relativeFrom="paragraph">
              <wp:posOffset>3973</wp:posOffset>
            </wp:positionV>
            <wp:extent cx="946147" cy="488917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6147" cy="488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5089"/>
        <w:spacing w:before="64" w:line="19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(N.3.1)</w:t>
      </w:r>
    </w:p>
    <w:p>
      <w:pPr>
        <w:ind w:left="10"/>
        <w:spacing w:before="25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式中  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HLm——</w:t>
      </w:r>
      <w:r>
        <w:rPr>
          <w:rFonts w:ascii="SimSun" w:hAnsi="SimSun" w:eastAsia="SimSun" w:cs="SimSun"/>
          <w:sz w:val="22"/>
          <w:szCs w:val="22"/>
          <w:spacing w:val="-7"/>
        </w:rPr>
        <w:t>测区里氏硬度的测试平均值，精确到1HL;</w:t>
      </w:r>
    </w:p>
    <w:p>
      <w:pPr>
        <w:ind w:left="1489" w:right="30" w:hanging="789"/>
        <w:spacing w:before="47" w:line="27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HL</w:t>
      </w:r>
      <w:r>
        <w:rPr>
          <w:rFonts w:ascii="Times New Roman" w:hAnsi="Times New Roman" w:eastAsia="Times New Roman" w:cs="Times New Roman"/>
          <w:sz w:val="22"/>
          <w:szCs w:val="22"/>
          <w:spacing w:val="13"/>
        </w:rPr>
        <w:t>;——</w:t>
      </w:r>
      <w:r>
        <w:rPr>
          <w:rFonts w:ascii="SimSun" w:hAnsi="SimSun" w:eastAsia="SimSun" w:cs="SimSun"/>
          <w:sz w:val="22"/>
          <w:szCs w:val="22"/>
          <w:spacing w:val="13"/>
        </w:rPr>
        <w:t>测区余下5个测试值中第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13"/>
        </w:rPr>
        <w:t>i</w:t>
      </w:r>
      <w:r>
        <w:rPr>
          <w:rFonts w:ascii="Times New Roman" w:hAnsi="Times New Roman" w:eastAsia="Times New Roman" w:cs="Times New Roman"/>
          <w:sz w:val="22"/>
          <w:szCs w:val="22"/>
          <w:spacing w:val="50"/>
          <w:w w:val="10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3"/>
        </w:rPr>
        <w:t>个测点的里氏硬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度值。</w:t>
      </w:r>
    </w:p>
    <w:p>
      <w:pPr>
        <w:ind w:left="10" w:right="35" w:hanging="10"/>
        <w:spacing w:before="2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N.3.2     </w:t>
      </w:r>
      <w:r>
        <w:rPr>
          <w:rFonts w:ascii="SimSun" w:hAnsi="SimSun" w:eastAsia="SimSun" w:cs="SimSun"/>
          <w:sz w:val="22"/>
          <w:szCs w:val="22"/>
          <w:spacing w:val="-6"/>
        </w:rPr>
        <w:t>当测区的里氏硬度测试数据无须进行角度、方向以及钢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板厚度的修正时，可将测区里氏硬度测试值的平均值作为换算钢</w:t>
      </w:r>
    </w:p>
    <w:p>
      <w:pPr>
        <w:spacing w:line="261" w:lineRule="auto"/>
        <w:sectPr>
          <w:footerReference w:type="default" r:id="rId181"/>
          <w:pgSz w:w="7680" w:h="11540"/>
          <w:pgMar w:top="400" w:right="1050" w:bottom="629" w:left="739" w:header="0" w:footer="34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3"/>
        </w:rPr>
        <w:t>材抗拉强度的代表值。</w:t>
      </w:r>
    </w:p>
    <w:p>
      <w:pPr>
        <w:ind w:right="22"/>
        <w:spacing w:before="58" w:line="27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N.3.3     </w:t>
      </w:r>
      <w:r>
        <w:rPr>
          <w:rFonts w:ascii="SimSun" w:hAnsi="SimSun" w:eastAsia="SimSun" w:cs="SimSun"/>
          <w:sz w:val="21"/>
          <w:szCs w:val="21"/>
          <w:spacing w:val="2"/>
        </w:rPr>
        <w:t>非垂直方向检测钢结构构件表面时，应按下式对测区里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氏硬度平均值进行弹击角度和弹击方向修正：</w:t>
      </w:r>
    </w:p>
    <w:p>
      <w:pPr>
        <w:ind w:left="1989"/>
        <w:spacing w:before="5" w:line="21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  <w:position w:val="-1"/>
        </w:rPr>
        <w:t>HLd=HLm+HL</w:t>
      </w:r>
      <w:r>
        <w:rPr>
          <w:rFonts w:ascii="Times New Roman" w:hAnsi="Times New Roman" w:eastAsia="Times New Roman" w:cs="Times New Roman"/>
          <w:sz w:val="22"/>
          <w:szCs w:val="22"/>
          <w:spacing w:val="-16"/>
          <w:position w:val="-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  <w:position w:val="-1"/>
        </w:rPr>
        <w:t>。</w:t>
      </w:r>
      <w:r>
        <w:rPr>
          <w:rFonts w:ascii="SimSun" w:hAnsi="SimSun" w:eastAsia="SimSun" w:cs="SimSun"/>
          <w:sz w:val="22"/>
          <w:szCs w:val="22"/>
          <w:spacing w:val="2"/>
          <w:position w:val="-1"/>
        </w:rPr>
        <w:t xml:space="preserve">             </w:t>
      </w:r>
      <w:r>
        <w:rPr>
          <w:rFonts w:ascii="Times New Roman" w:hAnsi="Times New Roman" w:eastAsia="Times New Roman" w:cs="Times New Roman"/>
          <w:sz w:val="20"/>
          <w:szCs w:val="20"/>
          <w:spacing w:val="-3"/>
          <w:position w:val="3"/>
        </w:rPr>
        <w:t>(N.3.3)</w:t>
      </w:r>
    </w:p>
    <w:p>
      <w:pPr>
        <w:spacing w:before="4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1"/>
        </w:rPr>
        <w:t>式中：</w:t>
      </w: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HLm </w:t>
      </w:r>
      <w:r>
        <w:rPr>
          <w:rFonts w:ascii="SimSun" w:hAnsi="SimSun" w:eastAsia="SimSun" w:cs="SimSun"/>
          <w:sz w:val="22"/>
          <w:szCs w:val="22"/>
          <w:spacing w:val="-11"/>
        </w:rPr>
        <w:t>——修正后的垂直方向里氏硬度平均值；</w:t>
      </w:r>
    </w:p>
    <w:p>
      <w:pPr>
        <w:ind w:left="710"/>
        <w:spacing w:before="4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2"/>
        </w:rPr>
        <w:t>HLm——</w:t>
      </w:r>
      <w:r>
        <w:rPr>
          <w:rFonts w:ascii="SimSun" w:hAnsi="SimSun" w:eastAsia="SimSun" w:cs="SimSun"/>
          <w:sz w:val="22"/>
          <w:szCs w:val="22"/>
          <w:spacing w:val="-12"/>
        </w:rPr>
        <w:t>非垂直向下检测时测区里氏硬度的平均值；</w:t>
      </w:r>
    </w:p>
    <w:p>
      <w:pPr>
        <w:ind w:left="1559" w:hanging="809"/>
        <w:spacing w:before="49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HL</w:t>
      </w:r>
      <w:r>
        <w:rPr>
          <w:rFonts w:ascii="SimSun" w:hAnsi="SimSun" w:eastAsia="SimSun" w:cs="SimSun"/>
          <w:sz w:val="22"/>
          <w:szCs w:val="22"/>
          <w:spacing w:val="-10"/>
        </w:rPr>
        <w:t>。</w:t>
      </w: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——</w:t>
      </w:r>
      <w:r>
        <w:rPr>
          <w:rFonts w:ascii="SimSun" w:hAnsi="SimSun" w:eastAsia="SimSun" w:cs="SimSun"/>
          <w:sz w:val="22"/>
          <w:szCs w:val="22"/>
          <w:spacing w:val="-10"/>
        </w:rPr>
        <w:t>非垂直向下方向检测时里氏硬度修正值，可按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表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N.3.3</w:t>
      </w:r>
      <w:r>
        <w:rPr>
          <w:rFonts w:ascii="Times New Roman" w:hAnsi="Times New Roman" w:eastAsia="Times New Roman" w:cs="Times New Roman"/>
          <w:sz w:val="22"/>
          <w:szCs w:val="22"/>
          <w:spacing w:val="10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2"/>
        </w:rPr>
        <w:t>采用。</w:t>
      </w:r>
    </w:p>
    <w:p>
      <w:pPr>
        <w:pStyle w:val="BodyText"/>
        <w:ind w:left="1340"/>
        <w:spacing w:before="132" w:line="222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6"/>
        </w:rPr>
        <w:t>表</w:t>
      </w:r>
      <w:r>
        <w:rPr>
          <w:rFonts w:ascii="Arial" w:hAnsi="Arial" w:eastAsia="Arial" w:cs="Arial"/>
          <w:sz w:val="17"/>
          <w:szCs w:val="17"/>
          <w:b/>
          <w:bCs/>
          <w:spacing w:val="6"/>
        </w:rPr>
        <w:t>N.3.3</w:t>
      </w:r>
      <w:r>
        <w:rPr>
          <w:rFonts w:ascii="Arial" w:hAnsi="Arial" w:eastAsia="Arial" w:cs="Arial"/>
          <w:sz w:val="17"/>
          <w:szCs w:val="17"/>
          <w:b/>
          <w:bCs/>
          <w:spacing w:val="10"/>
        </w:rPr>
        <w:t xml:space="preserve">     </w:t>
      </w:r>
      <w:r>
        <w:rPr>
          <w:sz w:val="17"/>
          <w:szCs w:val="17"/>
          <w:b/>
          <w:bCs/>
          <w:spacing w:val="6"/>
        </w:rPr>
        <w:t>非垂直向下检测的硬度修正值</w:t>
      </w:r>
    </w:p>
    <w:p>
      <w:pPr>
        <w:spacing w:line="77" w:lineRule="exact"/>
        <w:rPr/>
      </w:pPr>
      <w:r/>
    </w:p>
    <w:tbl>
      <w:tblPr>
        <w:tblStyle w:val="TableNormal"/>
        <w:tblW w:w="5840" w:type="dxa"/>
        <w:tblInd w:w="1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73"/>
        <w:gridCol w:w="1098"/>
        <w:gridCol w:w="1108"/>
        <w:gridCol w:w="1108"/>
        <w:gridCol w:w="1253"/>
      </w:tblGrid>
      <w:tr>
        <w:trPr>
          <w:trHeight w:val="314" w:hRule="atLeast"/>
        </w:trPr>
        <w:tc>
          <w:tcPr>
            <w:tcW w:w="127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15"/>
              <w:spacing w:before="280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HLm</w:t>
            </w:r>
          </w:p>
        </w:tc>
        <w:tc>
          <w:tcPr>
            <w:tcW w:w="4567" w:type="dxa"/>
            <w:vAlign w:val="top"/>
            <w:gridSpan w:val="4"/>
          </w:tcPr>
          <w:p>
            <w:pPr>
              <w:pStyle w:val="TableText"/>
              <w:ind w:left="2131"/>
              <w:spacing w:before="120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HL</w:t>
            </w:r>
          </w:p>
        </w:tc>
      </w:tr>
      <w:tr>
        <w:trPr>
          <w:trHeight w:val="310" w:hRule="atLeast"/>
        </w:trPr>
        <w:tc>
          <w:tcPr>
            <w:tcW w:w="127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98" w:type="dxa"/>
            <w:vAlign w:val="top"/>
          </w:tcPr>
          <w:p>
            <w:pPr>
              <w:pStyle w:val="TableText"/>
              <w:ind w:left="242"/>
              <w:spacing w:before="78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9"/>
              </w:rPr>
              <w:t>向下45°</w:t>
            </w:r>
          </w:p>
        </w:tc>
        <w:tc>
          <w:tcPr>
            <w:tcW w:w="1108" w:type="dxa"/>
            <w:vAlign w:val="top"/>
          </w:tcPr>
          <w:p>
            <w:pPr>
              <w:pStyle w:val="TableText"/>
              <w:ind w:left="394"/>
              <w:spacing w:before="77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水平</w:t>
            </w:r>
          </w:p>
        </w:tc>
        <w:tc>
          <w:tcPr>
            <w:tcW w:w="1108" w:type="dxa"/>
            <w:vAlign w:val="top"/>
          </w:tcPr>
          <w:p>
            <w:pPr>
              <w:pStyle w:val="TableText"/>
              <w:ind w:left="246"/>
              <w:spacing w:before="78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9"/>
              </w:rPr>
              <w:t>向上45°</w:t>
            </w:r>
          </w:p>
        </w:tc>
        <w:tc>
          <w:tcPr>
            <w:tcW w:w="1253" w:type="dxa"/>
            <w:vAlign w:val="top"/>
          </w:tcPr>
          <w:p>
            <w:pPr>
              <w:pStyle w:val="TableText"/>
              <w:ind w:left="318"/>
              <w:spacing w:before="78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垂直向上</w:t>
            </w:r>
          </w:p>
        </w:tc>
      </w:tr>
      <w:tr>
        <w:trPr>
          <w:trHeight w:val="299" w:hRule="atLeast"/>
        </w:trPr>
        <w:tc>
          <w:tcPr>
            <w:tcW w:w="1273" w:type="dxa"/>
            <w:vAlign w:val="top"/>
          </w:tcPr>
          <w:p>
            <w:pPr>
              <w:pStyle w:val="TableText"/>
              <w:ind w:left="515"/>
              <w:spacing w:before="91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200</w:t>
            </w:r>
          </w:p>
        </w:tc>
        <w:tc>
          <w:tcPr>
            <w:tcW w:w="1098" w:type="dxa"/>
            <w:vAlign w:val="top"/>
          </w:tcPr>
          <w:p>
            <w:pPr>
              <w:pStyle w:val="TableText"/>
              <w:ind w:left="462"/>
              <w:spacing w:before="91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-7</w:t>
            </w:r>
          </w:p>
        </w:tc>
        <w:tc>
          <w:tcPr>
            <w:tcW w:w="1108" w:type="dxa"/>
            <w:vAlign w:val="top"/>
          </w:tcPr>
          <w:p>
            <w:pPr>
              <w:pStyle w:val="TableText"/>
              <w:ind w:left="434"/>
              <w:spacing w:before="92" w:line="24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-14</w:t>
            </w:r>
          </w:p>
        </w:tc>
        <w:tc>
          <w:tcPr>
            <w:tcW w:w="1108" w:type="dxa"/>
            <w:vAlign w:val="top"/>
          </w:tcPr>
          <w:p>
            <w:pPr>
              <w:pStyle w:val="TableText"/>
              <w:ind w:left="436"/>
              <w:spacing w:before="91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-23</w:t>
            </w:r>
          </w:p>
        </w:tc>
        <w:tc>
          <w:tcPr>
            <w:tcW w:w="1253" w:type="dxa"/>
            <w:vAlign w:val="top"/>
          </w:tcPr>
          <w:p>
            <w:pPr>
              <w:pStyle w:val="TableText"/>
              <w:ind w:left="508"/>
              <w:spacing w:before="91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-33</w:t>
            </w:r>
          </w:p>
        </w:tc>
      </w:tr>
      <w:tr>
        <w:trPr>
          <w:trHeight w:val="310" w:hRule="atLeast"/>
        </w:trPr>
        <w:tc>
          <w:tcPr>
            <w:tcW w:w="1273" w:type="dxa"/>
            <w:vAlign w:val="top"/>
          </w:tcPr>
          <w:p>
            <w:pPr>
              <w:pStyle w:val="TableText"/>
              <w:ind w:left="515"/>
              <w:spacing w:before="92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250</w:t>
            </w:r>
          </w:p>
        </w:tc>
        <w:tc>
          <w:tcPr>
            <w:tcW w:w="1098" w:type="dxa"/>
            <w:vAlign w:val="top"/>
          </w:tcPr>
          <w:p>
            <w:pPr>
              <w:pStyle w:val="TableText"/>
              <w:ind w:left="462"/>
              <w:spacing w:before="92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-6</w:t>
            </w:r>
          </w:p>
        </w:tc>
        <w:tc>
          <w:tcPr>
            <w:tcW w:w="1108" w:type="dxa"/>
            <w:vAlign w:val="top"/>
          </w:tcPr>
          <w:p>
            <w:pPr>
              <w:pStyle w:val="TableText"/>
              <w:ind w:left="434"/>
              <w:spacing w:before="92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-13</w:t>
            </w:r>
          </w:p>
        </w:tc>
        <w:tc>
          <w:tcPr>
            <w:tcW w:w="1108" w:type="dxa"/>
            <w:vAlign w:val="top"/>
          </w:tcPr>
          <w:p>
            <w:pPr>
              <w:pStyle w:val="TableText"/>
              <w:ind w:left="436"/>
              <w:spacing w:before="93" w:line="24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-22</w:t>
            </w:r>
          </w:p>
        </w:tc>
        <w:tc>
          <w:tcPr>
            <w:tcW w:w="1253" w:type="dxa"/>
            <w:vAlign w:val="top"/>
          </w:tcPr>
          <w:p>
            <w:pPr>
              <w:pStyle w:val="TableText"/>
              <w:ind w:left="508"/>
              <w:spacing w:before="92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-31</w:t>
            </w:r>
          </w:p>
        </w:tc>
      </w:tr>
      <w:tr>
        <w:trPr>
          <w:trHeight w:val="299" w:hRule="atLeast"/>
        </w:trPr>
        <w:tc>
          <w:tcPr>
            <w:tcW w:w="1273" w:type="dxa"/>
            <w:vAlign w:val="top"/>
          </w:tcPr>
          <w:p>
            <w:pPr>
              <w:pStyle w:val="TableText"/>
              <w:ind w:left="515"/>
              <w:spacing w:before="92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300</w:t>
            </w:r>
          </w:p>
        </w:tc>
        <w:tc>
          <w:tcPr>
            <w:tcW w:w="1098" w:type="dxa"/>
            <w:vAlign w:val="top"/>
          </w:tcPr>
          <w:p>
            <w:pPr>
              <w:pStyle w:val="TableText"/>
              <w:ind w:left="462"/>
              <w:spacing w:before="92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-6</w:t>
            </w:r>
          </w:p>
        </w:tc>
        <w:tc>
          <w:tcPr>
            <w:tcW w:w="1108" w:type="dxa"/>
            <w:vAlign w:val="top"/>
          </w:tcPr>
          <w:p>
            <w:pPr>
              <w:pStyle w:val="TableText"/>
              <w:ind w:left="434"/>
              <w:spacing w:before="93" w:line="24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-12</w:t>
            </w:r>
          </w:p>
        </w:tc>
        <w:tc>
          <w:tcPr>
            <w:tcW w:w="1108" w:type="dxa"/>
            <w:vAlign w:val="top"/>
          </w:tcPr>
          <w:p>
            <w:pPr>
              <w:pStyle w:val="TableText"/>
              <w:ind w:left="436"/>
              <w:spacing w:before="92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-20</w:t>
            </w:r>
          </w:p>
        </w:tc>
        <w:tc>
          <w:tcPr>
            <w:tcW w:w="1253" w:type="dxa"/>
            <w:vAlign w:val="top"/>
          </w:tcPr>
          <w:p>
            <w:pPr>
              <w:pStyle w:val="TableText"/>
              <w:ind w:left="508"/>
              <w:spacing w:before="92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-29</w:t>
            </w:r>
          </w:p>
        </w:tc>
      </w:tr>
      <w:tr>
        <w:trPr>
          <w:trHeight w:val="320" w:hRule="atLeast"/>
        </w:trPr>
        <w:tc>
          <w:tcPr>
            <w:tcW w:w="1273" w:type="dxa"/>
            <w:vAlign w:val="top"/>
          </w:tcPr>
          <w:p>
            <w:pPr>
              <w:pStyle w:val="TableText"/>
              <w:ind w:left="515"/>
              <w:spacing w:before="103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350</w:t>
            </w:r>
          </w:p>
        </w:tc>
        <w:tc>
          <w:tcPr>
            <w:tcW w:w="1098" w:type="dxa"/>
            <w:vAlign w:val="top"/>
          </w:tcPr>
          <w:p>
            <w:pPr>
              <w:pStyle w:val="TableText"/>
              <w:ind w:left="462"/>
              <w:spacing w:before="103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-6</w:t>
            </w:r>
          </w:p>
        </w:tc>
        <w:tc>
          <w:tcPr>
            <w:tcW w:w="1108" w:type="dxa"/>
            <w:vAlign w:val="top"/>
          </w:tcPr>
          <w:p>
            <w:pPr>
              <w:pStyle w:val="TableText"/>
              <w:ind w:left="434"/>
              <w:spacing w:before="104" w:line="24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-12</w:t>
            </w:r>
          </w:p>
        </w:tc>
        <w:tc>
          <w:tcPr>
            <w:tcW w:w="1108" w:type="dxa"/>
            <w:vAlign w:val="top"/>
          </w:tcPr>
          <w:p>
            <w:pPr>
              <w:pStyle w:val="TableText"/>
              <w:ind w:left="436"/>
              <w:spacing w:before="103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-19</w:t>
            </w:r>
          </w:p>
        </w:tc>
        <w:tc>
          <w:tcPr>
            <w:tcW w:w="1253" w:type="dxa"/>
            <w:vAlign w:val="top"/>
          </w:tcPr>
          <w:p>
            <w:pPr>
              <w:pStyle w:val="TableText"/>
              <w:ind w:left="508"/>
              <w:spacing w:before="103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-27</w:t>
            </w:r>
          </w:p>
        </w:tc>
      </w:tr>
      <w:tr>
        <w:trPr>
          <w:trHeight w:val="310" w:hRule="atLeast"/>
        </w:trPr>
        <w:tc>
          <w:tcPr>
            <w:tcW w:w="1273" w:type="dxa"/>
            <w:vAlign w:val="top"/>
          </w:tcPr>
          <w:p>
            <w:pPr>
              <w:pStyle w:val="TableText"/>
              <w:ind w:left="515"/>
              <w:spacing w:before="93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400</w:t>
            </w:r>
          </w:p>
        </w:tc>
        <w:tc>
          <w:tcPr>
            <w:tcW w:w="1098" w:type="dxa"/>
            <w:vAlign w:val="top"/>
          </w:tcPr>
          <w:p>
            <w:pPr>
              <w:pStyle w:val="TableText"/>
              <w:ind w:left="462"/>
              <w:spacing w:before="93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-5</w:t>
            </w:r>
          </w:p>
        </w:tc>
        <w:tc>
          <w:tcPr>
            <w:tcW w:w="1108" w:type="dxa"/>
            <w:vAlign w:val="top"/>
          </w:tcPr>
          <w:p>
            <w:pPr>
              <w:pStyle w:val="TableText"/>
              <w:ind w:left="434"/>
              <w:spacing w:before="94" w:line="24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-11</w:t>
            </w:r>
          </w:p>
        </w:tc>
        <w:tc>
          <w:tcPr>
            <w:tcW w:w="1108" w:type="dxa"/>
            <w:vAlign w:val="top"/>
          </w:tcPr>
          <w:p>
            <w:pPr>
              <w:pStyle w:val="TableText"/>
              <w:ind w:left="436"/>
              <w:spacing w:before="93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-18</w:t>
            </w:r>
          </w:p>
        </w:tc>
        <w:tc>
          <w:tcPr>
            <w:tcW w:w="1253" w:type="dxa"/>
            <w:vAlign w:val="top"/>
          </w:tcPr>
          <w:p>
            <w:pPr>
              <w:pStyle w:val="TableText"/>
              <w:ind w:left="508"/>
              <w:spacing w:before="93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-25</w:t>
            </w:r>
          </w:p>
        </w:tc>
      </w:tr>
      <w:tr>
        <w:trPr>
          <w:trHeight w:val="309" w:hRule="atLeast"/>
        </w:trPr>
        <w:tc>
          <w:tcPr>
            <w:tcW w:w="1273" w:type="dxa"/>
            <w:vAlign w:val="top"/>
          </w:tcPr>
          <w:p>
            <w:pPr>
              <w:pStyle w:val="TableText"/>
              <w:ind w:left="515"/>
              <w:spacing w:before="93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450</w:t>
            </w:r>
          </w:p>
        </w:tc>
        <w:tc>
          <w:tcPr>
            <w:tcW w:w="1098" w:type="dxa"/>
            <w:vAlign w:val="top"/>
          </w:tcPr>
          <w:p>
            <w:pPr>
              <w:pStyle w:val="TableText"/>
              <w:ind w:left="462"/>
              <w:spacing w:before="93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-5</w:t>
            </w:r>
          </w:p>
        </w:tc>
        <w:tc>
          <w:tcPr>
            <w:tcW w:w="1108" w:type="dxa"/>
            <w:vAlign w:val="top"/>
          </w:tcPr>
          <w:p>
            <w:pPr>
              <w:pStyle w:val="TableText"/>
              <w:ind w:left="434"/>
              <w:spacing w:before="93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-10</w:t>
            </w:r>
          </w:p>
        </w:tc>
        <w:tc>
          <w:tcPr>
            <w:tcW w:w="1108" w:type="dxa"/>
            <w:vAlign w:val="top"/>
          </w:tcPr>
          <w:p>
            <w:pPr>
              <w:pStyle w:val="TableText"/>
              <w:ind w:left="436"/>
              <w:spacing w:before="93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-17</w:t>
            </w:r>
          </w:p>
        </w:tc>
        <w:tc>
          <w:tcPr>
            <w:tcW w:w="1253" w:type="dxa"/>
            <w:vAlign w:val="top"/>
          </w:tcPr>
          <w:p>
            <w:pPr>
              <w:pStyle w:val="TableText"/>
              <w:ind w:left="508"/>
              <w:spacing w:before="94" w:line="24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-24</w:t>
            </w:r>
          </w:p>
        </w:tc>
      </w:tr>
      <w:tr>
        <w:trPr>
          <w:trHeight w:val="309" w:hRule="atLeast"/>
        </w:trPr>
        <w:tc>
          <w:tcPr>
            <w:tcW w:w="1273" w:type="dxa"/>
            <w:vAlign w:val="top"/>
          </w:tcPr>
          <w:p>
            <w:pPr>
              <w:pStyle w:val="TableText"/>
              <w:ind w:left="515"/>
              <w:spacing w:before="94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500</w:t>
            </w:r>
          </w:p>
        </w:tc>
        <w:tc>
          <w:tcPr>
            <w:tcW w:w="1098" w:type="dxa"/>
            <w:vAlign w:val="top"/>
          </w:tcPr>
          <w:p>
            <w:pPr>
              <w:pStyle w:val="TableText"/>
              <w:ind w:left="462"/>
              <w:spacing w:before="94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-5</w:t>
            </w:r>
          </w:p>
        </w:tc>
        <w:tc>
          <w:tcPr>
            <w:tcW w:w="1108" w:type="dxa"/>
            <w:vAlign w:val="top"/>
          </w:tcPr>
          <w:p>
            <w:pPr>
              <w:pStyle w:val="TableText"/>
              <w:ind w:left="434"/>
              <w:spacing w:before="94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-10</w:t>
            </w:r>
          </w:p>
        </w:tc>
        <w:tc>
          <w:tcPr>
            <w:tcW w:w="1108" w:type="dxa"/>
            <w:vAlign w:val="top"/>
          </w:tcPr>
          <w:p>
            <w:pPr>
              <w:pStyle w:val="TableText"/>
              <w:ind w:left="436"/>
              <w:spacing w:before="94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-16</w:t>
            </w:r>
          </w:p>
        </w:tc>
        <w:tc>
          <w:tcPr>
            <w:tcW w:w="1253" w:type="dxa"/>
            <w:vAlign w:val="top"/>
          </w:tcPr>
          <w:p>
            <w:pPr>
              <w:pStyle w:val="TableText"/>
              <w:ind w:left="508"/>
              <w:spacing w:before="95" w:line="24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-22</w:t>
            </w:r>
          </w:p>
        </w:tc>
      </w:tr>
      <w:tr>
        <w:trPr>
          <w:trHeight w:val="309" w:hRule="atLeast"/>
        </w:trPr>
        <w:tc>
          <w:tcPr>
            <w:tcW w:w="1273" w:type="dxa"/>
            <w:vAlign w:val="top"/>
          </w:tcPr>
          <w:p>
            <w:pPr>
              <w:pStyle w:val="TableText"/>
              <w:ind w:left="515"/>
              <w:spacing w:before="95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550</w:t>
            </w:r>
          </w:p>
        </w:tc>
        <w:tc>
          <w:tcPr>
            <w:tcW w:w="1098" w:type="dxa"/>
            <w:vAlign w:val="top"/>
          </w:tcPr>
          <w:p>
            <w:pPr>
              <w:pStyle w:val="TableText"/>
              <w:ind w:left="462"/>
              <w:spacing w:before="96" w:line="24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-4</w:t>
            </w:r>
          </w:p>
        </w:tc>
        <w:tc>
          <w:tcPr>
            <w:tcW w:w="1108" w:type="dxa"/>
            <w:vAlign w:val="top"/>
          </w:tcPr>
          <w:p>
            <w:pPr>
              <w:pStyle w:val="TableText"/>
              <w:ind w:left="474"/>
              <w:spacing w:before="95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-9</w:t>
            </w:r>
          </w:p>
        </w:tc>
        <w:tc>
          <w:tcPr>
            <w:tcW w:w="1108" w:type="dxa"/>
            <w:vAlign w:val="top"/>
          </w:tcPr>
          <w:p>
            <w:pPr>
              <w:pStyle w:val="TableText"/>
              <w:ind w:left="436"/>
              <w:spacing w:before="95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-15</w:t>
            </w:r>
          </w:p>
        </w:tc>
        <w:tc>
          <w:tcPr>
            <w:tcW w:w="1253" w:type="dxa"/>
            <w:vAlign w:val="top"/>
          </w:tcPr>
          <w:p>
            <w:pPr>
              <w:pStyle w:val="TableText"/>
              <w:ind w:left="508"/>
              <w:spacing w:before="95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-20</w:t>
            </w:r>
          </w:p>
        </w:tc>
      </w:tr>
      <w:tr>
        <w:trPr>
          <w:trHeight w:val="310" w:hRule="atLeast"/>
        </w:trPr>
        <w:tc>
          <w:tcPr>
            <w:tcW w:w="1273" w:type="dxa"/>
            <w:vAlign w:val="top"/>
          </w:tcPr>
          <w:p>
            <w:pPr>
              <w:pStyle w:val="TableText"/>
              <w:ind w:left="515"/>
              <w:spacing w:before="96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600</w:t>
            </w:r>
          </w:p>
        </w:tc>
        <w:tc>
          <w:tcPr>
            <w:tcW w:w="1098" w:type="dxa"/>
            <w:vAlign w:val="top"/>
          </w:tcPr>
          <w:p>
            <w:pPr>
              <w:pStyle w:val="TableText"/>
              <w:ind w:left="462"/>
              <w:spacing w:before="97" w:line="24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-4</w:t>
            </w:r>
          </w:p>
        </w:tc>
        <w:tc>
          <w:tcPr>
            <w:tcW w:w="1108" w:type="dxa"/>
            <w:vAlign w:val="top"/>
          </w:tcPr>
          <w:p>
            <w:pPr>
              <w:pStyle w:val="TableText"/>
              <w:ind w:left="474"/>
              <w:spacing w:before="96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-8</w:t>
            </w:r>
          </w:p>
        </w:tc>
        <w:tc>
          <w:tcPr>
            <w:tcW w:w="1108" w:type="dxa"/>
            <w:vAlign w:val="top"/>
          </w:tcPr>
          <w:p>
            <w:pPr>
              <w:pStyle w:val="TableText"/>
              <w:ind w:left="436"/>
              <w:spacing w:before="97" w:line="24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-14</w:t>
            </w:r>
          </w:p>
        </w:tc>
        <w:tc>
          <w:tcPr>
            <w:tcW w:w="1253" w:type="dxa"/>
            <w:vAlign w:val="top"/>
          </w:tcPr>
          <w:p>
            <w:pPr>
              <w:pStyle w:val="TableText"/>
              <w:ind w:left="508"/>
              <w:spacing w:before="96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-19</w:t>
            </w:r>
          </w:p>
        </w:tc>
      </w:tr>
      <w:tr>
        <w:trPr>
          <w:trHeight w:val="299" w:hRule="atLeast"/>
        </w:trPr>
        <w:tc>
          <w:tcPr>
            <w:tcW w:w="1273" w:type="dxa"/>
            <w:vAlign w:val="top"/>
          </w:tcPr>
          <w:p>
            <w:pPr>
              <w:pStyle w:val="TableText"/>
              <w:ind w:left="515"/>
              <w:spacing w:before="97" w:line="23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650</w:t>
            </w:r>
          </w:p>
        </w:tc>
        <w:tc>
          <w:tcPr>
            <w:tcW w:w="1098" w:type="dxa"/>
            <w:vAlign w:val="top"/>
          </w:tcPr>
          <w:p>
            <w:pPr>
              <w:pStyle w:val="TableText"/>
              <w:ind w:left="462"/>
              <w:spacing w:before="97" w:line="23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-4</w:t>
            </w:r>
          </w:p>
        </w:tc>
        <w:tc>
          <w:tcPr>
            <w:tcW w:w="1108" w:type="dxa"/>
            <w:vAlign w:val="top"/>
          </w:tcPr>
          <w:p>
            <w:pPr>
              <w:pStyle w:val="TableText"/>
              <w:ind w:left="474"/>
              <w:spacing w:before="97" w:line="23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-8</w:t>
            </w:r>
          </w:p>
        </w:tc>
        <w:tc>
          <w:tcPr>
            <w:tcW w:w="1108" w:type="dxa"/>
            <w:vAlign w:val="top"/>
          </w:tcPr>
          <w:p>
            <w:pPr>
              <w:pStyle w:val="TableText"/>
              <w:ind w:left="436"/>
              <w:spacing w:before="97" w:line="23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-13</w:t>
            </w:r>
          </w:p>
        </w:tc>
        <w:tc>
          <w:tcPr>
            <w:tcW w:w="1253" w:type="dxa"/>
            <w:vAlign w:val="top"/>
          </w:tcPr>
          <w:p>
            <w:pPr>
              <w:pStyle w:val="TableText"/>
              <w:ind w:left="547"/>
              <w:spacing w:before="97" w:line="23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18</w:t>
            </w:r>
          </w:p>
        </w:tc>
      </w:tr>
      <w:tr>
        <w:trPr>
          <w:trHeight w:val="309" w:hRule="atLeast"/>
        </w:trPr>
        <w:tc>
          <w:tcPr>
            <w:tcW w:w="1273" w:type="dxa"/>
            <w:vAlign w:val="top"/>
          </w:tcPr>
          <w:p>
            <w:pPr>
              <w:pStyle w:val="TableText"/>
              <w:ind w:left="515"/>
              <w:spacing w:before="97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700</w:t>
            </w:r>
          </w:p>
        </w:tc>
        <w:tc>
          <w:tcPr>
            <w:tcW w:w="1098" w:type="dxa"/>
            <w:vAlign w:val="top"/>
          </w:tcPr>
          <w:p>
            <w:pPr>
              <w:pStyle w:val="TableText"/>
              <w:ind w:left="462"/>
              <w:spacing w:before="97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-3</w:t>
            </w:r>
          </w:p>
        </w:tc>
        <w:tc>
          <w:tcPr>
            <w:tcW w:w="1108" w:type="dxa"/>
            <w:vAlign w:val="top"/>
          </w:tcPr>
          <w:p>
            <w:pPr>
              <w:pStyle w:val="TableText"/>
              <w:ind w:left="474"/>
              <w:spacing w:before="97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-7</w:t>
            </w:r>
          </w:p>
        </w:tc>
        <w:tc>
          <w:tcPr>
            <w:tcW w:w="1108" w:type="dxa"/>
            <w:vAlign w:val="top"/>
          </w:tcPr>
          <w:p>
            <w:pPr>
              <w:pStyle w:val="TableText"/>
              <w:ind w:left="436"/>
              <w:spacing w:before="98" w:line="24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-12</w:t>
            </w:r>
          </w:p>
        </w:tc>
        <w:tc>
          <w:tcPr>
            <w:tcW w:w="1253" w:type="dxa"/>
            <w:vAlign w:val="top"/>
          </w:tcPr>
          <w:p>
            <w:pPr>
              <w:pStyle w:val="TableText"/>
              <w:ind w:left="508"/>
              <w:spacing w:before="97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-17</w:t>
            </w:r>
          </w:p>
        </w:tc>
      </w:tr>
      <w:tr>
        <w:trPr>
          <w:trHeight w:val="309" w:hRule="atLeast"/>
        </w:trPr>
        <w:tc>
          <w:tcPr>
            <w:tcW w:w="1273" w:type="dxa"/>
            <w:vAlign w:val="top"/>
          </w:tcPr>
          <w:p>
            <w:pPr>
              <w:pStyle w:val="TableText"/>
              <w:ind w:left="515"/>
              <w:spacing w:before="98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750</w:t>
            </w:r>
          </w:p>
        </w:tc>
        <w:tc>
          <w:tcPr>
            <w:tcW w:w="1098" w:type="dxa"/>
            <w:vAlign w:val="top"/>
          </w:tcPr>
          <w:p>
            <w:pPr>
              <w:pStyle w:val="TableText"/>
              <w:ind w:left="462"/>
              <w:spacing w:before="98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-3</w:t>
            </w:r>
          </w:p>
        </w:tc>
        <w:tc>
          <w:tcPr>
            <w:tcW w:w="1108" w:type="dxa"/>
            <w:vAlign w:val="top"/>
          </w:tcPr>
          <w:p>
            <w:pPr>
              <w:pStyle w:val="TableText"/>
              <w:ind w:left="474"/>
              <w:spacing w:before="98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-6</w:t>
            </w:r>
          </w:p>
        </w:tc>
        <w:tc>
          <w:tcPr>
            <w:tcW w:w="1108" w:type="dxa"/>
            <w:vAlign w:val="top"/>
          </w:tcPr>
          <w:p>
            <w:pPr>
              <w:pStyle w:val="TableText"/>
              <w:ind w:left="436"/>
              <w:spacing w:before="99" w:line="24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-11</w:t>
            </w:r>
          </w:p>
        </w:tc>
        <w:tc>
          <w:tcPr>
            <w:tcW w:w="1253" w:type="dxa"/>
            <w:vAlign w:val="top"/>
          </w:tcPr>
          <w:p>
            <w:pPr>
              <w:pStyle w:val="TableText"/>
              <w:ind w:left="508"/>
              <w:spacing w:before="98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-16</w:t>
            </w:r>
          </w:p>
        </w:tc>
      </w:tr>
      <w:tr>
        <w:trPr>
          <w:trHeight w:val="309" w:hRule="atLeast"/>
        </w:trPr>
        <w:tc>
          <w:tcPr>
            <w:tcW w:w="1273" w:type="dxa"/>
            <w:vAlign w:val="top"/>
          </w:tcPr>
          <w:p>
            <w:pPr>
              <w:pStyle w:val="TableText"/>
              <w:ind w:left="515"/>
              <w:spacing w:before="99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800</w:t>
            </w:r>
          </w:p>
        </w:tc>
        <w:tc>
          <w:tcPr>
            <w:tcW w:w="1098" w:type="dxa"/>
            <w:vAlign w:val="top"/>
          </w:tcPr>
          <w:p>
            <w:pPr>
              <w:pStyle w:val="TableText"/>
              <w:ind w:left="462"/>
              <w:spacing w:before="99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-3</w:t>
            </w:r>
          </w:p>
        </w:tc>
        <w:tc>
          <w:tcPr>
            <w:tcW w:w="1108" w:type="dxa"/>
            <w:vAlign w:val="top"/>
          </w:tcPr>
          <w:p>
            <w:pPr>
              <w:pStyle w:val="TableText"/>
              <w:ind w:left="474"/>
              <w:spacing w:before="99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-6</w:t>
            </w:r>
          </w:p>
        </w:tc>
        <w:tc>
          <w:tcPr>
            <w:tcW w:w="1108" w:type="dxa"/>
            <w:vAlign w:val="top"/>
          </w:tcPr>
          <w:p>
            <w:pPr>
              <w:pStyle w:val="TableText"/>
              <w:ind w:left="436"/>
              <w:spacing w:before="99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-10</w:t>
            </w:r>
          </w:p>
        </w:tc>
        <w:tc>
          <w:tcPr>
            <w:tcW w:w="1253" w:type="dxa"/>
            <w:vAlign w:val="top"/>
          </w:tcPr>
          <w:p>
            <w:pPr>
              <w:pStyle w:val="TableText"/>
              <w:ind w:left="508"/>
              <w:spacing w:before="99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-15</w:t>
            </w:r>
          </w:p>
        </w:tc>
      </w:tr>
      <w:tr>
        <w:trPr>
          <w:trHeight w:val="304" w:hRule="atLeast"/>
        </w:trPr>
        <w:tc>
          <w:tcPr>
            <w:tcW w:w="1273" w:type="dxa"/>
            <w:vAlign w:val="top"/>
          </w:tcPr>
          <w:p>
            <w:pPr>
              <w:pStyle w:val="TableText"/>
              <w:ind w:left="515"/>
              <w:spacing w:before="101"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850</w:t>
            </w:r>
          </w:p>
        </w:tc>
        <w:tc>
          <w:tcPr>
            <w:tcW w:w="1098" w:type="dxa"/>
            <w:vAlign w:val="top"/>
          </w:tcPr>
          <w:p>
            <w:pPr>
              <w:pStyle w:val="TableText"/>
              <w:ind w:left="462"/>
              <w:spacing w:before="101"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-2</w:t>
            </w:r>
          </w:p>
        </w:tc>
        <w:tc>
          <w:tcPr>
            <w:tcW w:w="1108" w:type="dxa"/>
            <w:vAlign w:val="top"/>
          </w:tcPr>
          <w:p>
            <w:pPr>
              <w:pStyle w:val="TableText"/>
              <w:ind w:left="474"/>
              <w:spacing w:before="101"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-5</w:t>
            </w:r>
          </w:p>
        </w:tc>
        <w:tc>
          <w:tcPr>
            <w:tcW w:w="1108" w:type="dxa"/>
            <w:vAlign w:val="top"/>
          </w:tcPr>
          <w:p>
            <w:pPr>
              <w:pStyle w:val="TableText"/>
              <w:ind w:left="476"/>
              <w:spacing w:before="101"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-9</w:t>
            </w:r>
          </w:p>
        </w:tc>
        <w:tc>
          <w:tcPr>
            <w:tcW w:w="1253" w:type="dxa"/>
            <w:vAlign w:val="top"/>
          </w:tcPr>
          <w:p>
            <w:pPr>
              <w:pStyle w:val="TableText"/>
              <w:ind w:left="508"/>
              <w:spacing w:before="101"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-14</w:t>
            </w:r>
          </w:p>
        </w:tc>
      </w:tr>
    </w:tbl>
    <w:p>
      <w:pPr>
        <w:ind w:left="162"/>
        <w:spacing w:before="120" w:line="22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b/>
          <w:bCs/>
          <w:spacing w:val="8"/>
        </w:rPr>
        <w:t>注：表中计量单位为</w:t>
      </w:r>
      <w:r>
        <w:rPr>
          <w:rFonts w:ascii="Times New Roman" w:hAnsi="Times New Roman" w:eastAsia="Times New Roman" w:cs="Times New Roman"/>
          <w:sz w:val="15"/>
          <w:szCs w:val="15"/>
          <w:b/>
          <w:bCs/>
        </w:rPr>
        <w:t>HL</w:t>
      </w:r>
      <w:r>
        <w:rPr>
          <w:rFonts w:ascii="SimSun" w:hAnsi="SimSun" w:eastAsia="SimSun" w:cs="SimSun"/>
          <w:sz w:val="15"/>
          <w:szCs w:val="15"/>
          <w:b/>
          <w:bCs/>
          <w:spacing w:val="8"/>
        </w:rPr>
        <w:t>。</w:t>
      </w:r>
    </w:p>
    <w:p>
      <w:pPr>
        <w:spacing w:before="176" w:line="25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N.3.4     </w:t>
      </w:r>
      <w:r>
        <w:rPr>
          <w:rFonts w:ascii="SimSun" w:hAnsi="SimSun" w:eastAsia="SimSun" w:cs="SimSun"/>
          <w:sz w:val="22"/>
          <w:szCs w:val="22"/>
          <w:spacing w:val="-3"/>
        </w:rPr>
        <w:t>当测区钢材的厚度小于12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mm</w:t>
      </w:r>
      <w:r>
        <w:rPr>
          <w:rFonts w:ascii="Times New Roman" w:hAnsi="Times New Roman" w:eastAsia="Times New Roman" w:cs="Times New Roman"/>
          <w:sz w:val="22"/>
          <w:szCs w:val="22"/>
          <w:spacing w:val="-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时</w:t>
      </w:r>
      <w:r>
        <w:rPr>
          <w:rFonts w:ascii="SimSun" w:hAnsi="SimSun" w:eastAsia="SimSun" w:cs="SimSun"/>
          <w:sz w:val="22"/>
          <w:szCs w:val="22"/>
          <w:spacing w:val="-4"/>
        </w:rPr>
        <w:t>，应按下式对测区里氏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硬度平均值进行修正：</w:t>
      </w:r>
    </w:p>
    <w:p>
      <w:pPr>
        <w:ind w:left="2010"/>
        <w:spacing w:before="12" w:line="203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HLd=HLm+HL,</w:t>
      </w:r>
      <w:r>
        <w:rPr>
          <w:rFonts w:ascii="Times New Roman" w:hAnsi="Times New Roman" w:eastAsia="Times New Roman" w:cs="Times New Roman"/>
          <w:sz w:val="22"/>
          <w:szCs w:val="22"/>
          <w:spacing w:val="1"/>
        </w:rPr>
        <w:t xml:space="preserve">                             </w:t>
      </w:r>
      <w:r>
        <w:rPr>
          <w:rFonts w:ascii="Times New Roman" w:hAnsi="Times New Roman" w:eastAsia="Times New Roman" w:cs="Times New Roman"/>
          <w:sz w:val="20"/>
          <w:szCs w:val="20"/>
          <w:spacing w:val="-1"/>
          <w:position w:val="1"/>
        </w:rPr>
        <w:t>(N.3.4)</w:t>
      </w:r>
    </w:p>
    <w:p>
      <w:pPr>
        <w:spacing w:line="203" w:lineRule="auto"/>
        <w:sectPr>
          <w:footerReference w:type="default" r:id="rId183"/>
          <w:pgSz w:w="7680" w:h="11540"/>
          <w:pgMar w:top="400" w:right="757" w:bottom="579" w:left="1050" w:header="0" w:footer="399" w:gutter="0"/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line="313" w:lineRule="auto"/>
        <w:rPr>
          <w:rFonts w:ascii="Arial"/>
          <w:sz w:val="21"/>
        </w:rPr>
      </w:pPr>
      <w:r/>
    </w:p>
    <w:p>
      <w:pPr>
        <w:spacing w:line="314" w:lineRule="auto"/>
        <w:rPr>
          <w:rFonts w:ascii="Arial"/>
          <w:sz w:val="21"/>
        </w:rPr>
      </w:pPr>
      <w:r/>
    </w:p>
    <w:p>
      <w:pPr>
        <w:spacing w:line="314" w:lineRule="auto"/>
        <w:rPr>
          <w:rFonts w:ascii="Arial"/>
          <w:sz w:val="21"/>
        </w:rPr>
      </w:pPr>
      <w:r/>
    </w:p>
    <w:p>
      <w:pPr>
        <w:ind w:left="1424" w:hanging="1419"/>
        <w:spacing w:before="71" w:line="27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式中：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HL——</w:t>
      </w:r>
      <w:r>
        <w:rPr>
          <w:rFonts w:ascii="SimSun" w:hAnsi="SimSun" w:eastAsia="SimSun" w:cs="SimSun"/>
          <w:sz w:val="22"/>
          <w:szCs w:val="22"/>
          <w:spacing w:val="-8"/>
        </w:rPr>
        <w:t>检测不同的钢材厚度时里氏硬度修正值，可按表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4"/>
        </w:rPr>
        <w:t>N.</w:t>
      </w:r>
      <w:r>
        <w:rPr>
          <w:rFonts w:ascii="SimSun" w:hAnsi="SimSun" w:eastAsia="SimSun" w:cs="SimSun"/>
          <w:sz w:val="22"/>
          <w:szCs w:val="22"/>
          <w:spacing w:val="4"/>
        </w:rPr>
        <w:t>3.4采用。</w:t>
      </w:r>
    </w:p>
    <w:p>
      <w:pPr>
        <w:pStyle w:val="BodyText"/>
        <w:ind w:left="1057"/>
        <w:spacing w:before="120" w:line="221" w:lineRule="auto"/>
        <w:rPr>
          <w:sz w:val="17"/>
          <w:szCs w:val="17"/>
        </w:rPr>
      </w:pPr>
      <w:r>
        <w:rPr>
          <w:sz w:val="17"/>
          <w:szCs w:val="17"/>
          <w:b/>
          <w:bCs/>
          <w:spacing w:val="4"/>
        </w:rPr>
        <w:t>表</w:t>
      </w:r>
      <w:r>
        <w:rPr>
          <w:rFonts w:ascii="Arial" w:hAnsi="Arial" w:eastAsia="Arial" w:cs="Arial"/>
          <w:sz w:val="17"/>
          <w:szCs w:val="17"/>
          <w:b/>
          <w:bCs/>
          <w:spacing w:val="4"/>
        </w:rPr>
        <w:t>N.3.4</w:t>
      </w:r>
      <w:r>
        <w:rPr>
          <w:rFonts w:ascii="Arial" w:hAnsi="Arial" w:eastAsia="Arial" w:cs="Arial"/>
          <w:sz w:val="17"/>
          <w:szCs w:val="17"/>
          <w:b/>
          <w:bCs/>
          <w:spacing w:val="12"/>
        </w:rPr>
        <w:t xml:space="preserve">     </w:t>
      </w:r>
      <w:r>
        <w:rPr>
          <w:sz w:val="17"/>
          <w:szCs w:val="17"/>
          <w:b/>
          <w:bCs/>
          <w:spacing w:val="4"/>
        </w:rPr>
        <w:t>钢材厚度对里氏硬度测试值的修正值</w:t>
      </w:r>
    </w:p>
    <w:p>
      <w:pPr>
        <w:spacing w:line="68" w:lineRule="exact"/>
        <w:rPr/>
      </w:pPr>
      <w:r/>
    </w:p>
    <w:tbl>
      <w:tblPr>
        <w:tblStyle w:val="TableNormal"/>
        <w:tblW w:w="5769" w:type="dxa"/>
        <w:tblInd w:w="1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810"/>
        <w:gridCol w:w="2959"/>
      </w:tblGrid>
      <w:tr>
        <w:trPr>
          <w:trHeight w:val="333" w:hRule="atLeast"/>
        </w:trPr>
        <w:tc>
          <w:tcPr>
            <w:tcW w:w="2810" w:type="dxa"/>
            <w:vAlign w:val="top"/>
          </w:tcPr>
          <w:p>
            <w:pPr>
              <w:pStyle w:val="TableText"/>
              <w:ind w:left="1035"/>
              <w:spacing w:before="81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9"/>
              </w:rPr>
              <w:t>板厚(</w:t>
            </w:r>
            <w:r>
              <w:rPr>
                <w:sz w:val="18"/>
                <w:szCs w:val="18"/>
              </w:rPr>
              <w:t>mm</w:t>
            </w:r>
            <w:r>
              <w:rPr>
                <w:sz w:val="18"/>
                <w:szCs w:val="18"/>
                <w:spacing w:val="9"/>
              </w:rPr>
              <w:t>)</w:t>
            </w:r>
          </w:p>
        </w:tc>
        <w:tc>
          <w:tcPr>
            <w:tcW w:w="2959" w:type="dxa"/>
            <w:vAlign w:val="top"/>
          </w:tcPr>
          <w:p>
            <w:pPr>
              <w:pStyle w:val="TableText"/>
              <w:ind w:left="844"/>
              <w:spacing w:before="82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硬度修正值(</w:t>
            </w:r>
            <w:r>
              <w:rPr>
                <w:sz w:val="18"/>
                <w:szCs w:val="18"/>
              </w:rPr>
              <w:t>HL</w:t>
            </w:r>
            <w:r>
              <w:rPr>
                <w:sz w:val="18"/>
                <w:szCs w:val="18"/>
                <w:spacing w:val="5"/>
              </w:rPr>
              <w:t>)</w:t>
            </w:r>
          </w:p>
        </w:tc>
      </w:tr>
      <w:tr>
        <w:trPr>
          <w:trHeight w:val="319" w:hRule="atLeast"/>
        </w:trPr>
        <w:tc>
          <w:tcPr>
            <w:tcW w:w="2810" w:type="dxa"/>
            <w:vAlign w:val="top"/>
          </w:tcPr>
          <w:p>
            <w:pPr>
              <w:pStyle w:val="TableText"/>
              <w:ind w:left="1354"/>
              <w:spacing w:before="87" w:line="22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959" w:type="dxa"/>
            <w:vAlign w:val="top"/>
          </w:tcPr>
          <w:p>
            <w:pPr>
              <w:pStyle w:val="TableText"/>
              <w:ind w:left="1384"/>
              <w:spacing w:before="87" w:line="22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30</w:t>
            </w:r>
          </w:p>
        </w:tc>
      </w:tr>
      <w:tr>
        <w:trPr>
          <w:trHeight w:val="328" w:hRule="atLeast"/>
        </w:trPr>
        <w:tc>
          <w:tcPr>
            <w:tcW w:w="2810" w:type="dxa"/>
            <w:vAlign w:val="top"/>
          </w:tcPr>
          <w:p>
            <w:pPr>
              <w:pStyle w:val="TableText"/>
              <w:ind w:left="1354"/>
              <w:spacing w:before="98" w:line="22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959" w:type="dxa"/>
            <w:vAlign w:val="top"/>
          </w:tcPr>
          <w:p>
            <w:pPr>
              <w:pStyle w:val="TableText"/>
              <w:ind w:left="1384"/>
              <w:spacing w:before="98" w:line="22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22</w:t>
            </w:r>
          </w:p>
        </w:tc>
      </w:tr>
      <w:tr>
        <w:trPr>
          <w:trHeight w:val="328" w:hRule="atLeast"/>
        </w:trPr>
        <w:tc>
          <w:tcPr>
            <w:tcW w:w="2810" w:type="dxa"/>
            <w:vAlign w:val="top"/>
          </w:tcPr>
          <w:p>
            <w:pPr>
              <w:pStyle w:val="TableText"/>
              <w:ind w:left="1354"/>
              <w:spacing w:before="100" w:line="22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959" w:type="dxa"/>
            <w:vAlign w:val="top"/>
          </w:tcPr>
          <w:p>
            <w:pPr>
              <w:pStyle w:val="TableText"/>
              <w:ind w:left="1384"/>
              <w:spacing w:before="100" w:line="22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</w:rPr>
              <w:t>18</w:t>
            </w:r>
          </w:p>
        </w:tc>
      </w:tr>
      <w:tr>
        <w:trPr>
          <w:trHeight w:val="328" w:hRule="atLeast"/>
        </w:trPr>
        <w:tc>
          <w:tcPr>
            <w:tcW w:w="2810" w:type="dxa"/>
            <w:vAlign w:val="top"/>
          </w:tcPr>
          <w:p>
            <w:pPr>
              <w:pStyle w:val="TableText"/>
              <w:ind w:left="1304"/>
              <w:spacing w:before="102" w:line="22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</w:rPr>
              <w:t>10</w:t>
            </w:r>
          </w:p>
        </w:tc>
        <w:tc>
          <w:tcPr>
            <w:tcW w:w="2959" w:type="dxa"/>
            <w:vAlign w:val="top"/>
          </w:tcPr>
          <w:p>
            <w:pPr>
              <w:pStyle w:val="TableText"/>
              <w:ind w:left="1384"/>
              <w:spacing w:before="102" w:line="22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</w:rPr>
              <w:t>10</w:t>
            </w:r>
          </w:p>
        </w:tc>
      </w:tr>
      <w:tr>
        <w:trPr>
          <w:trHeight w:val="323" w:hRule="atLeast"/>
        </w:trPr>
        <w:tc>
          <w:tcPr>
            <w:tcW w:w="2810" w:type="dxa"/>
            <w:vAlign w:val="top"/>
          </w:tcPr>
          <w:p>
            <w:pPr>
              <w:pStyle w:val="TableText"/>
              <w:ind w:left="1304"/>
              <w:spacing w:before="94" w:line="22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</w:rPr>
              <w:t>12</w:t>
            </w:r>
          </w:p>
        </w:tc>
        <w:tc>
          <w:tcPr>
            <w:tcW w:w="2959" w:type="dxa"/>
            <w:vAlign w:val="top"/>
          </w:tcPr>
          <w:p>
            <w:pPr>
              <w:pStyle w:val="TableText"/>
              <w:ind w:left="1424"/>
              <w:spacing w:before="94" w:line="22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</w:tbl>
    <w:p>
      <w:pPr>
        <w:ind w:left="5" w:right="18"/>
        <w:spacing w:before="193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N.3.5     </w:t>
      </w:r>
      <w:r>
        <w:rPr>
          <w:rFonts w:ascii="SimSun" w:hAnsi="SimSun" w:eastAsia="SimSun" w:cs="SimSun"/>
          <w:sz w:val="22"/>
          <w:szCs w:val="22"/>
          <w:spacing w:val="-8"/>
        </w:rPr>
        <w:t>既有结构钢材抗拉强度可依据测区里氏硬度的代表</w:t>
      </w:r>
      <w:r>
        <w:rPr>
          <w:rFonts w:ascii="SimSun" w:hAnsi="SimSun" w:eastAsia="SimSun" w:cs="SimSun"/>
          <w:sz w:val="22"/>
          <w:szCs w:val="22"/>
          <w:spacing w:val="-9"/>
        </w:rPr>
        <w:t>值按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表</w:t>
      </w:r>
      <w:r>
        <w:rPr>
          <w:rFonts w:ascii="Times New Roman" w:hAnsi="Times New Roman" w:eastAsia="Times New Roman" w:cs="Times New Roman"/>
          <w:sz w:val="22"/>
          <w:szCs w:val="22"/>
          <w:spacing w:val="1"/>
        </w:rPr>
        <w:t>N. </w:t>
      </w:r>
      <w:r>
        <w:rPr>
          <w:rFonts w:ascii="SimSun" w:hAnsi="SimSun" w:eastAsia="SimSun" w:cs="SimSun"/>
          <w:sz w:val="22"/>
          <w:szCs w:val="22"/>
          <w:spacing w:val="1"/>
        </w:rPr>
        <w:t>3.5确定。</w:t>
      </w:r>
    </w:p>
    <w:p>
      <w:pPr>
        <w:pStyle w:val="BodyText"/>
        <w:ind w:left="1127"/>
        <w:spacing w:before="126" w:line="221" w:lineRule="auto"/>
        <w:rPr>
          <w:sz w:val="17"/>
          <w:szCs w:val="17"/>
        </w:rPr>
      </w:pPr>
      <w:r>
        <w:rPr>
          <w:sz w:val="17"/>
          <w:szCs w:val="17"/>
          <w:b/>
          <w:bCs/>
          <w:spacing w:val="3"/>
        </w:rPr>
        <w:t>表</w:t>
      </w:r>
      <w:r>
        <w:rPr>
          <w:rFonts w:ascii="Arial" w:hAnsi="Arial" w:eastAsia="Arial" w:cs="Arial"/>
          <w:sz w:val="17"/>
          <w:szCs w:val="17"/>
          <w:b/>
          <w:bCs/>
          <w:spacing w:val="3"/>
        </w:rPr>
        <w:t>N.3.5      </w:t>
      </w:r>
      <w:r>
        <w:rPr>
          <w:sz w:val="17"/>
          <w:szCs w:val="17"/>
          <w:b/>
          <w:bCs/>
          <w:spacing w:val="3"/>
        </w:rPr>
        <w:t>钢材里氏硬度与抗拉强度值换算表</w:t>
      </w:r>
    </w:p>
    <w:p>
      <w:pPr>
        <w:spacing w:line="58" w:lineRule="exact"/>
        <w:rPr/>
      </w:pPr>
      <w:r/>
    </w:p>
    <w:tbl>
      <w:tblPr>
        <w:tblStyle w:val="TableNormal"/>
        <w:tblW w:w="57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33"/>
        <w:gridCol w:w="949"/>
        <w:gridCol w:w="938"/>
        <w:gridCol w:w="958"/>
        <w:gridCol w:w="939"/>
        <w:gridCol w:w="1043"/>
      </w:tblGrid>
      <w:tr>
        <w:trPr>
          <w:trHeight w:val="634" w:hRule="atLeast"/>
        </w:trPr>
        <w:tc>
          <w:tcPr>
            <w:tcW w:w="933" w:type="dxa"/>
            <w:vAlign w:val="top"/>
          </w:tcPr>
          <w:p>
            <w:pPr>
              <w:pStyle w:val="TableText"/>
              <w:ind w:left="135"/>
              <w:spacing w:before="122" w:line="22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里氏硬度</w:t>
            </w:r>
          </w:p>
          <w:p>
            <w:pPr>
              <w:pStyle w:val="TableText"/>
              <w:ind w:left="294"/>
              <w:spacing w:before="71" w:line="22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7"/>
              </w:rPr>
              <w:t>(HL)</w:t>
            </w:r>
          </w:p>
        </w:tc>
        <w:tc>
          <w:tcPr>
            <w:tcW w:w="1887" w:type="dxa"/>
            <w:vAlign w:val="top"/>
            <w:gridSpan w:val="2"/>
          </w:tcPr>
          <w:p>
            <w:pPr>
              <w:pStyle w:val="TableText"/>
              <w:ind w:left="611"/>
              <w:spacing w:before="101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抗拉强度</w:t>
            </w:r>
          </w:p>
          <w:p>
            <w:pPr>
              <w:pStyle w:val="TableText"/>
              <w:ind w:left="611"/>
              <w:spacing w:before="92" w:line="22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</w:rPr>
              <w:t>(N/mm²)</w:t>
            </w:r>
          </w:p>
        </w:tc>
        <w:tc>
          <w:tcPr>
            <w:tcW w:w="958" w:type="dxa"/>
            <w:vAlign w:val="top"/>
          </w:tcPr>
          <w:p>
            <w:pPr>
              <w:pStyle w:val="TableText"/>
              <w:ind w:left="154"/>
              <w:spacing w:before="112" w:line="22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里氏硬度</w:t>
            </w:r>
          </w:p>
          <w:p>
            <w:pPr>
              <w:pStyle w:val="TableText"/>
              <w:ind w:left="314"/>
              <w:spacing w:before="81" w:line="22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7"/>
              </w:rPr>
              <w:t>(HI)</w:t>
            </w:r>
          </w:p>
        </w:tc>
        <w:tc>
          <w:tcPr>
            <w:tcW w:w="1982" w:type="dxa"/>
            <w:vAlign w:val="top"/>
            <w:gridSpan w:val="2"/>
          </w:tcPr>
          <w:p>
            <w:pPr>
              <w:pStyle w:val="TableText"/>
              <w:ind w:left="666"/>
              <w:spacing w:before="111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抗拉强度</w:t>
            </w:r>
          </w:p>
          <w:p>
            <w:pPr>
              <w:pStyle w:val="TableText"/>
              <w:ind w:left="666"/>
              <w:spacing w:before="82" w:line="22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</w:rPr>
              <w:t>(N/mm²)</w:t>
            </w:r>
          </w:p>
        </w:tc>
      </w:tr>
      <w:tr>
        <w:trPr>
          <w:trHeight w:val="938" w:hRule="atLeast"/>
        </w:trPr>
        <w:tc>
          <w:tcPr>
            <w:tcW w:w="933" w:type="dxa"/>
            <w:vAlign w:val="top"/>
          </w:tcPr>
          <w:p>
            <w:pPr>
              <w:spacing w:line="3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4"/>
              <w:spacing w:before="52" w:line="18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HLd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221" w:right="163" w:hanging="80"/>
              <w:spacing w:before="127" w:line="30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抗拉强度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最小值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z w:val="16"/>
                <w:szCs w:val="16"/>
                <w:spacing w:val="-2"/>
              </w:rPr>
              <w:t>fb.min</w:t>
            </w:r>
          </w:p>
        </w:tc>
        <w:tc>
          <w:tcPr>
            <w:tcW w:w="938" w:type="dxa"/>
            <w:vAlign w:val="top"/>
          </w:tcPr>
          <w:p>
            <w:pPr>
              <w:pStyle w:val="TableText"/>
              <w:ind w:left="222" w:right="151" w:hanging="80"/>
              <w:spacing w:before="127" w:line="29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抗拉强度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最大值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z w:val="16"/>
                <w:szCs w:val="16"/>
                <w:spacing w:val="-2"/>
              </w:rPr>
              <w:t>fb,max</w:t>
            </w:r>
          </w:p>
        </w:tc>
        <w:tc>
          <w:tcPr>
            <w:tcW w:w="958" w:type="dxa"/>
            <w:vAlign w:val="top"/>
          </w:tcPr>
          <w:p>
            <w:pPr>
              <w:spacing w:line="3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4"/>
              <w:spacing w:before="52" w:line="18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HLdm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226" w:right="148" w:hanging="79"/>
              <w:spacing w:before="127" w:line="29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抗拉强度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最小值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z w:val="16"/>
                <w:szCs w:val="16"/>
                <w:spacing w:val="-2"/>
              </w:rPr>
              <w:t>fb,min</w:t>
            </w:r>
          </w:p>
        </w:tc>
        <w:tc>
          <w:tcPr>
            <w:tcW w:w="1043" w:type="dxa"/>
            <w:vAlign w:val="top"/>
          </w:tcPr>
          <w:p>
            <w:pPr>
              <w:pStyle w:val="TableText"/>
              <w:ind w:left="277" w:right="201" w:hanging="80"/>
              <w:spacing w:before="127" w:line="29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抗拉强度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最大值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z w:val="16"/>
                <w:szCs w:val="16"/>
                <w:spacing w:val="-2"/>
              </w:rPr>
              <w:t>fb,max</w:t>
            </w:r>
          </w:p>
        </w:tc>
      </w:tr>
      <w:tr>
        <w:trPr>
          <w:trHeight w:val="299" w:hRule="atLeast"/>
        </w:trPr>
        <w:tc>
          <w:tcPr>
            <w:tcW w:w="933" w:type="dxa"/>
            <w:vAlign w:val="top"/>
          </w:tcPr>
          <w:p>
            <w:pPr>
              <w:pStyle w:val="TableText"/>
              <w:ind w:left="334"/>
              <w:spacing w:before="85" w:line="23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255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341"/>
              <w:spacing w:before="85" w:line="23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306</w:t>
            </w:r>
          </w:p>
        </w:tc>
        <w:tc>
          <w:tcPr>
            <w:tcW w:w="938" w:type="dxa"/>
            <w:vAlign w:val="top"/>
          </w:tcPr>
          <w:p>
            <w:pPr>
              <w:pStyle w:val="TableText"/>
              <w:ind w:left="342"/>
              <w:spacing w:before="85" w:line="23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456</w:t>
            </w:r>
          </w:p>
        </w:tc>
        <w:tc>
          <w:tcPr>
            <w:tcW w:w="958" w:type="dxa"/>
            <w:vAlign w:val="top"/>
          </w:tcPr>
          <w:p>
            <w:pPr>
              <w:pStyle w:val="TableText"/>
              <w:ind w:left="354"/>
              <w:spacing w:before="85" w:line="23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304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346"/>
              <w:spacing w:before="85" w:line="23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317</w:t>
            </w:r>
          </w:p>
        </w:tc>
        <w:tc>
          <w:tcPr>
            <w:tcW w:w="1043" w:type="dxa"/>
            <w:vAlign w:val="top"/>
          </w:tcPr>
          <w:p>
            <w:pPr>
              <w:pStyle w:val="TableText"/>
              <w:ind w:left="397"/>
              <w:spacing w:before="85" w:line="23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467</w:t>
            </w:r>
          </w:p>
        </w:tc>
      </w:tr>
      <w:tr>
        <w:trPr>
          <w:trHeight w:val="309" w:hRule="atLeast"/>
        </w:trPr>
        <w:tc>
          <w:tcPr>
            <w:tcW w:w="933" w:type="dxa"/>
            <w:vAlign w:val="top"/>
          </w:tcPr>
          <w:p>
            <w:pPr>
              <w:pStyle w:val="TableText"/>
              <w:ind w:left="334"/>
              <w:spacing w:before="97" w:line="23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260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341"/>
              <w:spacing w:before="97" w:line="23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306</w:t>
            </w:r>
          </w:p>
        </w:tc>
        <w:tc>
          <w:tcPr>
            <w:tcW w:w="938" w:type="dxa"/>
            <w:vAlign w:val="top"/>
          </w:tcPr>
          <w:p>
            <w:pPr>
              <w:pStyle w:val="TableText"/>
              <w:ind w:left="342"/>
              <w:spacing w:before="97" w:line="23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456</w:t>
            </w:r>
          </w:p>
        </w:tc>
        <w:tc>
          <w:tcPr>
            <w:tcW w:w="958" w:type="dxa"/>
            <w:vAlign w:val="top"/>
          </w:tcPr>
          <w:p>
            <w:pPr>
              <w:pStyle w:val="TableText"/>
              <w:ind w:left="354"/>
              <w:spacing w:before="97" w:line="23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306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346"/>
              <w:spacing w:before="97" w:line="23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318</w:t>
            </w:r>
          </w:p>
        </w:tc>
        <w:tc>
          <w:tcPr>
            <w:tcW w:w="1043" w:type="dxa"/>
            <w:vAlign w:val="top"/>
          </w:tcPr>
          <w:p>
            <w:pPr>
              <w:pStyle w:val="TableText"/>
              <w:ind w:left="397"/>
              <w:spacing w:before="97" w:line="23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468</w:t>
            </w:r>
          </w:p>
        </w:tc>
      </w:tr>
      <w:tr>
        <w:trPr>
          <w:trHeight w:val="310" w:hRule="atLeast"/>
        </w:trPr>
        <w:tc>
          <w:tcPr>
            <w:tcW w:w="933" w:type="dxa"/>
            <w:vAlign w:val="top"/>
          </w:tcPr>
          <w:p>
            <w:pPr>
              <w:pStyle w:val="TableText"/>
              <w:ind w:left="334"/>
              <w:spacing w:before="98" w:line="23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265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341"/>
              <w:spacing w:before="98" w:line="23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307</w:t>
            </w:r>
          </w:p>
        </w:tc>
        <w:tc>
          <w:tcPr>
            <w:tcW w:w="938" w:type="dxa"/>
            <w:vAlign w:val="top"/>
          </w:tcPr>
          <w:p>
            <w:pPr>
              <w:pStyle w:val="TableText"/>
              <w:ind w:left="342"/>
              <w:spacing w:before="98" w:line="23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457</w:t>
            </w:r>
          </w:p>
        </w:tc>
        <w:tc>
          <w:tcPr>
            <w:tcW w:w="958" w:type="dxa"/>
            <w:vAlign w:val="top"/>
          </w:tcPr>
          <w:p>
            <w:pPr>
              <w:pStyle w:val="TableText"/>
              <w:ind w:left="354"/>
              <w:spacing w:before="98" w:line="23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308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346"/>
              <w:spacing w:before="98" w:line="23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319</w:t>
            </w:r>
          </w:p>
        </w:tc>
        <w:tc>
          <w:tcPr>
            <w:tcW w:w="1043" w:type="dxa"/>
            <w:vAlign w:val="top"/>
          </w:tcPr>
          <w:p>
            <w:pPr>
              <w:pStyle w:val="TableText"/>
              <w:ind w:left="397"/>
              <w:spacing w:before="98" w:line="23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469</w:t>
            </w:r>
          </w:p>
        </w:tc>
      </w:tr>
      <w:tr>
        <w:trPr>
          <w:trHeight w:val="309" w:hRule="atLeast"/>
        </w:trPr>
        <w:tc>
          <w:tcPr>
            <w:tcW w:w="933" w:type="dxa"/>
            <w:vAlign w:val="top"/>
          </w:tcPr>
          <w:p>
            <w:pPr>
              <w:pStyle w:val="TableText"/>
              <w:ind w:left="334"/>
              <w:spacing w:before="97" w:line="23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270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341"/>
              <w:spacing w:before="97" w:line="23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307</w:t>
            </w:r>
          </w:p>
        </w:tc>
        <w:tc>
          <w:tcPr>
            <w:tcW w:w="938" w:type="dxa"/>
            <w:vAlign w:val="top"/>
          </w:tcPr>
          <w:p>
            <w:pPr>
              <w:pStyle w:val="TableText"/>
              <w:ind w:left="342"/>
              <w:spacing w:before="97" w:line="23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457</w:t>
            </w:r>
          </w:p>
        </w:tc>
        <w:tc>
          <w:tcPr>
            <w:tcW w:w="958" w:type="dxa"/>
            <w:vAlign w:val="top"/>
          </w:tcPr>
          <w:p>
            <w:pPr>
              <w:pStyle w:val="TableText"/>
              <w:ind w:left="354"/>
              <w:spacing w:before="97" w:line="23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310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346"/>
              <w:spacing w:before="97" w:line="23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320</w:t>
            </w:r>
          </w:p>
        </w:tc>
        <w:tc>
          <w:tcPr>
            <w:tcW w:w="1043" w:type="dxa"/>
            <w:vAlign w:val="top"/>
          </w:tcPr>
          <w:p>
            <w:pPr>
              <w:pStyle w:val="TableText"/>
              <w:ind w:left="397"/>
              <w:spacing w:before="97" w:line="23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470</w:t>
            </w:r>
          </w:p>
        </w:tc>
      </w:tr>
      <w:tr>
        <w:trPr>
          <w:trHeight w:val="309" w:hRule="atLeast"/>
        </w:trPr>
        <w:tc>
          <w:tcPr>
            <w:tcW w:w="933" w:type="dxa"/>
            <w:vAlign w:val="top"/>
          </w:tcPr>
          <w:p>
            <w:pPr>
              <w:pStyle w:val="TableText"/>
              <w:ind w:left="334"/>
              <w:spacing w:before="98" w:line="23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275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341"/>
              <w:spacing w:before="98" w:line="23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308</w:t>
            </w:r>
          </w:p>
        </w:tc>
        <w:tc>
          <w:tcPr>
            <w:tcW w:w="938" w:type="dxa"/>
            <w:vAlign w:val="top"/>
          </w:tcPr>
          <w:p>
            <w:pPr>
              <w:pStyle w:val="TableText"/>
              <w:ind w:left="342"/>
              <w:spacing w:before="98" w:line="23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458</w:t>
            </w:r>
          </w:p>
        </w:tc>
        <w:tc>
          <w:tcPr>
            <w:tcW w:w="958" w:type="dxa"/>
            <w:vAlign w:val="top"/>
          </w:tcPr>
          <w:p>
            <w:pPr>
              <w:pStyle w:val="TableText"/>
              <w:ind w:left="354"/>
              <w:spacing w:before="98" w:line="23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312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346"/>
              <w:spacing w:before="98" w:line="23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321</w:t>
            </w:r>
          </w:p>
        </w:tc>
        <w:tc>
          <w:tcPr>
            <w:tcW w:w="1043" w:type="dxa"/>
            <w:vAlign w:val="top"/>
          </w:tcPr>
          <w:p>
            <w:pPr>
              <w:pStyle w:val="TableText"/>
              <w:ind w:left="397"/>
              <w:spacing w:before="98" w:line="23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471</w:t>
            </w:r>
          </w:p>
        </w:tc>
      </w:tr>
      <w:tr>
        <w:trPr>
          <w:trHeight w:val="299" w:hRule="atLeast"/>
        </w:trPr>
        <w:tc>
          <w:tcPr>
            <w:tcW w:w="933" w:type="dxa"/>
            <w:vAlign w:val="top"/>
          </w:tcPr>
          <w:p>
            <w:pPr>
              <w:pStyle w:val="TableText"/>
              <w:ind w:left="334"/>
              <w:spacing w:before="89" w:line="23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280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341"/>
              <w:spacing w:before="89" w:line="23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309</w:t>
            </w:r>
          </w:p>
        </w:tc>
        <w:tc>
          <w:tcPr>
            <w:tcW w:w="938" w:type="dxa"/>
            <w:vAlign w:val="top"/>
          </w:tcPr>
          <w:p>
            <w:pPr>
              <w:pStyle w:val="TableText"/>
              <w:ind w:left="342"/>
              <w:spacing w:before="89" w:line="23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459</w:t>
            </w:r>
          </w:p>
        </w:tc>
        <w:tc>
          <w:tcPr>
            <w:tcW w:w="958" w:type="dxa"/>
            <w:vAlign w:val="top"/>
          </w:tcPr>
          <w:p>
            <w:pPr>
              <w:pStyle w:val="TableText"/>
              <w:ind w:left="354"/>
              <w:spacing w:before="89" w:line="23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314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346"/>
              <w:spacing w:before="89" w:line="23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322</w:t>
            </w:r>
          </w:p>
        </w:tc>
        <w:tc>
          <w:tcPr>
            <w:tcW w:w="1043" w:type="dxa"/>
            <w:vAlign w:val="top"/>
          </w:tcPr>
          <w:p>
            <w:pPr>
              <w:pStyle w:val="TableText"/>
              <w:ind w:left="397"/>
              <w:spacing w:before="89" w:line="23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472</w:t>
            </w:r>
          </w:p>
        </w:tc>
      </w:tr>
      <w:tr>
        <w:trPr>
          <w:trHeight w:val="309" w:hRule="atLeast"/>
        </w:trPr>
        <w:tc>
          <w:tcPr>
            <w:tcW w:w="933" w:type="dxa"/>
            <w:vAlign w:val="top"/>
          </w:tcPr>
          <w:p>
            <w:pPr>
              <w:pStyle w:val="TableText"/>
              <w:ind w:left="334"/>
              <w:spacing w:before="100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285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341"/>
              <w:spacing w:before="100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310</w:t>
            </w:r>
          </w:p>
        </w:tc>
        <w:tc>
          <w:tcPr>
            <w:tcW w:w="938" w:type="dxa"/>
            <w:vAlign w:val="top"/>
          </w:tcPr>
          <w:p>
            <w:pPr>
              <w:pStyle w:val="TableText"/>
              <w:ind w:left="342"/>
              <w:spacing w:before="100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460</w:t>
            </w:r>
          </w:p>
        </w:tc>
        <w:tc>
          <w:tcPr>
            <w:tcW w:w="958" w:type="dxa"/>
            <w:vAlign w:val="top"/>
          </w:tcPr>
          <w:p>
            <w:pPr>
              <w:pStyle w:val="TableText"/>
              <w:ind w:left="354"/>
              <w:spacing w:before="100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316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346"/>
              <w:spacing w:before="100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323</w:t>
            </w:r>
          </w:p>
        </w:tc>
        <w:tc>
          <w:tcPr>
            <w:tcW w:w="1043" w:type="dxa"/>
            <w:vAlign w:val="top"/>
          </w:tcPr>
          <w:p>
            <w:pPr>
              <w:pStyle w:val="TableText"/>
              <w:ind w:left="397"/>
              <w:spacing w:before="100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473</w:t>
            </w:r>
          </w:p>
        </w:tc>
      </w:tr>
      <w:tr>
        <w:trPr>
          <w:trHeight w:val="299" w:hRule="atLeast"/>
        </w:trPr>
        <w:tc>
          <w:tcPr>
            <w:tcW w:w="933" w:type="dxa"/>
            <w:vAlign w:val="top"/>
          </w:tcPr>
          <w:p>
            <w:pPr>
              <w:pStyle w:val="TableText"/>
              <w:ind w:left="334"/>
              <w:spacing w:before="91"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290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341"/>
              <w:spacing w:before="91"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311</w:t>
            </w:r>
          </w:p>
        </w:tc>
        <w:tc>
          <w:tcPr>
            <w:tcW w:w="938" w:type="dxa"/>
            <w:vAlign w:val="top"/>
          </w:tcPr>
          <w:p>
            <w:pPr>
              <w:pStyle w:val="TableText"/>
              <w:ind w:left="342"/>
              <w:spacing w:before="91"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461</w:t>
            </w:r>
          </w:p>
        </w:tc>
        <w:tc>
          <w:tcPr>
            <w:tcW w:w="958" w:type="dxa"/>
            <w:vAlign w:val="top"/>
          </w:tcPr>
          <w:p>
            <w:pPr>
              <w:pStyle w:val="TableText"/>
              <w:ind w:left="354"/>
              <w:spacing w:before="91"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318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346"/>
              <w:spacing w:before="91"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324</w:t>
            </w:r>
          </w:p>
        </w:tc>
        <w:tc>
          <w:tcPr>
            <w:tcW w:w="1043" w:type="dxa"/>
            <w:vAlign w:val="top"/>
          </w:tcPr>
          <w:p>
            <w:pPr>
              <w:pStyle w:val="TableText"/>
              <w:ind w:left="397"/>
              <w:spacing w:before="91"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474</w:t>
            </w:r>
          </w:p>
        </w:tc>
      </w:tr>
      <w:tr>
        <w:trPr>
          <w:trHeight w:val="310" w:hRule="atLeast"/>
        </w:trPr>
        <w:tc>
          <w:tcPr>
            <w:tcW w:w="933" w:type="dxa"/>
            <w:vAlign w:val="top"/>
          </w:tcPr>
          <w:p>
            <w:pPr>
              <w:pStyle w:val="TableText"/>
              <w:ind w:left="334"/>
              <w:spacing w:before="102"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295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341"/>
              <w:spacing w:before="102"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313</w:t>
            </w:r>
          </w:p>
        </w:tc>
        <w:tc>
          <w:tcPr>
            <w:tcW w:w="938" w:type="dxa"/>
            <w:vAlign w:val="top"/>
          </w:tcPr>
          <w:p>
            <w:pPr>
              <w:pStyle w:val="TableText"/>
              <w:ind w:left="342"/>
              <w:spacing w:before="102"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463</w:t>
            </w:r>
          </w:p>
        </w:tc>
        <w:tc>
          <w:tcPr>
            <w:tcW w:w="958" w:type="dxa"/>
            <w:vAlign w:val="top"/>
          </w:tcPr>
          <w:p>
            <w:pPr>
              <w:pStyle w:val="TableText"/>
              <w:ind w:left="354"/>
              <w:spacing w:before="102"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320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346"/>
              <w:spacing w:before="102"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326</w:t>
            </w:r>
          </w:p>
        </w:tc>
        <w:tc>
          <w:tcPr>
            <w:tcW w:w="1043" w:type="dxa"/>
            <w:vAlign w:val="top"/>
          </w:tcPr>
          <w:p>
            <w:pPr>
              <w:pStyle w:val="TableText"/>
              <w:ind w:left="397"/>
              <w:spacing w:before="102"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476</w:t>
            </w:r>
          </w:p>
        </w:tc>
      </w:tr>
      <w:tr>
        <w:trPr>
          <w:trHeight w:val="310" w:hRule="atLeast"/>
        </w:trPr>
        <w:tc>
          <w:tcPr>
            <w:tcW w:w="933" w:type="dxa"/>
            <w:vAlign w:val="top"/>
          </w:tcPr>
          <w:p>
            <w:pPr>
              <w:pStyle w:val="TableText"/>
              <w:ind w:left="334"/>
              <w:spacing w:before="102"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300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341"/>
              <w:spacing w:before="102"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315</w:t>
            </w:r>
          </w:p>
        </w:tc>
        <w:tc>
          <w:tcPr>
            <w:tcW w:w="938" w:type="dxa"/>
            <w:vAlign w:val="top"/>
          </w:tcPr>
          <w:p>
            <w:pPr>
              <w:pStyle w:val="TableText"/>
              <w:ind w:left="342"/>
              <w:spacing w:before="102"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465</w:t>
            </w:r>
          </w:p>
        </w:tc>
        <w:tc>
          <w:tcPr>
            <w:tcW w:w="958" w:type="dxa"/>
            <w:vAlign w:val="top"/>
          </w:tcPr>
          <w:p>
            <w:pPr>
              <w:pStyle w:val="TableText"/>
              <w:ind w:left="354"/>
              <w:spacing w:before="102"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322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346"/>
              <w:spacing w:before="102"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327</w:t>
            </w:r>
          </w:p>
        </w:tc>
        <w:tc>
          <w:tcPr>
            <w:tcW w:w="1043" w:type="dxa"/>
            <w:vAlign w:val="top"/>
          </w:tcPr>
          <w:p>
            <w:pPr>
              <w:pStyle w:val="TableText"/>
              <w:ind w:left="397"/>
              <w:spacing w:before="102"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477</w:t>
            </w:r>
          </w:p>
        </w:tc>
      </w:tr>
      <w:tr>
        <w:trPr>
          <w:trHeight w:val="285" w:hRule="atLeast"/>
        </w:trPr>
        <w:tc>
          <w:tcPr>
            <w:tcW w:w="933" w:type="dxa"/>
            <w:vAlign w:val="top"/>
          </w:tcPr>
          <w:p>
            <w:pPr>
              <w:pStyle w:val="TableText"/>
              <w:ind w:left="334"/>
              <w:spacing w:before="82" w:line="22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302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341"/>
              <w:spacing w:before="82" w:line="22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316</w:t>
            </w:r>
          </w:p>
        </w:tc>
        <w:tc>
          <w:tcPr>
            <w:tcW w:w="938" w:type="dxa"/>
            <w:vAlign w:val="top"/>
          </w:tcPr>
          <w:p>
            <w:pPr>
              <w:pStyle w:val="TableText"/>
              <w:ind w:left="342"/>
              <w:spacing w:before="82" w:line="22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466</w:t>
            </w:r>
          </w:p>
        </w:tc>
        <w:tc>
          <w:tcPr>
            <w:tcW w:w="958" w:type="dxa"/>
            <w:vAlign w:val="top"/>
          </w:tcPr>
          <w:p>
            <w:pPr>
              <w:pStyle w:val="TableText"/>
              <w:ind w:left="354"/>
              <w:spacing w:before="82" w:line="22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324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346"/>
              <w:spacing w:before="82" w:line="22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328</w:t>
            </w:r>
          </w:p>
        </w:tc>
        <w:tc>
          <w:tcPr>
            <w:tcW w:w="1043" w:type="dxa"/>
            <w:vAlign w:val="top"/>
          </w:tcPr>
          <w:p>
            <w:pPr>
              <w:pStyle w:val="TableText"/>
              <w:ind w:left="397"/>
              <w:spacing w:before="82" w:line="22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478</w:t>
            </w:r>
          </w:p>
        </w:tc>
      </w:tr>
    </w:tbl>
    <w:p>
      <w:pPr>
        <w:spacing w:line="218" w:lineRule="exact"/>
        <w:rPr>
          <w:rFonts w:ascii="Arial"/>
          <w:sz w:val="18"/>
        </w:rPr>
      </w:pPr>
      <w:r/>
    </w:p>
    <w:p>
      <w:pPr>
        <w:spacing w:line="218" w:lineRule="exact"/>
        <w:sectPr>
          <w:footerReference w:type="default" r:id="rId184"/>
          <w:pgSz w:w="7680" w:h="11540"/>
          <w:pgMar w:top="400" w:right="1040" w:bottom="556" w:left="845" w:header="0" w:footer="367" w:gutter="0"/>
        </w:sectPr>
        <w:rPr>
          <w:rFonts w:ascii="Arial" w:hAnsi="Arial" w:eastAsia="Arial" w:cs="Arial"/>
          <w:sz w:val="18"/>
          <w:szCs w:val="18"/>
        </w:rPr>
      </w:pP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ind w:left="2447"/>
        <w:spacing w:before="62" w:line="220" w:lineRule="auto"/>
        <w:rPr>
          <w:rFonts w:ascii="Times New Roman" w:hAnsi="Times New Roman" w:eastAsia="Times New Roman" w:cs="Times New Roman"/>
          <w:sz w:val="19"/>
          <w:szCs w:val="19"/>
        </w:rPr>
      </w:pPr>
      <w:bookmarkStart w:name="bookmark205" w:id="123"/>
      <w:bookmarkEnd w:id="123"/>
      <w:r>
        <w:rPr>
          <w:rFonts w:ascii="SimSun" w:hAnsi="SimSun" w:eastAsia="SimSun" w:cs="SimSun"/>
          <w:sz w:val="19"/>
          <w:szCs w:val="19"/>
          <w:b/>
          <w:bCs/>
          <w:spacing w:val="-1"/>
        </w:rPr>
        <w:t>续表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N. 3.5</w:t>
      </w:r>
    </w:p>
    <w:p>
      <w:pPr>
        <w:spacing w:line="52" w:lineRule="exact"/>
        <w:rPr/>
      </w:pPr>
      <w:r/>
    </w:p>
    <w:tbl>
      <w:tblPr>
        <w:tblStyle w:val="TableNormal"/>
        <w:tblW w:w="578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43"/>
        <w:gridCol w:w="939"/>
        <w:gridCol w:w="958"/>
        <w:gridCol w:w="958"/>
        <w:gridCol w:w="938"/>
        <w:gridCol w:w="1053"/>
      </w:tblGrid>
      <w:tr>
        <w:trPr>
          <w:trHeight w:val="634" w:hRule="atLeast"/>
        </w:trPr>
        <w:tc>
          <w:tcPr>
            <w:tcW w:w="943" w:type="dxa"/>
            <w:vAlign w:val="top"/>
          </w:tcPr>
          <w:p>
            <w:pPr>
              <w:pStyle w:val="TableText"/>
              <w:ind w:left="144"/>
              <w:spacing w:before="112" w:line="22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里氏硬度</w:t>
            </w:r>
          </w:p>
          <w:p>
            <w:pPr>
              <w:pStyle w:val="TableText"/>
              <w:ind w:left="264"/>
              <w:spacing w:before="81" w:line="22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6"/>
              </w:rPr>
              <w:t>(HIL)</w:t>
            </w:r>
          </w:p>
        </w:tc>
        <w:tc>
          <w:tcPr>
            <w:tcW w:w="1897" w:type="dxa"/>
            <w:vAlign w:val="top"/>
            <w:gridSpan w:val="2"/>
          </w:tcPr>
          <w:p>
            <w:pPr>
              <w:pStyle w:val="TableText"/>
              <w:ind w:left="621"/>
              <w:spacing w:before="101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抗拉强度</w:t>
            </w:r>
          </w:p>
          <w:p>
            <w:pPr>
              <w:pStyle w:val="TableText"/>
              <w:ind w:left="621"/>
              <w:spacing w:before="92" w:line="22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</w:rPr>
              <w:t>(N/mm²)</w:t>
            </w:r>
          </w:p>
        </w:tc>
        <w:tc>
          <w:tcPr>
            <w:tcW w:w="958" w:type="dxa"/>
            <w:vAlign w:val="top"/>
          </w:tcPr>
          <w:p>
            <w:pPr>
              <w:pStyle w:val="TableText"/>
              <w:ind w:left="154"/>
              <w:spacing w:before="112" w:line="22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里氏硬度</w:t>
            </w:r>
          </w:p>
          <w:p>
            <w:pPr>
              <w:pStyle w:val="TableText"/>
              <w:ind w:left="315"/>
              <w:spacing w:before="81" w:line="22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7"/>
              </w:rPr>
              <w:t>(HL)</w:t>
            </w:r>
          </w:p>
        </w:tc>
        <w:tc>
          <w:tcPr>
            <w:tcW w:w="1991" w:type="dxa"/>
            <w:vAlign w:val="top"/>
            <w:gridSpan w:val="2"/>
          </w:tcPr>
          <w:p>
            <w:pPr>
              <w:pStyle w:val="TableText"/>
              <w:ind w:left="666"/>
              <w:spacing w:before="111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抗拉强度</w:t>
            </w:r>
          </w:p>
          <w:p>
            <w:pPr>
              <w:pStyle w:val="TableText"/>
              <w:ind w:left="666"/>
              <w:spacing w:before="92" w:line="22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</w:rPr>
              <w:t>(N/mm²)</w:t>
            </w:r>
          </w:p>
        </w:tc>
      </w:tr>
      <w:tr>
        <w:trPr>
          <w:trHeight w:val="949" w:hRule="atLeast"/>
        </w:trPr>
        <w:tc>
          <w:tcPr>
            <w:tcW w:w="943" w:type="dxa"/>
            <w:vAlign w:val="top"/>
          </w:tcPr>
          <w:p>
            <w:pPr>
              <w:spacing w:line="3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4"/>
              <w:spacing w:before="52" w:line="18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HLdn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141" w:right="153"/>
              <w:spacing w:before="117" w:line="286" w:lineRule="auto"/>
              <w:jc w:val="both"/>
              <w:rPr>
                <w:sz w:val="21"/>
                <w:szCs w:val="21"/>
              </w:rPr>
            </w:pPr>
            <w:r>
              <w:rPr>
                <w:sz w:val="16"/>
                <w:szCs w:val="16"/>
                <w:spacing w:val="-2"/>
              </w:rPr>
              <w:t>抗拉强度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23"/>
              </w:rPr>
              <w:t>最小值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z w:val="21"/>
                <w:szCs w:val="21"/>
                <w:spacing w:val="-2"/>
              </w:rPr>
              <w:t>fb.min</w:t>
            </w:r>
          </w:p>
        </w:tc>
        <w:tc>
          <w:tcPr>
            <w:tcW w:w="958" w:type="dxa"/>
            <w:vAlign w:val="top"/>
          </w:tcPr>
          <w:p>
            <w:pPr>
              <w:pStyle w:val="TableText"/>
              <w:ind w:left="232" w:right="161" w:hanging="80"/>
              <w:spacing w:before="127" w:line="31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抗拉强度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最大值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z w:val="16"/>
                <w:szCs w:val="16"/>
                <w:spacing w:val="-2"/>
              </w:rPr>
              <w:t>fb.max</w:t>
            </w:r>
          </w:p>
        </w:tc>
        <w:tc>
          <w:tcPr>
            <w:tcW w:w="958" w:type="dxa"/>
            <w:vAlign w:val="top"/>
          </w:tcPr>
          <w:p>
            <w:pPr>
              <w:spacing w:line="3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54"/>
              <w:spacing w:before="52" w:line="18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HLa</w:t>
            </w:r>
          </w:p>
        </w:tc>
        <w:tc>
          <w:tcPr>
            <w:tcW w:w="938" w:type="dxa"/>
            <w:vAlign w:val="top"/>
          </w:tcPr>
          <w:p>
            <w:pPr>
              <w:pStyle w:val="TableText"/>
              <w:ind w:left="146" w:right="147"/>
              <w:spacing w:before="126" w:line="283" w:lineRule="auto"/>
              <w:jc w:val="both"/>
              <w:rPr>
                <w:sz w:val="21"/>
                <w:szCs w:val="21"/>
              </w:rPr>
            </w:pPr>
            <w:r>
              <w:rPr>
                <w:sz w:val="16"/>
                <w:szCs w:val="16"/>
                <w:spacing w:val="-2"/>
              </w:rPr>
              <w:t>抗拉强度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23"/>
              </w:rPr>
              <w:t>最小值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z w:val="21"/>
                <w:szCs w:val="21"/>
                <w:spacing w:val="-2"/>
              </w:rPr>
              <w:t>fb,min</w:t>
            </w:r>
          </w:p>
        </w:tc>
        <w:tc>
          <w:tcPr>
            <w:tcW w:w="1053" w:type="dxa"/>
            <w:vAlign w:val="top"/>
          </w:tcPr>
          <w:p>
            <w:pPr>
              <w:pStyle w:val="TableText"/>
              <w:ind w:left="278" w:right="210" w:hanging="79"/>
              <w:spacing w:before="127" w:line="31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抗拉强度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最大值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z w:val="16"/>
                <w:szCs w:val="16"/>
                <w:spacing w:val="-2"/>
              </w:rPr>
              <w:t>fb.max</w:t>
            </w:r>
          </w:p>
        </w:tc>
      </w:tr>
      <w:tr>
        <w:trPr>
          <w:trHeight w:val="299" w:hRule="atLeast"/>
        </w:trPr>
        <w:tc>
          <w:tcPr>
            <w:tcW w:w="943" w:type="dxa"/>
            <w:vAlign w:val="top"/>
          </w:tcPr>
          <w:p>
            <w:pPr>
              <w:pStyle w:val="TableText"/>
              <w:ind w:left="344"/>
              <w:spacing w:before="84" w:line="23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326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342"/>
              <w:spacing w:before="84" w:line="23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329</w:t>
            </w:r>
          </w:p>
        </w:tc>
        <w:tc>
          <w:tcPr>
            <w:tcW w:w="958" w:type="dxa"/>
            <w:vAlign w:val="top"/>
          </w:tcPr>
          <w:p>
            <w:pPr>
              <w:pStyle w:val="TableText"/>
              <w:ind w:left="352"/>
              <w:spacing w:before="84" w:line="23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479</w:t>
            </w:r>
          </w:p>
        </w:tc>
        <w:tc>
          <w:tcPr>
            <w:tcW w:w="958" w:type="dxa"/>
            <w:vAlign w:val="top"/>
          </w:tcPr>
          <w:p>
            <w:pPr>
              <w:pStyle w:val="TableText"/>
              <w:ind w:left="354"/>
              <w:spacing w:before="84" w:line="23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372</w:t>
            </w:r>
          </w:p>
        </w:tc>
        <w:tc>
          <w:tcPr>
            <w:tcW w:w="938" w:type="dxa"/>
            <w:vAlign w:val="top"/>
          </w:tcPr>
          <w:p>
            <w:pPr>
              <w:pStyle w:val="TableText"/>
              <w:ind w:left="346"/>
              <w:spacing w:before="84" w:line="23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371</w:t>
            </w:r>
          </w:p>
        </w:tc>
        <w:tc>
          <w:tcPr>
            <w:tcW w:w="1053" w:type="dxa"/>
            <w:vAlign w:val="top"/>
          </w:tcPr>
          <w:p>
            <w:pPr>
              <w:pStyle w:val="TableText"/>
              <w:ind w:left="398"/>
              <w:spacing w:before="84" w:line="23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521</w:t>
            </w:r>
          </w:p>
        </w:tc>
      </w:tr>
      <w:tr>
        <w:trPr>
          <w:trHeight w:val="320" w:hRule="atLeast"/>
        </w:trPr>
        <w:tc>
          <w:tcPr>
            <w:tcW w:w="943" w:type="dxa"/>
            <w:vAlign w:val="top"/>
          </w:tcPr>
          <w:p>
            <w:pPr>
              <w:pStyle w:val="TableText"/>
              <w:ind w:left="344"/>
              <w:spacing w:before="95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328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342"/>
              <w:spacing w:before="95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331</w:t>
            </w:r>
          </w:p>
        </w:tc>
        <w:tc>
          <w:tcPr>
            <w:tcW w:w="958" w:type="dxa"/>
            <w:vAlign w:val="top"/>
          </w:tcPr>
          <w:p>
            <w:pPr>
              <w:pStyle w:val="TableText"/>
              <w:ind w:left="352"/>
              <w:spacing w:before="95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481</w:t>
            </w:r>
          </w:p>
        </w:tc>
        <w:tc>
          <w:tcPr>
            <w:tcW w:w="958" w:type="dxa"/>
            <w:vAlign w:val="top"/>
          </w:tcPr>
          <w:p>
            <w:pPr>
              <w:pStyle w:val="TableText"/>
              <w:ind w:left="354"/>
              <w:spacing w:before="95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374</w:t>
            </w:r>
          </w:p>
        </w:tc>
        <w:tc>
          <w:tcPr>
            <w:tcW w:w="938" w:type="dxa"/>
            <w:vAlign w:val="top"/>
          </w:tcPr>
          <w:p>
            <w:pPr>
              <w:pStyle w:val="TableText"/>
              <w:ind w:left="346"/>
              <w:spacing w:before="95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374</w:t>
            </w:r>
          </w:p>
        </w:tc>
        <w:tc>
          <w:tcPr>
            <w:tcW w:w="1053" w:type="dxa"/>
            <w:vAlign w:val="top"/>
          </w:tcPr>
          <w:p>
            <w:pPr>
              <w:pStyle w:val="TableText"/>
              <w:ind w:left="398"/>
              <w:spacing w:before="95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524</w:t>
            </w:r>
          </w:p>
        </w:tc>
      </w:tr>
      <w:tr>
        <w:trPr>
          <w:trHeight w:val="310" w:hRule="atLeast"/>
        </w:trPr>
        <w:tc>
          <w:tcPr>
            <w:tcW w:w="943" w:type="dxa"/>
            <w:vAlign w:val="top"/>
          </w:tcPr>
          <w:p>
            <w:pPr>
              <w:pStyle w:val="TableText"/>
              <w:ind w:left="344"/>
              <w:spacing w:before="95" w:line="23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330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342"/>
              <w:spacing w:before="95" w:line="23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332</w:t>
            </w:r>
          </w:p>
        </w:tc>
        <w:tc>
          <w:tcPr>
            <w:tcW w:w="958" w:type="dxa"/>
            <w:vAlign w:val="top"/>
          </w:tcPr>
          <w:p>
            <w:pPr>
              <w:pStyle w:val="TableText"/>
              <w:ind w:left="352"/>
              <w:spacing w:before="95" w:line="23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482</w:t>
            </w:r>
          </w:p>
        </w:tc>
        <w:tc>
          <w:tcPr>
            <w:tcW w:w="958" w:type="dxa"/>
            <w:vAlign w:val="top"/>
          </w:tcPr>
          <w:p>
            <w:pPr>
              <w:pStyle w:val="TableText"/>
              <w:ind w:left="354"/>
              <w:spacing w:before="95" w:line="23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376</w:t>
            </w:r>
          </w:p>
        </w:tc>
        <w:tc>
          <w:tcPr>
            <w:tcW w:w="938" w:type="dxa"/>
            <w:vAlign w:val="top"/>
          </w:tcPr>
          <w:p>
            <w:pPr>
              <w:pStyle w:val="TableText"/>
              <w:ind w:left="346"/>
              <w:spacing w:before="95" w:line="23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376</w:t>
            </w:r>
          </w:p>
        </w:tc>
        <w:tc>
          <w:tcPr>
            <w:tcW w:w="1053" w:type="dxa"/>
            <w:vAlign w:val="top"/>
          </w:tcPr>
          <w:p>
            <w:pPr>
              <w:pStyle w:val="TableText"/>
              <w:ind w:left="398"/>
              <w:spacing w:before="95" w:line="23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526</w:t>
            </w:r>
          </w:p>
        </w:tc>
      </w:tr>
      <w:tr>
        <w:trPr>
          <w:trHeight w:val="310" w:hRule="atLeast"/>
        </w:trPr>
        <w:tc>
          <w:tcPr>
            <w:tcW w:w="943" w:type="dxa"/>
            <w:vAlign w:val="top"/>
          </w:tcPr>
          <w:p>
            <w:pPr>
              <w:pStyle w:val="TableText"/>
              <w:ind w:left="344"/>
              <w:spacing w:before="95" w:line="23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332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342"/>
              <w:spacing w:before="95" w:line="23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334</w:t>
            </w:r>
          </w:p>
        </w:tc>
        <w:tc>
          <w:tcPr>
            <w:tcW w:w="958" w:type="dxa"/>
            <w:vAlign w:val="top"/>
          </w:tcPr>
          <w:p>
            <w:pPr>
              <w:pStyle w:val="TableText"/>
              <w:ind w:left="352"/>
              <w:spacing w:before="95" w:line="23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484</w:t>
            </w:r>
          </w:p>
        </w:tc>
        <w:tc>
          <w:tcPr>
            <w:tcW w:w="958" w:type="dxa"/>
            <w:vAlign w:val="top"/>
          </w:tcPr>
          <w:p>
            <w:pPr>
              <w:pStyle w:val="TableText"/>
              <w:ind w:left="354"/>
              <w:spacing w:before="95" w:line="23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378</w:t>
            </w:r>
          </w:p>
        </w:tc>
        <w:tc>
          <w:tcPr>
            <w:tcW w:w="938" w:type="dxa"/>
            <w:vAlign w:val="top"/>
          </w:tcPr>
          <w:p>
            <w:pPr>
              <w:pStyle w:val="TableText"/>
              <w:ind w:left="346"/>
              <w:spacing w:before="95" w:line="23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378</w:t>
            </w:r>
          </w:p>
        </w:tc>
        <w:tc>
          <w:tcPr>
            <w:tcW w:w="1053" w:type="dxa"/>
            <w:vAlign w:val="top"/>
          </w:tcPr>
          <w:p>
            <w:pPr>
              <w:pStyle w:val="TableText"/>
              <w:ind w:left="398"/>
              <w:spacing w:before="95" w:line="23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528</w:t>
            </w:r>
          </w:p>
        </w:tc>
      </w:tr>
      <w:tr>
        <w:trPr>
          <w:trHeight w:val="320" w:hRule="atLeast"/>
        </w:trPr>
        <w:tc>
          <w:tcPr>
            <w:tcW w:w="943" w:type="dxa"/>
            <w:vAlign w:val="top"/>
          </w:tcPr>
          <w:p>
            <w:pPr>
              <w:pStyle w:val="TableText"/>
              <w:ind w:left="344"/>
              <w:spacing w:before="95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334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342"/>
              <w:spacing w:before="95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335</w:t>
            </w:r>
          </w:p>
        </w:tc>
        <w:tc>
          <w:tcPr>
            <w:tcW w:w="958" w:type="dxa"/>
            <w:vAlign w:val="top"/>
          </w:tcPr>
          <w:p>
            <w:pPr>
              <w:pStyle w:val="TableText"/>
              <w:ind w:left="352"/>
              <w:spacing w:before="95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485</w:t>
            </w:r>
          </w:p>
        </w:tc>
        <w:tc>
          <w:tcPr>
            <w:tcW w:w="958" w:type="dxa"/>
            <w:vAlign w:val="top"/>
          </w:tcPr>
          <w:p>
            <w:pPr>
              <w:pStyle w:val="TableText"/>
              <w:ind w:left="354"/>
              <w:spacing w:before="95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380</w:t>
            </w:r>
          </w:p>
        </w:tc>
        <w:tc>
          <w:tcPr>
            <w:tcW w:w="938" w:type="dxa"/>
            <w:vAlign w:val="top"/>
          </w:tcPr>
          <w:p>
            <w:pPr>
              <w:pStyle w:val="TableText"/>
              <w:ind w:left="346"/>
              <w:spacing w:before="95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381</w:t>
            </w:r>
          </w:p>
        </w:tc>
        <w:tc>
          <w:tcPr>
            <w:tcW w:w="1053" w:type="dxa"/>
            <w:vAlign w:val="top"/>
          </w:tcPr>
          <w:p>
            <w:pPr>
              <w:pStyle w:val="TableText"/>
              <w:ind w:left="398"/>
              <w:spacing w:before="95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531</w:t>
            </w:r>
          </w:p>
        </w:tc>
      </w:tr>
      <w:tr>
        <w:trPr>
          <w:trHeight w:val="309" w:hRule="atLeast"/>
        </w:trPr>
        <w:tc>
          <w:tcPr>
            <w:tcW w:w="943" w:type="dxa"/>
            <w:vAlign w:val="top"/>
          </w:tcPr>
          <w:p>
            <w:pPr>
              <w:pStyle w:val="TableText"/>
              <w:ind w:left="344"/>
              <w:spacing w:before="95" w:line="23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336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342"/>
              <w:spacing w:before="95" w:line="23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337</w:t>
            </w:r>
          </w:p>
        </w:tc>
        <w:tc>
          <w:tcPr>
            <w:tcW w:w="958" w:type="dxa"/>
            <w:vAlign w:val="top"/>
          </w:tcPr>
          <w:p>
            <w:pPr>
              <w:pStyle w:val="TableText"/>
              <w:ind w:left="352"/>
              <w:spacing w:before="95" w:line="23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487</w:t>
            </w:r>
          </w:p>
        </w:tc>
        <w:tc>
          <w:tcPr>
            <w:tcW w:w="958" w:type="dxa"/>
            <w:vAlign w:val="top"/>
          </w:tcPr>
          <w:p>
            <w:pPr>
              <w:pStyle w:val="TableText"/>
              <w:ind w:left="354"/>
              <w:spacing w:before="95" w:line="23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382</w:t>
            </w:r>
          </w:p>
        </w:tc>
        <w:tc>
          <w:tcPr>
            <w:tcW w:w="938" w:type="dxa"/>
            <w:vAlign w:val="top"/>
          </w:tcPr>
          <w:p>
            <w:pPr>
              <w:pStyle w:val="TableText"/>
              <w:ind w:left="346"/>
              <w:spacing w:before="95" w:line="23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383</w:t>
            </w:r>
          </w:p>
        </w:tc>
        <w:tc>
          <w:tcPr>
            <w:tcW w:w="1053" w:type="dxa"/>
            <w:vAlign w:val="top"/>
          </w:tcPr>
          <w:p>
            <w:pPr>
              <w:pStyle w:val="TableText"/>
              <w:ind w:left="398"/>
              <w:spacing w:before="95" w:line="23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533</w:t>
            </w:r>
          </w:p>
        </w:tc>
      </w:tr>
      <w:tr>
        <w:trPr>
          <w:trHeight w:val="319" w:hRule="atLeast"/>
        </w:trPr>
        <w:tc>
          <w:tcPr>
            <w:tcW w:w="943" w:type="dxa"/>
            <w:vAlign w:val="top"/>
          </w:tcPr>
          <w:p>
            <w:pPr>
              <w:pStyle w:val="TableText"/>
              <w:ind w:left="344"/>
              <w:spacing w:before="96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338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342"/>
              <w:spacing w:before="96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338</w:t>
            </w:r>
          </w:p>
        </w:tc>
        <w:tc>
          <w:tcPr>
            <w:tcW w:w="958" w:type="dxa"/>
            <w:vAlign w:val="top"/>
          </w:tcPr>
          <w:p>
            <w:pPr>
              <w:pStyle w:val="TableText"/>
              <w:ind w:left="352"/>
              <w:spacing w:before="96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488</w:t>
            </w:r>
          </w:p>
        </w:tc>
        <w:tc>
          <w:tcPr>
            <w:tcW w:w="958" w:type="dxa"/>
            <w:vAlign w:val="top"/>
          </w:tcPr>
          <w:p>
            <w:pPr>
              <w:pStyle w:val="TableText"/>
              <w:ind w:left="354"/>
              <w:spacing w:before="96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384</w:t>
            </w:r>
          </w:p>
        </w:tc>
        <w:tc>
          <w:tcPr>
            <w:tcW w:w="938" w:type="dxa"/>
            <w:vAlign w:val="top"/>
          </w:tcPr>
          <w:p>
            <w:pPr>
              <w:pStyle w:val="TableText"/>
              <w:ind w:left="346"/>
              <w:spacing w:before="96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386</w:t>
            </w:r>
          </w:p>
        </w:tc>
        <w:tc>
          <w:tcPr>
            <w:tcW w:w="1053" w:type="dxa"/>
            <w:vAlign w:val="top"/>
          </w:tcPr>
          <w:p>
            <w:pPr>
              <w:pStyle w:val="TableText"/>
              <w:ind w:left="398"/>
              <w:spacing w:before="96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536</w:t>
            </w:r>
          </w:p>
        </w:tc>
      </w:tr>
      <w:tr>
        <w:trPr>
          <w:trHeight w:val="310" w:hRule="atLeast"/>
        </w:trPr>
        <w:tc>
          <w:tcPr>
            <w:tcW w:w="943" w:type="dxa"/>
            <w:vAlign w:val="top"/>
          </w:tcPr>
          <w:p>
            <w:pPr>
              <w:pStyle w:val="TableText"/>
              <w:ind w:left="344"/>
              <w:spacing w:before="97" w:line="23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340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342"/>
              <w:spacing w:before="97" w:line="23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340</w:t>
            </w:r>
          </w:p>
        </w:tc>
        <w:tc>
          <w:tcPr>
            <w:tcW w:w="958" w:type="dxa"/>
            <w:vAlign w:val="top"/>
          </w:tcPr>
          <w:p>
            <w:pPr>
              <w:pStyle w:val="TableText"/>
              <w:ind w:left="352"/>
              <w:spacing w:before="97" w:line="23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490</w:t>
            </w:r>
          </w:p>
        </w:tc>
        <w:tc>
          <w:tcPr>
            <w:tcW w:w="958" w:type="dxa"/>
            <w:vAlign w:val="top"/>
          </w:tcPr>
          <w:p>
            <w:pPr>
              <w:pStyle w:val="TableText"/>
              <w:ind w:left="354"/>
              <w:spacing w:before="97" w:line="23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386</w:t>
            </w:r>
          </w:p>
        </w:tc>
        <w:tc>
          <w:tcPr>
            <w:tcW w:w="938" w:type="dxa"/>
            <w:vAlign w:val="top"/>
          </w:tcPr>
          <w:p>
            <w:pPr>
              <w:pStyle w:val="TableText"/>
              <w:ind w:left="346"/>
              <w:spacing w:before="97" w:line="23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388</w:t>
            </w:r>
          </w:p>
        </w:tc>
        <w:tc>
          <w:tcPr>
            <w:tcW w:w="1053" w:type="dxa"/>
            <w:vAlign w:val="top"/>
          </w:tcPr>
          <w:p>
            <w:pPr>
              <w:pStyle w:val="TableText"/>
              <w:ind w:left="398"/>
              <w:spacing w:before="97" w:line="23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538</w:t>
            </w:r>
          </w:p>
        </w:tc>
      </w:tr>
      <w:tr>
        <w:trPr>
          <w:trHeight w:val="310" w:hRule="atLeast"/>
        </w:trPr>
        <w:tc>
          <w:tcPr>
            <w:tcW w:w="943" w:type="dxa"/>
            <w:vAlign w:val="top"/>
          </w:tcPr>
          <w:p>
            <w:pPr>
              <w:pStyle w:val="TableText"/>
              <w:ind w:left="344"/>
              <w:spacing w:before="97" w:line="23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342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342"/>
              <w:spacing w:before="97" w:line="23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342</w:t>
            </w:r>
          </w:p>
        </w:tc>
        <w:tc>
          <w:tcPr>
            <w:tcW w:w="958" w:type="dxa"/>
            <w:vAlign w:val="top"/>
          </w:tcPr>
          <w:p>
            <w:pPr>
              <w:pStyle w:val="TableText"/>
              <w:ind w:left="352"/>
              <w:spacing w:before="97" w:line="23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492</w:t>
            </w:r>
          </w:p>
        </w:tc>
        <w:tc>
          <w:tcPr>
            <w:tcW w:w="958" w:type="dxa"/>
            <w:vAlign w:val="top"/>
          </w:tcPr>
          <w:p>
            <w:pPr>
              <w:pStyle w:val="TableText"/>
              <w:ind w:left="354"/>
              <w:spacing w:before="97" w:line="23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388</w:t>
            </w:r>
          </w:p>
        </w:tc>
        <w:tc>
          <w:tcPr>
            <w:tcW w:w="938" w:type="dxa"/>
            <w:vAlign w:val="top"/>
          </w:tcPr>
          <w:p>
            <w:pPr>
              <w:pStyle w:val="TableText"/>
              <w:ind w:left="346"/>
              <w:spacing w:before="97" w:line="23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391</w:t>
            </w:r>
          </w:p>
        </w:tc>
        <w:tc>
          <w:tcPr>
            <w:tcW w:w="1053" w:type="dxa"/>
            <w:vAlign w:val="top"/>
          </w:tcPr>
          <w:p>
            <w:pPr>
              <w:pStyle w:val="TableText"/>
              <w:ind w:left="398"/>
              <w:spacing w:before="97" w:line="23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541</w:t>
            </w:r>
          </w:p>
        </w:tc>
      </w:tr>
      <w:tr>
        <w:trPr>
          <w:trHeight w:val="320" w:hRule="atLeast"/>
        </w:trPr>
        <w:tc>
          <w:tcPr>
            <w:tcW w:w="943" w:type="dxa"/>
            <w:vAlign w:val="top"/>
          </w:tcPr>
          <w:p>
            <w:pPr>
              <w:pStyle w:val="TableText"/>
              <w:ind w:left="344"/>
              <w:spacing w:before="97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344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342"/>
              <w:spacing w:before="97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343</w:t>
            </w:r>
          </w:p>
        </w:tc>
        <w:tc>
          <w:tcPr>
            <w:tcW w:w="958" w:type="dxa"/>
            <w:vAlign w:val="top"/>
          </w:tcPr>
          <w:p>
            <w:pPr>
              <w:pStyle w:val="TableText"/>
              <w:ind w:left="352"/>
              <w:spacing w:before="97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493</w:t>
            </w:r>
          </w:p>
        </w:tc>
        <w:tc>
          <w:tcPr>
            <w:tcW w:w="958" w:type="dxa"/>
            <w:vAlign w:val="top"/>
          </w:tcPr>
          <w:p>
            <w:pPr>
              <w:pStyle w:val="TableText"/>
              <w:ind w:left="354"/>
              <w:spacing w:before="97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390</w:t>
            </w:r>
          </w:p>
        </w:tc>
        <w:tc>
          <w:tcPr>
            <w:tcW w:w="938" w:type="dxa"/>
            <w:vAlign w:val="top"/>
          </w:tcPr>
          <w:p>
            <w:pPr>
              <w:pStyle w:val="TableText"/>
              <w:ind w:left="346"/>
              <w:spacing w:before="97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393</w:t>
            </w:r>
          </w:p>
        </w:tc>
        <w:tc>
          <w:tcPr>
            <w:tcW w:w="1053" w:type="dxa"/>
            <w:vAlign w:val="top"/>
          </w:tcPr>
          <w:p>
            <w:pPr>
              <w:pStyle w:val="TableText"/>
              <w:ind w:left="398"/>
              <w:spacing w:before="97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543</w:t>
            </w:r>
          </w:p>
        </w:tc>
      </w:tr>
      <w:tr>
        <w:trPr>
          <w:trHeight w:val="309" w:hRule="atLeast"/>
        </w:trPr>
        <w:tc>
          <w:tcPr>
            <w:tcW w:w="943" w:type="dxa"/>
            <w:vAlign w:val="top"/>
          </w:tcPr>
          <w:p>
            <w:pPr>
              <w:pStyle w:val="TableText"/>
              <w:ind w:left="344"/>
              <w:spacing w:before="97" w:line="23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346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342"/>
              <w:spacing w:before="97" w:line="23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345</w:t>
            </w:r>
          </w:p>
        </w:tc>
        <w:tc>
          <w:tcPr>
            <w:tcW w:w="958" w:type="dxa"/>
            <w:vAlign w:val="top"/>
          </w:tcPr>
          <w:p>
            <w:pPr>
              <w:pStyle w:val="TableText"/>
              <w:ind w:left="352"/>
              <w:spacing w:before="97" w:line="23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495</w:t>
            </w:r>
          </w:p>
        </w:tc>
        <w:tc>
          <w:tcPr>
            <w:tcW w:w="958" w:type="dxa"/>
            <w:vAlign w:val="top"/>
          </w:tcPr>
          <w:p>
            <w:pPr>
              <w:pStyle w:val="TableText"/>
              <w:ind w:left="354"/>
              <w:spacing w:before="97" w:line="23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392</w:t>
            </w:r>
          </w:p>
        </w:tc>
        <w:tc>
          <w:tcPr>
            <w:tcW w:w="938" w:type="dxa"/>
            <w:vAlign w:val="top"/>
          </w:tcPr>
          <w:p>
            <w:pPr>
              <w:pStyle w:val="TableText"/>
              <w:ind w:left="346"/>
              <w:spacing w:before="97" w:line="23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396</w:t>
            </w:r>
          </w:p>
        </w:tc>
        <w:tc>
          <w:tcPr>
            <w:tcW w:w="1053" w:type="dxa"/>
            <w:vAlign w:val="top"/>
          </w:tcPr>
          <w:p>
            <w:pPr>
              <w:pStyle w:val="TableText"/>
              <w:ind w:left="398"/>
              <w:spacing w:before="97" w:line="23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546</w:t>
            </w:r>
          </w:p>
        </w:tc>
      </w:tr>
      <w:tr>
        <w:trPr>
          <w:trHeight w:val="319" w:hRule="atLeast"/>
        </w:trPr>
        <w:tc>
          <w:tcPr>
            <w:tcW w:w="943" w:type="dxa"/>
            <w:vAlign w:val="top"/>
          </w:tcPr>
          <w:p>
            <w:pPr>
              <w:pStyle w:val="TableText"/>
              <w:ind w:left="344"/>
              <w:spacing w:before="98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348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342"/>
              <w:spacing w:before="98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347</w:t>
            </w:r>
          </w:p>
        </w:tc>
        <w:tc>
          <w:tcPr>
            <w:tcW w:w="958" w:type="dxa"/>
            <w:vAlign w:val="top"/>
          </w:tcPr>
          <w:p>
            <w:pPr>
              <w:pStyle w:val="TableText"/>
              <w:ind w:left="352"/>
              <w:spacing w:before="98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497</w:t>
            </w:r>
          </w:p>
        </w:tc>
        <w:tc>
          <w:tcPr>
            <w:tcW w:w="958" w:type="dxa"/>
            <w:vAlign w:val="top"/>
          </w:tcPr>
          <w:p>
            <w:pPr>
              <w:pStyle w:val="TableText"/>
              <w:ind w:left="354"/>
              <w:spacing w:before="98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394</w:t>
            </w:r>
          </w:p>
        </w:tc>
        <w:tc>
          <w:tcPr>
            <w:tcW w:w="938" w:type="dxa"/>
            <w:vAlign w:val="top"/>
          </w:tcPr>
          <w:p>
            <w:pPr>
              <w:pStyle w:val="TableText"/>
              <w:ind w:left="346"/>
              <w:spacing w:before="98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399</w:t>
            </w:r>
          </w:p>
        </w:tc>
        <w:tc>
          <w:tcPr>
            <w:tcW w:w="1053" w:type="dxa"/>
            <w:vAlign w:val="top"/>
          </w:tcPr>
          <w:p>
            <w:pPr>
              <w:pStyle w:val="TableText"/>
              <w:ind w:left="398"/>
              <w:spacing w:before="98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549</w:t>
            </w:r>
          </w:p>
        </w:tc>
      </w:tr>
      <w:tr>
        <w:trPr>
          <w:trHeight w:val="309" w:hRule="atLeast"/>
        </w:trPr>
        <w:tc>
          <w:tcPr>
            <w:tcW w:w="943" w:type="dxa"/>
            <w:vAlign w:val="top"/>
          </w:tcPr>
          <w:p>
            <w:pPr>
              <w:pStyle w:val="TableText"/>
              <w:ind w:left="344"/>
              <w:spacing w:before="99" w:line="23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350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342"/>
              <w:spacing w:before="99" w:line="23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349</w:t>
            </w:r>
          </w:p>
        </w:tc>
        <w:tc>
          <w:tcPr>
            <w:tcW w:w="958" w:type="dxa"/>
            <w:vAlign w:val="top"/>
          </w:tcPr>
          <w:p>
            <w:pPr>
              <w:pStyle w:val="TableText"/>
              <w:ind w:left="352"/>
              <w:spacing w:before="99" w:line="23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499</w:t>
            </w:r>
          </w:p>
        </w:tc>
        <w:tc>
          <w:tcPr>
            <w:tcW w:w="958" w:type="dxa"/>
            <w:vAlign w:val="top"/>
          </w:tcPr>
          <w:p>
            <w:pPr>
              <w:pStyle w:val="TableText"/>
              <w:ind w:left="354"/>
              <w:spacing w:before="99" w:line="23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396</w:t>
            </w:r>
          </w:p>
        </w:tc>
        <w:tc>
          <w:tcPr>
            <w:tcW w:w="938" w:type="dxa"/>
            <w:vAlign w:val="top"/>
          </w:tcPr>
          <w:p>
            <w:pPr>
              <w:pStyle w:val="TableText"/>
              <w:ind w:left="346"/>
              <w:spacing w:before="99" w:line="23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401</w:t>
            </w:r>
          </w:p>
        </w:tc>
        <w:tc>
          <w:tcPr>
            <w:tcW w:w="1053" w:type="dxa"/>
            <w:vAlign w:val="top"/>
          </w:tcPr>
          <w:p>
            <w:pPr>
              <w:pStyle w:val="TableText"/>
              <w:ind w:left="398"/>
              <w:spacing w:before="99" w:line="23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551</w:t>
            </w:r>
          </w:p>
        </w:tc>
      </w:tr>
      <w:tr>
        <w:trPr>
          <w:trHeight w:val="310" w:hRule="atLeast"/>
        </w:trPr>
        <w:tc>
          <w:tcPr>
            <w:tcW w:w="943" w:type="dxa"/>
            <w:vAlign w:val="top"/>
          </w:tcPr>
          <w:p>
            <w:pPr>
              <w:pStyle w:val="TableText"/>
              <w:ind w:left="344"/>
              <w:spacing w:before="100" w:line="23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352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342"/>
              <w:spacing w:before="100" w:line="23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350</w:t>
            </w:r>
          </w:p>
        </w:tc>
        <w:tc>
          <w:tcPr>
            <w:tcW w:w="958" w:type="dxa"/>
            <w:vAlign w:val="top"/>
          </w:tcPr>
          <w:p>
            <w:pPr>
              <w:pStyle w:val="TableText"/>
              <w:ind w:left="352"/>
              <w:spacing w:before="100" w:line="23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500</w:t>
            </w:r>
          </w:p>
        </w:tc>
        <w:tc>
          <w:tcPr>
            <w:tcW w:w="958" w:type="dxa"/>
            <w:vAlign w:val="top"/>
          </w:tcPr>
          <w:p>
            <w:pPr>
              <w:pStyle w:val="TableText"/>
              <w:ind w:left="354"/>
              <w:spacing w:before="100" w:line="23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398</w:t>
            </w:r>
          </w:p>
        </w:tc>
        <w:tc>
          <w:tcPr>
            <w:tcW w:w="938" w:type="dxa"/>
            <w:vAlign w:val="top"/>
          </w:tcPr>
          <w:p>
            <w:pPr>
              <w:pStyle w:val="TableText"/>
              <w:ind w:left="346"/>
              <w:spacing w:before="100" w:line="23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404</w:t>
            </w:r>
          </w:p>
        </w:tc>
        <w:tc>
          <w:tcPr>
            <w:tcW w:w="1053" w:type="dxa"/>
            <w:vAlign w:val="top"/>
          </w:tcPr>
          <w:p>
            <w:pPr>
              <w:pStyle w:val="TableText"/>
              <w:ind w:left="398"/>
              <w:spacing w:before="100" w:line="23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554</w:t>
            </w:r>
          </w:p>
        </w:tc>
      </w:tr>
      <w:tr>
        <w:trPr>
          <w:trHeight w:val="320" w:hRule="atLeast"/>
        </w:trPr>
        <w:tc>
          <w:tcPr>
            <w:tcW w:w="943" w:type="dxa"/>
            <w:vAlign w:val="top"/>
          </w:tcPr>
          <w:p>
            <w:pPr>
              <w:pStyle w:val="TableText"/>
              <w:ind w:left="344"/>
              <w:spacing w:before="100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354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342"/>
              <w:spacing w:before="100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352</w:t>
            </w:r>
          </w:p>
        </w:tc>
        <w:tc>
          <w:tcPr>
            <w:tcW w:w="958" w:type="dxa"/>
            <w:vAlign w:val="top"/>
          </w:tcPr>
          <w:p>
            <w:pPr>
              <w:pStyle w:val="TableText"/>
              <w:ind w:left="352"/>
              <w:spacing w:before="100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502</w:t>
            </w:r>
          </w:p>
        </w:tc>
        <w:tc>
          <w:tcPr>
            <w:tcW w:w="958" w:type="dxa"/>
            <w:vAlign w:val="top"/>
          </w:tcPr>
          <w:p>
            <w:pPr>
              <w:pStyle w:val="TableText"/>
              <w:ind w:left="354"/>
              <w:spacing w:before="100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400</w:t>
            </w:r>
          </w:p>
        </w:tc>
        <w:tc>
          <w:tcPr>
            <w:tcW w:w="938" w:type="dxa"/>
            <w:vAlign w:val="top"/>
          </w:tcPr>
          <w:p>
            <w:pPr>
              <w:pStyle w:val="TableText"/>
              <w:ind w:left="346"/>
              <w:spacing w:before="100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407</w:t>
            </w:r>
          </w:p>
        </w:tc>
        <w:tc>
          <w:tcPr>
            <w:tcW w:w="1053" w:type="dxa"/>
            <w:vAlign w:val="top"/>
          </w:tcPr>
          <w:p>
            <w:pPr>
              <w:pStyle w:val="TableText"/>
              <w:ind w:left="398"/>
              <w:spacing w:before="100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557</w:t>
            </w:r>
          </w:p>
        </w:tc>
      </w:tr>
      <w:tr>
        <w:trPr>
          <w:trHeight w:val="310" w:hRule="atLeast"/>
        </w:trPr>
        <w:tc>
          <w:tcPr>
            <w:tcW w:w="943" w:type="dxa"/>
            <w:vAlign w:val="top"/>
          </w:tcPr>
          <w:p>
            <w:pPr>
              <w:pStyle w:val="TableText"/>
              <w:ind w:left="344"/>
              <w:spacing w:before="100" w:line="23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356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342"/>
              <w:spacing w:before="100" w:line="23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354</w:t>
            </w:r>
          </w:p>
        </w:tc>
        <w:tc>
          <w:tcPr>
            <w:tcW w:w="958" w:type="dxa"/>
            <w:vAlign w:val="top"/>
          </w:tcPr>
          <w:p>
            <w:pPr>
              <w:pStyle w:val="TableText"/>
              <w:ind w:left="352"/>
              <w:spacing w:before="100" w:line="23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504</w:t>
            </w:r>
          </w:p>
        </w:tc>
        <w:tc>
          <w:tcPr>
            <w:tcW w:w="958" w:type="dxa"/>
            <w:vAlign w:val="top"/>
          </w:tcPr>
          <w:p>
            <w:pPr>
              <w:pStyle w:val="TableText"/>
              <w:ind w:left="354"/>
              <w:spacing w:before="100" w:line="23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402</w:t>
            </w:r>
          </w:p>
        </w:tc>
        <w:tc>
          <w:tcPr>
            <w:tcW w:w="938" w:type="dxa"/>
            <w:vAlign w:val="top"/>
          </w:tcPr>
          <w:p>
            <w:pPr>
              <w:pStyle w:val="TableText"/>
              <w:ind w:left="346"/>
              <w:spacing w:before="100" w:line="23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410</w:t>
            </w:r>
          </w:p>
        </w:tc>
        <w:tc>
          <w:tcPr>
            <w:tcW w:w="1053" w:type="dxa"/>
            <w:vAlign w:val="top"/>
          </w:tcPr>
          <w:p>
            <w:pPr>
              <w:pStyle w:val="TableText"/>
              <w:ind w:left="398"/>
              <w:spacing w:before="100" w:line="23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560</w:t>
            </w:r>
          </w:p>
        </w:tc>
      </w:tr>
      <w:tr>
        <w:trPr>
          <w:trHeight w:val="310" w:hRule="atLeast"/>
        </w:trPr>
        <w:tc>
          <w:tcPr>
            <w:tcW w:w="943" w:type="dxa"/>
            <w:vAlign w:val="top"/>
          </w:tcPr>
          <w:p>
            <w:pPr>
              <w:pStyle w:val="TableText"/>
              <w:ind w:left="344"/>
              <w:spacing w:before="100" w:line="23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358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342"/>
              <w:spacing w:before="100" w:line="23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356</w:t>
            </w:r>
          </w:p>
        </w:tc>
        <w:tc>
          <w:tcPr>
            <w:tcW w:w="958" w:type="dxa"/>
            <w:vAlign w:val="top"/>
          </w:tcPr>
          <w:p>
            <w:pPr>
              <w:pStyle w:val="TableText"/>
              <w:ind w:left="352"/>
              <w:spacing w:before="100" w:line="23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506</w:t>
            </w:r>
          </w:p>
        </w:tc>
        <w:tc>
          <w:tcPr>
            <w:tcW w:w="958" w:type="dxa"/>
            <w:vAlign w:val="top"/>
          </w:tcPr>
          <w:p>
            <w:pPr>
              <w:pStyle w:val="TableText"/>
              <w:ind w:left="354"/>
              <w:spacing w:before="100" w:line="23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404</w:t>
            </w:r>
          </w:p>
        </w:tc>
        <w:tc>
          <w:tcPr>
            <w:tcW w:w="938" w:type="dxa"/>
            <w:vAlign w:val="top"/>
          </w:tcPr>
          <w:p>
            <w:pPr>
              <w:pStyle w:val="TableText"/>
              <w:ind w:left="346"/>
              <w:spacing w:before="100" w:line="23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413</w:t>
            </w:r>
          </w:p>
        </w:tc>
        <w:tc>
          <w:tcPr>
            <w:tcW w:w="1053" w:type="dxa"/>
            <w:vAlign w:val="top"/>
          </w:tcPr>
          <w:p>
            <w:pPr>
              <w:pStyle w:val="TableText"/>
              <w:ind w:left="398"/>
              <w:spacing w:before="100" w:line="23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563</w:t>
            </w:r>
          </w:p>
        </w:tc>
      </w:tr>
      <w:tr>
        <w:trPr>
          <w:trHeight w:val="309" w:hRule="atLeast"/>
        </w:trPr>
        <w:tc>
          <w:tcPr>
            <w:tcW w:w="943" w:type="dxa"/>
            <w:vAlign w:val="top"/>
          </w:tcPr>
          <w:p>
            <w:pPr>
              <w:pStyle w:val="TableText"/>
              <w:ind w:left="344"/>
              <w:spacing w:before="100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360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342"/>
              <w:spacing w:before="100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358</w:t>
            </w:r>
          </w:p>
        </w:tc>
        <w:tc>
          <w:tcPr>
            <w:tcW w:w="958" w:type="dxa"/>
            <w:vAlign w:val="top"/>
          </w:tcPr>
          <w:p>
            <w:pPr>
              <w:pStyle w:val="TableText"/>
              <w:ind w:left="352"/>
              <w:spacing w:before="100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508</w:t>
            </w:r>
          </w:p>
        </w:tc>
        <w:tc>
          <w:tcPr>
            <w:tcW w:w="958" w:type="dxa"/>
            <w:vAlign w:val="top"/>
          </w:tcPr>
          <w:p>
            <w:pPr>
              <w:pStyle w:val="TableText"/>
              <w:ind w:left="354"/>
              <w:spacing w:before="100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406</w:t>
            </w:r>
          </w:p>
        </w:tc>
        <w:tc>
          <w:tcPr>
            <w:tcW w:w="938" w:type="dxa"/>
            <w:vAlign w:val="top"/>
          </w:tcPr>
          <w:p>
            <w:pPr>
              <w:pStyle w:val="TableText"/>
              <w:ind w:left="346"/>
              <w:spacing w:before="100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416</w:t>
            </w:r>
          </w:p>
        </w:tc>
        <w:tc>
          <w:tcPr>
            <w:tcW w:w="1053" w:type="dxa"/>
            <w:vAlign w:val="top"/>
          </w:tcPr>
          <w:p>
            <w:pPr>
              <w:pStyle w:val="TableText"/>
              <w:ind w:left="398"/>
              <w:spacing w:before="100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566</w:t>
            </w:r>
          </w:p>
        </w:tc>
      </w:tr>
      <w:tr>
        <w:trPr>
          <w:trHeight w:val="310" w:hRule="atLeast"/>
        </w:trPr>
        <w:tc>
          <w:tcPr>
            <w:tcW w:w="943" w:type="dxa"/>
            <w:vAlign w:val="top"/>
          </w:tcPr>
          <w:p>
            <w:pPr>
              <w:pStyle w:val="TableText"/>
              <w:ind w:left="344"/>
              <w:spacing w:before="101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362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342"/>
              <w:spacing w:before="101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360</w:t>
            </w:r>
          </w:p>
        </w:tc>
        <w:tc>
          <w:tcPr>
            <w:tcW w:w="958" w:type="dxa"/>
            <w:vAlign w:val="top"/>
          </w:tcPr>
          <w:p>
            <w:pPr>
              <w:pStyle w:val="TableText"/>
              <w:ind w:left="352"/>
              <w:spacing w:before="101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510</w:t>
            </w:r>
          </w:p>
        </w:tc>
        <w:tc>
          <w:tcPr>
            <w:tcW w:w="958" w:type="dxa"/>
            <w:vAlign w:val="top"/>
          </w:tcPr>
          <w:p>
            <w:pPr>
              <w:pStyle w:val="TableText"/>
              <w:ind w:left="354"/>
              <w:spacing w:before="101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408</w:t>
            </w:r>
          </w:p>
        </w:tc>
        <w:tc>
          <w:tcPr>
            <w:tcW w:w="938" w:type="dxa"/>
            <w:vAlign w:val="top"/>
          </w:tcPr>
          <w:p>
            <w:pPr>
              <w:pStyle w:val="TableText"/>
              <w:ind w:left="346"/>
              <w:spacing w:before="101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419</w:t>
            </w:r>
          </w:p>
        </w:tc>
        <w:tc>
          <w:tcPr>
            <w:tcW w:w="1053" w:type="dxa"/>
            <w:vAlign w:val="top"/>
          </w:tcPr>
          <w:p>
            <w:pPr>
              <w:pStyle w:val="TableText"/>
              <w:ind w:left="398"/>
              <w:spacing w:before="101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569</w:t>
            </w:r>
          </w:p>
        </w:tc>
      </w:tr>
      <w:tr>
        <w:trPr>
          <w:trHeight w:val="310" w:hRule="atLeast"/>
        </w:trPr>
        <w:tc>
          <w:tcPr>
            <w:tcW w:w="943" w:type="dxa"/>
            <w:vAlign w:val="top"/>
          </w:tcPr>
          <w:p>
            <w:pPr>
              <w:pStyle w:val="TableText"/>
              <w:ind w:left="344"/>
              <w:spacing w:before="101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364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342"/>
              <w:spacing w:before="101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362</w:t>
            </w:r>
          </w:p>
        </w:tc>
        <w:tc>
          <w:tcPr>
            <w:tcW w:w="958" w:type="dxa"/>
            <w:vAlign w:val="top"/>
          </w:tcPr>
          <w:p>
            <w:pPr>
              <w:pStyle w:val="TableText"/>
              <w:ind w:left="352"/>
              <w:spacing w:before="101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512</w:t>
            </w:r>
          </w:p>
        </w:tc>
        <w:tc>
          <w:tcPr>
            <w:tcW w:w="958" w:type="dxa"/>
            <w:vAlign w:val="top"/>
          </w:tcPr>
          <w:p>
            <w:pPr>
              <w:pStyle w:val="TableText"/>
              <w:ind w:left="354"/>
              <w:spacing w:before="101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410</w:t>
            </w:r>
          </w:p>
        </w:tc>
        <w:tc>
          <w:tcPr>
            <w:tcW w:w="938" w:type="dxa"/>
            <w:vAlign w:val="top"/>
          </w:tcPr>
          <w:p>
            <w:pPr>
              <w:pStyle w:val="TableText"/>
              <w:ind w:left="346"/>
              <w:spacing w:before="101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422</w:t>
            </w:r>
          </w:p>
        </w:tc>
        <w:tc>
          <w:tcPr>
            <w:tcW w:w="1053" w:type="dxa"/>
            <w:vAlign w:val="top"/>
          </w:tcPr>
          <w:p>
            <w:pPr>
              <w:pStyle w:val="TableText"/>
              <w:ind w:left="398"/>
              <w:spacing w:before="101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572</w:t>
            </w:r>
          </w:p>
        </w:tc>
      </w:tr>
      <w:tr>
        <w:trPr>
          <w:trHeight w:val="310" w:hRule="atLeast"/>
        </w:trPr>
        <w:tc>
          <w:tcPr>
            <w:tcW w:w="943" w:type="dxa"/>
            <w:vAlign w:val="top"/>
          </w:tcPr>
          <w:p>
            <w:pPr>
              <w:pStyle w:val="TableText"/>
              <w:ind w:left="344"/>
              <w:spacing w:before="101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366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342"/>
              <w:spacing w:before="101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365</w:t>
            </w:r>
          </w:p>
        </w:tc>
        <w:tc>
          <w:tcPr>
            <w:tcW w:w="958" w:type="dxa"/>
            <w:vAlign w:val="top"/>
          </w:tcPr>
          <w:p>
            <w:pPr>
              <w:pStyle w:val="TableText"/>
              <w:ind w:left="352"/>
              <w:spacing w:before="101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515</w:t>
            </w:r>
          </w:p>
        </w:tc>
        <w:tc>
          <w:tcPr>
            <w:tcW w:w="958" w:type="dxa"/>
            <w:vAlign w:val="top"/>
          </w:tcPr>
          <w:p>
            <w:pPr>
              <w:pStyle w:val="TableText"/>
              <w:ind w:left="354"/>
              <w:spacing w:before="101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412</w:t>
            </w:r>
          </w:p>
        </w:tc>
        <w:tc>
          <w:tcPr>
            <w:tcW w:w="938" w:type="dxa"/>
            <w:vAlign w:val="top"/>
          </w:tcPr>
          <w:p>
            <w:pPr>
              <w:pStyle w:val="TableText"/>
              <w:ind w:left="346"/>
              <w:spacing w:before="101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425</w:t>
            </w:r>
          </w:p>
        </w:tc>
        <w:tc>
          <w:tcPr>
            <w:tcW w:w="1053" w:type="dxa"/>
            <w:vAlign w:val="top"/>
          </w:tcPr>
          <w:p>
            <w:pPr>
              <w:pStyle w:val="TableText"/>
              <w:ind w:left="398"/>
              <w:spacing w:before="101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575</w:t>
            </w:r>
          </w:p>
        </w:tc>
      </w:tr>
      <w:tr>
        <w:trPr>
          <w:trHeight w:val="310" w:hRule="atLeast"/>
        </w:trPr>
        <w:tc>
          <w:tcPr>
            <w:tcW w:w="943" w:type="dxa"/>
            <w:vAlign w:val="top"/>
          </w:tcPr>
          <w:p>
            <w:pPr>
              <w:pStyle w:val="TableText"/>
              <w:ind w:left="344"/>
              <w:spacing w:before="101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368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342"/>
              <w:spacing w:before="101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367</w:t>
            </w:r>
          </w:p>
        </w:tc>
        <w:tc>
          <w:tcPr>
            <w:tcW w:w="958" w:type="dxa"/>
            <w:vAlign w:val="top"/>
          </w:tcPr>
          <w:p>
            <w:pPr>
              <w:pStyle w:val="TableText"/>
              <w:ind w:left="352"/>
              <w:spacing w:before="101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517</w:t>
            </w:r>
          </w:p>
        </w:tc>
        <w:tc>
          <w:tcPr>
            <w:tcW w:w="958" w:type="dxa"/>
            <w:vAlign w:val="top"/>
          </w:tcPr>
          <w:p>
            <w:pPr>
              <w:pStyle w:val="TableText"/>
              <w:ind w:left="354"/>
              <w:spacing w:before="101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414</w:t>
            </w:r>
          </w:p>
        </w:tc>
        <w:tc>
          <w:tcPr>
            <w:tcW w:w="938" w:type="dxa"/>
            <w:vAlign w:val="top"/>
          </w:tcPr>
          <w:p>
            <w:pPr>
              <w:pStyle w:val="TableText"/>
              <w:ind w:left="346"/>
              <w:spacing w:before="101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428</w:t>
            </w:r>
          </w:p>
        </w:tc>
        <w:tc>
          <w:tcPr>
            <w:tcW w:w="1053" w:type="dxa"/>
            <w:vAlign w:val="top"/>
          </w:tcPr>
          <w:p>
            <w:pPr>
              <w:pStyle w:val="TableText"/>
              <w:ind w:left="398"/>
              <w:spacing w:before="101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578</w:t>
            </w:r>
          </w:p>
        </w:tc>
      </w:tr>
      <w:tr>
        <w:trPr>
          <w:trHeight w:val="344" w:hRule="atLeast"/>
        </w:trPr>
        <w:tc>
          <w:tcPr>
            <w:tcW w:w="943" w:type="dxa"/>
            <w:vAlign w:val="top"/>
          </w:tcPr>
          <w:p>
            <w:pPr>
              <w:pStyle w:val="TableText"/>
              <w:ind w:left="344"/>
              <w:spacing w:before="111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370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342"/>
              <w:spacing w:before="111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369</w:t>
            </w:r>
          </w:p>
        </w:tc>
        <w:tc>
          <w:tcPr>
            <w:tcW w:w="958" w:type="dxa"/>
            <w:vAlign w:val="top"/>
          </w:tcPr>
          <w:p>
            <w:pPr>
              <w:pStyle w:val="TableText"/>
              <w:ind w:left="352"/>
              <w:spacing w:before="111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519</w:t>
            </w:r>
          </w:p>
        </w:tc>
        <w:tc>
          <w:tcPr>
            <w:tcW w:w="958" w:type="dxa"/>
            <w:vAlign w:val="top"/>
          </w:tcPr>
          <w:p>
            <w:pPr>
              <w:pStyle w:val="TableText"/>
              <w:ind w:left="354"/>
              <w:spacing w:before="111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416</w:t>
            </w:r>
          </w:p>
        </w:tc>
        <w:tc>
          <w:tcPr>
            <w:tcW w:w="938" w:type="dxa"/>
            <w:vAlign w:val="top"/>
          </w:tcPr>
          <w:p>
            <w:pPr>
              <w:pStyle w:val="TableText"/>
              <w:ind w:left="346"/>
              <w:spacing w:before="111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431</w:t>
            </w:r>
          </w:p>
        </w:tc>
        <w:tc>
          <w:tcPr>
            <w:tcW w:w="1053" w:type="dxa"/>
            <w:vAlign w:val="top"/>
          </w:tcPr>
          <w:p>
            <w:pPr>
              <w:pStyle w:val="TableText"/>
              <w:ind w:left="398"/>
              <w:spacing w:before="111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581</w:t>
            </w:r>
          </w:p>
        </w:tc>
      </w:tr>
    </w:tbl>
    <w:p>
      <w:pPr>
        <w:spacing w:line="225" w:lineRule="exact"/>
        <w:rPr>
          <w:rFonts w:ascii="Arial"/>
          <w:sz w:val="19"/>
        </w:rPr>
      </w:pPr>
      <w:r/>
    </w:p>
    <w:p>
      <w:pPr>
        <w:spacing w:line="225" w:lineRule="exact"/>
        <w:sectPr>
          <w:footerReference w:type="default" r:id="rId185"/>
          <w:pgSz w:w="7680" w:h="11540"/>
          <w:pgMar w:top="400" w:right="845" w:bottom="529" w:left="1035" w:header="0" w:footer="349" w:gutter="0"/>
        </w:sectPr>
        <w:rPr>
          <w:rFonts w:ascii="Arial" w:hAnsi="Arial" w:eastAsia="Arial" w:cs="Arial"/>
          <w:sz w:val="19"/>
          <w:szCs w:val="19"/>
        </w:rPr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left="2452"/>
        <w:spacing w:before="55" w:line="220" w:lineRule="auto"/>
        <w:rPr>
          <w:rFonts w:ascii="SimSun" w:hAnsi="SimSun" w:eastAsia="SimSun" w:cs="SimSun"/>
          <w:sz w:val="17"/>
          <w:szCs w:val="17"/>
        </w:rPr>
      </w:pPr>
      <w:bookmarkStart w:name="bookmark206" w:id="124"/>
      <w:bookmarkEnd w:id="124"/>
      <w:r>
        <w:rPr>
          <w:rFonts w:ascii="SimSun" w:hAnsi="SimSun" w:eastAsia="SimSun" w:cs="SimSun"/>
          <w:sz w:val="17"/>
          <w:szCs w:val="17"/>
          <w:b/>
          <w:bCs/>
          <w:spacing w:val="4"/>
        </w:rPr>
        <w:t>续表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spacing w:val="4"/>
        </w:rPr>
        <w:t>N.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3.5</w:t>
      </w:r>
    </w:p>
    <w:p>
      <w:pPr>
        <w:spacing w:line="67" w:lineRule="exact"/>
        <w:rPr/>
      </w:pPr>
      <w:r/>
    </w:p>
    <w:tbl>
      <w:tblPr>
        <w:tblStyle w:val="TableNormal"/>
        <w:tblW w:w="5750" w:type="dxa"/>
        <w:tblInd w:w="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44"/>
        <w:gridCol w:w="928"/>
        <w:gridCol w:w="948"/>
        <w:gridCol w:w="939"/>
        <w:gridCol w:w="948"/>
        <w:gridCol w:w="1043"/>
      </w:tblGrid>
      <w:tr>
        <w:trPr>
          <w:trHeight w:val="634" w:hRule="atLeast"/>
        </w:trPr>
        <w:tc>
          <w:tcPr>
            <w:tcW w:w="944" w:type="dxa"/>
            <w:vAlign w:val="top"/>
          </w:tcPr>
          <w:p>
            <w:pPr>
              <w:pStyle w:val="TableText"/>
              <w:ind w:left="144"/>
              <w:spacing w:before="112" w:line="22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里氏硬度</w:t>
            </w:r>
          </w:p>
          <w:p>
            <w:pPr>
              <w:pStyle w:val="TableText"/>
              <w:ind w:left="305"/>
              <w:spacing w:before="71" w:line="22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7"/>
              </w:rPr>
              <w:t>(HL)</w:t>
            </w:r>
          </w:p>
        </w:tc>
        <w:tc>
          <w:tcPr>
            <w:tcW w:w="1876" w:type="dxa"/>
            <w:vAlign w:val="top"/>
            <w:gridSpan w:val="2"/>
          </w:tcPr>
          <w:p>
            <w:pPr>
              <w:pStyle w:val="TableText"/>
              <w:ind w:left="611"/>
              <w:spacing w:before="111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抗拉强度</w:t>
            </w:r>
          </w:p>
          <w:p>
            <w:pPr>
              <w:pStyle w:val="TableText"/>
              <w:ind w:left="611"/>
              <w:spacing w:before="62" w:line="22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</w:rPr>
              <w:t>(N/mm²)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145"/>
              <w:spacing w:before="122" w:line="22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里氏硬度</w:t>
            </w:r>
          </w:p>
          <w:p>
            <w:pPr>
              <w:pStyle w:val="TableText"/>
              <w:ind w:left="305"/>
              <w:spacing w:before="61" w:line="22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7"/>
              </w:rPr>
              <w:t>(HL)</w:t>
            </w:r>
          </w:p>
        </w:tc>
        <w:tc>
          <w:tcPr>
            <w:tcW w:w="1991" w:type="dxa"/>
            <w:vAlign w:val="top"/>
            <w:gridSpan w:val="2"/>
          </w:tcPr>
          <w:p>
            <w:pPr>
              <w:pStyle w:val="TableText"/>
              <w:ind w:left="666"/>
              <w:spacing w:before="111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抗拉强度</w:t>
            </w:r>
          </w:p>
          <w:p>
            <w:pPr>
              <w:pStyle w:val="TableText"/>
              <w:ind w:left="666"/>
              <w:spacing w:before="62" w:line="22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</w:rPr>
              <w:t>(N/mm²)</w:t>
            </w:r>
          </w:p>
        </w:tc>
      </w:tr>
      <w:tr>
        <w:trPr>
          <w:trHeight w:val="948" w:hRule="atLeast"/>
        </w:trPr>
        <w:tc>
          <w:tcPr>
            <w:tcW w:w="944" w:type="dxa"/>
            <w:vAlign w:val="top"/>
          </w:tcPr>
          <w:p>
            <w:pPr>
              <w:spacing w:line="3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5"/>
              <w:spacing w:before="52" w:line="18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HLm</w:t>
            </w:r>
          </w:p>
        </w:tc>
        <w:tc>
          <w:tcPr>
            <w:tcW w:w="928" w:type="dxa"/>
            <w:vAlign w:val="top"/>
          </w:tcPr>
          <w:p>
            <w:pPr>
              <w:pStyle w:val="TableText"/>
              <w:ind w:left="210" w:right="153" w:hanging="79"/>
              <w:spacing w:before="137" w:line="30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抗拉强度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最小值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z w:val="16"/>
                <w:szCs w:val="16"/>
                <w:spacing w:val="-2"/>
              </w:rPr>
              <w:t>fb.min</w:t>
            </w:r>
          </w:p>
        </w:tc>
        <w:tc>
          <w:tcPr>
            <w:tcW w:w="948" w:type="dxa"/>
            <w:vAlign w:val="top"/>
          </w:tcPr>
          <w:p>
            <w:pPr>
              <w:pStyle w:val="TableText"/>
              <w:ind w:left="222" w:right="161" w:hanging="80"/>
              <w:spacing w:before="137" w:line="30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抗拉强度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最大值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z w:val="16"/>
                <w:szCs w:val="16"/>
                <w:spacing w:val="6"/>
              </w:rPr>
              <w:t>fbmax</w:t>
            </w:r>
          </w:p>
        </w:tc>
        <w:tc>
          <w:tcPr>
            <w:tcW w:w="939" w:type="dxa"/>
            <w:vAlign w:val="top"/>
          </w:tcPr>
          <w:p>
            <w:pPr>
              <w:spacing w:line="3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4"/>
              <w:spacing w:before="52" w:line="18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HLd</w:t>
            </w:r>
          </w:p>
        </w:tc>
        <w:tc>
          <w:tcPr>
            <w:tcW w:w="948" w:type="dxa"/>
            <w:vAlign w:val="top"/>
          </w:tcPr>
          <w:p>
            <w:pPr>
              <w:pStyle w:val="TableText"/>
              <w:ind w:left="225" w:right="158" w:hanging="79"/>
              <w:spacing w:before="137" w:line="30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抗拉强度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最小值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z w:val="16"/>
                <w:szCs w:val="16"/>
                <w:spacing w:val="-2"/>
              </w:rPr>
              <w:t>fb.min</w:t>
            </w:r>
          </w:p>
        </w:tc>
        <w:tc>
          <w:tcPr>
            <w:tcW w:w="1043" w:type="dxa"/>
            <w:vAlign w:val="top"/>
          </w:tcPr>
          <w:p>
            <w:pPr>
              <w:pStyle w:val="TableText"/>
              <w:ind w:left="277" w:right="201" w:hanging="79"/>
              <w:spacing w:before="137" w:line="30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抗拉强度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最大值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z w:val="16"/>
                <w:szCs w:val="16"/>
                <w:spacing w:val="-2"/>
              </w:rPr>
              <w:t>fb.max</w:t>
            </w:r>
          </w:p>
        </w:tc>
      </w:tr>
      <w:tr>
        <w:trPr>
          <w:trHeight w:val="310" w:hRule="atLeast"/>
        </w:trPr>
        <w:tc>
          <w:tcPr>
            <w:tcW w:w="944" w:type="dxa"/>
            <w:vAlign w:val="top"/>
          </w:tcPr>
          <w:p>
            <w:pPr>
              <w:pStyle w:val="TableText"/>
              <w:ind w:left="345"/>
              <w:spacing w:before="95" w:line="23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418</w:t>
            </w:r>
          </w:p>
        </w:tc>
        <w:tc>
          <w:tcPr>
            <w:tcW w:w="928" w:type="dxa"/>
            <w:vAlign w:val="top"/>
          </w:tcPr>
          <w:p>
            <w:pPr>
              <w:pStyle w:val="TableText"/>
              <w:ind w:left="331"/>
              <w:spacing w:before="95" w:line="23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434</w:t>
            </w:r>
          </w:p>
        </w:tc>
        <w:tc>
          <w:tcPr>
            <w:tcW w:w="948" w:type="dxa"/>
            <w:vAlign w:val="top"/>
          </w:tcPr>
          <w:p>
            <w:pPr>
              <w:pStyle w:val="TableText"/>
              <w:ind w:left="343"/>
              <w:spacing w:before="95" w:line="23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584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344"/>
              <w:spacing w:before="95" w:line="23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450</w:t>
            </w:r>
          </w:p>
        </w:tc>
        <w:tc>
          <w:tcPr>
            <w:tcW w:w="948" w:type="dxa"/>
            <w:vAlign w:val="top"/>
          </w:tcPr>
          <w:p>
            <w:pPr>
              <w:pStyle w:val="TableText"/>
              <w:ind w:left="346"/>
              <w:spacing w:before="95" w:line="23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491</w:t>
            </w:r>
          </w:p>
        </w:tc>
        <w:tc>
          <w:tcPr>
            <w:tcW w:w="1043" w:type="dxa"/>
            <w:vAlign w:val="top"/>
          </w:tcPr>
          <w:p>
            <w:pPr>
              <w:pStyle w:val="TableText"/>
              <w:ind w:left="398"/>
              <w:spacing w:before="95" w:line="23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641</w:t>
            </w:r>
          </w:p>
        </w:tc>
      </w:tr>
      <w:tr>
        <w:trPr>
          <w:trHeight w:val="309" w:hRule="atLeast"/>
        </w:trPr>
        <w:tc>
          <w:tcPr>
            <w:tcW w:w="944" w:type="dxa"/>
            <w:vAlign w:val="top"/>
          </w:tcPr>
          <w:p>
            <w:pPr>
              <w:pStyle w:val="TableText"/>
              <w:ind w:left="345"/>
              <w:spacing w:before="95" w:line="23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420</w:t>
            </w:r>
          </w:p>
        </w:tc>
        <w:tc>
          <w:tcPr>
            <w:tcW w:w="928" w:type="dxa"/>
            <w:vAlign w:val="top"/>
          </w:tcPr>
          <w:p>
            <w:pPr>
              <w:pStyle w:val="TableText"/>
              <w:ind w:left="331"/>
              <w:spacing w:before="95" w:line="23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437</w:t>
            </w:r>
          </w:p>
        </w:tc>
        <w:tc>
          <w:tcPr>
            <w:tcW w:w="948" w:type="dxa"/>
            <w:vAlign w:val="top"/>
          </w:tcPr>
          <w:p>
            <w:pPr>
              <w:pStyle w:val="TableText"/>
              <w:ind w:left="343"/>
              <w:spacing w:before="95" w:line="23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587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344"/>
              <w:spacing w:before="95" w:line="23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452</w:t>
            </w:r>
          </w:p>
        </w:tc>
        <w:tc>
          <w:tcPr>
            <w:tcW w:w="948" w:type="dxa"/>
            <w:vAlign w:val="top"/>
          </w:tcPr>
          <w:p>
            <w:pPr>
              <w:pStyle w:val="TableText"/>
              <w:ind w:left="346"/>
              <w:spacing w:before="95" w:line="23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494</w:t>
            </w:r>
          </w:p>
        </w:tc>
        <w:tc>
          <w:tcPr>
            <w:tcW w:w="1043" w:type="dxa"/>
            <w:vAlign w:val="top"/>
          </w:tcPr>
          <w:p>
            <w:pPr>
              <w:pStyle w:val="TableText"/>
              <w:ind w:left="398"/>
              <w:spacing w:before="95" w:line="23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644</w:t>
            </w:r>
          </w:p>
        </w:tc>
      </w:tr>
      <w:tr>
        <w:trPr>
          <w:trHeight w:val="310" w:hRule="atLeast"/>
        </w:trPr>
        <w:tc>
          <w:tcPr>
            <w:tcW w:w="944" w:type="dxa"/>
            <w:vAlign w:val="top"/>
          </w:tcPr>
          <w:p>
            <w:pPr>
              <w:pStyle w:val="TableText"/>
              <w:ind w:left="345"/>
              <w:spacing w:before="96" w:line="23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422</w:t>
            </w:r>
          </w:p>
        </w:tc>
        <w:tc>
          <w:tcPr>
            <w:tcW w:w="928" w:type="dxa"/>
            <w:vAlign w:val="top"/>
          </w:tcPr>
          <w:p>
            <w:pPr>
              <w:pStyle w:val="TableText"/>
              <w:ind w:left="331"/>
              <w:spacing w:before="96" w:line="23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441</w:t>
            </w:r>
          </w:p>
        </w:tc>
        <w:tc>
          <w:tcPr>
            <w:tcW w:w="948" w:type="dxa"/>
            <w:vAlign w:val="top"/>
          </w:tcPr>
          <w:p>
            <w:pPr>
              <w:pStyle w:val="TableText"/>
              <w:ind w:left="343"/>
              <w:spacing w:before="96" w:line="23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591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344"/>
              <w:spacing w:before="96" w:line="23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454</w:t>
            </w:r>
          </w:p>
        </w:tc>
        <w:tc>
          <w:tcPr>
            <w:tcW w:w="948" w:type="dxa"/>
            <w:vAlign w:val="top"/>
          </w:tcPr>
          <w:p>
            <w:pPr>
              <w:pStyle w:val="TableText"/>
              <w:ind w:left="346"/>
              <w:spacing w:before="96" w:line="23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498</w:t>
            </w:r>
          </w:p>
        </w:tc>
        <w:tc>
          <w:tcPr>
            <w:tcW w:w="1043" w:type="dxa"/>
            <w:vAlign w:val="top"/>
          </w:tcPr>
          <w:p>
            <w:pPr>
              <w:pStyle w:val="TableText"/>
              <w:ind w:left="398"/>
              <w:spacing w:before="96" w:line="23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648</w:t>
            </w:r>
          </w:p>
        </w:tc>
      </w:tr>
      <w:tr>
        <w:trPr>
          <w:trHeight w:val="310" w:hRule="atLeast"/>
        </w:trPr>
        <w:tc>
          <w:tcPr>
            <w:tcW w:w="944" w:type="dxa"/>
            <w:vAlign w:val="top"/>
          </w:tcPr>
          <w:p>
            <w:pPr>
              <w:pStyle w:val="TableText"/>
              <w:ind w:left="345"/>
              <w:spacing w:before="96" w:line="23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424</w:t>
            </w:r>
          </w:p>
        </w:tc>
        <w:tc>
          <w:tcPr>
            <w:tcW w:w="928" w:type="dxa"/>
            <w:vAlign w:val="top"/>
          </w:tcPr>
          <w:p>
            <w:pPr>
              <w:pStyle w:val="TableText"/>
              <w:ind w:left="331"/>
              <w:spacing w:before="96" w:line="23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444</w:t>
            </w:r>
          </w:p>
        </w:tc>
        <w:tc>
          <w:tcPr>
            <w:tcW w:w="948" w:type="dxa"/>
            <w:vAlign w:val="top"/>
          </w:tcPr>
          <w:p>
            <w:pPr>
              <w:pStyle w:val="TableText"/>
              <w:ind w:left="343"/>
              <w:spacing w:before="96" w:line="23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594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344"/>
              <w:spacing w:before="96" w:line="23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456</w:t>
            </w:r>
          </w:p>
        </w:tc>
        <w:tc>
          <w:tcPr>
            <w:tcW w:w="948" w:type="dxa"/>
            <w:vAlign w:val="top"/>
          </w:tcPr>
          <w:p>
            <w:pPr>
              <w:pStyle w:val="TableText"/>
              <w:ind w:left="346"/>
              <w:spacing w:before="96" w:line="23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502</w:t>
            </w:r>
          </w:p>
        </w:tc>
        <w:tc>
          <w:tcPr>
            <w:tcW w:w="1043" w:type="dxa"/>
            <w:vAlign w:val="top"/>
          </w:tcPr>
          <w:p>
            <w:pPr>
              <w:pStyle w:val="TableText"/>
              <w:ind w:left="398"/>
              <w:spacing w:before="96" w:line="23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652</w:t>
            </w:r>
          </w:p>
        </w:tc>
      </w:tr>
      <w:tr>
        <w:trPr>
          <w:trHeight w:val="309" w:hRule="atLeast"/>
        </w:trPr>
        <w:tc>
          <w:tcPr>
            <w:tcW w:w="944" w:type="dxa"/>
            <w:vAlign w:val="top"/>
          </w:tcPr>
          <w:p>
            <w:pPr>
              <w:pStyle w:val="TableText"/>
              <w:ind w:left="345"/>
              <w:spacing w:before="96" w:line="23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426</w:t>
            </w:r>
          </w:p>
        </w:tc>
        <w:tc>
          <w:tcPr>
            <w:tcW w:w="928" w:type="dxa"/>
            <w:vAlign w:val="top"/>
          </w:tcPr>
          <w:p>
            <w:pPr>
              <w:pStyle w:val="TableText"/>
              <w:ind w:left="331"/>
              <w:spacing w:before="96" w:line="23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447</w:t>
            </w:r>
          </w:p>
        </w:tc>
        <w:tc>
          <w:tcPr>
            <w:tcW w:w="948" w:type="dxa"/>
            <w:vAlign w:val="top"/>
          </w:tcPr>
          <w:p>
            <w:pPr>
              <w:pStyle w:val="TableText"/>
              <w:ind w:left="343"/>
              <w:spacing w:before="96" w:line="23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597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344"/>
              <w:spacing w:before="96" w:line="23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458</w:t>
            </w:r>
          </w:p>
        </w:tc>
        <w:tc>
          <w:tcPr>
            <w:tcW w:w="948" w:type="dxa"/>
            <w:vAlign w:val="top"/>
          </w:tcPr>
          <w:p>
            <w:pPr>
              <w:pStyle w:val="TableText"/>
              <w:ind w:left="346"/>
              <w:spacing w:before="96" w:line="23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506</w:t>
            </w:r>
          </w:p>
        </w:tc>
        <w:tc>
          <w:tcPr>
            <w:tcW w:w="1043" w:type="dxa"/>
            <w:vAlign w:val="top"/>
          </w:tcPr>
          <w:p>
            <w:pPr>
              <w:pStyle w:val="TableText"/>
              <w:ind w:left="398"/>
              <w:spacing w:before="96" w:line="23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656</w:t>
            </w:r>
          </w:p>
        </w:tc>
      </w:tr>
      <w:tr>
        <w:trPr>
          <w:trHeight w:val="300" w:hRule="atLeast"/>
        </w:trPr>
        <w:tc>
          <w:tcPr>
            <w:tcW w:w="944" w:type="dxa"/>
            <w:vAlign w:val="top"/>
          </w:tcPr>
          <w:p>
            <w:pPr>
              <w:pStyle w:val="TableText"/>
              <w:ind w:left="345"/>
              <w:spacing w:before="87" w:line="23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428</w:t>
            </w:r>
          </w:p>
        </w:tc>
        <w:tc>
          <w:tcPr>
            <w:tcW w:w="928" w:type="dxa"/>
            <w:vAlign w:val="top"/>
          </w:tcPr>
          <w:p>
            <w:pPr>
              <w:pStyle w:val="TableText"/>
              <w:ind w:left="331"/>
              <w:spacing w:before="87" w:line="23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451</w:t>
            </w:r>
          </w:p>
        </w:tc>
        <w:tc>
          <w:tcPr>
            <w:tcW w:w="948" w:type="dxa"/>
            <w:vAlign w:val="top"/>
          </w:tcPr>
          <w:p>
            <w:pPr>
              <w:pStyle w:val="TableText"/>
              <w:ind w:left="343"/>
              <w:spacing w:before="87" w:line="23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601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344"/>
              <w:spacing w:before="87" w:line="23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460</w:t>
            </w:r>
          </w:p>
        </w:tc>
        <w:tc>
          <w:tcPr>
            <w:tcW w:w="948" w:type="dxa"/>
            <w:vAlign w:val="top"/>
          </w:tcPr>
          <w:p>
            <w:pPr>
              <w:pStyle w:val="TableText"/>
              <w:ind w:left="346"/>
              <w:spacing w:before="87" w:line="23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510</w:t>
            </w:r>
          </w:p>
        </w:tc>
        <w:tc>
          <w:tcPr>
            <w:tcW w:w="1043" w:type="dxa"/>
            <w:vAlign w:val="top"/>
          </w:tcPr>
          <w:p>
            <w:pPr>
              <w:pStyle w:val="TableText"/>
              <w:ind w:left="398"/>
              <w:spacing w:before="87" w:line="23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660</w:t>
            </w:r>
          </w:p>
        </w:tc>
      </w:tr>
      <w:tr>
        <w:trPr>
          <w:trHeight w:val="310" w:hRule="atLeast"/>
        </w:trPr>
        <w:tc>
          <w:tcPr>
            <w:tcW w:w="944" w:type="dxa"/>
            <w:vAlign w:val="top"/>
          </w:tcPr>
          <w:p>
            <w:pPr>
              <w:pStyle w:val="TableText"/>
              <w:ind w:left="345"/>
              <w:spacing w:before="97" w:line="23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430</w:t>
            </w:r>
          </w:p>
        </w:tc>
        <w:tc>
          <w:tcPr>
            <w:tcW w:w="928" w:type="dxa"/>
            <w:vAlign w:val="top"/>
          </w:tcPr>
          <w:p>
            <w:pPr>
              <w:pStyle w:val="TableText"/>
              <w:ind w:left="331"/>
              <w:spacing w:before="97" w:line="23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454</w:t>
            </w:r>
          </w:p>
        </w:tc>
        <w:tc>
          <w:tcPr>
            <w:tcW w:w="948" w:type="dxa"/>
            <w:vAlign w:val="top"/>
          </w:tcPr>
          <w:p>
            <w:pPr>
              <w:pStyle w:val="TableText"/>
              <w:ind w:left="343"/>
              <w:spacing w:before="97" w:line="23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604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344"/>
              <w:spacing w:before="97" w:line="23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462</w:t>
            </w:r>
          </w:p>
        </w:tc>
        <w:tc>
          <w:tcPr>
            <w:tcW w:w="948" w:type="dxa"/>
            <w:vAlign w:val="top"/>
          </w:tcPr>
          <w:p>
            <w:pPr>
              <w:pStyle w:val="TableText"/>
              <w:ind w:left="346"/>
              <w:spacing w:before="97" w:line="23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514</w:t>
            </w:r>
          </w:p>
        </w:tc>
        <w:tc>
          <w:tcPr>
            <w:tcW w:w="1043" w:type="dxa"/>
            <w:vAlign w:val="top"/>
          </w:tcPr>
          <w:p>
            <w:pPr>
              <w:pStyle w:val="TableText"/>
              <w:ind w:left="398"/>
              <w:spacing w:before="97" w:line="23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664</w:t>
            </w:r>
          </w:p>
        </w:tc>
      </w:tr>
      <w:tr>
        <w:trPr>
          <w:trHeight w:val="299" w:hRule="atLeast"/>
        </w:trPr>
        <w:tc>
          <w:tcPr>
            <w:tcW w:w="944" w:type="dxa"/>
            <w:vAlign w:val="top"/>
          </w:tcPr>
          <w:p>
            <w:pPr>
              <w:pStyle w:val="TableText"/>
              <w:ind w:left="345"/>
              <w:spacing w:before="87" w:line="23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432</w:t>
            </w:r>
          </w:p>
        </w:tc>
        <w:tc>
          <w:tcPr>
            <w:tcW w:w="928" w:type="dxa"/>
            <w:vAlign w:val="top"/>
          </w:tcPr>
          <w:p>
            <w:pPr>
              <w:pStyle w:val="TableText"/>
              <w:ind w:left="331"/>
              <w:spacing w:before="87" w:line="23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458</w:t>
            </w:r>
          </w:p>
        </w:tc>
        <w:tc>
          <w:tcPr>
            <w:tcW w:w="948" w:type="dxa"/>
            <w:vAlign w:val="top"/>
          </w:tcPr>
          <w:p>
            <w:pPr>
              <w:pStyle w:val="TableText"/>
              <w:ind w:left="343"/>
              <w:spacing w:before="87" w:line="23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608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344"/>
              <w:spacing w:before="87" w:line="23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464</w:t>
            </w:r>
          </w:p>
        </w:tc>
        <w:tc>
          <w:tcPr>
            <w:tcW w:w="948" w:type="dxa"/>
            <w:vAlign w:val="top"/>
          </w:tcPr>
          <w:p>
            <w:pPr>
              <w:pStyle w:val="TableText"/>
              <w:ind w:left="346"/>
              <w:spacing w:before="87" w:line="23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518</w:t>
            </w:r>
          </w:p>
        </w:tc>
        <w:tc>
          <w:tcPr>
            <w:tcW w:w="1043" w:type="dxa"/>
            <w:vAlign w:val="top"/>
          </w:tcPr>
          <w:p>
            <w:pPr>
              <w:pStyle w:val="TableText"/>
              <w:ind w:left="398"/>
              <w:spacing w:before="87" w:line="23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668</w:t>
            </w:r>
          </w:p>
        </w:tc>
      </w:tr>
      <w:tr>
        <w:trPr>
          <w:trHeight w:val="310" w:hRule="atLeast"/>
        </w:trPr>
        <w:tc>
          <w:tcPr>
            <w:tcW w:w="944" w:type="dxa"/>
            <w:vAlign w:val="top"/>
          </w:tcPr>
          <w:p>
            <w:pPr>
              <w:pStyle w:val="TableText"/>
              <w:ind w:left="345"/>
              <w:spacing w:before="98" w:line="23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434</w:t>
            </w:r>
          </w:p>
        </w:tc>
        <w:tc>
          <w:tcPr>
            <w:tcW w:w="928" w:type="dxa"/>
            <w:vAlign w:val="top"/>
          </w:tcPr>
          <w:p>
            <w:pPr>
              <w:pStyle w:val="TableText"/>
              <w:ind w:left="331"/>
              <w:spacing w:before="98" w:line="23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461</w:t>
            </w:r>
          </w:p>
        </w:tc>
        <w:tc>
          <w:tcPr>
            <w:tcW w:w="948" w:type="dxa"/>
            <w:vAlign w:val="top"/>
          </w:tcPr>
          <w:p>
            <w:pPr>
              <w:pStyle w:val="TableText"/>
              <w:ind w:left="343"/>
              <w:spacing w:before="98" w:line="23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611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344"/>
              <w:spacing w:before="98" w:line="23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466</w:t>
            </w:r>
          </w:p>
        </w:tc>
        <w:tc>
          <w:tcPr>
            <w:tcW w:w="948" w:type="dxa"/>
            <w:vAlign w:val="top"/>
          </w:tcPr>
          <w:p>
            <w:pPr>
              <w:pStyle w:val="TableText"/>
              <w:ind w:left="346"/>
              <w:spacing w:before="98" w:line="23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523</w:t>
            </w:r>
          </w:p>
        </w:tc>
        <w:tc>
          <w:tcPr>
            <w:tcW w:w="1043" w:type="dxa"/>
            <w:vAlign w:val="top"/>
          </w:tcPr>
          <w:p>
            <w:pPr>
              <w:pStyle w:val="TableText"/>
              <w:ind w:left="398"/>
              <w:spacing w:before="98" w:line="23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673</w:t>
            </w:r>
          </w:p>
        </w:tc>
      </w:tr>
      <w:tr>
        <w:trPr>
          <w:trHeight w:val="310" w:hRule="atLeast"/>
        </w:trPr>
        <w:tc>
          <w:tcPr>
            <w:tcW w:w="944" w:type="dxa"/>
            <w:vAlign w:val="top"/>
          </w:tcPr>
          <w:p>
            <w:pPr>
              <w:pStyle w:val="TableText"/>
              <w:ind w:left="345"/>
              <w:spacing w:before="98" w:line="23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436</w:t>
            </w:r>
          </w:p>
        </w:tc>
        <w:tc>
          <w:tcPr>
            <w:tcW w:w="928" w:type="dxa"/>
            <w:vAlign w:val="top"/>
          </w:tcPr>
          <w:p>
            <w:pPr>
              <w:pStyle w:val="TableText"/>
              <w:ind w:left="331"/>
              <w:spacing w:before="98" w:line="23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465</w:t>
            </w:r>
          </w:p>
        </w:tc>
        <w:tc>
          <w:tcPr>
            <w:tcW w:w="948" w:type="dxa"/>
            <w:vAlign w:val="top"/>
          </w:tcPr>
          <w:p>
            <w:pPr>
              <w:pStyle w:val="TableText"/>
              <w:ind w:left="343"/>
              <w:spacing w:before="98" w:line="23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615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344"/>
              <w:spacing w:before="98" w:line="23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468</w:t>
            </w:r>
          </w:p>
        </w:tc>
        <w:tc>
          <w:tcPr>
            <w:tcW w:w="948" w:type="dxa"/>
            <w:vAlign w:val="top"/>
          </w:tcPr>
          <w:p>
            <w:pPr>
              <w:pStyle w:val="TableText"/>
              <w:ind w:left="346"/>
              <w:spacing w:before="98" w:line="23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527</w:t>
            </w:r>
          </w:p>
        </w:tc>
        <w:tc>
          <w:tcPr>
            <w:tcW w:w="1043" w:type="dxa"/>
            <w:vAlign w:val="top"/>
          </w:tcPr>
          <w:p>
            <w:pPr>
              <w:pStyle w:val="TableText"/>
              <w:ind w:left="398"/>
              <w:spacing w:before="98" w:line="23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677</w:t>
            </w:r>
          </w:p>
        </w:tc>
      </w:tr>
      <w:tr>
        <w:trPr>
          <w:trHeight w:val="309" w:hRule="atLeast"/>
        </w:trPr>
        <w:tc>
          <w:tcPr>
            <w:tcW w:w="944" w:type="dxa"/>
            <w:vAlign w:val="top"/>
          </w:tcPr>
          <w:p>
            <w:pPr>
              <w:pStyle w:val="TableText"/>
              <w:ind w:left="345"/>
              <w:spacing w:before="98" w:line="23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438</w:t>
            </w:r>
          </w:p>
        </w:tc>
        <w:tc>
          <w:tcPr>
            <w:tcW w:w="928" w:type="dxa"/>
            <w:vAlign w:val="top"/>
          </w:tcPr>
          <w:p>
            <w:pPr>
              <w:pStyle w:val="TableText"/>
              <w:ind w:left="331"/>
              <w:spacing w:before="98" w:line="23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468</w:t>
            </w:r>
          </w:p>
        </w:tc>
        <w:tc>
          <w:tcPr>
            <w:tcW w:w="948" w:type="dxa"/>
            <w:vAlign w:val="top"/>
          </w:tcPr>
          <w:p>
            <w:pPr>
              <w:pStyle w:val="TableText"/>
              <w:ind w:left="343"/>
              <w:spacing w:before="98" w:line="23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618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344"/>
              <w:spacing w:before="98" w:line="23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470</w:t>
            </w:r>
          </w:p>
        </w:tc>
        <w:tc>
          <w:tcPr>
            <w:tcW w:w="948" w:type="dxa"/>
            <w:vAlign w:val="top"/>
          </w:tcPr>
          <w:p>
            <w:pPr>
              <w:pStyle w:val="TableText"/>
              <w:ind w:left="346"/>
              <w:spacing w:before="98" w:line="23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531</w:t>
            </w:r>
          </w:p>
        </w:tc>
        <w:tc>
          <w:tcPr>
            <w:tcW w:w="1043" w:type="dxa"/>
            <w:vAlign w:val="top"/>
          </w:tcPr>
          <w:p>
            <w:pPr>
              <w:pStyle w:val="TableText"/>
              <w:ind w:left="398"/>
              <w:spacing w:before="98" w:line="23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681</w:t>
            </w:r>
          </w:p>
        </w:tc>
      </w:tr>
      <w:tr>
        <w:trPr>
          <w:trHeight w:val="299" w:hRule="atLeast"/>
        </w:trPr>
        <w:tc>
          <w:tcPr>
            <w:tcW w:w="944" w:type="dxa"/>
            <w:vAlign w:val="top"/>
          </w:tcPr>
          <w:p>
            <w:pPr>
              <w:pStyle w:val="TableText"/>
              <w:ind w:left="345"/>
              <w:spacing w:before="89" w:line="23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440</w:t>
            </w:r>
          </w:p>
        </w:tc>
        <w:tc>
          <w:tcPr>
            <w:tcW w:w="928" w:type="dxa"/>
            <w:vAlign w:val="top"/>
          </w:tcPr>
          <w:p>
            <w:pPr>
              <w:pStyle w:val="TableText"/>
              <w:ind w:left="331"/>
              <w:spacing w:before="89" w:line="23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472</w:t>
            </w:r>
          </w:p>
        </w:tc>
        <w:tc>
          <w:tcPr>
            <w:tcW w:w="948" w:type="dxa"/>
            <w:vAlign w:val="top"/>
          </w:tcPr>
          <w:p>
            <w:pPr>
              <w:pStyle w:val="TableText"/>
              <w:ind w:left="343"/>
              <w:spacing w:before="89" w:line="23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622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344"/>
              <w:spacing w:before="89" w:line="23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472</w:t>
            </w:r>
          </w:p>
        </w:tc>
        <w:tc>
          <w:tcPr>
            <w:tcW w:w="948" w:type="dxa"/>
            <w:vAlign w:val="top"/>
          </w:tcPr>
          <w:p>
            <w:pPr>
              <w:pStyle w:val="TableText"/>
              <w:ind w:left="346"/>
              <w:spacing w:before="89" w:line="23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535</w:t>
            </w:r>
          </w:p>
        </w:tc>
        <w:tc>
          <w:tcPr>
            <w:tcW w:w="1043" w:type="dxa"/>
            <w:vAlign w:val="top"/>
          </w:tcPr>
          <w:p>
            <w:pPr>
              <w:pStyle w:val="TableText"/>
              <w:ind w:left="398"/>
              <w:spacing w:before="89" w:line="23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685</w:t>
            </w:r>
          </w:p>
        </w:tc>
      </w:tr>
      <w:tr>
        <w:trPr>
          <w:trHeight w:val="310" w:hRule="atLeast"/>
        </w:trPr>
        <w:tc>
          <w:tcPr>
            <w:tcW w:w="944" w:type="dxa"/>
            <w:vAlign w:val="top"/>
          </w:tcPr>
          <w:p>
            <w:pPr>
              <w:pStyle w:val="TableText"/>
              <w:ind w:left="345"/>
              <w:spacing w:before="100" w:line="23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442</w:t>
            </w:r>
          </w:p>
        </w:tc>
        <w:tc>
          <w:tcPr>
            <w:tcW w:w="928" w:type="dxa"/>
            <w:vAlign w:val="top"/>
          </w:tcPr>
          <w:p>
            <w:pPr>
              <w:pStyle w:val="TableText"/>
              <w:ind w:left="331"/>
              <w:spacing w:before="100" w:line="23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475</w:t>
            </w:r>
          </w:p>
        </w:tc>
        <w:tc>
          <w:tcPr>
            <w:tcW w:w="948" w:type="dxa"/>
            <w:vAlign w:val="top"/>
          </w:tcPr>
          <w:p>
            <w:pPr>
              <w:pStyle w:val="TableText"/>
              <w:ind w:left="343"/>
              <w:spacing w:before="100" w:line="23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625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344"/>
              <w:spacing w:before="100" w:line="23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474</w:t>
            </w:r>
          </w:p>
        </w:tc>
        <w:tc>
          <w:tcPr>
            <w:tcW w:w="948" w:type="dxa"/>
            <w:vAlign w:val="top"/>
          </w:tcPr>
          <w:p>
            <w:pPr>
              <w:pStyle w:val="TableText"/>
              <w:ind w:left="346"/>
              <w:spacing w:before="100" w:line="23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539</w:t>
            </w:r>
          </w:p>
        </w:tc>
        <w:tc>
          <w:tcPr>
            <w:tcW w:w="1043" w:type="dxa"/>
            <w:vAlign w:val="top"/>
          </w:tcPr>
          <w:p>
            <w:pPr>
              <w:pStyle w:val="TableText"/>
              <w:ind w:left="398"/>
              <w:spacing w:before="100" w:line="23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689</w:t>
            </w:r>
          </w:p>
        </w:tc>
      </w:tr>
      <w:tr>
        <w:trPr>
          <w:trHeight w:val="299" w:hRule="atLeast"/>
        </w:trPr>
        <w:tc>
          <w:tcPr>
            <w:tcW w:w="944" w:type="dxa"/>
            <w:vAlign w:val="top"/>
          </w:tcPr>
          <w:p>
            <w:pPr>
              <w:pStyle w:val="TableText"/>
              <w:ind w:left="345"/>
              <w:spacing w:before="90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444</w:t>
            </w:r>
          </w:p>
        </w:tc>
        <w:tc>
          <w:tcPr>
            <w:tcW w:w="928" w:type="dxa"/>
            <w:vAlign w:val="top"/>
          </w:tcPr>
          <w:p>
            <w:pPr>
              <w:pStyle w:val="TableText"/>
              <w:ind w:left="331"/>
              <w:spacing w:before="90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479</w:t>
            </w:r>
          </w:p>
        </w:tc>
        <w:tc>
          <w:tcPr>
            <w:tcW w:w="948" w:type="dxa"/>
            <w:vAlign w:val="top"/>
          </w:tcPr>
          <w:p>
            <w:pPr>
              <w:pStyle w:val="TableText"/>
              <w:ind w:left="343"/>
              <w:spacing w:before="90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629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344"/>
              <w:spacing w:before="90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476</w:t>
            </w:r>
          </w:p>
        </w:tc>
        <w:tc>
          <w:tcPr>
            <w:tcW w:w="948" w:type="dxa"/>
            <w:vAlign w:val="top"/>
          </w:tcPr>
          <w:p>
            <w:pPr>
              <w:pStyle w:val="TableText"/>
              <w:ind w:left="346"/>
              <w:spacing w:before="90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544</w:t>
            </w:r>
          </w:p>
        </w:tc>
        <w:tc>
          <w:tcPr>
            <w:tcW w:w="1043" w:type="dxa"/>
            <w:vAlign w:val="top"/>
          </w:tcPr>
          <w:p>
            <w:pPr>
              <w:pStyle w:val="TableText"/>
              <w:ind w:left="398"/>
              <w:spacing w:before="90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694</w:t>
            </w:r>
          </w:p>
        </w:tc>
      </w:tr>
      <w:tr>
        <w:trPr>
          <w:trHeight w:val="309" w:hRule="atLeast"/>
        </w:trPr>
        <w:tc>
          <w:tcPr>
            <w:tcW w:w="944" w:type="dxa"/>
            <w:vAlign w:val="top"/>
          </w:tcPr>
          <w:p>
            <w:pPr>
              <w:pStyle w:val="TableText"/>
              <w:ind w:left="345"/>
              <w:spacing w:before="101"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446</w:t>
            </w:r>
          </w:p>
        </w:tc>
        <w:tc>
          <w:tcPr>
            <w:tcW w:w="928" w:type="dxa"/>
            <w:vAlign w:val="top"/>
          </w:tcPr>
          <w:p>
            <w:pPr>
              <w:pStyle w:val="TableText"/>
              <w:ind w:left="331"/>
              <w:spacing w:before="101"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483</w:t>
            </w:r>
          </w:p>
        </w:tc>
        <w:tc>
          <w:tcPr>
            <w:tcW w:w="948" w:type="dxa"/>
            <w:vAlign w:val="top"/>
          </w:tcPr>
          <w:p>
            <w:pPr>
              <w:pStyle w:val="TableText"/>
              <w:ind w:left="343"/>
              <w:spacing w:before="101"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633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344"/>
              <w:spacing w:before="101"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478</w:t>
            </w:r>
          </w:p>
        </w:tc>
        <w:tc>
          <w:tcPr>
            <w:tcW w:w="948" w:type="dxa"/>
            <w:vAlign w:val="top"/>
          </w:tcPr>
          <w:p>
            <w:pPr>
              <w:pStyle w:val="TableText"/>
              <w:ind w:left="346"/>
              <w:spacing w:before="101"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548</w:t>
            </w:r>
          </w:p>
        </w:tc>
        <w:tc>
          <w:tcPr>
            <w:tcW w:w="1043" w:type="dxa"/>
            <w:vAlign w:val="top"/>
          </w:tcPr>
          <w:p>
            <w:pPr>
              <w:pStyle w:val="TableText"/>
              <w:ind w:left="398"/>
              <w:spacing w:before="101"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698</w:t>
            </w:r>
          </w:p>
        </w:tc>
      </w:tr>
      <w:tr>
        <w:trPr>
          <w:trHeight w:val="305" w:hRule="atLeast"/>
        </w:trPr>
        <w:tc>
          <w:tcPr>
            <w:tcW w:w="944" w:type="dxa"/>
            <w:vAlign w:val="top"/>
          </w:tcPr>
          <w:p>
            <w:pPr>
              <w:pStyle w:val="TableText"/>
              <w:ind w:left="345"/>
              <w:spacing w:before="92" w:line="23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448</w:t>
            </w:r>
          </w:p>
        </w:tc>
        <w:tc>
          <w:tcPr>
            <w:tcW w:w="928" w:type="dxa"/>
            <w:vAlign w:val="top"/>
          </w:tcPr>
          <w:p>
            <w:pPr>
              <w:pStyle w:val="TableText"/>
              <w:ind w:left="331"/>
              <w:spacing w:before="92" w:line="23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487</w:t>
            </w:r>
          </w:p>
        </w:tc>
        <w:tc>
          <w:tcPr>
            <w:tcW w:w="948" w:type="dxa"/>
            <w:vAlign w:val="top"/>
          </w:tcPr>
          <w:p>
            <w:pPr>
              <w:pStyle w:val="TableText"/>
              <w:ind w:left="343"/>
              <w:spacing w:before="92" w:line="23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637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344"/>
              <w:spacing w:before="92" w:line="23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480</w:t>
            </w:r>
          </w:p>
        </w:tc>
        <w:tc>
          <w:tcPr>
            <w:tcW w:w="948" w:type="dxa"/>
            <w:vAlign w:val="top"/>
          </w:tcPr>
          <w:p>
            <w:pPr>
              <w:pStyle w:val="TableText"/>
              <w:ind w:left="346"/>
              <w:spacing w:before="92" w:line="23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553</w:t>
            </w:r>
          </w:p>
        </w:tc>
        <w:tc>
          <w:tcPr>
            <w:tcW w:w="1043" w:type="dxa"/>
            <w:vAlign w:val="top"/>
          </w:tcPr>
          <w:p>
            <w:pPr>
              <w:pStyle w:val="TableText"/>
              <w:ind w:left="398"/>
              <w:spacing w:before="92" w:line="23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703</w:t>
            </w:r>
          </w:p>
        </w:tc>
      </w:tr>
    </w:tbl>
    <w:p>
      <w:pPr>
        <w:pStyle w:val="BodyText"/>
        <w:ind w:left="1059"/>
        <w:spacing w:before="278" w:line="221" w:lineRule="auto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0"/>
        </w:rPr>
        <w:t>N.4</w:t>
      </w:r>
      <w:r>
        <w:rPr>
          <w:rFonts w:ascii="Arial" w:hAnsi="Arial" w:eastAsia="Arial" w:cs="Arial"/>
          <w:sz w:val="19"/>
          <w:szCs w:val="19"/>
          <w:spacing w:val="4"/>
        </w:rPr>
        <w:t xml:space="preserve">     </w:t>
      </w:r>
      <w:r>
        <w:rPr>
          <w:sz w:val="19"/>
          <w:szCs w:val="19"/>
          <w:b/>
          <w:bCs/>
          <w:spacing w:val="10"/>
        </w:rPr>
        <w:t>钢材强度的推定和强度等级的区分</w:t>
      </w:r>
    </w:p>
    <w:p>
      <w:pPr>
        <w:spacing w:before="21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N.4.1     </w:t>
      </w:r>
      <w:r>
        <w:rPr>
          <w:rFonts w:ascii="SimSun" w:hAnsi="SimSun" w:eastAsia="SimSun" w:cs="SimSun"/>
          <w:sz w:val="22"/>
          <w:szCs w:val="22"/>
          <w:spacing w:val="-10"/>
        </w:rPr>
        <w:t>单个构件钢材抗拉强度的推定应符合下列规定：</w:t>
      </w:r>
    </w:p>
    <w:p>
      <w:pPr>
        <w:ind w:right="6" w:firstLine="420"/>
        <w:spacing w:before="58" w:line="24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1</w:t>
      </w:r>
      <w:r>
        <w:rPr>
          <w:rFonts w:ascii="Times New Roman" w:hAnsi="Times New Roman" w:eastAsia="Times New Roman" w:cs="Times New Roman"/>
          <w:sz w:val="22"/>
          <w:szCs w:val="22"/>
          <w:spacing w:val="18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6"/>
        </w:rPr>
        <w:t>该构件钢材抗拉强度推定范围宜取3个测区换算抗拉强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度最小值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fb,mn</w:t>
      </w:r>
      <w:r>
        <w:rPr>
          <w:rFonts w:ascii="SimSun" w:hAnsi="SimSun" w:eastAsia="SimSun" w:cs="SimSun"/>
          <w:sz w:val="22"/>
          <w:szCs w:val="22"/>
          <w:spacing w:val="-5"/>
        </w:rPr>
        <w:t>的平均值作为推定范围的下限值，宜取3个</w:t>
      </w:r>
      <w:r>
        <w:rPr>
          <w:rFonts w:ascii="SimSun" w:hAnsi="SimSun" w:eastAsia="SimSun" w:cs="SimSun"/>
          <w:sz w:val="22"/>
          <w:szCs w:val="22"/>
          <w:spacing w:val="-6"/>
        </w:rPr>
        <w:t>测区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换算抗拉强度最大值</w:t>
      </w:r>
      <w:r>
        <w:rPr>
          <w:rFonts w:ascii="Times New Roman" w:hAnsi="Times New Roman" w:eastAsia="Times New Roman" w:cs="Times New Roman"/>
          <w:sz w:val="22"/>
          <w:szCs w:val="22"/>
          <w:spacing w:val="-14"/>
        </w:rPr>
        <w:t>fbmax</w:t>
      </w:r>
      <w:r>
        <w:rPr>
          <w:rFonts w:ascii="SimSun" w:hAnsi="SimSun" w:eastAsia="SimSun" w:cs="SimSun"/>
          <w:sz w:val="22"/>
          <w:szCs w:val="22"/>
          <w:spacing w:val="-14"/>
        </w:rPr>
        <w:t>的平均值作为推定范围的上限值；</w:t>
      </w:r>
    </w:p>
    <w:p>
      <w:pPr>
        <w:spacing w:before="49" w:line="219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2   </w:t>
      </w:r>
      <w:r>
        <w:rPr>
          <w:rFonts w:ascii="SimSun" w:hAnsi="SimSun" w:eastAsia="SimSun" w:cs="SimSun"/>
          <w:sz w:val="22"/>
          <w:szCs w:val="22"/>
          <w:spacing w:val="-7"/>
        </w:rPr>
        <w:t>该构件抗拉强度的推定值，可取构件推定范围上</w:t>
      </w:r>
      <w:r>
        <w:rPr>
          <w:rFonts w:ascii="SimSun" w:hAnsi="SimSun" w:eastAsia="SimSun" w:cs="SimSun"/>
          <w:sz w:val="22"/>
          <w:szCs w:val="22"/>
          <w:spacing w:val="-8"/>
        </w:rPr>
        <w:t>限值与</w:t>
      </w:r>
    </w:p>
    <w:p>
      <w:pPr>
        <w:spacing w:line="219" w:lineRule="auto"/>
        <w:sectPr>
          <w:footerReference w:type="default" r:id="rId186"/>
          <w:pgSz w:w="7680" w:h="11540"/>
          <w:pgMar w:top="400" w:right="1082" w:bottom="553" w:left="819" w:header="0" w:footer="354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4"/>
        </w:rPr>
        <w:t>下限值的平均值；</w:t>
      </w:r>
    </w:p>
    <w:p>
      <w:pPr>
        <w:ind w:right="322" w:firstLine="399"/>
        <w:spacing w:before="67" w:line="245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3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该构件抗拉强度的特征值，可取推定范围的</w:t>
      </w:r>
      <w:r>
        <w:rPr>
          <w:rFonts w:ascii="SimSun" w:hAnsi="SimSun" w:eastAsia="SimSun" w:cs="SimSun"/>
          <w:sz w:val="21"/>
          <w:szCs w:val="21"/>
          <w:spacing w:val="-3"/>
        </w:rPr>
        <w:t>下限值。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N.4.2     </w:t>
      </w:r>
      <w:r>
        <w:rPr>
          <w:rFonts w:ascii="SimSun" w:hAnsi="SimSun" w:eastAsia="SimSun" w:cs="SimSun"/>
          <w:sz w:val="22"/>
          <w:szCs w:val="22"/>
          <w:spacing w:val="-8"/>
        </w:rPr>
        <w:t>检验批构件钢材强度等级的区分应</w:t>
      </w:r>
      <w:r>
        <w:rPr>
          <w:rFonts w:ascii="SimSun" w:hAnsi="SimSun" w:eastAsia="SimSun" w:cs="SimSun"/>
          <w:sz w:val="22"/>
          <w:szCs w:val="22"/>
          <w:spacing w:val="-9"/>
        </w:rPr>
        <w:t>符合下列规定：</w:t>
      </w:r>
    </w:p>
    <w:p>
      <w:pPr>
        <w:ind w:left="399"/>
        <w:spacing w:before="3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1    </w:t>
      </w:r>
      <w:r>
        <w:rPr>
          <w:rFonts w:ascii="SimSun" w:hAnsi="SimSun" w:eastAsia="SimSun" w:cs="SimSun"/>
          <w:sz w:val="21"/>
          <w:szCs w:val="21"/>
          <w:spacing w:val="-3"/>
        </w:rPr>
        <w:t>钢材抗拉强度特征值接近的构件可视为同等强度等级；</w:t>
      </w:r>
    </w:p>
    <w:p>
      <w:pPr>
        <w:ind w:firstLine="399"/>
        <w:spacing w:before="70" w:line="25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2   </w:t>
      </w:r>
      <w:r>
        <w:rPr>
          <w:rFonts w:ascii="SimSun" w:hAnsi="SimSun" w:eastAsia="SimSun" w:cs="SimSun"/>
          <w:sz w:val="21"/>
          <w:szCs w:val="21"/>
          <w:spacing w:val="4"/>
        </w:rPr>
        <w:t>所有构件钢材抗拉强度特征值的平均值可作</w:t>
      </w:r>
      <w:r>
        <w:rPr>
          <w:rFonts w:ascii="SimSun" w:hAnsi="SimSun" w:eastAsia="SimSun" w:cs="SimSun"/>
          <w:sz w:val="21"/>
          <w:szCs w:val="21"/>
          <w:spacing w:val="3"/>
        </w:rPr>
        <w:t>为与钢材强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度等级对应抗拉强度标准值的比较值。</w:t>
      </w:r>
    </w:p>
    <w:p>
      <w:pPr>
        <w:spacing w:line="251" w:lineRule="auto"/>
        <w:sectPr>
          <w:footerReference w:type="default" r:id="rId187"/>
          <w:pgSz w:w="7680" w:h="11540"/>
          <w:pgMar w:top="400" w:right="819" w:bottom="539" w:left="1050" w:header="0" w:footer="35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ind w:left="1729" w:right="891" w:hanging="720"/>
        <w:spacing w:before="88" w:line="243" w:lineRule="auto"/>
        <w:outlineLvl w:val="0"/>
        <w:rPr>
          <w:rFonts w:ascii="SimSun" w:hAnsi="SimSun" w:eastAsia="SimSun" w:cs="SimSun"/>
          <w:sz w:val="27"/>
          <w:szCs w:val="27"/>
        </w:rPr>
      </w:pPr>
      <w:bookmarkStart w:name="bookmark72" w:id="125"/>
      <w:bookmarkEnd w:id="125"/>
      <w:r>
        <w:rPr>
          <w:rFonts w:ascii="SimSun" w:hAnsi="SimSun" w:eastAsia="SimSun" w:cs="SimSun"/>
          <w:sz w:val="27"/>
          <w:szCs w:val="27"/>
          <w:spacing w:val="6"/>
        </w:rPr>
        <w:t>附录</w:t>
      </w:r>
      <w:r>
        <w:rPr>
          <w:rFonts w:ascii="Times New Roman" w:hAnsi="Times New Roman" w:eastAsia="Times New Roman" w:cs="Times New Roman"/>
          <w:sz w:val="27"/>
          <w:szCs w:val="27"/>
          <w:spacing w:val="6"/>
        </w:rPr>
        <w:t>P</w:t>
      </w:r>
      <w:r>
        <w:rPr>
          <w:rFonts w:ascii="Times New Roman" w:hAnsi="Times New Roman" w:eastAsia="Times New Roman" w:cs="Times New Roman"/>
          <w:sz w:val="27"/>
          <w:szCs w:val="27"/>
          <w:spacing w:val="14"/>
        </w:rPr>
        <w:t xml:space="preserve">    </w:t>
      </w:r>
      <w:r>
        <w:rPr>
          <w:rFonts w:ascii="SimSun" w:hAnsi="SimSun" w:eastAsia="SimSun" w:cs="SimSun"/>
          <w:sz w:val="27"/>
          <w:szCs w:val="27"/>
          <w:spacing w:val="6"/>
        </w:rPr>
        <w:t>钢-混凝土组合结构中钢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bookmarkStart w:name="bookmark72" w:id="126"/>
      <w:bookmarkEnd w:id="126"/>
      <w:r>
        <w:rPr>
          <w:rFonts w:ascii="SimSun" w:hAnsi="SimSun" w:eastAsia="SimSun" w:cs="SimSun"/>
          <w:sz w:val="27"/>
          <w:szCs w:val="27"/>
          <w:spacing w:val="6"/>
        </w:rPr>
        <w:t>构件的无损探测方法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2129"/>
        <w:spacing w:before="62" w:line="221" w:lineRule="auto"/>
        <w:rPr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b/>
          <w:bCs/>
          <w:spacing w:val="-5"/>
        </w:rPr>
        <w:t>P</w:t>
      </w:r>
      <w:r>
        <w:rPr>
          <w:sz w:val="19"/>
          <w:szCs w:val="19"/>
          <w:b/>
          <w:bCs/>
          <w:spacing w:val="-5"/>
        </w:rPr>
        <w:t>.1</w:t>
      </w:r>
      <w:r>
        <w:rPr>
          <w:sz w:val="19"/>
          <w:szCs w:val="19"/>
          <w:spacing w:val="22"/>
        </w:rPr>
        <w:t xml:space="preserve">  </w:t>
      </w:r>
      <w:r>
        <w:rPr>
          <w:sz w:val="19"/>
          <w:szCs w:val="19"/>
          <w:b/>
          <w:bCs/>
          <w:spacing w:val="-5"/>
        </w:rPr>
        <w:t>一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b/>
          <w:bCs/>
          <w:spacing w:val="-5"/>
        </w:rPr>
        <w:t>般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b/>
          <w:bCs/>
          <w:spacing w:val="-5"/>
        </w:rPr>
        <w:t>规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b/>
          <w:bCs/>
          <w:spacing w:val="-5"/>
        </w:rPr>
        <w:t>定</w:t>
      </w:r>
    </w:p>
    <w:p>
      <w:pPr>
        <w:ind w:right="8"/>
        <w:spacing w:before="219" w:line="236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P.1.1     </w:t>
      </w:r>
      <w:r>
        <w:rPr>
          <w:rFonts w:ascii="SimSun" w:hAnsi="SimSun" w:eastAsia="SimSun" w:cs="SimSun"/>
          <w:sz w:val="22"/>
          <w:szCs w:val="22"/>
          <w:spacing w:val="-2"/>
        </w:rPr>
        <w:t>无损探测钢-混凝土组合结构中钢构件的截面形状可为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2"/>
        </w:rPr>
        <w:t>H</w:t>
      </w:r>
      <w:r>
        <w:rPr>
          <w:rFonts w:ascii="Times New Roman" w:hAnsi="Times New Roman" w:eastAsia="Times New Roman" w:cs="Times New Roman"/>
          <w:sz w:val="22"/>
          <w:szCs w:val="22"/>
          <w:spacing w:val="-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形、矩形和圆形等(图</w:t>
      </w:r>
      <w:r>
        <w:rPr>
          <w:rFonts w:ascii="Times New Roman" w:hAnsi="Times New Roman" w:eastAsia="Times New Roman" w:cs="Times New Roman"/>
          <w:sz w:val="22"/>
          <w:szCs w:val="22"/>
          <w:spacing w:val="2"/>
        </w:rPr>
        <w:t>P.1.1)</w:t>
      </w:r>
      <w:r>
        <w:rPr>
          <w:rFonts w:ascii="SimSun" w:hAnsi="SimSun" w:eastAsia="SimSun" w:cs="SimSun"/>
          <w:sz w:val="22"/>
          <w:szCs w:val="22"/>
          <w:spacing w:val="2"/>
        </w:rPr>
        <w:t>。</w:t>
      </w:r>
    </w:p>
    <w:p>
      <w:pPr>
        <w:ind w:firstLine="1119"/>
        <w:spacing w:before="167" w:line="1060" w:lineRule="exact"/>
        <w:rPr/>
      </w:pPr>
      <w:r>
        <w:rPr>
          <w:position w:val="-21"/>
        </w:rPr>
        <w:drawing>
          <wp:inline distT="0" distB="0" distL="0" distR="0">
            <wp:extent cx="2324136" cy="673067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24136" cy="67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30"/>
        <w:spacing w:before="49" w:line="224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4"/>
        </w:rPr>
        <w:t>(</w:t>
      </w:r>
      <w:r>
        <w:rPr>
          <w:rFonts w:ascii="Times New Roman" w:hAnsi="Times New Roman" w:eastAsia="Times New Roman" w:cs="Times New Roman"/>
          <w:sz w:val="15"/>
          <w:szCs w:val="15"/>
          <w:spacing w:val="-4"/>
        </w:rPr>
        <w:t>a)H</w:t>
      </w:r>
      <w:r>
        <w:rPr>
          <w:rFonts w:ascii="Times New Roman" w:hAnsi="Times New Roman" w:eastAsia="Times New Roman" w:cs="Times New Roman"/>
          <w:sz w:val="15"/>
          <w:szCs w:val="15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4"/>
        </w:rPr>
        <w:t>形            </w:t>
      </w:r>
      <w:r>
        <w:rPr>
          <w:rFonts w:ascii="SimSun" w:hAnsi="SimSun" w:eastAsia="SimSun" w:cs="SimSun"/>
          <w:sz w:val="15"/>
          <w:szCs w:val="15"/>
          <w:b/>
          <w:bCs/>
          <w:spacing w:val="-4"/>
        </w:rPr>
        <w:t>(</w:t>
      </w:r>
      <w:r>
        <w:rPr>
          <w:rFonts w:ascii="Times New Roman" w:hAnsi="Times New Roman" w:eastAsia="Times New Roman" w:cs="Times New Roman"/>
          <w:sz w:val="15"/>
          <w:szCs w:val="15"/>
          <w:b/>
          <w:bCs/>
          <w:spacing w:val="-4"/>
        </w:rPr>
        <w:t>b)</w:t>
      </w:r>
      <w:r>
        <w:rPr>
          <w:rFonts w:ascii="SimSun" w:hAnsi="SimSun" w:eastAsia="SimSun" w:cs="SimSun"/>
          <w:sz w:val="15"/>
          <w:szCs w:val="15"/>
          <w:b/>
          <w:bCs/>
          <w:spacing w:val="-4"/>
        </w:rPr>
        <w:t>矩</w:t>
      </w:r>
      <w:r>
        <w:rPr>
          <w:rFonts w:ascii="SimSun" w:hAnsi="SimSun" w:eastAsia="SimSun" w:cs="SimSun"/>
          <w:sz w:val="15"/>
          <w:szCs w:val="15"/>
          <w:b/>
          <w:bCs/>
          <w:spacing w:val="-5"/>
        </w:rPr>
        <w:t>形</w:t>
      </w:r>
      <w:r>
        <w:rPr>
          <w:rFonts w:ascii="SimSun" w:hAnsi="SimSun" w:eastAsia="SimSun" w:cs="SimSun"/>
          <w:sz w:val="15"/>
          <w:szCs w:val="15"/>
          <w:spacing w:val="1"/>
        </w:rPr>
        <w:t xml:space="preserve">          </w:t>
      </w:r>
      <w:r>
        <w:rPr>
          <w:rFonts w:ascii="SimSun" w:hAnsi="SimSun" w:eastAsia="SimSun" w:cs="SimSun"/>
          <w:sz w:val="15"/>
          <w:szCs w:val="15"/>
          <w:b/>
          <w:bCs/>
          <w:spacing w:val="-5"/>
        </w:rPr>
        <w:t>(</w:t>
      </w:r>
      <w:r>
        <w:rPr>
          <w:rFonts w:ascii="Times New Roman" w:hAnsi="Times New Roman" w:eastAsia="Times New Roman" w:cs="Times New Roman"/>
          <w:sz w:val="15"/>
          <w:szCs w:val="15"/>
          <w:b/>
          <w:bCs/>
          <w:spacing w:val="-5"/>
        </w:rPr>
        <w:t>c) </w:t>
      </w:r>
      <w:r>
        <w:rPr>
          <w:rFonts w:ascii="SimSun" w:hAnsi="SimSun" w:eastAsia="SimSun" w:cs="SimSun"/>
          <w:sz w:val="15"/>
          <w:szCs w:val="15"/>
          <w:b/>
          <w:bCs/>
          <w:spacing w:val="-5"/>
        </w:rPr>
        <w:t>圆形</w:t>
      </w:r>
    </w:p>
    <w:p>
      <w:pPr>
        <w:ind w:left="1142"/>
        <w:spacing w:before="233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图</w:t>
      </w:r>
      <w:r>
        <w:rPr>
          <w:rFonts w:ascii="SimSun" w:hAnsi="SimSun" w:eastAsia="SimSun" w:cs="SimSun"/>
          <w:sz w:val="17"/>
          <w:szCs w:val="17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spacing w:val="4"/>
        </w:rPr>
        <w:t>P.1.1      </w:t>
      </w: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钢-混凝土组合结构中钢构件的形状</w:t>
      </w:r>
    </w:p>
    <w:p>
      <w:pPr>
        <w:ind w:right="8"/>
        <w:spacing w:before="283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P.1.2     </w:t>
      </w:r>
      <w:r>
        <w:rPr>
          <w:rFonts w:ascii="SimSun" w:hAnsi="SimSun" w:eastAsia="SimSun" w:cs="SimSun"/>
          <w:sz w:val="22"/>
          <w:szCs w:val="22"/>
          <w:spacing w:val="-2"/>
        </w:rPr>
        <w:t>钢-混凝土组合结构中的钢构件无损探测的目标可分为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下列4个层次：</w:t>
      </w:r>
    </w:p>
    <w:p>
      <w:pPr>
        <w:ind w:left="430"/>
        <w:spacing w:before="1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1    </w:t>
      </w:r>
      <w:r>
        <w:rPr>
          <w:rFonts w:ascii="SimSun" w:hAnsi="SimSun" w:eastAsia="SimSun" w:cs="SimSun"/>
          <w:sz w:val="22"/>
          <w:szCs w:val="22"/>
          <w:spacing w:val="-10"/>
        </w:rPr>
        <w:t>探测混凝土中的钢构件；</w:t>
      </w:r>
    </w:p>
    <w:p>
      <w:pPr>
        <w:ind w:left="430"/>
        <w:spacing w:before="6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2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spacing w:val="15"/>
          <w:w w:val="10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12"/>
        </w:rPr>
        <w:t>判断钢构件的形状；</w:t>
      </w:r>
    </w:p>
    <w:p>
      <w:pPr>
        <w:ind w:left="430"/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3    </w:t>
      </w:r>
      <w:r>
        <w:rPr>
          <w:rFonts w:ascii="SimSun" w:hAnsi="SimSun" w:eastAsia="SimSun" w:cs="SimSun"/>
          <w:sz w:val="22"/>
          <w:szCs w:val="22"/>
          <w:spacing w:val="-10"/>
        </w:rPr>
        <w:t>探测钢构件保护层的厚度；</w:t>
      </w:r>
    </w:p>
    <w:p>
      <w:pPr>
        <w:ind w:left="430"/>
        <w:spacing w:before="5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4</w:t>
      </w:r>
      <w:r>
        <w:rPr>
          <w:rFonts w:ascii="Times New Roman" w:hAnsi="Times New Roman" w:eastAsia="Times New Roman" w:cs="Times New Roman"/>
          <w:sz w:val="22"/>
          <w:szCs w:val="22"/>
          <w:spacing w:val="13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11"/>
        </w:rPr>
        <w:t>探测钢构件的主控尺寸等。</w:t>
      </w:r>
    </w:p>
    <w:p>
      <w:pPr>
        <w:spacing w:before="89" w:line="25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P.1.3     </w:t>
      </w:r>
      <w:r>
        <w:rPr>
          <w:rFonts w:ascii="SimSun" w:hAnsi="SimSun" w:eastAsia="SimSun" w:cs="SimSun"/>
          <w:sz w:val="22"/>
          <w:szCs w:val="22"/>
          <w:spacing w:val="-2"/>
        </w:rPr>
        <w:t>钢-混凝土组合结构中钢构件的无损探测结果宜进行局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部打孔等直接测试方法的验证。</w:t>
      </w:r>
    </w:p>
    <w:p>
      <w:pPr>
        <w:pStyle w:val="BodyText"/>
        <w:ind w:left="1710"/>
        <w:spacing w:before="181" w:line="222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10"/>
        </w:rPr>
        <w:t>P.</w:t>
      </w:r>
      <w:r>
        <w:rPr>
          <w:sz w:val="22"/>
          <w:szCs w:val="22"/>
          <w:b/>
          <w:bCs/>
          <w:spacing w:val="-10"/>
        </w:rPr>
        <w:t>2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b/>
          <w:bCs/>
          <w:spacing w:val="-10"/>
        </w:rPr>
        <w:t>仪器及基本操作要求</w:t>
      </w:r>
    </w:p>
    <w:p>
      <w:pPr>
        <w:ind w:right="11"/>
        <w:spacing w:before="199" w:line="28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P.2.1      </w:t>
      </w:r>
      <w:r>
        <w:rPr>
          <w:rFonts w:ascii="SimSun" w:hAnsi="SimSun" w:eastAsia="SimSun" w:cs="SimSun"/>
          <w:sz w:val="21"/>
          <w:szCs w:val="21"/>
          <w:spacing w:val="4"/>
        </w:rPr>
        <w:t>钢-混凝土组合结构中钢构件的无损探测可使用钢筋探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测仪和雷达探测仪等。</w:t>
      </w:r>
    </w:p>
    <w:p>
      <w:pPr>
        <w:ind w:right="5"/>
        <w:spacing w:line="27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P.2.2     </w:t>
      </w:r>
      <w:r>
        <w:rPr>
          <w:rFonts w:ascii="SimSun" w:hAnsi="SimSun" w:eastAsia="SimSun" w:cs="SimSun"/>
          <w:sz w:val="22"/>
          <w:szCs w:val="22"/>
          <w:spacing w:val="-5"/>
        </w:rPr>
        <w:t>钢筋探测仪的性能应符合现行行业标准《混</w:t>
      </w:r>
      <w:r>
        <w:rPr>
          <w:rFonts w:ascii="SimSun" w:hAnsi="SimSun" w:eastAsia="SimSun" w:cs="SimSun"/>
          <w:sz w:val="22"/>
          <w:szCs w:val="22"/>
          <w:spacing w:val="-6"/>
        </w:rPr>
        <w:t>凝土中钢筋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检测技术标准》</w:t>
      </w: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JGJ/T</w:t>
      </w:r>
      <w:r>
        <w:rPr>
          <w:rFonts w:ascii="Times New Roman" w:hAnsi="Times New Roman" w:eastAsia="Times New Roman" w:cs="Times New Roman"/>
          <w:sz w:val="22"/>
          <w:szCs w:val="22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152</w:t>
      </w:r>
      <w:r>
        <w:rPr>
          <w:rFonts w:ascii="SimSun" w:hAnsi="SimSun" w:eastAsia="SimSun" w:cs="SimSun"/>
          <w:sz w:val="22"/>
          <w:szCs w:val="22"/>
          <w:spacing w:val="-10"/>
        </w:rPr>
        <w:t>的有关规定。</w:t>
      </w:r>
    </w:p>
    <w:p>
      <w:pPr>
        <w:spacing w:line="279" w:lineRule="auto"/>
        <w:sectPr>
          <w:footerReference w:type="default" r:id="rId188"/>
          <w:pgSz w:w="7680" w:h="11540"/>
          <w:pgMar w:top="400" w:right="1070" w:bottom="569" w:left="769" w:header="0" w:footer="310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/>
    </w:p>
    <w:p>
      <w:pPr>
        <w:spacing w:before="71" w:line="26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1"/>
        </w:rPr>
        <w:t>P.2.3    </w:t>
      </w:r>
      <w:r>
        <w:rPr>
          <w:rFonts w:ascii="SimSun" w:hAnsi="SimSun" w:eastAsia="SimSun" w:cs="SimSun"/>
          <w:sz w:val="22"/>
          <w:szCs w:val="22"/>
          <w:b/>
          <w:bCs/>
          <w:spacing w:val="1"/>
        </w:rPr>
        <w:t>钢</w:t>
      </w:r>
      <w:r>
        <w:rPr>
          <w:rFonts w:ascii="SimSun" w:hAnsi="SimSun" w:eastAsia="SimSun" w:cs="SimSun"/>
          <w:sz w:val="22"/>
          <w:szCs w:val="22"/>
          <w:spacing w:val="1"/>
        </w:rPr>
        <w:t>-混凝土组合结构中的钢构件的探测宜选用具有中、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高频段天线的探地雷达仪或工程雷达仪，雷达天线的主频宜为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900MHz</w:t>
      </w:r>
      <w:r>
        <w:rPr>
          <w:rFonts w:ascii="SimSun" w:hAnsi="SimSun" w:eastAsia="SimSun" w:cs="SimSun"/>
          <w:sz w:val="22"/>
          <w:szCs w:val="22"/>
          <w:spacing w:val="-5"/>
        </w:rPr>
        <w:t>～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1600MHz</w:t>
      </w:r>
      <w:r>
        <w:rPr>
          <w:rFonts w:ascii="SimSun" w:hAnsi="SimSun" w:eastAsia="SimSun" w:cs="SimSun"/>
          <w:sz w:val="22"/>
          <w:szCs w:val="22"/>
          <w:spacing w:val="-5"/>
        </w:rPr>
        <w:t>。</w:t>
      </w:r>
    </w:p>
    <w:p>
      <w:pPr>
        <w:ind w:right="112"/>
        <w:spacing w:line="28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P.2.4      </w:t>
      </w:r>
      <w:r>
        <w:rPr>
          <w:rFonts w:ascii="SimSun" w:hAnsi="SimSun" w:eastAsia="SimSun" w:cs="SimSun"/>
          <w:sz w:val="21"/>
          <w:szCs w:val="21"/>
        </w:rPr>
        <w:t>雷达仪的混凝土电磁波速可在</w:t>
      </w:r>
      <w:r>
        <w:rPr>
          <w:rFonts w:ascii="SimSun" w:hAnsi="SimSun" w:eastAsia="SimSun" w:cs="SimSun"/>
          <w:sz w:val="21"/>
          <w:szCs w:val="21"/>
          <w:spacing w:val="-1"/>
        </w:rPr>
        <w:t>已知目标埋深构件上进行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标定，标定结果可按下式计算：</w:t>
      </w:r>
    </w:p>
    <w:p>
      <w:pPr>
        <w:ind w:left="2549"/>
        <w:spacing w:line="271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Arial" w:hAnsi="Arial" w:eastAsia="Arial" w:cs="Arial"/>
          <w:sz w:val="17"/>
          <w:szCs w:val="17"/>
          <w:spacing w:val="-1"/>
        </w:rPr>
        <w:t>v=h/t</w:t>
      </w:r>
      <w:r>
        <w:rPr>
          <w:rFonts w:ascii="Arial" w:hAnsi="Arial" w:eastAsia="Arial" w:cs="Arial"/>
          <w:sz w:val="17"/>
          <w:szCs w:val="17"/>
        </w:rPr>
        <w:t xml:space="preserve">                                             </w:t>
      </w:r>
      <w:r>
        <w:rPr>
          <w:rFonts w:ascii="Times New Roman" w:hAnsi="Times New Roman" w:eastAsia="Times New Roman" w:cs="Times New Roman"/>
          <w:sz w:val="19"/>
          <w:szCs w:val="19"/>
          <w:spacing w:val="-1"/>
          <w:position w:val="4"/>
        </w:rPr>
        <w:t>(P.2.4)</w:t>
      </w:r>
    </w:p>
    <w:p>
      <w:pPr>
        <w:spacing w:before="32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8"/>
        </w:rPr>
        <w:t>式中：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v </w:t>
      </w:r>
      <w:r>
        <w:rPr>
          <w:rFonts w:ascii="SimSun" w:hAnsi="SimSun" w:eastAsia="SimSun" w:cs="SimSun"/>
          <w:sz w:val="21"/>
          <w:szCs w:val="21"/>
          <w:spacing w:val="-8"/>
        </w:rPr>
        <w:t>--—电磁波速；</w:t>
      </w:r>
    </w:p>
    <w:p>
      <w:pPr>
        <w:ind w:left="620"/>
        <w:spacing w:before="59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h——</w:t>
      </w:r>
      <w:r>
        <w:rPr>
          <w:rFonts w:ascii="SimSun" w:hAnsi="SimSun" w:eastAsia="SimSun" w:cs="SimSun"/>
          <w:sz w:val="21"/>
          <w:szCs w:val="21"/>
          <w:spacing w:val="-6"/>
        </w:rPr>
        <w:t>已知目标埋深；</w:t>
      </w:r>
    </w:p>
    <w:p>
      <w:pPr>
        <w:ind w:left="670"/>
        <w:spacing w:before="70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</w:t>
      </w:r>
      <w:r>
        <w:rPr>
          <w:rFonts w:ascii="SimSun" w:hAnsi="SimSun" w:eastAsia="SimSun" w:cs="SimSun"/>
          <w:sz w:val="21"/>
          <w:szCs w:val="21"/>
          <w:spacing w:val="-3"/>
        </w:rPr>
        <w:t>- —反射波的双程走时。</w:t>
      </w:r>
    </w:p>
    <w:p>
      <w:pPr>
        <w:ind w:right="81"/>
        <w:spacing w:before="67" w:line="27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P.2.5      </w:t>
      </w:r>
      <w:r>
        <w:rPr>
          <w:rFonts w:ascii="SimSun" w:hAnsi="SimSun" w:eastAsia="SimSun" w:cs="SimSun"/>
          <w:sz w:val="21"/>
          <w:szCs w:val="21"/>
          <w:spacing w:val="1"/>
        </w:rPr>
        <w:t>雷达仪探测钢构件的</w:t>
      </w:r>
      <w:r>
        <w:rPr>
          <w:rFonts w:ascii="SimSun" w:hAnsi="SimSun" w:eastAsia="SimSun" w:cs="SimSun"/>
          <w:sz w:val="21"/>
          <w:szCs w:val="21"/>
        </w:rPr>
        <w:t>操作可分成横向测试法和纵向测试 </w:t>
      </w:r>
      <w:r>
        <w:rPr>
          <w:rFonts w:ascii="SimSun" w:hAnsi="SimSun" w:eastAsia="SimSun" w:cs="SimSun"/>
          <w:sz w:val="21"/>
          <w:szCs w:val="21"/>
          <w:spacing w:val="-5"/>
        </w:rPr>
        <w:t>法，其操作应符合下列规定：</w:t>
      </w:r>
    </w:p>
    <w:p>
      <w:pPr>
        <w:ind w:left="409"/>
        <w:spacing w:before="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1    </w:t>
      </w:r>
      <w:r>
        <w:rPr>
          <w:rFonts w:ascii="SimSun" w:hAnsi="SimSun" w:eastAsia="SimSun" w:cs="SimSun"/>
          <w:sz w:val="20"/>
          <w:szCs w:val="20"/>
          <w:spacing w:val="-4"/>
        </w:rPr>
        <w:t>横向测试时，雷达仪的天线应垂直于被测构件的轴线运行；</w:t>
      </w:r>
    </w:p>
    <w:p>
      <w:pPr>
        <w:ind w:right="96" w:firstLine="409"/>
        <w:spacing w:before="73" w:line="25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2  纵向测试时， 雷达仪的天线应平行于被测构件的轴线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运行；</w:t>
      </w:r>
    </w:p>
    <w:p>
      <w:pPr>
        <w:ind w:right="93" w:firstLine="409"/>
        <w:spacing w:before="70" w:line="24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3    </w:t>
      </w:r>
      <w:r>
        <w:rPr>
          <w:rFonts w:ascii="SimSun" w:hAnsi="SimSun" w:eastAsia="SimSun" w:cs="SimSun"/>
          <w:sz w:val="22"/>
          <w:szCs w:val="22"/>
          <w:spacing w:val="-8"/>
        </w:rPr>
        <w:t>在钢构件的探测过程中，雷达仪的探测位置宜布置在构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件无钢筋或钢筋间距较大的部位，不宜采取在钢筋上顺筋探测的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方式。</w:t>
      </w:r>
    </w:p>
    <w:p>
      <w:pPr>
        <w:ind w:right="91"/>
        <w:spacing w:before="75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P.2.6      </w:t>
      </w:r>
      <w:r>
        <w:rPr>
          <w:rFonts w:ascii="SimSun" w:hAnsi="SimSun" w:eastAsia="SimSun" w:cs="SimSun"/>
          <w:sz w:val="20"/>
          <w:szCs w:val="20"/>
          <w:spacing w:val="14"/>
        </w:rPr>
        <w:t>雷达仪测试图像中钢筋与钢构件的特征可按下列规则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判定：</w:t>
      </w:r>
    </w:p>
    <w:p>
      <w:pPr>
        <w:ind w:left="40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1    </w:t>
      </w:r>
      <w:r>
        <w:rPr>
          <w:rFonts w:ascii="SimSun" w:hAnsi="SimSun" w:eastAsia="SimSun" w:cs="SimSun"/>
          <w:sz w:val="21"/>
          <w:szCs w:val="21"/>
          <w:spacing w:val="-4"/>
        </w:rPr>
        <w:t>对于分散的月牙形强反射信号，可判定为钢筋的图像；</w:t>
      </w:r>
    </w:p>
    <w:p>
      <w:pPr>
        <w:ind w:right="93" w:firstLine="409"/>
        <w:spacing w:before="61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2    </w:t>
      </w:r>
      <w:r>
        <w:rPr>
          <w:rFonts w:ascii="SimSun" w:hAnsi="SimSun" w:eastAsia="SimSun" w:cs="SimSun"/>
          <w:sz w:val="21"/>
          <w:szCs w:val="21"/>
          <w:spacing w:val="8"/>
        </w:rPr>
        <w:t>对于连续的同相轴的强反射信号，可判定为钢构件的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图像。</w:t>
      </w:r>
    </w:p>
    <w:p>
      <w:pPr>
        <w:pStyle w:val="BodyText"/>
        <w:ind w:left="1589"/>
        <w:spacing w:before="237" w:line="222" w:lineRule="auto"/>
        <w:rPr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>P.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sz w:val="19"/>
          <w:szCs w:val="19"/>
          <w:b/>
          <w:bCs/>
          <w:spacing w:val="11"/>
        </w:rPr>
        <w:t>3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b/>
          <w:bCs/>
          <w:spacing w:val="11"/>
        </w:rPr>
        <w:t>钢构件及其形状的探测</w:t>
      </w:r>
    </w:p>
    <w:p>
      <w:pPr>
        <w:ind w:right="107"/>
        <w:spacing w:before="225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P.3.1      </w:t>
      </w:r>
      <w:r>
        <w:rPr>
          <w:rFonts w:ascii="SimSun" w:hAnsi="SimSun" w:eastAsia="SimSun" w:cs="SimSun"/>
          <w:sz w:val="21"/>
          <w:szCs w:val="21"/>
        </w:rPr>
        <w:t>在进行钢构件的探测前，应用钢筋探测仪</w:t>
      </w:r>
      <w:r>
        <w:rPr>
          <w:rFonts w:ascii="SimSun" w:hAnsi="SimSun" w:eastAsia="SimSun" w:cs="SimSun"/>
          <w:sz w:val="21"/>
          <w:szCs w:val="21"/>
          <w:spacing w:val="-1"/>
        </w:rPr>
        <w:t>探测构件中的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钢筋，并应将探测到的主筋和箍筋的位置标注在构件上。</w:t>
      </w:r>
    </w:p>
    <w:p>
      <w:pPr>
        <w:ind w:right="100"/>
        <w:spacing w:before="1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P.3.2     </w:t>
      </w:r>
      <w:r>
        <w:rPr>
          <w:rFonts w:ascii="SimSun" w:hAnsi="SimSun" w:eastAsia="SimSun" w:cs="SimSun"/>
          <w:sz w:val="22"/>
          <w:szCs w:val="22"/>
        </w:rPr>
        <w:t>用钢筋探测仪探测钢构件及其形状的操作应符合下列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规定：</w:t>
      </w:r>
    </w:p>
    <w:p>
      <w:pPr>
        <w:ind w:left="409"/>
        <w:spacing w:before="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1    </w:t>
      </w:r>
      <w:r>
        <w:rPr>
          <w:rFonts w:ascii="SimSun" w:hAnsi="SimSun" w:eastAsia="SimSun" w:cs="SimSun"/>
          <w:sz w:val="21"/>
          <w:szCs w:val="21"/>
          <w:spacing w:val="-4"/>
        </w:rPr>
        <w:t>探测区域宜以构件两个相邻的侧面构成；</w:t>
      </w:r>
    </w:p>
    <w:p>
      <w:pPr>
        <w:ind w:left="409"/>
        <w:spacing w:before="7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2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1"/>
        </w:rPr>
        <w:t>探测的截面宜布置在构件侧面无箍筋或箍筋间距较大的</w:t>
      </w:r>
    </w:p>
    <w:p>
      <w:pPr>
        <w:spacing w:line="219" w:lineRule="auto"/>
        <w:sectPr>
          <w:footerReference w:type="default" r:id="rId190"/>
          <w:pgSz w:w="7680" w:h="11540"/>
          <w:pgMar w:top="400" w:right="750" w:bottom="569" w:left="1040" w:header="0" w:footer="38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4"/>
        </w:rPr>
        <w:t>部位；</w:t>
      </w:r>
    </w:p>
    <w:p>
      <w:pPr>
        <w:ind w:left="2" w:right="56" w:firstLine="377"/>
        <w:spacing w:before="64" w:line="25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9"/>
        </w:rPr>
        <w:t>3    </w:t>
      </w:r>
      <w:r>
        <w:rPr>
          <w:rFonts w:ascii="SimSun" w:hAnsi="SimSun" w:eastAsia="SimSun" w:cs="SimSun"/>
          <w:sz w:val="20"/>
          <w:szCs w:val="20"/>
          <w:b/>
          <w:bCs/>
          <w:spacing w:val="9"/>
        </w:rPr>
        <w:t>钢筋探测仪的探头移动应顺着构件横截面方向或顺箍筋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4"/>
        </w:rPr>
        <w:t>的方向；</w:t>
      </w:r>
    </w:p>
    <w:p>
      <w:pPr>
        <w:ind w:left="380"/>
        <w:spacing w:before="6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4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4"/>
        </w:rPr>
        <w:t>钢筋探测仪探测的深度宜使用高挡位；</w:t>
      </w:r>
    </w:p>
    <w:p>
      <w:pPr>
        <w:ind w:left="380"/>
        <w:spacing w:before="7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5    </w:t>
      </w:r>
      <w:r>
        <w:rPr>
          <w:rFonts w:ascii="SimSun" w:hAnsi="SimSun" w:eastAsia="SimSun" w:cs="SimSun"/>
          <w:sz w:val="21"/>
          <w:szCs w:val="21"/>
          <w:spacing w:val="-2"/>
        </w:rPr>
        <w:t>探测结果应绘制成背景本底值的曲线图。</w:t>
      </w:r>
    </w:p>
    <w:p>
      <w:pPr>
        <w:spacing w:before="5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P.3.3     </w:t>
      </w:r>
      <w:r>
        <w:rPr>
          <w:rFonts w:ascii="SimSun" w:hAnsi="SimSun" w:eastAsia="SimSun" w:cs="SimSun"/>
          <w:sz w:val="22"/>
          <w:szCs w:val="22"/>
          <w:spacing w:val="-9"/>
        </w:rPr>
        <w:t>矩形组合构件中的钢构件及其形状可按下列方法判定：</w:t>
      </w:r>
    </w:p>
    <w:p>
      <w:pPr>
        <w:ind w:right="51" w:firstLine="380"/>
        <w:spacing w:before="68" w:line="23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1</w:t>
      </w:r>
      <w:r>
        <w:rPr>
          <w:rFonts w:ascii="SimSun" w:hAnsi="SimSun" w:eastAsia="SimSun" w:cs="SimSun"/>
          <w:sz w:val="22"/>
          <w:szCs w:val="22"/>
          <w:spacing w:val="24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9"/>
        </w:rPr>
        <w:t>当探测曲线图显示明显变化的背景本底值时，可初步判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断混凝土内存在钢构件；</w:t>
      </w:r>
    </w:p>
    <w:p>
      <w:pPr>
        <w:ind w:right="57" w:firstLine="380"/>
        <w:spacing w:before="59" w:line="25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2  当构件两个相邻侧面的探测曲线图具有图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P.3.3-1 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2"/>
        </w:rPr>
        <w:t>的典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型特征时，可初步判断钢构件的截面形状为矩形；</w:t>
      </w:r>
    </w:p>
    <w:p>
      <w:pPr>
        <w:ind w:firstLine="220"/>
        <w:spacing w:before="122" w:line="2360" w:lineRule="exact"/>
        <w:rPr/>
      </w:pPr>
      <w:r>
        <w:rPr>
          <w:position w:val="-47"/>
        </w:rPr>
        <w:pict>
          <v:group id="_x0000_s2" style="mso-position-vertical-relative:line;mso-position-horizontal-relative:char;width:268.5pt;height:118.05pt;" filled="false" stroked="false" coordsize="5370,2361" coordorigin="0,0">
            <v:shape id="_x0000_s4" style="position:absolute;left:0;top:0;width:5370;height:2361;" filled="false" stroked="false" type="#_x0000_t75">
              <v:imagedata o:title="" r:id="rId192"/>
            </v:shape>
            <v:shape id="_x0000_s6" style="position:absolute;left:-20;top:-20;width:5410;height:24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79"/>
                      <w:spacing w:before="141" w:line="218" w:lineRule="exac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6"/>
                        <w:position w:val="1"/>
                      </w:rPr>
                      <w:t>3500</w:t>
                    </w:r>
                  </w:p>
                  <w:p>
                    <w:pPr>
                      <w:ind w:left="179"/>
                      <w:spacing w:before="21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0"/>
                        <w:position w:val="1"/>
                      </w:rPr>
                      <w:t>3000</w:t>
                    </w:r>
                  </w:p>
                  <w:p>
                    <w:pPr>
                      <w:ind w:left="179"/>
                      <w:spacing w:before="82" w:line="188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1"/>
                      </w:rPr>
                      <w:t>2500</w:t>
                    </w:r>
                  </w:p>
                  <w:p>
                    <w:pPr>
                      <w:ind w:left="179"/>
                      <w:spacing w:before="71" w:line="205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  <w:position w:val="1"/>
                      </w:rPr>
                      <w:t>2000</w:t>
                    </w:r>
                  </w:p>
                  <w:p>
                    <w:pPr>
                      <w:ind w:left="179"/>
                      <w:spacing w:before="37" w:line="188" w:lineRule="auto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4"/>
                      </w:rPr>
                      <w:t>1500</w:t>
                    </w:r>
                  </w:p>
                  <w:p>
                    <w:pPr>
                      <w:ind w:left="179"/>
                      <w:spacing w:before="66" w:line="204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  <w:position w:val="1"/>
                      </w:rPr>
                      <w:t>1000</w:t>
                    </w:r>
                  </w:p>
                  <w:p>
                    <w:pPr>
                      <w:ind w:left="279"/>
                      <w:spacing w:before="26" w:line="204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  <w:position w:val="1"/>
                      </w:rPr>
                      <w:t>500</w:t>
                    </w:r>
                  </w:p>
                </w:txbxContent>
              </v:textbox>
            </v:shape>
          </v:group>
        </w:pict>
      </w:r>
    </w:p>
    <w:p>
      <w:pPr>
        <w:ind w:left="1422"/>
        <w:spacing w:before="1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3"/>
        </w:rPr>
        <w:t>图</w:t>
      </w:r>
      <w:r>
        <w:rPr>
          <w:rFonts w:ascii="SimSun" w:hAnsi="SimSun" w:eastAsia="SimSun" w:cs="SimSun"/>
          <w:sz w:val="17"/>
          <w:szCs w:val="17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spacing w:val="3"/>
        </w:rPr>
        <w:t>P.3.3-1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spacing w:val="1"/>
        </w:rPr>
        <w:t xml:space="preserve">       </w:t>
      </w:r>
      <w:r>
        <w:rPr>
          <w:rFonts w:ascii="SimSun" w:hAnsi="SimSun" w:eastAsia="SimSun" w:cs="SimSun"/>
          <w:sz w:val="17"/>
          <w:szCs w:val="17"/>
          <w:b/>
          <w:bCs/>
          <w:spacing w:val="3"/>
        </w:rPr>
        <w:t>矩形钢构件典型测试曲线</w:t>
      </w:r>
    </w:p>
    <w:p>
      <w:pPr>
        <w:ind w:left="380"/>
        <w:spacing w:before="25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3  当构件两个相邻侧面的探测曲线图分别具有图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P.3.3-1</w:t>
      </w:r>
      <w:r>
        <w:rPr>
          <w:rFonts w:ascii="Times New Roman" w:hAnsi="Times New Roman" w:eastAsia="Times New Roman" w:cs="Times New Roman"/>
          <w:sz w:val="22"/>
          <w:szCs w:val="22"/>
          <w:spacing w:val="1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9"/>
        </w:rPr>
        <w:t>和</w:t>
      </w:r>
    </w:p>
    <w:p>
      <w:pPr>
        <w:spacing w:before="56" w:line="219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3"/>
        </w:rPr>
        <w:t>图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-3"/>
        </w:rPr>
        <w:t>P.3.3-2   </w:t>
      </w:r>
      <w:r>
        <w:rPr>
          <w:rFonts w:ascii="SimSun" w:hAnsi="SimSun" w:eastAsia="SimSun" w:cs="SimSun"/>
          <w:sz w:val="20"/>
          <w:szCs w:val="20"/>
          <w:b/>
          <w:bCs/>
          <w:spacing w:val="-3"/>
        </w:rPr>
        <w:t>的典型特征时，可初步判断钢构件的截面形状为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-3"/>
        </w:rPr>
        <w:t>H </w:t>
      </w:r>
      <w:r>
        <w:rPr>
          <w:rFonts w:ascii="SimSun" w:hAnsi="SimSun" w:eastAsia="SimSun" w:cs="SimSun"/>
          <w:sz w:val="20"/>
          <w:szCs w:val="20"/>
          <w:b/>
          <w:bCs/>
          <w:spacing w:val="-3"/>
        </w:rPr>
        <w:t>形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3"/>
        </w:rPr>
        <w:t>；</w:t>
      </w:r>
    </w:p>
    <w:p>
      <w:pPr>
        <w:ind w:firstLine="399"/>
        <w:spacing w:before="137" w:line="2200" w:lineRule="exact"/>
        <w:rPr/>
      </w:pPr>
      <w:r>
        <w:rPr>
          <w:position w:val="-43"/>
        </w:rPr>
        <w:pict>
          <v:group id="_x0000_s8" style="mso-position-vertical-relative:line;mso-position-horizontal-relative:char;width:250.55pt;height:110pt;" filled="false" stroked="false" coordsize="5011,2200" coordorigin="0,0">
            <v:shape id="_x0000_s10" style="position:absolute;left:0;top:0;width:5011;height:2200;" filled="false" stroked="false" type="#_x0000_t75">
              <v:imagedata o:title="" r:id="rId193"/>
            </v:shape>
            <v:shape id="_x0000_s12" style="position:absolute;left:-20;top:-20;width:5051;height:22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69"/>
                      <w:spacing w:before="205" w:line="188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2"/>
                      </w:rPr>
                      <w:t>3500</w:t>
                    </w:r>
                  </w:p>
                  <w:p>
                    <w:pPr>
                      <w:ind w:left="169"/>
                      <w:spacing w:before="10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4"/>
                        <w:position w:val="1"/>
                      </w:rPr>
                      <w:t>3000</w:t>
                    </w:r>
                  </w:p>
                  <w:p>
                    <w:pPr>
                      <w:ind w:left="169"/>
                      <w:spacing w:before="53" w:line="188" w:lineRule="auto"/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spacing w:val="-9"/>
                      </w:rPr>
                      <w:t>2500</w:t>
                    </w:r>
                  </w:p>
                  <w:p>
                    <w:pPr>
                      <w:ind w:left="169"/>
                      <w:spacing w:before="19" w:line="188" w:lineRule="auto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11"/>
                      </w:rPr>
                      <w:t>2000</w:t>
                    </w:r>
                  </w:p>
                  <w:p>
                    <w:pPr>
                      <w:ind w:left="210"/>
                      <w:spacing w:before="58" w:line="188" w:lineRule="auto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13"/>
                      </w:rPr>
                      <w:t>1500</w:t>
                    </w:r>
                  </w:p>
                  <w:p>
                    <w:pPr>
                      <w:ind w:left="210"/>
                      <w:spacing w:before="68" w:line="188" w:lineRule="auto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13"/>
                      </w:rPr>
                      <w:t>1000</w:t>
                    </w:r>
                  </w:p>
                  <w:p>
                    <w:pPr>
                      <w:ind w:left="240"/>
                      <w:spacing w:before="47" w:line="188" w:lineRule="auto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8"/>
                      </w:rPr>
                      <w:t>500</w:t>
                    </w:r>
                  </w:p>
                  <w:p>
                    <w:pPr>
                      <w:ind w:left="560"/>
                      <w:spacing w:before="204" w:line="188" w:lineRule="auto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1"/>
                      </w:rPr>
                      <w:t>1 3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1"/>
                      </w:rPr>
                      <w:t>5 7 9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1"/>
                      </w:rPr>
                      <w:t>11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1"/>
                      </w:rPr>
                      <w:t>13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1"/>
                      </w:rPr>
                      <w:t>15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1"/>
                      </w:rPr>
                      <w:t>17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1"/>
                      </w:rPr>
                      <w:t>19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1"/>
                      </w:rPr>
                      <w:t>21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1"/>
                      </w:rPr>
                      <w:t>23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1"/>
                      </w:rPr>
                      <w:t>25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1"/>
                      </w:rPr>
                      <w:t>27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1"/>
                      </w:rPr>
                      <w:t>29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1"/>
                      </w:rPr>
                      <w:t>31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1"/>
                      </w:rPr>
                      <w:t>33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1"/>
                      </w:rPr>
                      <w:t>35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1"/>
                      </w:rPr>
                      <w:t>3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2"/>
                      </w:rPr>
                      <w:t>7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2"/>
                      </w:rPr>
                      <w:t>39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2"/>
                      </w:rPr>
                      <w:t>41</w:t>
                    </w:r>
                  </w:p>
                </w:txbxContent>
              </v:textbox>
            </v:shape>
          </v:group>
        </w:pict>
      </w:r>
    </w:p>
    <w:p>
      <w:pPr>
        <w:ind w:left="1412"/>
        <w:spacing w:before="7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2"/>
        </w:rPr>
        <w:t>图</w:t>
      </w:r>
      <w:r>
        <w:rPr>
          <w:rFonts w:ascii="SimSun" w:hAnsi="SimSun" w:eastAsia="SimSun" w:cs="SimSun"/>
          <w:sz w:val="17"/>
          <w:szCs w:val="17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spacing w:val="2"/>
        </w:rPr>
        <w:t>P.3.3-2        H</w:t>
      </w:r>
      <w:r>
        <w:rPr>
          <w:rFonts w:ascii="SimSun" w:hAnsi="SimSun" w:eastAsia="SimSun" w:cs="SimSun"/>
          <w:sz w:val="17"/>
          <w:szCs w:val="17"/>
          <w:b/>
          <w:bCs/>
          <w:spacing w:val="2"/>
        </w:rPr>
        <w:t>形钢构件典型测试曲线</w:t>
      </w:r>
    </w:p>
    <w:p>
      <w:pPr>
        <w:spacing w:line="219" w:lineRule="auto"/>
        <w:sectPr>
          <w:footerReference w:type="default" r:id="rId191"/>
          <w:pgSz w:w="7680" w:h="11540"/>
          <w:pgMar w:top="400" w:right="952" w:bottom="579" w:left="860" w:header="0" w:footer="3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firstLine="410"/>
        <w:spacing w:before="68" w:line="277" w:lineRule="auto"/>
        <w:rPr>
          <w:rFonts w:ascii="SimSun" w:hAnsi="SimSun" w:eastAsia="SimSun" w:cs="SimSun"/>
          <w:sz w:val="21"/>
          <w:szCs w:val="21"/>
        </w:rPr>
      </w:pPr>
      <w:bookmarkStart w:name="bookmark207" w:id="127"/>
      <w:bookmarkEnd w:id="127"/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4    </w:t>
      </w:r>
      <w:r>
        <w:rPr>
          <w:rFonts w:ascii="SimSun" w:hAnsi="SimSun" w:eastAsia="SimSun" w:cs="SimSun"/>
          <w:sz w:val="21"/>
          <w:szCs w:val="21"/>
          <w:spacing w:val="-2"/>
        </w:rPr>
        <w:t>当两个相邻侧面的探测曲线图显示相似的背景本底值时，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可初步判断钢构件的截面为圆形。</w:t>
      </w:r>
    </w:p>
    <w:p>
      <w:pPr>
        <w:ind w:right="91"/>
        <w:spacing w:before="2" w:line="27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P.3.4      </w:t>
      </w:r>
      <w:r>
        <w:rPr>
          <w:rFonts w:ascii="SimSun" w:hAnsi="SimSun" w:eastAsia="SimSun" w:cs="SimSun"/>
          <w:sz w:val="21"/>
          <w:szCs w:val="21"/>
          <w:spacing w:val="-2"/>
        </w:rPr>
        <w:t>对于圆形的钢-混凝土组合构件，当探测曲线图显示基本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均匀的背景本底值时，可初步判断钢构件的截面为圆形。</w:t>
      </w:r>
    </w:p>
    <w:p>
      <w:pPr>
        <w:ind w:right="93"/>
        <w:spacing w:line="27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P.3.5     </w:t>
      </w:r>
      <w:r>
        <w:rPr>
          <w:rFonts w:ascii="SimSun" w:hAnsi="SimSun" w:eastAsia="SimSun" w:cs="SimSun"/>
          <w:sz w:val="21"/>
          <w:szCs w:val="21"/>
        </w:rPr>
        <w:t>雷达仪探测钢-混凝土组合</w:t>
      </w:r>
      <w:r>
        <w:rPr>
          <w:rFonts w:ascii="SimSun" w:hAnsi="SimSun" w:eastAsia="SimSun" w:cs="SimSun"/>
          <w:sz w:val="21"/>
          <w:szCs w:val="21"/>
          <w:spacing w:val="-1"/>
        </w:rPr>
        <w:t>构件的钢构件宜采用横向测试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法和纵向测试法分别探测组合构件的相邻侧面，当存在深层的连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续较强的反射信号时，可初步判定混凝土内存在钢构件。</w:t>
      </w:r>
    </w:p>
    <w:p>
      <w:pPr>
        <w:ind w:right="85"/>
        <w:spacing w:before="12" w:line="27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P.3.6      </w:t>
      </w:r>
      <w:r>
        <w:rPr>
          <w:rFonts w:ascii="SimSun" w:hAnsi="SimSun" w:eastAsia="SimSun" w:cs="SimSun"/>
          <w:sz w:val="21"/>
          <w:szCs w:val="21"/>
          <w:spacing w:val="1"/>
        </w:rPr>
        <w:t>当雷达仪探测组合构件的两对相邻侧面的深层反射信号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近似对称时，可初步判断钢构件为矩形或圆形，当雷达仪探测的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两对相邻侧面的深层反射信号存在明显差异时，可初步判断钢构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件为</w:t>
      </w:r>
      <w:r>
        <w:rPr>
          <w:rFonts w:ascii="SimSun" w:hAnsi="SimSun" w:eastAsia="SimSun" w:cs="SimSun"/>
          <w:sz w:val="21"/>
          <w:szCs w:val="21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H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形。</w:t>
      </w:r>
    </w:p>
    <w:p>
      <w:pPr>
        <w:pStyle w:val="BodyText"/>
        <w:ind w:left="1399"/>
        <w:spacing w:before="190" w:line="221" w:lineRule="auto"/>
        <w:rPr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P. </w:t>
      </w:r>
      <w:r>
        <w:rPr>
          <w:sz w:val="19"/>
          <w:szCs w:val="19"/>
          <w:b/>
          <w:bCs/>
          <w:spacing w:val="12"/>
        </w:rPr>
        <w:t>4</w:t>
      </w:r>
      <w:r>
        <w:rPr>
          <w:sz w:val="19"/>
          <w:szCs w:val="19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b/>
          <w:bCs/>
          <w:spacing w:val="12"/>
        </w:rPr>
        <w:t>H </w:t>
      </w:r>
      <w:r>
        <w:rPr>
          <w:sz w:val="19"/>
          <w:szCs w:val="19"/>
          <w:b/>
          <w:bCs/>
          <w:spacing w:val="12"/>
        </w:rPr>
        <w:t>形钢构件主控尺寸的测定</w:t>
      </w:r>
    </w:p>
    <w:p>
      <w:pPr>
        <w:ind w:right="88"/>
        <w:spacing w:before="207" w:line="254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P.4.1      H</w:t>
      </w:r>
      <w:r>
        <w:rPr>
          <w:rFonts w:ascii="SimSun" w:hAnsi="SimSun" w:eastAsia="SimSun" w:cs="SimSun"/>
          <w:sz w:val="22"/>
          <w:szCs w:val="22"/>
          <w:spacing w:val="-5"/>
        </w:rPr>
        <w:t>形钢构件的主控尺寸宜采用雷达探测，探测的尺寸可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包括翼板保护层厚度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d  </w:t>
      </w:r>
      <w:r>
        <w:rPr>
          <w:rFonts w:ascii="SimSun" w:hAnsi="SimSun" w:eastAsia="SimSun" w:cs="SimSun"/>
          <w:sz w:val="22"/>
          <w:szCs w:val="22"/>
          <w:spacing w:val="-4"/>
        </w:rPr>
        <w:t>和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d₂</w:t>
      </w:r>
      <w:r>
        <w:rPr>
          <w:rFonts w:ascii="Times New Roman" w:hAnsi="Times New Roman" w:eastAsia="Times New Roman" w:cs="Times New Roma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、翼板的宽度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Hy,   </w:t>
      </w:r>
      <w:r>
        <w:rPr>
          <w:rFonts w:ascii="SimSun" w:hAnsi="SimSun" w:eastAsia="SimSun" w:cs="SimSun"/>
          <w:sz w:val="22"/>
          <w:szCs w:val="22"/>
          <w:spacing w:val="-4"/>
        </w:rPr>
        <w:t>以及构件的</w:t>
      </w:r>
      <w:r>
        <w:rPr>
          <w:rFonts w:ascii="SimSun" w:hAnsi="SimSun" w:eastAsia="SimSun" w:cs="SimSun"/>
          <w:sz w:val="22"/>
          <w:szCs w:val="22"/>
          <w:spacing w:val="-5"/>
        </w:rPr>
        <w:t>高度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Hw</w:t>
      </w:r>
      <w:r>
        <w:rPr>
          <w:rFonts w:ascii="Times New Roman" w:hAnsi="Times New Roman" w:eastAsia="Times New Roman" w:cs="Times New Roman"/>
          <w:sz w:val="22"/>
          <w:szCs w:val="22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(</w:t>
      </w:r>
      <w:r>
        <w:rPr>
          <w:rFonts w:ascii="SimSun" w:hAnsi="SimSun" w:eastAsia="SimSun" w:cs="SimSun"/>
          <w:sz w:val="22"/>
          <w:szCs w:val="22"/>
          <w:spacing w:val="-4"/>
        </w:rPr>
        <w:t>图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P.4.1)</w:t>
      </w:r>
      <w:r>
        <w:rPr>
          <w:rFonts w:ascii="SimSun" w:hAnsi="SimSun" w:eastAsia="SimSun" w:cs="SimSun"/>
          <w:sz w:val="22"/>
          <w:szCs w:val="22"/>
          <w:spacing w:val="-4"/>
        </w:rPr>
        <w:t>。</w:t>
      </w:r>
    </w:p>
    <w:p>
      <w:pPr>
        <w:ind w:firstLine="249"/>
        <w:spacing w:before="134" w:line="2350" w:lineRule="exact"/>
        <w:rPr/>
      </w:pPr>
      <w:r>
        <w:drawing>
          <wp:anchor distT="0" distB="0" distL="0" distR="0" simplePos="0" relativeHeight="252174336" behindDoc="0" locked="0" layoutInCell="1" allowOverlap="1">
            <wp:simplePos x="0" y="0"/>
            <wp:positionH relativeFrom="column">
              <wp:posOffset>1987539</wp:posOffset>
            </wp:positionH>
            <wp:positionV relativeFrom="paragraph">
              <wp:posOffset>97718</wp:posOffset>
            </wp:positionV>
            <wp:extent cx="1568476" cy="1492253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68476" cy="14922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7"/>
        </w:rPr>
        <w:drawing>
          <wp:inline distT="0" distB="0" distL="0" distR="0">
            <wp:extent cx="1498591" cy="1492253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8591" cy="1492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580"/>
        <w:spacing w:before="20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4"/>
        </w:rPr>
        <w:t>图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P.4.1        H</w:t>
      </w:r>
      <w:r>
        <w:rPr>
          <w:rFonts w:ascii="SimSun" w:hAnsi="SimSun" w:eastAsia="SimSun" w:cs="SimSun"/>
          <w:sz w:val="17"/>
          <w:szCs w:val="17"/>
          <w:spacing w:val="4"/>
        </w:rPr>
        <w:t>形钢构件的主控尺寸</w:t>
      </w:r>
    </w:p>
    <w:p>
      <w:pPr>
        <w:ind w:right="86"/>
        <w:spacing w:before="290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P.4.2      </w:t>
      </w:r>
      <w:r>
        <w:rPr>
          <w:rFonts w:ascii="SimSun" w:hAnsi="SimSun" w:eastAsia="SimSun" w:cs="SimSun"/>
          <w:sz w:val="20"/>
          <w:szCs w:val="20"/>
          <w:spacing w:val="9"/>
        </w:rPr>
        <w:t>用雷达探测两个翼板的保护层厚度和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H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形</w:t>
      </w:r>
      <w:r>
        <w:rPr>
          <w:rFonts w:ascii="SimSun" w:hAnsi="SimSun" w:eastAsia="SimSun" w:cs="SimSun"/>
          <w:sz w:val="20"/>
          <w:szCs w:val="20"/>
          <w:spacing w:val="8"/>
        </w:rPr>
        <w:t>钢构件翼板宽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度的操作应符合下列规定：</w:t>
      </w:r>
    </w:p>
    <w:p>
      <w:pPr>
        <w:ind w:left="410"/>
        <w:spacing w:before="1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1    </w:t>
      </w:r>
      <w:r>
        <w:rPr>
          <w:rFonts w:ascii="SimSun" w:hAnsi="SimSun" w:eastAsia="SimSun" w:cs="SimSun"/>
          <w:sz w:val="22"/>
          <w:szCs w:val="22"/>
          <w:spacing w:val="-11"/>
        </w:rPr>
        <w:t>探测面应为初步判定为型钢翼板的两个正面；</w:t>
      </w:r>
    </w:p>
    <w:p>
      <w:pPr>
        <w:ind w:left="410"/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2   </w:t>
      </w:r>
      <w:r>
        <w:rPr>
          <w:rFonts w:ascii="SimSun" w:hAnsi="SimSun" w:eastAsia="SimSun" w:cs="SimSun"/>
          <w:sz w:val="22"/>
          <w:szCs w:val="22"/>
          <w:spacing w:val="-9"/>
        </w:rPr>
        <w:t>在探测中宜拾取雷达图像中翼板的反射波同相轴；</w:t>
      </w:r>
    </w:p>
    <w:p>
      <w:pPr>
        <w:spacing w:line="219" w:lineRule="auto"/>
        <w:sectPr>
          <w:footerReference w:type="default" r:id="rId194"/>
          <w:pgSz w:w="7680" w:h="11540"/>
          <w:pgMar w:top="400" w:right="748" w:bottom="543" w:left="1009" w:header="0" w:footer="345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ind w:right="114" w:firstLine="409"/>
        <w:spacing w:before="71" w:line="238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3</w:t>
      </w:r>
      <w:r>
        <w:rPr>
          <w:rFonts w:ascii="Times New Roman" w:hAnsi="Times New Roman" w:eastAsia="Times New Roman" w:cs="Times New Roman"/>
          <w:sz w:val="22"/>
          <w:szCs w:val="22"/>
          <w:spacing w:val="18"/>
          <w:w w:val="10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8"/>
        </w:rPr>
        <w:t>反射波同相轴宽度的头端和尾端两个异常值之间的距离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可判为翼板宽度值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Hy;</w:t>
      </w:r>
    </w:p>
    <w:p>
      <w:pPr>
        <w:ind w:right="52" w:firstLine="409"/>
        <w:spacing w:before="91" w:line="24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7"/>
        </w:rPr>
        <w:t>4  反射波同相轴与雷达图像零点的距离可判为翼板保护层厚度。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P.4.3      </w:t>
      </w:r>
      <w:r>
        <w:rPr>
          <w:rFonts w:ascii="SimSun" w:hAnsi="SimSun" w:eastAsia="SimSun" w:cs="SimSun"/>
          <w:sz w:val="21"/>
          <w:szCs w:val="21"/>
          <w:spacing w:val="1"/>
        </w:rPr>
        <w:t>混凝土中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H </w:t>
      </w:r>
      <w:r>
        <w:rPr>
          <w:rFonts w:ascii="SimSun" w:hAnsi="SimSun" w:eastAsia="SimSun" w:cs="SimSun"/>
          <w:sz w:val="21"/>
          <w:szCs w:val="21"/>
          <w:spacing w:val="1"/>
        </w:rPr>
        <w:t>形钢构件的高度可通过下式计算预估：</w:t>
      </w:r>
    </w:p>
    <w:p>
      <w:pPr>
        <w:ind w:left="2189"/>
        <w:spacing w:before="82" w:line="204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2"/>
          <w:szCs w:val="22"/>
          <w:position w:val="-2"/>
        </w:rPr>
        <w:t>Hw=H-d₁-d₂                </w:t>
      </w:r>
      <w:r>
        <w:rPr>
          <w:rFonts w:ascii="Times New Roman" w:hAnsi="Times New Roman" w:eastAsia="Times New Roman" w:cs="Times New Roman"/>
          <w:sz w:val="22"/>
          <w:szCs w:val="22"/>
          <w:spacing w:val="-1"/>
          <w:position w:val="-2"/>
        </w:rPr>
        <w:t xml:space="preserve">                 </w:t>
      </w:r>
      <w:r>
        <w:rPr>
          <w:rFonts w:ascii="Times New Roman" w:hAnsi="Times New Roman" w:eastAsia="Times New Roman" w:cs="Times New Roman"/>
          <w:sz w:val="20"/>
          <w:szCs w:val="20"/>
          <w:spacing w:val="-1"/>
          <w:position w:val="3"/>
        </w:rPr>
        <w:t>(P.4.3)</w:t>
      </w:r>
    </w:p>
    <w:p>
      <w:pPr>
        <w:spacing w:before="6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式中：</w:t>
      </w: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Hw---</w:t>
      </w:r>
      <w:r>
        <w:rPr>
          <w:rFonts w:ascii="Times New Roman" w:hAnsi="Times New Roman" w:eastAsia="Times New Roman" w:cs="Times New Roman"/>
          <w:sz w:val="22"/>
          <w:szCs w:val="22"/>
          <w:spacing w:val="13"/>
          <w:w w:val="10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10"/>
        </w:rPr>
        <w:t>构件的高度；</w:t>
      </w:r>
    </w:p>
    <w:p>
      <w:pPr>
        <w:ind w:left="720"/>
        <w:spacing w:before="69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H</w:t>
      </w:r>
      <w:r>
        <w:rPr>
          <w:rFonts w:ascii="Times New Roman" w:hAnsi="Times New Roman" w:eastAsia="Times New Roman" w:cs="Times New Roman"/>
          <w:sz w:val="21"/>
          <w:szCs w:val="21"/>
          <w:spacing w:val="-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——</w:t>
      </w:r>
      <w:r>
        <w:rPr>
          <w:rFonts w:ascii="SimSun" w:hAnsi="SimSun" w:eastAsia="SimSun" w:cs="SimSun"/>
          <w:sz w:val="21"/>
          <w:szCs w:val="21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型钢混凝土柱的外观宽度；</w:t>
      </w:r>
    </w:p>
    <w:p>
      <w:pPr>
        <w:ind w:left="720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d₁—— </w:t>
      </w:r>
      <w:r>
        <w:rPr>
          <w:rFonts w:ascii="SimSun" w:hAnsi="SimSun" w:eastAsia="SimSun" w:cs="SimSun"/>
          <w:sz w:val="21"/>
          <w:szCs w:val="21"/>
          <w:spacing w:val="3"/>
        </w:rPr>
        <w:t>翼板1的保护层厚度；</w:t>
      </w:r>
    </w:p>
    <w:p>
      <w:pPr>
        <w:ind w:left="720"/>
        <w:spacing w:before="7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d₂—— </w:t>
      </w:r>
      <w:r>
        <w:rPr>
          <w:rFonts w:ascii="SimSun" w:hAnsi="SimSun" w:eastAsia="SimSun" w:cs="SimSun"/>
          <w:sz w:val="21"/>
          <w:szCs w:val="21"/>
          <w:spacing w:val="3"/>
        </w:rPr>
        <w:t>翼板2的保护层厚度。</w:t>
      </w:r>
    </w:p>
    <w:p>
      <w:pPr>
        <w:spacing w:before="68" w:line="219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16"/>
        </w:rPr>
        <w:t>P.4.4     </w:t>
      </w:r>
      <w:r>
        <w:rPr>
          <w:rFonts w:ascii="SimSun" w:hAnsi="SimSun" w:eastAsia="SimSun" w:cs="SimSun"/>
          <w:sz w:val="22"/>
          <w:szCs w:val="22"/>
          <w:b/>
          <w:bCs/>
          <w:spacing w:val="-16"/>
        </w:rPr>
        <w:t>用雷达探测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16"/>
        </w:rPr>
        <w:t>H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1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6"/>
        </w:rPr>
        <w:t>形钢构件腹板高度的操作应宜符合下列规定：</w:t>
      </w:r>
    </w:p>
    <w:p>
      <w:pPr>
        <w:ind w:right="110" w:firstLine="409"/>
        <w:spacing w:before="63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1</w:t>
      </w:r>
      <w:r>
        <w:rPr>
          <w:rFonts w:ascii="SimSun" w:hAnsi="SimSun" w:eastAsia="SimSun" w:cs="SimSun"/>
          <w:sz w:val="22"/>
          <w:szCs w:val="22"/>
          <w:spacing w:val="10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雷达仪的测试面应为初步判定为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H </w:t>
      </w:r>
      <w:r>
        <w:rPr>
          <w:rFonts w:ascii="SimSun" w:hAnsi="SimSun" w:eastAsia="SimSun" w:cs="SimSun"/>
          <w:sz w:val="22"/>
          <w:szCs w:val="22"/>
          <w:spacing w:val="-7"/>
        </w:rPr>
        <w:t>形钢构件腹板高度的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两个相对的面；</w:t>
      </w:r>
    </w:p>
    <w:p>
      <w:pPr>
        <w:ind w:left="409"/>
        <w:spacing w:before="7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1"/>
        </w:rPr>
        <w:t>2  </w:t>
      </w:r>
      <w:r>
        <w:rPr>
          <w:rFonts w:ascii="SimSun" w:hAnsi="SimSun" w:eastAsia="SimSun" w:cs="SimSun"/>
          <w:sz w:val="20"/>
          <w:szCs w:val="20"/>
          <w:b/>
          <w:bCs/>
          <w:spacing w:val="-11"/>
        </w:rPr>
        <w:t>探测时宜拾取腹板反射波同相轴异常的头端、尾端间的距离；</w:t>
      </w:r>
    </w:p>
    <w:p>
      <w:pPr>
        <w:ind w:left="2" w:right="96" w:firstLine="407"/>
        <w:spacing w:before="93" w:line="26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9"/>
        </w:rPr>
        <w:t>3    </w:t>
      </w:r>
      <w:r>
        <w:rPr>
          <w:rFonts w:ascii="SimSun" w:hAnsi="SimSun" w:eastAsia="SimSun" w:cs="SimSun"/>
          <w:sz w:val="20"/>
          <w:szCs w:val="20"/>
          <w:b/>
          <w:bCs/>
          <w:spacing w:val="9"/>
        </w:rPr>
        <w:t>腹板反射波同相轴异常的头端、尾端间的距离可判为构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0"/>
        </w:rPr>
        <w:t>件高度值</w:t>
      </w:r>
      <w:r>
        <w:rPr>
          <w:rFonts w:ascii="Times New Roman" w:hAnsi="Times New Roman" w:eastAsia="Times New Roman" w:cs="Times New Roman"/>
          <w:sz w:val="20"/>
          <w:szCs w:val="20"/>
          <w:b/>
          <w:bCs/>
        </w:rPr>
        <w:t>Hw</w:t>
      </w:r>
      <w:r>
        <w:rPr>
          <w:rFonts w:ascii="SimSun" w:hAnsi="SimSun" w:eastAsia="SimSun" w:cs="SimSun"/>
          <w:sz w:val="20"/>
          <w:szCs w:val="20"/>
          <w:b/>
          <w:bCs/>
          <w:spacing w:val="10"/>
        </w:rPr>
        <w:t>。</w:t>
      </w:r>
    </w:p>
    <w:p>
      <w:pPr>
        <w:pStyle w:val="BodyText"/>
        <w:ind w:left="1609"/>
        <w:spacing w:before="241" w:line="221" w:lineRule="auto"/>
        <w:rPr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>P.5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     </w:t>
      </w:r>
      <w:r>
        <w:rPr>
          <w:sz w:val="19"/>
          <w:szCs w:val="19"/>
          <w:b/>
          <w:bCs/>
          <w:spacing w:val="11"/>
        </w:rPr>
        <w:t>矩形钢构件的主控尺寸</w:t>
      </w:r>
    </w:p>
    <w:p>
      <w:pPr>
        <w:ind w:right="95"/>
        <w:spacing w:before="227" w:line="27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P.5.1      </w:t>
      </w:r>
      <w:r>
        <w:rPr>
          <w:rFonts w:ascii="SimSun" w:hAnsi="SimSun" w:eastAsia="SimSun" w:cs="SimSun"/>
          <w:sz w:val="21"/>
          <w:szCs w:val="21"/>
          <w:spacing w:val="1"/>
        </w:rPr>
        <w:t>矩形钢构件的主控尺寸宜采用雷达仪探测，探测的尺寸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可为矩形钢构件截面的边长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H1,b</w:t>
      </w:r>
      <w:r>
        <w:rPr>
          <w:rFonts w:ascii="Times New Roman" w:hAnsi="Times New Roman" w:eastAsia="Times New Roman" w:cs="Times New Roman"/>
          <w:sz w:val="21"/>
          <w:szCs w:val="21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H₂,b,   </w:t>
      </w:r>
      <w:r>
        <w:rPr>
          <w:rFonts w:ascii="SimSun" w:hAnsi="SimSun" w:eastAsia="SimSun" w:cs="SimSun"/>
          <w:sz w:val="21"/>
          <w:szCs w:val="21"/>
          <w:spacing w:val="-1"/>
        </w:rPr>
        <w:t>以及</w:t>
      </w:r>
      <w:r>
        <w:rPr>
          <w:rFonts w:ascii="SimSun" w:hAnsi="SimSun" w:eastAsia="SimSun" w:cs="SimSun"/>
          <w:sz w:val="21"/>
          <w:szCs w:val="21"/>
          <w:spacing w:val="-2"/>
        </w:rPr>
        <w:t>钢构件保护层的厚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度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d1.1</w:t>
      </w:r>
      <w:r>
        <w:rPr>
          <w:rFonts w:ascii="SimSun" w:hAnsi="SimSun" w:eastAsia="SimSun" w:cs="SimSun"/>
          <w:sz w:val="21"/>
          <w:szCs w:val="21"/>
          <w:spacing w:val="-4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d1.2</w:t>
      </w:r>
      <w:r>
        <w:rPr>
          <w:rFonts w:ascii="SimSun" w:hAnsi="SimSun" w:eastAsia="SimSun" w:cs="SimSun"/>
          <w:sz w:val="21"/>
          <w:szCs w:val="21"/>
          <w:spacing w:val="-4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d2,1</w:t>
      </w:r>
      <w:r>
        <w:rPr>
          <w:rFonts w:ascii="Times New Roman" w:hAnsi="Times New Roman" w:eastAsia="Times New Roman" w:cs="Times New Roman"/>
          <w:sz w:val="21"/>
          <w:szCs w:val="21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d₂,2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( </w:t>
      </w:r>
      <w:r>
        <w:rPr>
          <w:rFonts w:ascii="FangSong" w:hAnsi="FangSong" w:eastAsia="FangSong" w:cs="FangSong"/>
          <w:sz w:val="21"/>
          <w:szCs w:val="21"/>
          <w:spacing w:val="-4"/>
        </w:rPr>
        <w:t>图</w:t>
      </w:r>
      <w:r>
        <w:rPr>
          <w:rFonts w:ascii="FangSong" w:hAnsi="FangSong" w:eastAsia="FangSong" w:cs="FangSong"/>
          <w:sz w:val="21"/>
          <w:szCs w:val="21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P.5.1)</w:t>
      </w:r>
      <w:r>
        <w:rPr>
          <w:rFonts w:ascii="SimSun" w:hAnsi="SimSun" w:eastAsia="SimSun" w:cs="SimSun"/>
          <w:sz w:val="21"/>
          <w:szCs w:val="21"/>
          <w:spacing w:val="-5"/>
        </w:rPr>
        <w:t>。</w:t>
      </w:r>
    </w:p>
    <w:p>
      <w:pPr>
        <w:ind w:firstLine="1589"/>
        <w:spacing w:before="3" w:line="2680" w:lineRule="exact"/>
        <w:rPr/>
      </w:pPr>
      <w:r>
        <w:rPr>
          <w:position w:val="-53"/>
        </w:rPr>
        <w:drawing>
          <wp:inline distT="0" distB="0" distL="0" distR="0">
            <wp:extent cx="1701759" cy="1701831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01759" cy="170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592"/>
        <w:spacing w:before="84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2"/>
        </w:rPr>
        <w:t>图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spacing w:val="2"/>
        </w:rPr>
        <w:t>P.5.1       </w:t>
      </w:r>
      <w:r>
        <w:rPr>
          <w:rFonts w:ascii="SimSun" w:hAnsi="SimSun" w:eastAsia="SimSun" w:cs="SimSun"/>
          <w:sz w:val="17"/>
          <w:szCs w:val="17"/>
          <w:b/>
          <w:bCs/>
          <w:spacing w:val="2"/>
        </w:rPr>
        <w:t>矩形钢构件的主控尺寸</w:t>
      </w:r>
    </w:p>
    <w:p>
      <w:pPr>
        <w:spacing w:line="219" w:lineRule="auto"/>
        <w:sectPr>
          <w:footerReference w:type="default" r:id="rId197"/>
          <w:pgSz w:w="7680" w:h="11540"/>
          <w:pgMar w:top="400" w:right="902" w:bottom="559" w:left="840" w:header="0" w:footer="379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ind w:right="9"/>
        <w:spacing w:before="72" w:line="27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1"/>
        </w:rPr>
        <w:t>P.5.2     </w:t>
      </w:r>
      <w:r>
        <w:rPr>
          <w:rFonts w:ascii="SimSun" w:hAnsi="SimSun" w:eastAsia="SimSun" w:cs="SimSun"/>
          <w:sz w:val="22"/>
          <w:szCs w:val="22"/>
          <w:spacing w:val="1"/>
        </w:rPr>
        <w:t>用雷达仪探测矩形钢构件主控尺寸的操作应符合下列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规定：</w:t>
      </w:r>
    </w:p>
    <w:p>
      <w:pPr>
        <w:ind w:right="9" w:firstLine="419"/>
        <w:spacing w:before="1" w:line="24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1    </w:t>
      </w:r>
      <w:r>
        <w:rPr>
          <w:rFonts w:ascii="SimSun" w:hAnsi="SimSun" w:eastAsia="SimSun" w:cs="SimSun"/>
          <w:sz w:val="21"/>
          <w:szCs w:val="21"/>
          <w:spacing w:val="2"/>
        </w:rPr>
        <w:t>应分别对构件的四个面进行检测，探测时宜拾取雷达图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像中钢板的反射波同相轴异常点；</w:t>
      </w:r>
    </w:p>
    <w:p>
      <w:pPr>
        <w:ind w:right="18" w:firstLine="419"/>
        <w:spacing w:before="72" w:line="246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spacing w:val="13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7"/>
        </w:rPr>
        <w:t>反射波同相轴异常的两个端点的距离可判为矩形钢</w:t>
      </w:r>
      <w:r>
        <w:rPr>
          <w:rFonts w:ascii="SimSun" w:hAnsi="SimSun" w:eastAsia="SimSun" w:cs="SimSun"/>
          <w:sz w:val="22"/>
          <w:szCs w:val="22"/>
          <w:spacing w:val="-8"/>
        </w:rPr>
        <w:t>构件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的边长；</w:t>
      </w:r>
    </w:p>
    <w:p>
      <w:pPr>
        <w:ind w:firstLine="419"/>
        <w:spacing w:before="72" w:line="25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3    </w:t>
      </w:r>
      <w:r>
        <w:rPr>
          <w:rFonts w:ascii="SimSun" w:hAnsi="SimSun" w:eastAsia="SimSun" w:cs="SimSun"/>
          <w:sz w:val="20"/>
          <w:szCs w:val="20"/>
          <w:spacing w:val="11"/>
        </w:rPr>
        <w:t>反射波同相轴异常到雷达图像零点的距离应为钢材的保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护层厚度；</w:t>
      </w:r>
    </w:p>
    <w:p>
      <w:pPr>
        <w:ind w:left="419"/>
        <w:spacing w:before="73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4</w:t>
      </w:r>
      <w:r>
        <w:rPr>
          <w:rFonts w:ascii="SimSun" w:hAnsi="SimSun" w:eastAsia="SimSun" w:cs="SimSun"/>
          <w:sz w:val="21"/>
          <w:szCs w:val="21"/>
          <w:spacing w:val="9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矩形构件的边长，宜用其相对面的探测结果进行校准；</w:t>
      </w:r>
    </w:p>
    <w:p>
      <w:pPr>
        <w:ind w:right="342" w:firstLine="419"/>
        <w:spacing w:before="71" w:line="24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1"/>
          <w:szCs w:val="21"/>
          <w:spacing w:val="2"/>
        </w:rPr>
        <w:t>5  钢构件的保护层厚度，应取4个面分别的探测数值。 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P.5.3     </w:t>
      </w:r>
      <w:r>
        <w:rPr>
          <w:rFonts w:ascii="SimSun" w:hAnsi="SimSun" w:eastAsia="SimSun" w:cs="SimSun"/>
          <w:sz w:val="22"/>
          <w:szCs w:val="22"/>
          <w:spacing w:val="-8"/>
        </w:rPr>
        <w:t>矩形钢构件的边长可通过下式进行校核：</w:t>
      </w:r>
    </w:p>
    <w:p>
      <w:pPr>
        <w:ind w:left="2010"/>
        <w:spacing w:before="66" w:line="20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22"/>
          <w:szCs w:val="22"/>
          <w:position w:val="-1"/>
        </w:rPr>
        <w:t>Hb=H—d.1—d,2                            </w:t>
      </w:r>
      <w:r>
        <w:rPr>
          <w:rFonts w:ascii="Times New Roman" w:hAnsi="Times New Roman" w:eastAsia="Times New Roman" w:cs="Times New Roman"/>
          <w:sz w:val="19"/>
          <w:szCs w:val="19"/>
          <w:position w:val="2"/>
        </w:rPr>
        <w:t>(P.5.3)</w:t>
      </w:r>
    </w:p>
    <w:p>
      <w:pPr>
        <w:spacing w:before="10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式中：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H₁.b——</w:t>
      </w:r>
      <w:r>
        <w:rPr>
          <w:rFonts w:ascii="SimSun" w:hAnsi="SimSun" w:eastAsia="SimSun" w:cs="SimSun"/>
          <w:sz w:val="21"/>
          <w:szCs w:val="21"/>
          <w:spacing w:val="-1"/>
        </w:rPr>
        <w:t>矩形钢构件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</w:t>
      </w:r>
      <w:r>
        <w:rPr>
          <w:rFonts w:ascii="Times New Roman" w:hAnsi="Times New Roman" w:eastAsia="Times New Roman" w:cs="Times New Roman"/>
          <w:sz w:val="21"/>
          <w:szCs w:val="21"/>
          <w:spacing w:val="34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方向的边长；</w:t>
      </w:r>
    </w:p>
    <w:p>
      <w:pPr>
        <w:ind w:left="739"/>
        <w:spacing w:before="67" w:line="21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H;</w:t>
      </w:r>
      <w:r>
        <w:rPr>
          <w:rFonts w:ascii="SimSun" w:hAnsi="SimSun" w:eastAsia="SimSun" w:cs="SimSun"/>
          <w:sz w:val="22"/>
          <w:szCs w:val="22"/>
          <w:spacing w:val="-9"/>
        </w:rPr>
        <w:t>——组合构件的同一方向的边长；</w:t>
      </w:r>
    </w:p>
    <w:p>
      <w:pPr>
        <w:ind w:left="679"/>
        <w:spacing w:before="9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d.1——</w:t>
      </w:r>
      <w:r>
        <w:rPr>
          <w:rFonts w:ascii="SimSun" w:hAnsi="SimSun" w:eastAsia="SimSun" w:cs="SimSun"/>
          <w:sz w:val="22"/>
          <w:szCs w:val="22"/>
          <w:spacing w:val="-7"/>
        </w:rPr>
        <w:t>矩形钢构件相邻方向的保护层厚度之一；</w:t>
      </w:r>
    </w:p>
    <w:p>
      <w:pPr>
        <w:ind w:left="689"/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3"/>
        </w:rPr>
        <w:t>d </w:t>
      </w:r>
      <w:r>
        <w:rPr>
          <w:rFonts w:ascii="SimSun" w:hAnsi="SimSun" w:eastAsia="SimSun" w:cs="SimSun"/>
          <w:sz w:val="22"/>
          <w:szCs w:val="22"/>
          <w:spacing w:val="-13"/>
        </w:rPr>
        <w:t>.2——与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3"/>
        </w:rPr>
        <w:t>d.1 </w:t>
      </w:r>
      <w:r>
        <w:rPr>
          <w:rFonts w:ascii="SimSun" w:hAnsi="SimSun" w:eastAsia="SimSun" w:cs="SimSun"/>
          <w:sz w:val="22"/>
          <w:szCs w:val="22"/>
          <w:spacing w:val="-13"/>
        </w:rPr>
        <w:t>相对侧面的保护层厚度。</w:t>
      </w:r>
    </w:p>
    <w:p>
      <w:pPr>
        <w:pStyle w:val="BodyText"/>
        <w:ind w:left="1820"/>
        <w:spacing w:before="255" w:line="222" w:lineRule="auto"/>
        <w:rPr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b/>
          <w:bCs/>
          <w:spacing w:val="11"/>
        </w:rPr>
        <w:t>P.6</w:t>
      </w:r>
      <w:r>
        <w:rPr>
          <w:rFonts w:ascii="Times New Roman" w:hAnsi="Times New Roman" w:eastAsia="Times New Roman" w:cs="Times New Roman"/>
          <w:sz w:val="19"/>
          <w:szCs w:val="19"/>
          <w:b/>
          <w:bCs/>
          <w:spacing w:val="3"/>
        </w:rPr>
        <w:t xml:space="preserve">      </w:t>
      </w:r>
      <w:r>
        <w:rPr>
          <w:sz w:val="19"/>
          <w:szCs w:val="19"/>
          <w:b/>
          <w:bCs/>
          <w:spacing w:val="11"/>
        </w:rPr>
        <w:t>圆形钢构件的探测</w:t>
      </w:r>
    </w:p>
    <w:p>
      <w:pPr>
        <w:ind w:right="16"/>
        <w:spacing w:before="226" w:line="273" w:lineRule="auto"/>
        <w:jc w:val="both"/>
        <w:rPr>
          <w:rFonts w:ascii="SimSun" w:hAnsi="SimSun" w:eastAsia="SimSun" w:cs="SimSun"/>
          <w:sz w:val="22"/>
          <w:szCs w:val="22"/>
        </w:rPr>
      </w:pPr>
      <w:r>
        <w:drawing>
          <wp:anchor distT="0" distB="0" distL="0" distR="0" simplePos="0" relativeHeight="252180480" behindDoc="0" locked="0" layoutInCell="1" allowOverlap="1">
            <wp:simplePos x="0" y="0"/>
            <wp:positionH relativeFrom="column">
              <wp:posOffset>1060411</wp:posOffset>
            </wp:positionH>
            <wp:positionV relativeFrom="paragraph">
              <wp:posOffset>684470</wp:posOffset>
            </wp:positionV>
            <wp:extent cx="1600224" cy="1549411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00224" cy="1549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P.6.1     </w:t>
      </w:r>
      <w:r>
        <w:rPr>
          <w:rFonts w:ascii="SimSun" w:hAnsi="SimSun" w:eastAsia="SimSun" w:cs="SimSun"/>
          <w:sz w:val="22"/>
          <w:szCs w:val="22"/>
          <w:spacing w:val="-5"/>
        </w:rPr>
        <w:t>矩形混凝土构件中圆形钢构件的主控尺寸的探测宜采使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用雷达仪，探测的尺寸可包括圆形钢构件的直径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D</w:t>
      </w:r>
      <w:r>
        <w:rPr>
          <w:rFonts w:ascii="Times New Roman" w:hAnsi="Times New Roman" w:eastAsia="Times New Roman" w:cs="Times New Roman"/>
          <w:sz w:val="22"/>
          <w:szCs w:val="22"/>
          <w:spacing w:val="33"/>
          <w:w w:val="10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和</w:t>
      </w:r>
      <w:r>
        <w:rPr>
          <w:rFonts w:ascii="FangSong" w:hAnsi="FangSong" w:eastAsia="FangSong" w:cs="FangSong"/>
          <w:sz w:val="22"/>
          <w:szCs w:val="22"/>
          <w:spacing w:val="-5"/>
        </w:rPr>
        <w:t>弧面钢板</w:t>
      </w:r>
      <w:r>
        <w:rPr>
          <w:rFonts w:ascii="FangSong" w:hAnsi="FangSong" w:eastAsia="FangSong" w:cs="FangSong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保护层厚度(图</w:t>
      </w:r>
      <w:r>
        <w:rPr>
          <w:rFonts w:ascii="Times New Roman" w:hAnsi="Times New Roman" w:eastAsia="Times New Roman" w:cs="Times New Roman"/>
          <w:sz w:val="22"/>
          <w:szCs w:val="22"/>
          <w:spacing w:val="3"/>
        </w:rPr>
        <w:t>P.6.1)</w:t>
      </w:r>
      <w:r>
        <w:rPr>
          <w:rFonts w:ascii="SimSun" w:hAnsi="SimSun" w:eastAsia="SimSun" w:cs="SimSun"/>
          <w:sz w:val="22"/>
          <w:szCs w:val="22"/>
          <w:spacing w:val="3"/>
        </w:rPr>
        <w:t>。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ind w:left="1599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4"/>
        </w:rPr>
        <w:t>图</w:t>
      </w:r>
      <w:r>
        <w:rPr>
          <w:rFonts w:ascii="SimSun" w:hAnsi="SimSun" w:eastAsia="SimSun" w:cs="SimSun"/>
          <w:sz w:val="17"/>
          <w:szCs w:val="17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P.6.1       </w:t>
      </w:r>
      <w:r>
        <w:rPr>
          <w:rFonts w:ascii="SimSun" w:hAnsi="SimSun" w:eastAsia="SimSun" w:cs="SimSun"/>
          <w:sz w:val="17"/>
          <w:szCs w:val="17"/>
          <w:spacing w:val="4"/>
        </w:rPr>
        <w:t>圆形钢构件的</w:t>
      </w:r>
      <w:r>
        <w:rPr>
          <w:rFonts w:ascii="SimSun" w:hAnsi="SimSun" w:eastAsia="SimSun" w:cs="SimSun"/>
          <w:sz w:val="17"/>
          <w:szCs w:val="17"/>
          <w:spacing w:val="3"/>
        </w:rPr>
        <w:t>主控尺寸</w:t>
      </w:r>
    </w:p>
    <w:p>
      <w:pPr>
        <w:spacing w:line="219" w:lineRule="auto"/>
        <w:sectPr>
          <w:footerReference w:type="default" r:id="rId199"/>
          <w:pgSz w:w="7680" w:h="11540"/>
          <w:pgMar w:top="400" w:right="832" w:bottom="569" w:left="990" w:header="0" w:footer="389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ind w:left="19" w:hanging="10"/>
        <w:spacing w:before="72" w:line="273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P.6.2     </w:t>
      </w:r>
      <w:r>
        <w:rPr>
          <w:rFonts w:ascii="SimSun" w:hAnsi="SimSun" w:eastAsia="SimSun" w:cs="SimSun"/>
          <w:sz w:val="22"/>
          <w:szCs w:val="22"/>
          <w:spacing w:val="-4"/>
        </w:rPr>
        <w:t>用雷达仪探测矩形混凝土构件中圆形钢构件主控尺寸的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操作应符合下列规定：</w:t>
      </w:r>
    </w:p>
    <w:p>
      <w:pPr>
        <w:ind w:left="420"/>
        <w:spacing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1  用雷达检测两个相对侧面弧面钢板。</w:t>
      </w:r>
    </w:p>
    <w:p>
      <w:pPr>
        <w:ind w:left="410"/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2  拾取雷达图像中弧面板的反射波同相轴异常点。</w:t>
      </w:r>
    </w:p>
    <w:p>
      <w:pPr>
        <w:ind w:left="9" w:right="5" w:firstLine="410"/>
        <w:spacing w:before="59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3  弧形反射异常的顶点到雷达图像零点的距离为该侧面最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小保护层厚度。</w:t>
      </w:r>
    </w:p>
    <w:p>
      <w:pPr>
        <w:ind w:left="420"/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4  圆形钢构件的直径可通过下式计算确定：</w:t>
      </w:r>
    </w:p>
    <w:p>
      <w:pPr>
        <w:ind w:left="2169"/>
        <w:spacing w:before="48" w:line="204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  <w:position w:val="-3"/>
        </w:rPr>
        <w:t>D=H</w:t>
      </w:r>
      <w:r>
        <w:rPr>
          <w:rFonts w:ascii="Times New Roman" w:hAnsi="Times New Roman" w:eastAsia="Times New Roman" w:cs="Times New Roman"/>
          <w:sz w:val="22"/>
          <w:szCs w:val="22"/>
          <w:u w:val="dotted" w:color="auto"/>
          <w:spacing w:val="-1"/>
          <w:position w:val="-3"/>
        </w:rPr>
        <w:t xml:space="preserve">    </w:t>
      </w:r>
      <w:r>
        <w:rPr>
          <w:rFonts w:ascii="Times New Roman" w:hAnsi="Times New Roman" w:eastAsia="Times New Roman" w:cs="Times New Roman"/>
          <w:sz w:val="22"/>
          <w:szCs w:val="22"/>
          <w:spacing w:val="-38"/>
          <w:position w:val="-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  <w:position w:val="-3"/>
        </w:rPr>
        <w:t>da</w:t>
      </w:r>
      <w:r>
        <w:rPr>
          <w:rFonts w:ascii="Times New Roman" w:hAnsi="Times New Roman" w:eastAsia="Times New Roman" w:cs="Times New Roman"/>
          <w:sz w:val="22"/>
          <w:szCs w:val="22"/>
          <w:u w:val="dotted" w:color="auto"/>
          <w:spacing w:val="-1"/>
          <w:position w:val="-3"/>
        </w:rPr>
        <w:t xml:space="preserve">    </w:t>
      </w:r>
      <w:r>
        <w:rPr>
          <w:rFonts w:ascii="Times New Roman" w:hAnsi="Times New Roman" w:eastAsia="Times New Roman" w:cs="Times New Roman"/>
          <w:sz w:val="22"/>
          <w:szCs w:val="22"/>
          <w:spacing w:val="-50"/>
          <w:position w:val="-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  <w:position w:val="-3"/>
        </w:rPr>
        <w:t>d₂                               </w:t>
      </w:r>
      <w:r>
        <w:rPr>
          <w:rFonts w:ascii="Times New Roman" w:hAnsi="Times New Roman" w:eastAsia="Times New Roman" w:cs="Times New Roman"/>
          <w:sz w:val="22"/>
          <w:szCs w:val="22"/>
          <w:spacing w:val="-1"/>
          <w:position w:val="2"/>
        </w:rPr>
        <w:t>(P.6.2)</w:t>
      </w:r>
    </w:p>
    <w:p>
      <w:pPr>
        <w:ind w:left="9"/>
        <w:spacing w:before="5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式中：</w:t>
      </w: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D——</w:t>
      </w:r>
      <w:r>
        <w:rPr>
          <w:rFonts w:ascii="SimSun" w:hAnsi="SimSun" w:eastAsia="SimSun" w:cs="SimSun"/>
          <w:sz w:val="22"/>
          <w:szCs w:val="22"/>
          <w:spacing w:val="-10"/>
        </w:rPr>
        <w:t>圆形钢构件的直径；</w:t>
      </w:r>
    </w:p>
    <w:p>
      <w:pPr>
        <w:ind w:left="49"/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Ha</w:t>
      </w:r>
      <w:r>
        <w:rPr>
          <w:rFonts w:ascii="Times New Roman" w:hAnsi="Times New Roman" w:eastAsia="Times New Roman" w:cs="Times New Roma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H₆——</w:t>
      </w:r>
      <w:r>
        <w:rPr>
          <w:rFonts w:ascii="SimSun" w:hAnsi="SimSun" w:eastAsia="SimSun" w:cs="SimSun"/>
          <w:sz w:val="22"/>
          <w:szCs w:val="22"/>
          <w:spacing w:val="-8"/>
        </w:rPr>
        <w:t>组合构件在相邻方向的边长；</w:t>
      </w:r>
    </w:p>
    <w:p>
      <w:pPr>
        <w:ind w:left="1209" w:right="16" w:hanging="1169"/>
        <w:spacing w:before="59" w:line="25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dia</w:t>
      </w:r>
      <w:r>
        <w:rPr>
          <w:rFonts w:ascii="Times New Roman" w:hAnsi="Times New Roman" w:eastAsia="Times New Roman" w:cs="Times New Roma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d₁b——</w:t>
      </w:r>
      <w:r>
        <w:rPr>
          <w:rFonts w:ascii="SimSun" w:hAnsi="SimSun" w:eastAsia="SimSun" w:cs="SimSun"/>
          <w:sz w:val="22"/>
          <w:szCs w:val="22"/>
          <w:spacing w:val="-8"/>
        </w:rPr>
        <w:t>弧面钢板保护层厚度，可使用探测值，也可使用打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孔的实测值；</w:t>
      </w:r>
    </w:p>
    <w:p>
      <w:pPr>
        <w:ind w:left="40"/>
        <w:spacing w:before="2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d₂a</w:t>
      </w:r>
      <w:r>
        <w:rPr>
          <w:rFonts w:ascii="SimSun" w:hAnsi="SimSun" w:eastAsia="SimSun" w:cs="SimSun"/>
          <w:sz w:val="22"/>
          <w:szCs w:val="22"/>
          <w:spacing w:val="-10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d₂b——</w:t>
      </w:r>
      <w:r>
        <w:rPr>
          <w:rFonts w:ascii="SimSun" w:hAnsi="SimSun" w:eastAsia="SimSun" w:cs="SimSun"/>
          <w:sz w:val="22"/>
          <w:szCs w:val="22"/>
          <w:spacing w:val="-10"/>
        </w:rPr>
        <w:t>与 </w:t>
      </w: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da</w:t>
      </w:r>
      <w:r>
        <w:rPr>
          <w:rFonts w:ascii="Times New Roman" w:hAnsi="Times New Roman" w:eastAsia="Times New Roman" w:cs="Times New Roma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d₁   </w:t>
      </w:r>
      <w:r>
        <w:rPr>
          <w:rFonts w:ascii="SimSun" w:hAnsi="SimSun" w:eastAsia="SimSun" w:cs="SimSun"/>
          <w:sz w:val="22"/>
          <w:szCs w:val="22"/>
          <w:spacing w:val="-10"/>
        </w:rPr>
        <w:t>相对侧面的保护层厚度。</w:t>
      </w:r>
    </w:p>
    <w:p>
      <w:pPr>
        <w:ind w:left="20" w:right="18" w:firstLine="389"/>
        <w:spacing w:before="39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5</w:t>
      </w:r>
      <w:r>
        <w:rPr>
          <w:rFonts w:ascii="SimSun" w:hAnsi="SimSun" w:eastAsia="SimSun" w:cs="SimSun"/>
          <w:sz w:val="22"/>
          <w:szCs w:val="22"/>
          <w:spacing w:val="10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应对矩形组合构件的另一对侧面进行相同步骤的探测测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试，并应将得到的圆形构件直径与前面得到的直径进行</w:t>
      </w:r>
      <w:r>
        <w:rPr>
          <w:rFonts w:ascii="SimSun" w:hAnsi="SimSun" w:eastAsia="SimSun" w:cs="SimSun"/>
          <w:sz w:val="22"/>
          <w:szCs w:val="22"/>
          <w:spacing w:val="-12"/>
        </w:rPr>
        <w:t>比较。</w:t>
      </w:r>
    </w:p>
    <w:p>
      <w:pPr>
        <w:ind w:right="24" w:firstLine="9"/>
        <w:spacing w:before="2" w:line="265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P.6.3     </w:t>
      </w:r>
      <w:r>
        <w:rPr>
          <w:rFonts w:ascii="SimSun" w:hAnsi="SimSun" w:eastAsia="SimSun" w:cs="SimSun"/>
          <w:sz w:val="22"/>
          <w:szCs w:val="22"/>
          <w:spacing w:val="-5"/>
        </w:rPr>
        <w:t>圆形组合构件中圆形钢构件的主控尺寸宜采使用雷达仪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探测，探测的尺寸可包括：圆形钢构件的直径，弧面钢板保护层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厚度，其最小保护层厚度也可用钢筋探测仪测试。</w:t>
      </w:r>
    </w:p>
    <w:p>
      <w:pPr>
        <w:ind w:right="5" w:firstLine="9"/>
        <w:spacing w:before="1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P.6.4     </w:t>
      </w:r>
      <w:r>
        <w:rPr>
          <w:rFonts w:ascii="SimSun" w:hAnsi="SimSun" w:eastAsia="SimSun" w:cs="SimSun"/>
          <w:sz w:val="22"/>
          <w:szCs w:val="22"/>
          <w:spacing w:val="-4"/>
        </w:rPr>
        <w:t>圆形组合构件中圆形钢构件的主控尺寸探测宜按下</w:t>
      </w:r>
      <w:r>
        <w:rPr>
          <w:rFonts w:ascii="SimSun" w:hAnsi="SimSun" w:eastAsia="SimSun" w:cs="SimSun"/>
          <w:sz w:val="22"/>
          <w:szCs w:val="22"/>
          <w:spacing w:val="-5"/>
        </w:rPr>
        <w:t>列步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骤进行：</w:t>
      </w:r>
    </w:p>
    <w:p>
      <w:pPr>
        <w:ind w:right="10" w:firstLine="420"/>
        <w:spacing w:before="1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1  根据雷达仪等探测曲线图的背景本底值等确定最小保护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层的位置；</w:t>
      </w:r>
    </w:p>
    <w:p>
      <w:pPr>
        <w:ind w:right="24" w:firstLine="420"/>
        <w:spacing w:before="34" w:line="25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2  用雷达仪或钢筋探测仪探测该处最小保护层厚度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dmin;</w:t>
      </w:r>
      <w:r>
        <w:rPr>
          <w:rFonts w:ascii="Times New Roman" w:hAnsi="Times New Roman" w:eastAsia="Times New Roman" w:cs="Times New Roma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探测与其相对点的保护层厚度；</w:t>
      </w:r>
    </w:p>
    <w:p>
      <w:pPr>
        <w:ind w:left="420"/>
        <w:spacing w:before="3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3</w:t>
      </w:r>
      <w:r>
        <w:rPr>
          <w:rFonts w:ascii="SimSun" w:hAnsi="SimSun" w:eastAsia="SimSun" w:cs="SimSun"/>
          <w:sz w:val="22"/>
          <w:szCs w:val="22"/>
          <w:spacing w:val="10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探测与第2款正交直径上的保护层厚度；</w:t>
      </w:r>
    </w:p>
    <w:p>
      <w:pPr>
        <w:ind w:left="420"/>
        <w:spacing w:before="6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4  圆形钢构件的直径可通过计算确定。</w:t>
      </w:r>
    </w:p>
    <w:p>
      <w:pPr>
        <w:spacing w:line="219" w:lineRule="auto"/>
        <w:sectPr>
          <w:footerReference w:type="default" r:id="rId201"/>
          <w:pgSz w:w="7680" w:h="11540"/>
          <w:pgMar w:top="400" w:right="923" w:bottom="629" w:left="869" w:header="0" w:footer="34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ind w:left="1829" w:right="1191" w:hanging="689"/>
        <w:spacing w:before="91" w:line="254" w:lineRule="auto"/>
        <w:outlineLvl w:val="0"/>
        <w:rPr>
          <w:rFonts w:ascii="SimSun" w:hAnsi="SimSun" w:eastAsia="SimSun" w:cs="SimSun"/>
          <w:sz w:val="28"/>
          <w:szCs w:val="28"/>
        </w:rPr>
      </w:pPr>
      <w:bookmarkStart w:name="bookmark73" w:id="128"/>
      <w:bookmarkEnd w:id="128"/>
      <w:r>
        <w:rPr>
          <w:rFonts w:ascii="SimSun" w:hAnsi="SimSun" w:eastAsia="SimSun" w:cs="SimSun"/>
          <w:sz w:val="28"/>
          <w:szCs w:val="28"/>
          <w:spacing w:val="5"/>
        </w:rPr>
        <w:t>附录</w:t>
      </w:r>
      <w:r>
        <w:rPr>
          <w:rFonts w:ascii="Times New Roman" w:hAnsi="Times New Roman" w:eastAsia="Times New Roman" w:cs="Times New Roman"/>
          <w:sz w:val="28"/>
          <w:szCs w:val="28"/>
          <w:spacing w:val="5"/>
        </w:rPr>
        <w:t>Q    </w:t>
      </w:r>
      <w:r>
        <w:rPr>
          <w:rFonts w:ascii="SimSun" w:hAnsi="SimSun" w:eastAsia="SimSun" w:cs="SimSun"/>
          <w:sz w:val="28"/>
          <w:szCs w:val="28"/>
          <w:spacing w:val="5"/>
        </w:rPr>
        <w:t>轻质围护结构瞬时风</w:t>
      </w:r>
      <w:r>
        <w:rPr>
          <w:rFonts w:ascii="SimSun" w:hAnsi="SimSun" w:eastAsia="SimSun" w:cs="SimSun"/>
          <w:sz w:val="28"/>
          <w:szCs w:val="28"/>
        </w:rPr>
        <w:t xml:space="preserve"> </w:t>
      </w:r>
      <w:bookmarkStart w:name="bookmark73" w:id="129"/>
      <w:bookmarkEnd w:id="129"/>
      <w:r>
        <w:rPr>
          <w:rFonts w:ascii="SimSun" w:hAnsi="SimSun" w:eastAsia="SimSun" w:cs="SimSun"/>
          <w:sz w:val="28"/>
          <w:szCs w:val="28"/>
          <w:spacing w:val="-2"/>
        </w:rPr>
        <w:t>动力系数试验方法</w:t>
      </w:r>
    </w:p>
    <w:p>
      <w:pPr>
        <w:pStyle w:val="BodyText"/>
        <w:ind w:left="2080"/>
        <w:spacing w:before="295" w:line="212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>Q. </w:t>
      </w:r>
      <w:r>
        <w:rPr>
          <w:sz w:val="20"/>
          <w:szCs w:val="20"/>
          <w:spacing w:val="-7"/>
        </w:rPr>
        <w:t>1</w:t>
      </w:r>
      <w:r>
        <w:rPr>
          <w:sz w:val="20"/>
          <w:szCs w:val="20"/>
          <w:spacing w:val="25"/>
        </w:rPr>
        <w:t xml:space="preserve">  </w:t>
      </w:r>
      <w:r>
        <w:rPr>
          <w:sz w:val="20"/>
          <w:szCs w:val="20"/>
          <w:b/>
          <w:bCs/>
          <w:spacing w:val="-7"/>
        </w:rPr>
        <w:t>一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b/>
          <w:bCs/>
          <w:spacing w:val="-7"/>
        </w:rPr>
        <w:t>般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b/>
          <w:bCs/>
          <w:spacing w:val="-7"/>
        </w:rPr>
        <w:t>规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b/>
          <w:bCs/>
          <w:spacing w:val="-7"/>
        </w:rPr>
        <w:t>定</w:t>
      </w:r>
    </w:p>
    <w:p>
      <w:pPr>
        <w:ind w:right="95"/>
        <w:spacing w:before="229" w:line="28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Q.1.1     </w:t>
      </w:r>
      <w:r>
        <w:rPr>
          <w:rFonts w:ascii="SimSun" w:hAnsi="SimSun" w:eastAsia="SimSun" w:cs="SimSun"/>
          <w:sz w:val="21"/>
          <w:szCs w:val="21"/>
          <w:spacing w:val="3"/>
        </w:rPr>
        <w:t>轻质围护结构面层在瞬时风作用下的动力系数可通过本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附录规定的试验方法确定。</w:t>
      </w:r>
    </w:p>
    <w:p>
      <w:pPr>
        <w:ind w:right="96"/>
        <w:spacing w:before="1" w:line="28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Q.1.2     </w:t>
      </w:r>
      <w:r>
        <w:rPr>
          <w:rFonts w:ascii="SimSun" w:hAnsi="SimSun" w:eastAsia="SimSun" w:cs="SimSun"/>
          <w:sz w:val="22"/>
          <w:szCs w:val="22"/>
          <w:spacing w:val="-5"/>
        </w:rPr>
        <w:t>轻质围护结构面层瞬时风动力系数的试验装置和试验过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程应符合本附录的规定。</w:t>
      </w:r>
    </w:p>
    <w:p>
      <w:pPr>
        <w:pStyle w:val="BodyText"/>
        <w:ind w:left="2080"/>
        <w:spacing w:before="154" w:line="212" w:lineRule="auto"/>
        <w:rPr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b/>
          <w:bCs/>
          <w:spacing w:val="-4"/>
        </w:rPr>
        <w:t>Q.2      </w:t>
      </w:r>
      <w:r>
        <w:rPr>
          <w:sz w:val="19"/>
          <w:szCs w:val="19"/>
          <w:b/>
          <w:bCs/>
          <w:spacing w:val="-4"/>
        </w:rPr>
        <w:t>试</w:t>
      </w:r>
      <w:r>
        <w:rPr>
          <w:sz w:val="19"/>
          <w:szCs w:val="19"/>
          <w:spacing w:val="51"/>
        </w:rPr>
        <w:t xml:space="preserve"> </w:t>
      </w:r>
      <w:r>
        <w:rPr>
          <w:sz w:val="19"/>
          <w:szCs w:val="19"/>
          <w:b/>
          <w:bCs/>
          <w:spacing w:val="-4"/>
        </w:rPr>
        <w:t>验</w:t>
      </w:r>
      <w:r>
        <w:rPr>
          <w:sz w:val="19"/>
          <w:szCs w:val="19"/>
          <w:spacing w:val="56"/>
        </w:rPr>
        <w:t xml:space="preserve"> </w:t>
      </w:r>
      <w:r>
        <w:rPr>
          <w:sz w:val="19"/>
          <w:szCs w:val="19"/>
          <w:b/>
          <w:bCs/>
          <w:spacing w:val="-4"/>
        </w:rPr>
        <w:t>装</w:t>
      </w:r>
      <w:r>
        <w:rPr>
          <w:sz w:val="19"/>
          <w:szCs w:val="19"/>
          <w:spacing w:val="56"/>
        </w:rPr>
        <w:t xml:space="preserve"> </w:t>
      </w:r>
      <w:r>
        <w:rPr>
          <w:sz w:val="19"/>
          <w:szCs w:val="19"/>
          <w:b/>
          <w:bCs/>
          <w:spacing w:val="-4"/>
        </w:rPr>
        <w:t>置</w:t>
      </w:r>
    </w:p>
    <w:p>
      <w:pPr>
        <w:ind w:right="77"/>
        <w:spacing w:before="227" w:line="286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Q.2.1     </w:t>
      </w:r>
      <w:r>
        <w:rPr>
          <w:rFonts w:ascii="SimSun" w:hAnsi="SimSun" w:eastAsia="SimSun" w:cs="SimSun"/>
          <w:sz w:val="22"/>
          <w:szCs w:val="22"/>
          <w:spacing w:val="-4"/>
        </w:rPr>
        <w:t>轻质围护结构面层在瞬时风</w:t>
      </w:r>
      <w:r>
        <w:rPr>
          <w:rFonts w:ascii="SimSun" w:hAnsi="SimSun" w:eastAsia="SimSun" w:cs="SimSun"/>
          <w:sz w:val="22"/>
          <w:szCs w:val="22"/>
          <w:spacing w:val="-5"/>
        </w:rPr>
        <w:t>作用下动力系数的试验装置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应分成测试装置和模拟瞬时风的试验设备。</w:t>
      </w:r>
    </w:p>
    <w:p>
      <w:pPr>
        <w:spacing w:line="27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Q.2.2     </w:t>
      </w:r>
      <w:r>
        <w:rPr>
          <w:rFonts w:ascii="SimSun" w:hAnsi="SimSun" w:eastAsia="SimSun" w:cs="SimSun"/>
          <w:sz w:val="21"/>
          <w:szCs w:val="21"/>
          <w:spacing w:val="6"/>
        </w:rPr>
        <w:t>测试装置应由承受瞬时风作用的单自由度弹簧拉接板、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测试仪表和安装支架三部分构成。</w:t>
      </w:r>
    </w:p>
    <w:p>
      <w:pPr>
        <w:ind w:right="88"/>
        <w:spacing w:before="1" w:line="27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Q.2.3     </w:t>
      </w:r>
      <w:r>
        <w:rPr>
          <w:rFonts w:ascii="SimSun" w:hAnsi="SimSun" w:eastAsia="SimSun" w:cs="SimSun"/>
          <w:sz w:val="22"/>
          <w:szCs w:val="22"/>
          <w:spacing w:val="-5"/>
        </w:rPr>
        <w:t>单自由度弹簧拉接板应为钢质圆板，直径应与试验设备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导流管出风口的直径相同。钢质圆板的厚度应根据所模拟面层的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质量确定，也可由厚度相同的数个圆板组合而成。</w:t>
      </w:r>
    </w:p>
    <w:p>
      <w:pPr>
        <w:ind w:right="85"/>
        <w:spacing w:line="24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7"/>
        </w:rPr>
        <w:t>Q.2.4    </w:t>
      </w:r>
      <w:r>
        <w:rPr>
          <w:rFonts w:ascii="SimSun" w:hAnsi="SimSun" w:eastAsia="SimSun" w:cs="SimSun"/>
          <w:sz w:val="22"/>
          <w:szCs w:val="22"/>
          <w:spacing w:val="7"/>
        </w:rPr>
        <w:t>拉接板应采用对称布置的拉接弹簧固定在支架上(图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Q.2.4)</w:t>
      </w:r>
      <w:r>
        <w:rPr>
          <w:rFonts w:ascii="Times New Roman" w:hAnsi="Times New Roman" w:eastAsia="Times New Roman" w:cs="Times New Roma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。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拉接弹簧的刚度应通过试验调整确定。</w:t>
      </w:r>
    </w:p>
    <w:p>
      <w:pPr>
        <w:spacing w:line="336" w:lineRule="auto"/>
        <w:rPr>
          <w:rFonts w:ascii="Arial"/>
          <w:sz w:val="21"/>
        </w:rPr>
      </w:pPr>
      <w:r>
        <w:drawing>
          <wp:anchor distT="0" distB="0" distL="0" distR="0" simplePos="0" relativeHeight="252187648" behindDoc="0" locked="0" layoutInCell="1" allowOverlap="1">
            <wp:simplePos x="0" y="0"/>
            <wp:positionH relativeFrom="column">
              <wp:posOffset>3041660</wp:posOffset>
            </wp:positionH>
            <wp:positionV relativeFrom="paragraph">
              <wp:posOffset>30594</wp:posOffset>
            </wp:positionV>
            <wp:extent cx="317479" cy="1136703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479" cy="1136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460"/>
        <w:spacing w:line="1460" w:lineRule="exact"/>
        <w:rPr/>
      </w:pPr>
      <w:r>
        <w:drawing>
          <wp:anchor distT="0" distB="0" distL="0" distR="0" simplePos="0" relativeHeight="252186624" behindDoc="0" locked="0" layoutInCell="1" allowOverlap="1">
            <wp:simplePos x="0" y="0"/>
            <wp:positionH relativeFrom="column">
              <wp:posOffset>1435095</wp:posOffset>
            </wp:positionH>
            <wp:positionV relativeFrom="paragraph">
              <wp:posOffset>241377</wp:posOffset>
            </wp:positionV>
            <wp:extent cx="1149364" cy="355622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9364" cy="3556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9"/>
        </w:rPr>
        <w:drawing>
          <wp:inline distT="0" distB="0" distL="0" distR="0">
            <wp:extent cx="914400" cy="927125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4400" cy="9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51"/>
        <w:spacing w:before="171" w:line="204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3"/>
          <w:szCs w:val="13"/>
          <w:b/>
          <w:bCs/>
          <w:spacing w:val="-5"/>
          <w:position w:val="1"/>
        </w:rPr>
        <w:t>(</w:t>
      </w:r>
      <w:r>
        <w:rPr>
          <w:rFonts w:ascii="Arial" w:hAnsi="Arial" w:eastAsia="Arial" w:cs="Arial"/>
          <w:sz w:val="13"/>
          <w:szCs w:val="13"/>
          <w:b/>
          <w:bCs/>
          <w:spacing w:val="-5"/>
          <w:position w:val="1"/>
        </w:rPr>
        <w:t>a)4</w:t>
      </w:r>
      <w:r>
        <w:rPr>
          <w:rFonts w:ascii="Arial" w:hAnsi="Arial" w:eastAsia="Arial" w:cs="Arial"/>
          <w:sz w:val="13"/>
          <w:szCs w:val="13"/>
          <w:b/>
          <w:bCs/>
          <w:spacing w:val="29"/>
          <w:position w:val="1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5"/>
          <w:position w:val="1"/>
        </w:rPr>
        <w:t>点</w:t>
      </w:r>
      <w:r>
        <w:rPr>
          <w:rFonts w:ascii="SimSun" w:hAnsi="SimSun" w:eastAsia="SimSun" w:cs="SimSun"/>
          <w:sz w:val="13"/>
          <w:szCs w:val="13"/>
          <w:spacing w:val="-23"/>
          <w:position w:val="1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5"/>
          <w:position w:val="1"/>
        </w:rPr>
        <w:t>拉</w:t>
      </w:r>
      <w:r>
        <w:rPr>
          <w:rFonts w:ascii="SimSun" w:hAnsi="SimSun" w:eastAsia="SimSun" w:cs="SimSun"/>
          <w:sz w:val="13"/>
          <w:szCs w:val="13"/>
          <w:spacing w:val="-24"/>
          <w:position w:val="1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5"/>
          <w:position w:val="1"/>
        </w:rPr>
        <w:t>接</w:t>
      </w:r>
      <w:r>
        <w:rPr>
          <w:rFonts w:ascii="SimSun" w:hAnsi="SimSun" w:eastAsia="SimSun" w:cs="SimSun"/>
          <w:sz w:val="13"/>
          <w:szCs w:val="13"/>
          <w:spacing w:val="1"/>
          <w:position w:val="1"/>
        </w:rPr>
        <w:t xml:space="preserve">            </w:t>
      </w:r>
      <w:r>
        <w:rPr>
          <w:rFonts w:ascii="SimSun" w:hAnsi="SimSun" w:eastAsia="SimSun" w:cs="SimSun"/>
          <w:sz w:val="15"/>
          <w:szCs w:val="15"/>
          <w:b/>
          <w:bCs/>
          <w:spacing w:val="-5"/>
          <w:position w:val="1"/>
        </w:rPr>
        <w:t>(</w:t>
      </w:r>
      <w:r>
        <w:rPr>
          <w:rFonts w:ascii="Times New Roman" w:hAnsi="Times New Roman" w:eastAsia="Times New Roman" w:cs="Times New Roman"/>
          <w:sz w:val="15"/>
          <w:szCs w:val="15"/>
          <w:b/>
          <w:bCs/>
          <w:spacing w:val="-5"/>
          <w:position w:val="1"/>
        </w:rPr>
        <w:t>b)</w:t>
      </w:r>
      <w:r>
        <w:rPr>
          <w:rFonts w:ascii="SimSun" w:hAnsi="SimSun" w:eastAsia="SimSun" w:cs="SimSun"/>
          <w:sz w:val="15"/>
          <w:szCs w:val="15"/>
          <w:b/>
          <w:bCs/>
          <w:spacing w:val="-5"/>
          <w:position w:val="1"/>
        </w:rPr>
        <w:t>水平布置拉接</w:t>
      </w:r>
      <w:r>
        <w:rPr>
          <w:rFonts w:ascii="SimSun" w:hAnsi="SimSun" w:eastAsia="SimSun" w:cs="SimSun"/>
          <w:sz w:val="15"/>
          <w:szCs w:val="15"/>
          <w:spacing w:val="-5"/>
          <w:position w:val="1"/>
        </w:rPr>
        <w:t xml:space="preserve">                 </w:t>
      </w:r>
      <w:r>
        <w:rPr>
          <w:rFonts w:ascii="SimSun" w:hAnsi="SimSun" w:eastAsia="SimSun" w:cs="SimSun"/>
          <w:sz w:val="15"/>
          <w:szCs w:val="15"/>
          <w:b/>
          <w:bCs/>
          <w:spacing w:val="-5"/>
          <w:position w:val="1"/>
        </w:rPr>
        <w:t>(</w:t>
      </w:r>
      <w:r>
        <w:rPr>
          <w:rFonts w:ascii="Times New Roman" w:hAnsi="Times New Roman" w:eastAsia="Times New Roman" w:cs="Times New Roman"/>
          <w:sz w:val="15"/>
          <w:szCs w:val="15"/>
          <w:b/>
          <w:bCs/>
          <w:spacing w:val="-5"/>
          <w:position w:val="1"/>
        </w:rPr>
        <w:t>c) </w:t>
      </w:r>
      <w:r>
        <w:rPr>
          <w:rFonts w:ascii="SimSun" w:hAnsi="SimSun" w:eastAsia="SimSun" w:cs="SimSun"/>
          <w:sz w:val="15"/>
          <w:szCs w:val="15"/>
          <w:b/>
          <w:bCs/>
          <w:spacing w:val="-5"/>
          <w:position w:val="1"/>
        </w:rPr>
        <w:t>竖向拉接</w:t>
      </w:r>
    </w:p>
    <w:p>
      <w:pPr>
        <w:pStyle w:val="BodyText"/>
        <w:ind w:left="1779"/>
        <w:spacing w:before="61" w:line="222" w:lineRule="auto"/>
        <w:rPr>
          <w:rFonts w:ascii="SimSun" w:hAnsi="SimSun" w:eastAsia="SimSun" w:cs="SimSun"/>
          <w:sz w:val="17"/>
          <w:szCs w:val="17"/>
        </w:rPr>
      </w:pPr>
      <w:r>
        <w:rPr>
          <w:sz w:val="17"/>
          <w:szCs w:val="17"/>
          <w:spacing w:val="5"/>
        </w:rPr>
        <w:t>图</w:t>
      </w:r>
      <w:r>
        <w:rPr>
          <w:sz w:val="17"/>
          <w:szCs w:val="17"/>
          <w:spacing w:val="-39"/>
        </w:rPr>
        <w:t xml:space="preserve"> </w:t>
      </w:r>
      <w:r>
        <w:rPr>
          <w:rFonts w:ascii="Arial" w:hAnsi="Arial" w:eastAsia="Arial" w:cs="Arial"/>
          <w:sz w:val="17"/>
          <w:szCs w:val="17"/>
          <w:spacing w:val="5"/>
        </w:rPr>
        <w:t>Q.2.</w:t>
      </w:r>
      <w:r>
        <w:rPr>
          <w:rFonts w:ascii="Arial" w:hAnsi="Arial" w:eastAsia="Arial" w:cs="Arial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4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对称布置拉簧示意</w:t>
      </w:r>
    </w:p>
    <w:p>
      <w:pPr>
        <w:spacing w:line="222" w:lineRule="auto"/>
        <w:sectPr>
          <w:footerReference w:type="default" r:id="rId202"/>
          <w:pgSz w:w="7680" w:h="11540"/>
          <w:pgMar w:top="400" w:right="785" w:bottom="573" w:left="919" w:header="0" w:footer="375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ind w:right="41"/>
        <w:spacing w:before="71" w:line="276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2"/>
        </w:rPr>
        <w:t>Q.2.5    </w:t>
      </w:r>
      <w:r>
        <w:rPr>
          <w:rFonts w:ascii="SimSun" w:hAnsi="SimSun" w:eastAsia="SimSun" w:cs="SimSun"/>
          <w:sz w:val="22"/>
          <w:szCs w:val="22"/>
          <w:spacing w:val="2"/>
        </w:rPr>
        <w:t>测试装置的测试仪表应具备自动记录下列测试数据的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功能：</w:t>
      </w:r>
    </w:p>
    <w:p>
      <w:pPr>
        <w:ind w:left="419"/>
        <w:spacing w:before="10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1    </w:t>
      </w:r>
      <w:r>
        <w:rPr>
          <w:rFonts w:ascii="SimSun" w:hAnsi="SimSun" w:eastAsia="SimSun" w:cs="SimSun"/>
          <w:sz w:val="21"/>
          <w:szCs w:val="21"/>
          <w:spacing w:val="-2"/>
        </w:rPr>
        <w:t>拉接板在试验风速突然变化时的振幅；</w:t>
      </w:r>
    </w:p>
    <w:p>
      <w:pPr>
        <w:ind w:left="419"/>
        <w:spacing w:before="7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2    </w:t>
      </w:r>
      <w:r>
        <w:rPr>
          <w:rFonts w:ascii="SimSun" w:hAnsi="SimSun" w:eastAsia="SimSun" w:cs="SimSun"/>
          <w:sz w:val="21"/>
          <w:szCs w:val="21"/>
          <w:spacing w:val="-1"/>
        </w:rPr>
        <w:t>拉接板在均匀风速作用下的位移；</w:t>
      </w:r>
    </w:p>
    <w:p>
      <w:pPr>
        <w:ind w:left="419"/>
        <w:spacing w:before="7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3    </w:t>
      </w:r>
      <w:r>
        <w:rPr>
          <w:rFonts w:ascii="SimSun" w:hAnsi="SimSun" w:eastAsia="SimSun" w:cs="SimSun"/>
          <w:sz w:val="21"/>
          <w:szCs w:val="21"/>
          <w:spacing w:val="-1"/>
        </w:rPr>
        <w:t>拉接板平行处的风速。</w:t>
      </w:r>
    </w:p>
    <w:p>
      <w:pPr>
        <w:spacing w:before="32" w:line="21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Q.2.6     </w:t>
      </w:r>
      <w:r>
        <w:rPr>
          <w:rFonts w:ascii="SimSun" w:hAnsi="SimSun" w:eastAsia="SimSun" w:cs="SimSun"/>
          <w:sz w:val="22"/>
          <w:szCs w:val="22"/>
          <w:spacing w:val="-6"/>
        </w:rPr>
        <w:t>测试仪表应安装在支架上。</w:t>
      </w:r>
    </w:p>
    <w:p>
      <w:pPr>
        <w:ind w:right="50"/>
        <w:spacing w:before="77" w:line="28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Q.2.7     </w:t>
      </w:r>
      <w:r>
        <w:rPr>
          <w:rFonts w:ascii="SimSun" w:hAnsi="SimSun" w:eastAsia="SimSun" w:cs="SimSun"/>
          <w:sz w:val="21"/>
          <w:szCs w:val="21"/>
          <w:spacing w:val="2"/>
        </w:rPr>
        <w:t>支架在模拟的风荷载作用下的变形不应对受荷拉接板位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移和振幅的测试构成影响。</w:t>
      </w:r>
    </w:p>
    <w:p>
      <w:pPr>
        <w:ind w:right="28"/>
        <w:spacing w:before="1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Q.2.8      </w:t>
      </w:r>
      <w:r>
        <w:rPr>
          <w:rFonts w:ascii="SimSun" w:hAnsi="SimSun" w:eastAsia="SimSun" w:cs="SimSun"/>
          <w:sz w:val="20"/>
          <w:szCs w:val="20"/>
          <w:spacing w:val="9"/>
        </w:rPr>
        <w:t>模拟瞬时风的试验设备应由风机、导流管和风速测</w:t>
      </w:r>
      <w:r>
        <w:rPr>
          <w:rFonts w:ascii="SimSun" w:hAnsi="SimSun" w:eastAsia="SimSun" w:cs="SimSun"/>
          <w:sz w:val="20"/>
          <w:szCs w:val="20"/>
          <w:spacing w:val="8"/>
        </w:rPr>
        <w:t>试仪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表构成。</w:t>
      </w:r>
    </w:p>
    <w:p>
      <w:pPr>
        <w:ind w:right="28"/>
        <w:spacing w:before="1" w:line="27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Q.2.9     </w:t>
      </w:r>
      <w:r>
        <w:rPr>
          <w:rFonts w:ascii="SimSun" w:hAnsi="SimSun" w:eastAsia="SimSun" w:cs="SimSun"/>
          <w:sz w:val="21"/>
          <w:szCs w:val="21"/>
          <w:spacing w:val="3"/>
        </w:rPr>
        <w:t>风机宜能提供足够的动力</w:t>
      </w:r>
      <w:r>
        <w:rPr>
          <w:rFonts w:ascii="SimSun" w:hAnsi="SimSun" w:eastAsia="SimSun" w:cs="SimSun"/>
          <w:sz w:val="21"/>
          <w:szCs w:val="21"/>
          <w:spacing w:val="2"/>
        </w:rPr>
        <w:t>，导流管出风口应为圆形，风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速测试仪应测试导流管出风口处的风速。</w:t>
      </w:r>
    </w:p>
    <w:p>
      <w:pPr>
        <w:spacing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Q.2.10      </w:t>
      </w:r>
      <w:r>
        <w:rPr>
          <w:rFonts w:ascii="SimSun" w:hAnsi="SimSun" w:eastAsia="SimSun" w:cs="SimSun"/>
          <w:sz w:val="21"/>
          <w:szCs w:val="21"/>
          <w:spacing w:val="-1"/>
        </w:rPr>
        <w:t>试验设备应有调</w:t>
      </w:r>
      <w:r>
        <w:rPr>
          <w:rFonts w:ascii="SimSun" w:hAnsi="SimSun" w:eastAsia="SimSun" w:cs="SimSun"/>
          <w:sz w:val="21"/>
          <w:szCs w:val="21"/>
          <w:spacing w:val="-2"/>
        </w:rPr>
        <w:t>整导流管出风口风速的功能。</w:t>
      </w:r>
    </w:p>
    <w:p>
      <w:pPr>
        <w:pStyle w:val="BodyText"/>
        <w:ind w:left="2039"/>
        <w:spacing w:before="232" w:line="212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5"/>
        </w:rPr>
        <w:t>Q.</w:t>
      </w:r>
      <w:r>
        <w:rPr>
          <w:sz w:val="22"/>
          <w:szCs w:val="22"/>
          <w:spacing w:val="-5"/>
        </w:rPr>
        <w:t>3</w:t>
      </w:r>
      <w:r>
        <w:rPr>
          <w:sz w:val="22"/>
          <w:szCs w:val="22"/>
          <w:spacing w:val="-5"/>
        </w:rPr>
        <w:t xml:space="preserve">  </w:t>
      </w:r>
      <w:r>
        <w:rPr>
          <w:sz w:val="22"/>
          <w:szCs w:val="22"/>
          <w:spacing w:val="-5"/>
        </w:rPr>
        <w:t>动力系数试验</w:t>
      </w:r>
    </w:p>
    <w:p>
      <w:pPr>
        <w:ind w:right="13"/>
        <w:spacing w:before="213" w:line="26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Q.3.1     </w:t>
      </w:r>
      <w:r>
        <w:rPr>
          <w:rFonts w:ascii="SimSun" w:hAnsi="SimSun" w:eastAsia="SimSun" w:cs="SimSun"/>
          <w:sz w:val="22"/>
          <w:szCs w:val="22"/>
          <w:spacing w:val="-5"/>
        </w:rPr>
        <w:t>试验前应分析确定导流管出风口的风速与受荷拉接板质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量之间的关系。</w:t>
      </w:r>
    </w:p>
    <w:p>
      <w:pPr>
        <w:spacing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Q.3.2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 xml:space="preserve">     </w:t>
      </w:r>
      <w:r>
        <w:rPr>
          <w:rFonts w:ascii="SimSun" w:hAnsi="SimSun" w:eastAsia="SimSun" w:cs="SimSun"/>
          <w:sz w:val="21"/>
          <w:szCs w:val="21"/>
          <w:spacing w:val="-2"/>
        </w:rPr>
        <w:t>试验宜缓慢提升风速，直至达到预定的风速。</w:t>
      </w:r>
    </w:p>
    <w:p>
      <w:pPr>
        <w:ind w:right="28"/>
        <w:spacing w:before="79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9"/>
        </w:rPr>
        <w:t>Q.3.3     </w:t>
      </w:r>
      <w:r>
        <w:rPr>
          <w:rFonts w:ascii="SimSun" w:hAnsi="SimSun" w:eastAsia="SimSun" w:cs="SimSun"/>
          <w:sz w:val="21"/>
          <w:szCs w:val="21"/>
          <w:spacing w:val="9"/>
        </w:rPr>
        <w:t>待拉接板的振动平稳后，应校对导流管出风口处的风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速、拉接板处的风速和拉接板的位移。</w:t>
      </w:r>
    </w:p>
    <w:p>
      <w:pPr>
        <w:ind w:right="29"/>
        <w:spacing w:before="1" w:line="28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Q.3.4     </w:t>
      </w:r>
      <w:r>
        <w:rPr>
          <w:rFonts w:ascii="SimSun" w:hAnsi="SimSun" w:eastAsia="SimSun" w:cs="SimSun"/>
          <w:sz w:val="22"/>
          <w:szCs w:val="22"/>
          <w:spacing w:val="-6"/>
        </w:rPr>
        <w:t>轻质围护结构面层在瞬时风作用下动力系数的试验应符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合下列规定：</w:t>
      </w:r>
    </w:p>
    <w:p>
      <w:pPr>
        <w:ind w:right="29" w:firstLine="419"/>
        <w:spacing w:before="2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1    </w:t>
      </w:r>
      <w:r>
        <w:rPr>
          <w:rFonts w:ascii="SimSun" w:hAnsi="SimSun" w:eastAsia="SimSun" w:cs="SimSun"/>
          <w:sz w:val="21"/>
          <w:szCs w:val="21"/>
          <w:spacing w:val="3"/>
        </w:rPr>
        <w:t>拉接板动态位移的振幅应在导流管出风口完</w:t>
      </w:r>
      <w:r>
        <w:rPr>
          <w:rFonts w:ascii="SimSun" w:hAnsi="SimSun" w:eastAsia="SimSun" w:cs="SimSun"/>
          <w:sz w:val="21"/>
          <w:szCs w:val="21"/>
          <w:spacing w:val="2"/>
        </w:rPr>
        <w:t>全封闭后立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即进行测试，且应取得前5个最大振幅；</w:t>
      </w:r>
    </w:p>
    <w:p>
      <w:pPr>
        <w:ind w:firstLine="419"/>
        <w:spacing w:before="63" w:line="25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2    </w:t>
      </w:r>
      <w:r>
        <w:rPr>
          <w:rFonts w:ascii="SimSun" w:hAnsi="SimSun" w:eastAsia="SimSun" w:cs="SimSun"/>
          <w:sz w:val="21"/>
          <w:szCs w:val="21"/>
          <w:spacing w:val="4"/>
        </w:rPr>
        <w:t>恢复导流管出风口的风速，拉接板的静态位移</w:t>
      </w:r>
      <w:r>
        <w:rPr>
          <w:rFonts w:ascii="SimSun" w:hAnsi="SimSun" w:eastAsia="SimSun" w:cs="SimSun"/>
          <w:sz w:val="21"/>
          <w:szCs w:val="21"/>
          <w:spacing w:val="3"/>
        </w:rPr>
        <w:t>应待拉接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板的振动稳定后测定；</w:t>
      </w:r>
    </w:p>
    <w:p>
      <w:pPr>
        <w:ind w:left="419"/>
        <w:spacing w:before="73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>3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14"/>
        </w:rPr>
        <w:t>第1款和第2款的试验过程应重复3次～5次。</w:t>
      </w:r>
    </w:p>
    <w:p>
      <w:pPr>
        <w:ind w:right="20"/>
        <w:spacing w:before="49" w:line="26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Q.3.5     </w:t>
      </w:r>
      <w:r>
        <w:rPr>
          <w:rFonts w:ascii="SimSun" w:hAnsi="SimSun" w:eastAsia="SimSun" w:cs="SimSun"/>
          <w:sz w:val="22"/>
          <w:szCs w:val="22"/>
          <w:spacing w:val="-5"/>
        </w:rPr>
        <w:t>轻型围护结构面层动力系数试验参数</w:t>
      </w:r>
      <w:r>
        <w:rPr>
          <w:rFonts w:ascii="SimSun" w:hAnsi="SimSun" w:eastAsia="SimSun" w:cs="SimSun"/>
          <w:sz w:val="22"/>
          <w:szCs w:val="22"/>
          <w:spacing w:val="-6"/>
        </w:rPr>
        <w:t>的分析宜符合下列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规定：</w:t>
      </w:r>
    </w:p>
    <w:p>
      <w:pPr>
        <w:ind w:right="28"/>
        <w:spacing w:before="13" w:line="219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>1    </w:t>
      </w:r>
      <w:r>
        <w:rPr>
          <w:rFonts w:ascii="SimSun" w:hAnsi="SimSun" w:eastAsia="SimSun" w:cs="SimSun"/>
          <w:sz w:val="20"/>
          <w:szCs w:val="20"/>
          <w:spacing w:val="19"/>
        </w:rPr>
        <w:t>拉接板振动平稳后位移的平均值宜作为静态位移的代</w:t>
      </w:r>
    </w:p>
    <w:p>
      <w:pPr>
        <w:spacing w:line="219" w:lineRule="auto"/>
        <w:sectPr>
          <w:footerReference w:type="default" r:id="rId206"/>
          <w:pgSz w:w="7680" w:h="11540"/>
          <w:pgMar w:top="400" w:right="941" w:bottom="519" w:left="850" w:header="0" w:footer="33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313" w:lineRule="auto"/>
        <w:rPr>
          <w:rFonts w:ascii="Arial"/>
          <w:sz w:val="21"/>
        </w:rPr>
      </w:pPr>
      <w:r/>
    </w:p>
    <w:p>
      <w:pPr>
        <w:spacing w:line="314" w:lineRule="auto"/>
        <w:rPr>
          <w:rFonts w:ascii="Arial"/>
          <w:sz w:val="21"/>
        </w:rPr>
      </w:pPr>
      <w:r/>
    </w:p>
    <w:p>
      <w:pPr>
        <w:spacing w:line="314" w:lineRule="auto"/>
        <w:rPr>
          <w:rFonts w:ascii="Arial"/>
          <w:sz w:val="21"/>
        </w:rPr>
      </w:pPr>
      <w:r/>
    </w:p>
    <w:p>
      <w:pPr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表值；</w:t>
      </w:r>
    </w:p>
    <w:p>
      <w:pPr>
        <w:ind w:right="9" w:firstLine="410"/>
        <w:spacing w:before="68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</w:t>
      </w:r>
      <w:r>
        <w:rPr>
          <w:rFonts w:ascii="SimSun" w:hAnsi="SimSun" w:eastAsia="SimSun" w:cs="SimSun"/>
          <w:sz w:val="22"/>
          <w:szCs w:val="22"/>
          <w:spacing w:val="10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每次封闭导流管出风口测试拉接板的前3个振幅的平均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值可作为该次测试动态位移的测试值；</w:t>
      </w:r>
    </w:p>
    <w:p>
      <w:pPr>
        <w:ind w:firstLine="410"/>
        <w:spacing w:before="57" w:line="236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3   </w:t>
      </w:r>
      <w:r>
        <w:rPr>
          <w:rFonts w:ascii="SimSun" w:hAnsi="SimSun" w:eastAsia="SimSun" w:cs="SimSun"/>
          <w:sz w:val="22"/>
          <w:szCs w:val="22"/>
        </w:rPr>
        <w:t>瞬时风作用下3次动态位移测试值的平均值可作为动态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位移的代表值。</w:t>
      </w:r>
    </w:p>
    <w:p>
      <w:pPr>
        <w:ind w:right="14"/>
        <w:spacing w:before="28" w:line="29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Q.3.6     </w:t>
      </w:r>
      <w:r>
        <w:rPr>
          <w:rFonts w:ascii="SimSun" w:hAnsi="SimSun" w:eastAsia="SimSun" w:cs="SimSun"/>
          <w:sz w:val="22"/>
          <w:szCs w:val="22"/>
          <w:spacing w:val="-6"/>
        </w:rPr>
        <w:t>试验得到的动态位移代表值与静态位移代表值的比值可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作为轻型围护结构面层在瞬时风作用下动力系数的试验值。</w:t>
      </w:r>
    </w:p>
    <w:p>
      <w:pPr>
        <w:spacing w:line="290" w:lineRule="auto"/>
        <w:sectPr>
          <w:footerReference w:type="default" r:id="rId207"/>
          <w:pgSz w:w="7680" w:h="11540"/>
          <w:pgMar w:top="400" w:right="846" w:bottom="610" w:left="969" w:header="0" w:footer="324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ind w:left="1979"/>
        <w:spacing w:before="91" w:line="219" w:lineRule="auto"/>
        <w:outlineLvl w:val="0"/>
        <w:rPr>
          <w:rFonts w:ascii="SimSun" w:hAnsi="SimSun" w:eastAsia="SimSun" w:cs="SimSun"/>
          <w:sz w:val="28"/>
          <w:szCs w:val="28"/>
        </w:rPr>
      </w:pPr>
      <w:bookmarkStart w:name="bookmark74" w:id="130"/>
      <w:bookmarkEnd w:id="130"/>
      <w:r>
        <w:rPr>
          <w:rFonts w:ascii="SimSun" w:hAnsi="SimSun" w:eastAsia="SimSun" w:cs="SimSun"/>
          <w:sz w:val="28"/>
          <w:szCs w:val="28"/>
          <w:spacing w:val="2"/>
        </w:rPr>
        <w:t>本标准用词说明</w:t>
      </w:r>
    </w:p>
    <w:p>
      <w:pPr>
        <w:spacing w:line="412" w:lineRule="auto"/>
        <w:rPr>
          <w:rFonts w:ascii="Arial"/>
          <w:sz w:val="21"/>
        </w:rPr>
      </w:pPr>
      <w:r/>
    </w:p>
    <w:p>
      <w:pPr>
        <w:ind w:left="19" w:right="19" w:firstLine="420"/>
        <w:spacing w:before="71" w:line="273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1    </w:t>
      </w:r>
      <w:r>
        <w:rPr>
          <w:rFonts w:ascii="SimSun" w:hAnsi="SimSun" w:eastAsia="SimSun" w:cs="SimSun"/>
          <w:sz w:val="22"/>
          <w:szCs w:val="22"/>
          <w:spacing w:val="-4"/>
        </w:rPr>
        <w:t>为了便于在执行本标准条文时区别对</w:t>
      </w:r>
      <w:r>
        <w:rPr>
          <w:rFonts w:ascii="SimSun" w:hAnsi="SimSun" w:eastAsia="SimSun" w:cs="SimSun"/>
          <w:sz w:val="22"/>
          <w:szCs w:val="22"/>
          <w:spacing w:val="-5"/>
        </w:rPr>
        <w:t>待，对要求严格程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度不同的用词说明如下：</w:t>
      </w:r>
    </w:p>
    <w:p>
      <w:pPr>
        <w:ind w:left="629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1)表示很严格，非这样做不可的：</w:t>
      </w:r>
    </w:p>
    <w:p>
      <w:pPr>
        <w:ind w:left="960"/>
        <w:spacing w:before="55" w:line="21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3"/>
        </w:rPr>
        <w:t>正面词采用“必须”,反面词采用“严禁”;</w:t>
      </w:r>
    </w:p>
    <w:p>
      <w:pPr>
        <w:ind w:left="629"/>
        <w:spacing w:before="6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2)表示严格，在正常情况下均应这样做的：</w:t>
      </w:r>
    </w:p>
    <w:p>
      <w:pPr>
        <w:ind w:left="960"/>
        <w:spacing w:before="56" w:line="21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2"/>
        </w:rPr>
        <w:t>正面词采用“应”,反面词采用“不应”或“不</w:t>
      </w:r>
      <w:r>
        <w:rPr>
          <w:rFonts w:ascii="SimSun" w:hAnsi="SimSun" w:eastAsia="SimSun" w:cs="SimSun"/>
          <w:sz w:val="22"/>
          <w:szCs w:val="22"/>
          <w:spacing w:val="-13"/>
        </w:rPr>
        <w:t>得”;</w:t>
      </w:r>
    </w:p>
    <w:p>
      <w:pPr>
        <w:ind w:left="629"/>
        <w:spacing w:before="5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3)表示允许稍有选择，在条件许可时首先应这样做的：</w:t>
      </w:r>
    </w:p>
    <w:p>
      <w:pPr>
        <w:ind w:left="962"/>
        <w:spacing w:before="42" w:line="21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16"/>
        </w:rPr>
        <w:t>正面词采用“宜”,反面词采用“不宜”;</w:t>
      </w:r>
    </w:p>
    <w:p>
      <w:pPr>
        <w:ind w:left="849" w:hanging="220"/>
        <w:spacing w:before="69" w:line="26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4)表示有选择，在一定条件下可以这样做的，采用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7"/>
        </w:rPr>
        <w:t>“可”。</w:t>
      </w:r>
    </w:p>
    <w:p>
      <w:pPr>
        <w:ind w:right="18" w:firstLine="419"/>
        <w:spacing w:before="2" w:line="27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spacing w:val="16"/>
          <w:w w:val="10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1"/>
        </w:rPr>
        <w:t>条文中指明应按其他有关标准执行的写法为：</w:t>
      </w:r>
      <w:r>
        <w:rPr>
          <w:rFonts w:ascii="SimSun" w:hAnsi="SimSun" w:eastAsia="SimSun" w:cs="SimSun"/>
          <w:sz w:val="22"/>
          <w:szCs w:val="22"/>
          <w:spacing w:val="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“</w:t>
      </w:r>
      <w:r>
        <w:rPr>
          <w:rFonts w:ascii="SimSun" w:hAnsi="SimSun" w:eastAsia="SimSun" w:cs="SimSun"/>
          <w:sz w:val="22"/>
          <w:szCs w:val="22"/>
          <w:spacing w:val="-2"/>
        </w:rPr>
        <w:t>应符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合……的规定”或“应按……执行”。</w:t>
      </w:r>
    </w:p>
    <w:p>
      <w:pPr>
        <w:spacing w:line="278" w:lineRule="auto"/>
        <w:sectPr>
          <w:footerReference w:type="default" r:id="rId208"/>
          <w:pgSz w:w="7680" w:h="11540"/>
          <w:pgMar w:top="400" w:right="883" w:bottom="563" w:left="850" w:header="0" w:footer="365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ind w:left="2150"/>
        <w:spacing w:before="91" w:line="220" w:lineRule="auto"/>
        <w:outlineLvl w:val="0"/>
        <w:rPr>
          <w:rFonts w:ascii="SimSun" w:hAnsi="SimSun" w:eastAsia="SimSun" w:cs="SimSun"/>
          <w:sz w:val="28"/>
          <w:szCs w:val="28"/>
        </w:rPr>
      </w:pPr>
      <w:bookmarkStart w:name="bookmark75" w:id="131"/>
      <w:bookmarkEnd w:id="131"/>
      <w:r>
        <w:rPr>
          <w:rFonts w:ascii="SimSun" w:hAnsi="SimSun" w:eastAsia="SimSun" w:cs="SimSun"/>
          <w:sz w:val="28"/>
          <w:szCs w:val="28"/>
        </w:rPr>
        <w:t>引用标准名录</w:t>
      </w:r>
    </w:p>
    <w:p>
      <w:pPr>
        <w:spacing w:line="419" w:lineRule="auto"/>
        <w:rPr>
          <w:rFonts w:ascii="Arial"/>
          <w:sz w:val="21"/>
        </w:rPr>
      </w:pPr>
      <w:r/>
    </w:p>
    <w:p>
      <w:pPr>
        <w:ind w:left="399"/>
        <w:spacing w:before="72" w:line="220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1</w:t>
      </w:r>
      <w:r>
        <w:rPr>
          <w:rFonts w:ascii="SimSun" w:hAnsi="SimSun" w:eastAsia="SimSun" w:cs="SimSun"/>
          <w:sz w:val="22"/>
          <w:szCs w:val="22"/>
          <w:spacing w:val="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《砌体结构设计规范》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50003</w:t>
      </w:r>
    </w:p>
    <w:p>
      <w:pPr>
        <w:ind w:left="399"/>
        <w:spacing w:before="77" w:line="220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2 《木结构设计标准》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50005</w:t>
      </w:r>
    </w:p>
    <w:p>
      <w:pPr>
        <w:ind w:left="399"/>
        <w:spacing w:before="6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3</w:t>
      </w:r>
      <w:r>
        <w:rPr>
          <w:rFonts w:ascii="SimSun" w:hAnsi="SimSun" w:eastAsia="SimSun" w:cs="SimSun"/>
          <w:sz w:val="22"/>
          <w:szCs w:val="22"/>
          <w:spacing w:val="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《建筑结构荷载规范》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GB  </w:t>
      </w:r>
      <w:r>
        <w:rPr>
          <w:rFonts w:ascii="SimSun" w:hAnsi="SimSun" w:eastAsia="SimSun" w:cs="SimSun"/>
          <w:sz w:val="22"/>
          <w:szCs w:val="22"/>
          <w:spacing w:val="-6"/>
        </w:rPr>
        <w:t>50009</w:t>
      </w:r>
    </w:p>
    <w:p>
      <w:pPr>
        <w:ind w:left="399"/>
        <w:spacing w:before="69" w:line="220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4 《混凝土结构设计规范》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50010</w:t>
      </w:r>
    </w:p>
    <w:p>
      <w:pPr>
        <w:ind w:left="399"/>
        <w:spacing w:before="67" w:line="219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5 《建筑抗震设计规范》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GB  50011</w:t>
      </w:r>
    </w:p>
    <w:p>
      <w:pPr>
        <w:ind w:left="399"/>
        <w:spacing w:before="69" w:line="219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6 《建筑设计防火规范》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50016</w:t>
      </w:r>
    </w:p>
    <w:p>
      <w:pPr>
        <w:ind w:left="399"/>
        <w:spacing w:before="70" w:line="220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7 《钢结构设计标准》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GB  50017</w:t>
      </w:r>
    </w:p>
    <w:p>
      <w:pPr>
        <w:ind w:left="399"/>
        <w:spacing w:before="67" w:line="219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8 《建筑抗震鉴定标准》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50023</w:t>
      </w:r>
    </w:p>
    <w:p>
      <w:pPr>
        <w:ind w:left="399"/>
        <w:spacing w:before="70" w:line="220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9 《建筑结构可靠性设计统一标准》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GB50068</w:t>
      </w:r>
    </w:p>
    <w:p>
      <w:pPr>
        <w:ind w:left="399"/>
        <w:spacing w:before="67" w:line="219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10</w:t>
      </w:r>
      <w:r>
        <w:rPr>
          <w:rFonts w:ascii="SimSun" w:hAnsi="SimSun" w:eastAsia="SimSun" w:cs="SimSun"/>
          <w:sz w:val="22"/>
          <w:szCs w:val="22"/>
          <w:spacing w:val="6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《混凝土物理力学性能试验方法标准》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GB/T   50081</w:t>
      </w:r>
    </w:p>
    <w:p>
      <w:pPr>
        <w:ind w:firstLine="399"/>
        <w:spacing w:before="48" w:line="25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11</w:t>
      </w:r>
      <w:r>
        <w:rPr>
          <w:rFonts w:ascii="SimSun" w:hAnsi="SimSun" w:eastAsia="SimSun" w:cs="SimSun"/>
          <w:sz w:val="22"/>
          <w:szCs w:val="22"/>
          <w:spacing w:val="5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《普通</w:t>
      </w:r>
      <w:r>
        <w:rPr>
          <w:rFonts w:ascii="SimSun" w:hAnsi="SimSun" w:eastAsia="SimSun" w:cs="SimSun"/>
          <w:sz w:val="22"/>
          <w:szCs w:val="22"/>
          <w:spacing w:val="-5"/>
        </w:rPr>
        <w:t>混凝土长期性能和耐久性能试验方法标准》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GB</w:t>
      </w:r>
      <w:r>
        <w:rPr>
          <w:rFonts w:ascii="Times New Roman" w:hAnsi="Times New Roman" w:eastAsia="Times New Roman" w:cs="Times New Roman"/>
          <w:sz w:val="22"/>
          <w:szCs w:val="22"/>
        </w:rPr>
        <w:t>/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3"/>
        </w:rPr>
        <w:t>T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3"/>
        </w:rPr>
        <w:t>50082</w:t>
      </w:r>
    </w:p>
    <w:p>
      <w:pPr>
        <w:ind w:left="399"/>
        <w:spacing w:before="125" w:line="219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12</w:t>
      </w:r>
      <w:r>
        <w:rPr>
          <w:rFonts w:ascii="SimSun" w:hAnsi="SimSun" w:eastAsia="SimSun" w:cs="SimSun"/>
          <w:sz w:val="22"/>
          <w:szCs w:val="22"/>
          <w:spacing w:val="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《混凝土强度检验评定标准》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GB/T</w:t>
      </w:r>
      <w:r>
        <w:rPr>
          <w:rFonts w:ascii="Times New Roman" w:hAnsi="Times New Roman" w:eastAsia="Times New Roman" w:cs="Times New Roman"/>
          <w:sz w:val="22"/>
          <w:szCs w:val="22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50107</w:t>
      </w:r>
    </w:p>
    <w:p>
      <w:pPr>
        <w:ind w:left="399"/>
        <w:spacing w:before="67" w:line="219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13</w:t>
      </w:r>
      <w:r>
        <w:rPr>
          <w:rFonts w:ascii="SimSun" w:hAnsi="SimSun" w:eastAsia="SimSun" w:cs="SimSun"/>
          <w:sz w:val="22"/>
          <w:szCs w:val="22"/>
          <w:spacing w:val="5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《砌体基本力学性能试验方法标准》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GB/T</w:t>
      </w:r>
      <w:r>
        <w:rPr>
          <w:rFonts w:ascii="Times New Roman" w:hAnsi="Times New Roman" w:eastAsia="Times New Roman" w:cs="Times New Roman"/>
          <w:sz w:val="22"/>
          <w:szCs w:val="22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50129</w:t>
      </w:r>
    </w:p>
    <w:p>
      <w:pPr>
        <w:ind w:left="399"/>
        <w:spacing w:before="72" w:line="220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14 《工业建筑可靠性鉴定标准》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GB50144</w:t>
      </w:r>
    </w:p>
    <w:p>
      <w:pPr>
        <w:ind w:left="399"/>
        <w:spacing w:before="77" w:line="220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15</w:t>
      </w:r>
      <w:r>
        <w:rPr>
          <w:rFonts w:ascii="SimSun" w:hAnsi="SimSun" w:eastAsia="SimSun" w:cs="SimSun"/>
          <w:sz w:val="21"/>
          <w:szCs w:val="21"/>
          <w:spacing w:val="7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《混凝土结构试验方法标准》</w:t>
      </w:r>
      <w:r>
        <w:rPr>
          <w:rFonts w:ascii="SimSun" w:hAnsi="SimSun" w:eastAsia="SimSun" w:cs="SimSun"/>
          <w:sz w:val="21"/>
          <w:szCs w:val="21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GB/T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50152</w:t>
      </w:r>
    </w:p>
    <w:p>
      <w:pPr>
        <w:ind w:left="399"/>
        <w:spacing w:before="80" w:line="220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16</w:t>
      </w:r>
      <w:r>
        <w:rPr>
          <w:rFonts w:ascii="SimSun" w:hAnsi="SimSun" w:eastAsia="SimSun" w:cs="SimSun"/>
          <w:sz w:val="21"/>
          <w:szCs w:val="21"/>
          <w:spacing w:val="1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《工程结构可靠性设计统一标准》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50153</w:t>
      </w:r>
    </w:p>
    <w:p>
      <w:pPr>
        <w:ind w:left="399"/>
        <w:spacing w:before="79" w:line="219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17</w:t>
      </w:r>
      <w:r>
        <w:rPr>
          <w:rFonts w:ascii="SimSun" w:hAnsi="SimSun" w:eastAsia="SimSun" w:cs="SimSun"/>
          <w:sz w:val="22"/>
          <w:szCs w:val="22"/>
          <w:spacing w:val="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《砌体结构工程施工质量验收规范》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50203</w:t>
      </w:r>
    </w:p>
    <w:p>
      <w:pPr>
        <w:ind w:left="399"/>
        <w:spacing w:before="59" w:line="219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18 《混凝土结构工程施工质量验收规范》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50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204</w:t>
      </w:r>
    </w:p>
    <w:p>
      <w:pPr>
        <w:ind w:left="399"/>
        <w:spacing w:before="59" w:line="219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 《钢结构工程施工质量验收规范》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50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205</w:t>
      </w:r>
    </w:p>
    <w:p>
      <w:pPr>
        <w:ind w:left="399"/>
        <w:spacing w:before="59" w:line="219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 《木结构工程施工质量验收规范》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50206</w:t>
      </w:r>
    </w:p>
    <w:p>
      <w:pPr>
        <w:ind w:left="399"/>
        <w:spacing w:before="80" w:line="220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21 《民用建筑可靠性鉴定标准》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GB 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 xml:space="preserve"> 50292</w:t>
      </w:r>
    </w:p>
    <w:p>
      <w:pPr>
        <w:ind w:left="399"/>
        <w:spacing w:before="7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22 《建筑工程施工质量验收统一标准》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GB 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7"/>
        </w:rPr>
        <w:t>50300</w:t>
      </w:r>
    </w:p>
    <w:p>
      <w:pPr>
        <w:ind w:left="399"/>
        <w:spacing w:before="69" w:line="219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23 《砌体工程现场检测技术标准》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GB/T   50315</w:t>
      </w:r>
    </w:p>
    <w:p>
      <w:pPr>
        <w:spacing w:line="219" w:lineRule="auto"/>
        <w:sectPr>
          <w:footerReference w:type="default" r:id="rId209"/>
          <w:pgSz w:w="7680" w:h="11540"/>
          <w:pgMar w:top="400" w:right="910" w:bottom="563" w:left="910" w:header="0" w:footer="365" w:gutter="0"/>
        </w:sectPr>
        <w:rPr>
          <w:rFonts w:ascii="Times New Roman" w:hAnsi="Times New Roman" w:eastAsia="Times New Roman" w:cs="Times New Roman"/>
          <w:sz w:val="22"/>
          <w:szCs w:val="22"/>
        </w:rPr>
      </w:pPr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ind w:left="400"/>
        <w:spacing w:before="65" w:line="22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24  《木结构试验方法标准》</w:t>
      </w:r>
      <w:r>
        <w:rPr>
          <w:rFonts w:ascii="Times New Roman" w:hAnsi="Times New Roman" w:eastAsia="Times New Roman" w:cs="Times New Roman"/>
          <w:sz w:val="20"/>
          <w:szCs w:val="20"/>
        </w:rPr>
        <w:t>GB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/T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50329</w:t>
      </w:r>
    </w:p>
    <w:p>
      <w:pPr>
        <w:ind w:left="400"/>
        <w:spacing w:before="72" w:line="220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25 《混凝土结构耐久性设计标准》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GB/T   50476</w:t>
      </w:r>
    </w:p>
    <w:p>
      <w:pPr>
        <w:ind w:left="400"/>
        <w:spacing w:before="77" w:line="219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26 《钢结构现场检测技术标准》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GB/T</w:t>
      </w:r>
      <w:r>
        <w:rPr>
          <w:rFonts w:ascii="Times New Roman" w:hAnsi="Times New Roman" w:eastAsia="Times New Roman" w:cs="Times New Roman"/>
          <w:sz w:val="22"/>
          <w:szCs w:val="22"/>
          <w:spacing w:val="28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50621</w:t>
      </w:r>
    </w:p>
    <w:p>
      <w:pPr>
        <w:ind w:left="400"/>
        <w:spacing w:before="69" w:line="219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27 《钢管混凝土工程施工质量验收规范》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G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B 50628</w:t>
      </w:r>
    </w:p>
    <w:p>
      <w:pPr>
        <w:ind w:left="400"/>
        <w:spacing w:before="68" w:line="219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28 《胶合木结构技术规范》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GB/T</w:t>
      </w:r>
      <w:r>
        <w:rPr>
          <w:rFonts w:ascii="Times New Roman" w:hAnsi="Times New Roman" w:eastAsia="Times New Roman" w:cs="Times New Roman"/>
          <w:sz w:val="22"/>
          <w:szCs w:val="22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50708</w:t>
      </w:r>
    </w:p>
    <w:p>
      <w:pPr>
        <w:ind w:left="400"/>
        <w:spacing w:before="69" w:line="219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29 《混凝土结构现场检测技术标准》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GB/T</w:t>
      </w:r>
      <w:r>
        <w:rPr>
          <w:rFonts w:ascii="Times New Roman" w:hAnsi="Times New Roman" w:eastAsia="Times New Roman" w:cs="Times New Roman"/>
          <w:sz w:val="22"/>
          <w:szCs w:val="22"/>
          <w:spacing w:val="2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50784</w:t>
      </w:r>
    </w:p>
    <w:p>
      <w:pPr>
        <w:ind w:left="400"/>
        <w:spacing w:before="88" w:line="21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30</w:t>
      </w:r>
      <w:r>
        <w:rPr>
          <w:rFonts w:ascii="SimSun" w:hAnsi="SimSun" w:eastAsia="SimSun" w:cs="SimSun"/>
          <w:sz w:val="20"/>
          <w:szCs w:val="20"/>
          <w:spacing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《建筑与桥梁结构监测技术规范》</w:t>
      </w:r>
      <w:r>
        <w:rPr>
          <w:rFonts w:ascii="Times New Roman" w:hAnsi="Times New Roman" w:eastAsia="Times New Roman" w:cs="Times New Roman"/>
          <w:sz w:val="20"/>
          <w:szCs w:val="20"/>
        </w:rPr>
        <w:t>GB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 50982</w:t>
      </w:r>
    </w:p>
    <w:p>
      <w:pPr>
        <w:ind w:left="400"/>
        <w:spacing w:before="74" w:line="219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31 《高耸与复杂钢结构检测与鉴定标准》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GB51008</w:t>
      </w:r>
    </w:p>
    <w:p>
      <w:pPr>
        <w:ind w:left="400"/>
        <w:spacing w:before="69" w:line="219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32 《多高层木结构建筑技术标准》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GB/T</w:t>
      </w:r>
      <w:r>
        <w:rPr>
          <w:rFonts w:ascii="Times New Roman" w:hAnsi="Times New Roman" w:eastAsia="Times New Roman" w:cs="Times New Roman"/>
          <w:sz w:val="22"/>
          <w:szCs w:val="22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51226</w:t>
      </w:r>
    </w:p>
    <w:p>
      <w:pPr>
        <w:ind w:left="400"/>
        <w:spacing w:before="59" w:line="219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33 《装配式木结构建筑技术标准》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GB/T   51233</w:t>
      </w:r>
    </w:p>
    <w:p>
      <w:pPr>
        <w:ind w:left="400"/>
        <w:spacing w:before="79" w:line="219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34 《钢的成品化学成分允许偏差》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GB/T</w:t>
      </w:r>
      <w:r>
        <w:rPr>
          <w:rFonts w:ascii="Times New Roman" w:hAnsi="Times New Roman" w:eastAsia="Times New Roman" w:cs="Times New Roman"/>
          <w:sz w:val="22"/>
          <w:szCs w:val="22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222</w:t>
      </w:r>
    </w:p>
    <w:p>
      <w:pPr>
        <w:ind w:left="400"/>
        <w:spacing w:before="67" w:line="21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6"/>
        </w:rPr>
        <w:t>35</w:t>
      </w:r>
      <w:r>
        <w:rPr>
          <w:rFonts w:ascii="SimSun" w:hAnsi="SimSun" w:eastAsia="SimSun" w:cs="SimSun"/>
          <w:sz w:val="21"/>
          <w:szCs w:val="21"/>
          <w:spacing w:val="2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6"/>
        </w:rPr>
        <w:t>《金属材料拉伸试验</w:t>
      </w:r>
      <w:r>
        <w:rPr>
          <w:rFonts w:ascii="SimSun" w:hAnsi="SimSun" w:eastAsia="SimSun" w:cs="SimSun"/>
          <w:sz w:val="21"/>
          <w:szCs w:val="21"/>
          <w:spacing w:val="5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第1部分：室温试验方法》</w:t>
      </w:r>
      <w:r>
        <w:rPr>
          <w:rFonts w:ascii="Times New Roman" w:hAnsi="Times New Roman" w:eastAsia="Times New Roman" w:cs="Times New Roman"/>
          <w:sz w:val="21"/>
          <w:szCs w:val="21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/</w:t>
      </w:r>
    </w:p>
    <w:p>
      <w:pPr>
        <w:spacing w:before="114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T   228.1</w:t>
      </w:r>
    </w:p>
    <w:sdt>
      <w:sdtPr>
        <w:rPr>
          <w:rFonts w:ascii="SimSun" w:hAnsi="SimSun" w:eastAsia="SimSun" w:cs="SimSun"/>
          <w:sz w:val="22"/>
          <w:szCs w:val="22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2"/>
          <w:szCs w:val="22"/>
        </w:rPr>
      </w:sdtEndPr>
      <w:sdtContent>
        <w:p>
          <w:pPr>
            <w:ind w:left="400"/>
            <w:spacing w:before="87" w:line="219" w:lineRule="auto"/>
            <w:rPr>
              <w:rFonts w:ascii="Times New Roman" w:hAnsi="Times New Roman" w:eastAsia="Times New Roman" w:cs="Times New Roman"/>
              <w:sz w:val="22"/>
              <w:szCs w:val="22"/>
            </w:rPr>
          </w:pPr>
          <w:r>
            <w:rPr>
              <w:rFonts w:ascii="SimSun" w:hAnsi="SimSun" w:eastAsia="SimSun" w:cs="SimSun"/>
              <w:sz w:val="22"/>
              <w:szCs w:val="22"/>
              <w:spacing w:val="-3"/>
            </w:rPr>
            <w:t>36</w:t>
          </w:r>
          <w:r>
            <w:rPr>
              <w:rFonts w:ascii="SimSun" w:hAnsi="SimSun" w:eastAsia="SimSun" w:cs="SimSun"/>
              <w:sz w:val="22"/>
              <w:szCs w:val="22"/>
              <w:spacing w:val="33"/>
            </w:rPr>
            <w:t xml:space="preserve"> </w:t>
          </w:r>
          <w:r>
            <w:rPr>
              <w:rFonts w:ascii="SimSun" w:hAnsi="SimSun" w:eastAsia="SimSun" w:cs="SimSun"/>
              <w:sz w:val="22"/>
              <w:szCs w:val="22"/>
              <w:spacing w:val="-3"/>
            </w:rPr>
            <w:t>《金属材料 夏比摆锤冲击试验方法》</w:t>
          </w:r>
          <w:r>
            <w:rPr>
              <w:rFonts w:ascii="Times New Roman" w:hAnsi="Times New Roman" w:eastAsia="Times New Roman" w:cs="Times New Roman"/>
              <w:sz w:val="22"/>
              <w:szCs w:val="22"/>
              <w:spacing w:val="-3"/>
            </w:rPr>
            <w:t>GB/T   </w:t>
          </w:r>
          <w:hyperlink w:history="true" w:anchor="bookmark208"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4"/>
              </w:rPr>
              <w:t>229</w:t>
            </w:r>
          </w:hyperlink>
        </w:p>
        <w:p>
          <w:pPr>
            <w:ind w:left="400"/>
            <w:spacing w:before="79" w:line="219" w:lineRule="auto"/>
            <w:rPr>
              <w:rFonts w:ascii="Times New Roman" w:hAnsi="Times New Roman" w:eastAsia="Times New Roman" w:cs="Times New Roman"/>
              <w:sz w:val="22"/>
              <w:szCs w:val="22"/>
            </w:rPr>
          </w:pPr>
          <w:r>
            <w:rPr>
              <w:rFonts w:ascii="SimSun" w:hAnsi="SimSun" w:eastAsia="SimSun" w:cs="SimSun"/>
              <w:sz w:val="22"/>
              <w:szCs w:val="22"/>
              <w:spacing w:val="-7"/>
            </w:rPr>
            <w:t>37</w:t>
          </w:r>
          <w:r>
            <w:rPr>
              <w:rFonts w:ascii="SimSun" w:hAnsi="SimSun" w:eastAsia="SimSun" w:cs="SimSun"/>
              <w:sz w:val="22"/>
              <w:szCs w:val="22"/>
              <w:spacing w:val="34"/>
            </w:rPr>
            <w:t xml:space="preserve"> </w:t>
          </w:r>
          <w:r>
            <w:rPr>
              <w:rFonts w:ascii="SimSun" w:hAnsi="SimSun" w:eastAsia="SimSun" w:cs="SimSun"/>
              <w:sz w:val="22"/>
              <w:szCs w:val="22"/>
              <w:spacing w:val="-7"/>
            </w:rPr>
            <w:t>《金属材料</w:t>
          </w:r>
          <w:r>
            <w:rPr>
              <w:rFonts w:ascii="SimSun" w:hAnsi="SimSun" w:eastAsia="SimSun" w:cs="SimSun"/>
              <w:sz w:val="22"/>
              <w:szCs w:val="22"/>
              <w:spacing w:val="100"/>
            </w:rPr>
            <w:t xml:space="preserve"> </w:t>
          </w:r>
          <w:r>
            <w:rPr>
              <w:rFonts w:ascii="SimSun" w:hAnsi="SimSun" w:eastAsia="SimSun" w:cs="SimSun"/>
              <w:sz w:val="22"/>
              <w:szCs w:val="22"/>
              <w:spacing w:val="-7"/>
            </w:rPr>
            <w:t>弯曲试验方法》</w:t>
          </w:r>
          <w:r>
            <w:rPr>
              <w:rFonts w:ascii="Times New Roman" w:hAnsi="Times New Roman" w:eastAsia="Times New Roman" w:cs="Times New Roman"/>
              <w:sz w:val="22"/>
              <w:szCs w:val="22"/>
              <w:spacing w:val="-7"/>
            </w:rPr>
            <w:t>GB/T</w:t>
          </w:r>
          <w:r>
            <w:rPr>
              <w:rFonts w:ascii="Times New Roman" w:hAnsi="Times New Roman" w:eastAsia="Times New Roman" w:cs="Times New Roman"/>
              <w:sz w:val="22"/>
              <w:szCs w:val="22"/>
              <w:spacing w:val="15"/>
              <w:w w:val="101"/>
            </w:rPr>
            <w:t xml:space="preserve">  </w:t>
          </w:r>
          <w:hyperlink w:history="true" w:anchor="bookmark209"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7"/>
              </w:rPr>
              <w:t>232</w:t>
            </w:r>
          </w:hyperlink>
        </w:p>
      </w:sdtContent>
    </w:sdt>
    <w:p>
      <w:pPr>
        <w:ind w:right="8" w:firstLine="400"/>
        <w:spacing w:before="69" w:line="255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38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-2"/>
        </w:rPr>
        <w:t>《钢结构用高强度大六角头螺栓、大六角螺母、垫圈技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术条件》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GB/T    1231</w:t>
      </w:r>
    </w:p>
    <w:p>
      <w:pPr>
        <w:ind w:left="400"/>
        <w:spacing w:before="79" w:line="21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39  《木材抗弯强度试验方法》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GB/T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   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1936.1</w:t>
      </w:r>
    </w:p>
    <w:sdt>
      <w:sdtPr>
        <w:rPr>
          <w:rFonts w:ascii="SimSun" w:hAnsi="SimSun" w:eastAsia="SimSun" w:cs="SimSun"/>
          <w:sz w:val="22"/>
          <w:szCs w:val="22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2"/>
          <w:szCs w:val="22"/>
        </w:rPr>
      </w:sdtEndPr>
      <w:sdtContent>
        <w:p>
          <w:pPr>
            <w:ind w:left="400"/>
            <w:spacing w:before="76" w:line="221" w:lineRule="auto"/>
            <w:rPr>
              <w:rFonts w:ascii="Times New Roman" w:hAnsi="Times New Roman" w:eastAsia="Times New Roman" w:cs="Times New Roman"/>
              <w:sz w:val="22"/>
              <w:szCs w:val="22"/>
            </w:rPr>
          </w:pPr>
          <w:r>
            <w:rPr>
              <w:rFonts w:ascii="SimSun" w:hAnsi="SimSun" w:eastAsia="SimSun" w:cs="SimSun"/>
              <w:sz w:val="22"/>
              <w:szCs w:val="22"/>
              <w:spacing w:val="-5"/>
            </w:rPr>
            <w:t>40 《砌墙砖试验方法》</w:t>
          </w:r>
          <w:r>
            <w:rPr>
              <w:rFonts w:ascii="Times New Roman" w:hAnsi="Times New Roman" w:eastAsia="Times New Roman" w:cs="Times New Roman"/>
              <w:sz w:val="22"/>
              <w:szCs w:val="22"/>
              <w:spacing w:val="-5"/>
            </w:rPr>
            <w:t>GB/T</w:t>
          </w:r>
          <w:r>
            <w:rPr>
              <w:rFonts w:ascii="Times New Roman" w:hAnsi="Times New Roman" w:eastAsia="Times New Roman" w:cs="Times New Roman"/>
              <w:sz w:val="22"/>
              <w:szCs w:val="22"/>
              <w:spacing w:val="19"/>
            </w:rPr>
            <w:t xml:space="preserve">  </w:t>
          </w:r>
          <w:r>
            <w:rPr>
              <w:rFonts w:ascii="Times New Roman" w:hAnsi="Times New Roman" w:eastAsia="Times New Roman" w:cs="Times New Roman"/>
              <w:sz w:val="22"/>
              <w:szCs w:val="22"/>
              <w:spacing w:val="-5"/>
            </w:rPr>
            <w:t>2542</w:t>
          </w:r>
        </w:p>
        <w:p>
          <w:pPr>
            <w:ind w:left="400"/>
            <w:spacing w:before="65" w:line="21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SimSun" w:hAnsi="SimSun" w:eastAsia="SimSun" w:cs="SimSun"/>
              <w:sz w:val="21"/>
              <w:szCs w:val="21"/>
              <w:spacing w:val="-1"/>
            </w:rPr>
            <w:t>41</w:t>
          </w:r>
          <w:r>
            <w:rPr>
              <w:rFonts w:ascii="SimSun" w:hAnsi="SimSun" w:eastAsia="SimSun" w:cs="SimSun"/>
              <w:sz w:val="21"/>
              <w:szCs w:val="21"/>
              <w:spacing w:val="44"/>
            </w:rPr>
            <w:t xml:space="preserve"> </w:t>
          </w:r>
          <w:r>
            <w:rPr>
              <w:rFonts w:ascii="SimSun" w:hAnsi="SimSun" w:eastAsia="SimSun" w:cs="SimSun"/>
              <w:sz w:val="21"/>
              <w:szCs w:val="21"/>
              <w:spacing w:val="-1"/>
            </w:rPr>
            <w:t>《焊接接头弯曲试验方法》</w:t>
          </w:r>
          <w:r>
            <w:rPr>
              <w:rFonts w:ascii="Times New Roman" w:hAnsi="Times New Roman" w:eastAsia="Times New Roman" w:cs="Times New Roman"/>
              <w:sz w:val="21"/>
              <w:szCs w:val="21"/>
              <w:spacing w:val="-1"/>
            </w:rPr>
            <w:t>GB/T</w:t>
          </w:r>
          <w:r>
            <w:rPr>
              <w:rFonts w:ascii="Times New Roman" w:hAnsi="Times New Roman" w:eastAsia="Times New Roman" w:cs="Times New Roman"/>
              <w:sz w:val="21"/>
              <w:szCs w:val="21"/>
              <w:spacing w:val="11"/>
            </w:rPr>
            <w:t xml:space="preserve">   </w:t>
          </w:r>
          <w:r>
            <w:rPr>
              <w:rFonts w:ascii="Times New Roman" w:hAnsi="Times New Roman" w:eastAsia="Times New Roman" w:cs="Times New Roman"/>
              <w:sz w:val="21"/>
              <w:szCs w:val="21"/>
              <w:spacing w:val="-1"/>
            </w:rPr>
            <w:t>2653</w:t>
          </w:r>
        </w:p>
        <w:p>
          <w:pPr>
            <w:ind w:left="400"/>
            <w:spacing w:before="81" w:line="21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SimSun" w:hAnsi="SimSun" w:eastAsia="SimSun" w:cs="SimSun"/>
              <w:sz w:val="21"/>
              <w:szCs w:val="21"/>
            </w:rPr>
            <w:t>42</w:t>
          </w:r>
          <w:r>
            <w:rPr>
              <w:rFonts w:ascii="SimSun" w:hAnsi="SimSun" w:eastAsia="SimSun" w:cs="SimSun"/>
              <w:sz w:val="21"/>
              <w:szCs w:val="21"/>
              <w:spacing w:val="46"/>
            </w:rPr>
            <w:t xml:space="preserve"> </w:t>
          </w:r>
          <w:r>
            <w:rPr>
              <w:rFonts w:ascii="SimSun" w:hAnsi="SimSun" w:eastAsia="SimSun" w:cs="SimSun"/>
              <w:sz w:val="21"/>
              <w:szCs w:val="21"/>
            </w:rPr>
            <w:t>《焊接接头冲击试验方法》</w:t>
          </w:r>
          <w:r>
            <w:rPr>
              <w:rFonts w:ascii="Times New Roman" w:hAnsi="Times New Roman" w:eastAsia="Times New Roman" w:cs="Times New Roman"/>
              <w:sz w:val="21"/>
              <w:szCs w:val="21"/>
            </w:rPr>
            <w:t>GB/T   2650</w:t>
          </w:r>
        </w:p>
        <w:p>
          <w:pPr>
            <w:ind w:left="400"/>
            <w:spacing w:before="62" w:line="219" w:lineRule="auto"/>
            <w:rPr>
              <w:rFonts w:ascii="Times New Roman" w:hAnsi="Times New Roman" w:eastAsia="Times New Roman" w:cs="Times New Roman"/>
              <w:sz w:val="22"/>
              <w:szCs w:val="22"/>
            </w:rPr>
          </w:pPr>
          <w:r>
            <w:rPr>
              <w:rFonts w:ascii="SimSun" w:hAnsi="SimSun" w:eastAsia="SimSun" w:cs="SimSun"/>
              <w:sz w:val="22"/>
              <w:szCs w:val="22"/>
              <w:spacing w:val="-5"/>
            </w:rPr>
            <w:t>43 《焊接接头拉伸试验方法》</w:t>
          </w:r>
          <w:r>
            <w:rPr>
              <w:rFonts w:ascii="Times New Roman" w:hAnsi="Times New Roman" w:eastAsia="Times New Roman" w:cs="Times New Roman"/>
              <w:sz w:val="22"/>
              <w:szCs w:val="22"/>
              <w:spacing w:val="-5"/>
            </w:rPr>
            <w:t>GB/T</w:t>
          </w:r>
          <w:r>
            <w:rPr>
              <w:rFonts w:ascii="Times New Roman" w:hAnsi="Times New Roman" w:eastAsia="Times New Roman" w:cs="Times New Roman"/>
              <w:sz w:val="22"/>
              <w:szCs w:val="22"/>
              <w:spacing w:val="25"/>
            </w:rPr>
            <w:t xml:space="preserve">  </w:t>
          </w:r>
          <w:r>
            <w:rPr>
              <w:rFonts w:ascii="Times New Roman" w:hAnsi="Times New Roman" w:eastAsia="Times New Roman" w:cs="Times New Roman"/>
              <w:sz w:val="22"/>
              <w:szCs w:val="22"/>
              <w:spacing w:val="-5"/>
            </w:rPr>
            <w:t>2651</w:t>
          </w:r>
        </w:p>
      </w:sdtContent>
    </w:sdt>
    <w:p>
      <w:pPr>
        <w:ind w:left="400"/>
        <w:spacing w:before="86" w:line="21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44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《紧固件机械性能</w:t>
      </w:r>
      <w:r>
        <w:rPr>
          <w:rFonts w:ascii="SimSun" w:hAnsi="SimSun" w:eastAsia="SimSun" w:cs="SimSun"/>
          <w:sz w:val="20"/>
          <w:szCs w:val="20"/>
          <w:spacing w:val="6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螺栓、螺钉和螺柱》</w:t>
      </w:r>
      <w:r>
        <w:rPr>
          <w:rFonts w:ascii="Times New Roman" w:hAnsi="Times New Roman" w:eastAsia="Times New Roman" w:cs="Times New Roman"/>
          <w:sz w:val="20"/>
          <w:szCs w:val="20"/>
        </w:rPr>
        <w:t>GB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/T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    3098.1</w:t>
      </w:r>
    </w:p>
    <w:p>
      <w:pPr>
        <w:ind w:left="400"/>
        <w:spacing w:before="64" w:line="219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45</w:t>
      </w:r>
      <w:r>
        <w:rPr>
          <w:rFonts w:ascii="SimSun" w:hAnsi="SimSun" w:eastAsia="SimSun" w:cs="SimSun"/>
          <w:sz w:val="22"/>
          <w:szCs w:val="22"/>
          <w:spacing w:val="6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《紧固件机械性能</w:t>
      </w:r>
      <w:r>
        <w:rPr>
          <w:rFonts w:ascii="SimSun" w:hAnsi="SimSun" w:eastAsia="SimSun" w:cs="SimSun"/>
          <w:sz w:val="22"/>
          <w:szCs w:val="22"/>
          <w:spacing w:val="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螺母》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GB/T   3098.2</w:t>
      </w:r>
    </w:p>
    <w:sdt>
      <w:sdtPr>
        <w:rPr>
          <w:rFonts w:ascii="SimSun" w:hAnsi="SimSun" w:eastAsia="SimSun" w:cs="SimSun"/>
          <w:sz w:val="22"/>
          <w:szCs w:val="22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2"/>
          <w:szCs w:val="22"/>
        </w:rPr>
      </w:sdtEndPr>
      <w:sdtContent>
        <w:p>
          <w:pPr>
            <w:ind w:left="400"/>
            <w:spacing w:before="90" w:line="219" w:lineRule="auto"/>
            <w:rPr>
              <w:rFonts w:ascii="Times New Roman" w:hAnsi="Times New Roman" w:eastAsia="Times New Roman" w:cs="Times New Roman"/>
              <w:sz w:val="22"/>
              <w:szCs w:val="22"/>
            </w:rPr>
          </w:pPr>
          <w:r>
            <w:rPr>
              <w:rFonts w:ascii="SimSun" w:hAnsi="SimSun" w:eastAsia="SimSun" w:cs="SimSun"/>
              <w:sz w:val="22"/>
              <w:szCs w:val="22"/>
              <w:spacing w:val="-6"/>
            </w:rPr>
            <w:t>46 《钢结构用扭剪型高强度螺栓连接副》</w:t>
          </w:r>
          <w:r>
            <w:rPr>
              <w:rFonts w:ascii="Times New Roman" w:hAnsi="Times New Roman" w:eastAsia="Times New Roman" w:cs="Times New Roman"/>
              <w:sz w:val="22"/>
              <w:szCs w:val="22"/>
              <w:spacing w:val="-6"/>
            </w:rPr>
            <w:t>GB/T</w:t>
          </w:r>
          <w:r>
            <w:rPr>
              <w:rFonts w:ascii="Times New Roman" w:hAnsi="Times New Roman" w:eastAsia="Times New Roman" w:cs="Times New Roman"/>
              <w:sz w:val="22"/>
              <w:szCs w:val="22"/>
              <w:spacing w:val="18"/>
              <w:w w:val="101"/>
            </w:rPr>
            <w:t xml:space="preserve">  </w:t>
          </w:r>
          <w:r>
            <w:rPr>
              <w:rFonts w:ascii="Times New Roman" w:hAnsi="Times New Roman" w:eastAsia="Times New Roman" w:cs="Times New Roman"/>
              <w:sz w:val="22"/>
              <w:szCs w:val="22"/>
              <w:spacing w:val="-6"/>
            </w:rPr>
            <w:t>3632</w:t>
          </w:r>
        </w:p>
        <w:p>
          <w:pPr>
            <w:ind w:left="400"/>
            <w:spacing w:before="60" w:line="220" w:lineRule="auto"/>
            <w:rPr>
              <w:rFonts w:ascii="Times New Roman" w:hAnsi="Times New Roman" w:eastAsia="Times New Roman" w:cs="Times New Roman"/>
              <w:sz w:val="22"/>
              <w:szCs w:val="22"/>
            </w:rPr>
          </w:pPr>
          <w:r>
            <w:rPr>
              <w:rFonts w:ascii="SimSun" w:hAnsi="SimSun" w:eastAsia="SimSun" w:cs="SimSun"/>
              <w:sz w:val="22"/>
              <w:szCs w:val="22"/>
              <w:spacing w:val="-9"/>
            </w:rPr>
            <w:t>47</w:t>
          </w:r>
          <w:r>
            <w:rPr>
              <w:rFonts w:ascii="SimSun" w:hAnsi="SimSun" w:eastAsia="SimSun" w:cs="SimSun"/>
              <w:sz w:val="22"/>
              <w:szCs w:val="22"/>
              <w:spacing w:val="85"/>
            </w:rPr>
            <w:t xml:space="preserve"> </w:t>
          </w:r>
          <w:r>
            <w:rPr>
              <w:rFonts w:ascii="SimSun" w:hAnsi="SimSun" w:eastAsia="SimSun" w:cs="SimSun"/>
              <w:sz w:val="22"/>
              <w:szCs w:val="22"/>
              <w:spacing w:val="-9"/>
            </w:rPr>
            <w:t>《混凝土砌块和砖试验方法》</w:t>
          </w:r>
          <w:r>
            <w:rPr>
              <w:rFonts w:ascii="Times New Roman" w:hAnsi="Times New Roman" w:eastAsia="Times New Roman" w:cs="Times New Roman"/>
              <w:sz w:val="22"/>
              <w:szCs w:val="22"/>
              <w:spacing w:val="-9"/>
            </w:rPr>
            <w:t>GB/T</w:t>
          </w:r>
          <w:r>
            <w:rPr>
              <w:rFonts w:ascii="Times New Roman" w:hAnsi="Times New Roman" w:eastAsia="Times New Roman" w:cs="Times New Roman"/>
              <w:sz w:val="22"/>
              <w:szCs w:val="22"/>
              <w:spacing w:val="13"/>
              <w:w w:val="101"/>
            </w:rPr>
            <w:t xml:space="preserve">  </w:t>
          </w:r>
          <w:r>
            <w:rPr>
              <w:rFonts w:ascii="Times New Roman" w:hAnsi="Times New Roman" w:eastAsia="Times New Roman" w:cs="Times New Roman"/>
              <w:sz w:val="22"/>
              <w:szCs w:val="22"/>
              <w:spacing w:val="-9"/>
            </w:rPr>
            <w:t>4111</w:t>
          </w:r>
        </w:p>
      </w:sdtContent>
    </w:sdt>
    <w:p>
      <w:pPr>
        <w:ind w:firstLine="400"/>
        <w:spacing w:before="85" w:line="29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48  《数据的统计处理和解释  正态样本离群值的判断和处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理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》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>GB/T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>4883</w:t>
      </w:r>
    </w:p>
    <w:p>
      <w:pPr>
        <w:ind w:left="400"/>
        <w:spacing w:before="1" w:line="21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49  《厚度方向性能钢板》</w:t>
      </w:r>
      <w:r>
        <w:rPr>
          <w:rFonts w:ascii="Times New Roman" w:hAnsi="Times New Roman" w:eastAsia="Times New Roman" w:cs="Times New Roman"/>
          <w:sz w:val="20"/>
          <w:szCs w:val="20"/>
        </w:rPr>
        <w:t>GB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/T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5313</w:t>
      </w:r>
    </w:p>
    <w:p>
      <w:pPr>
        <w:spacing w:line="218" w:lineRule="auto"/>
        <w:sectPr>
          <w:footerReference w:type="default" r:id="rId210"/>
          <w:pgSz w:w="7680" w:h="11540"/>
          <w:pgMar w:top="400" w:right="971" w:bottom="670" w:left="829" w:header="0" w:footer="384" w:gutter="0"/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ind w:left="409"/>
        <w:spacing w:before="72" w:line="219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50 《化学试剂  电位滴定法通则》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GB/T  9725</w:t>
      </w:r>
    </w:p>
    <w:p>
      <w:pPr>
        <w:ind w:left="409"/>
        <w:spacing w:before="70" w:line="219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51 《城市区域环境振动测量方法》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GB  10071</w:t>
      </w:r>
    </w:p>
    <w:p>
      <w:pPr>
        <w:ind w:left="19" w:right="17" w:firstLine="389"/>
        <w:spacing w:before="68" w:line="243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52 《焊缝无损检测  超声检测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"/>
        </w:rPr>
        <w:t>技术、检测等级和评定》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GB/T</w:t>
      </w:r>
      <w:r>
        <w:rPr>
          <w:rFonts w:ascii="Times New Roman" w:hAnsi="Times New Roman" w:eastAsia="Times New Roman" w:cs="Times New Roman"/>
          <w:sz w:val="22"/>
          <w:szCs w:val="22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11345</w:t>
      </w:r>
    </w:p>
    <w:p>
      <w:pPr>
        <w:ind w:left="409"/>
        <w:spacing w:before="94" w:line="219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53 《钢网架螺栓球节点用高强度螺栓》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GB/T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 xml:space="preserve">   16939</w:t>
      </w:r>
    </w:p>
    <w:p>
      <w:pPr>
        <w:ind w:left="409"/>
        <w:spacing w:before="67" w:line="219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54 《结构用集成材》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GB/T   26899</w:t>
      </w:r>
    </w:p>
    <w:p>
      <w:pPr>
        <w:ind w:left="409"/>
        <w:spacing w:before="59" w:line="219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55 《钢筋混凝土用钢材试验方法》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GB/T</w:t>
      </w:r>
      <w:r>
        <w:rPr>
          <w:rFonts w:ascii="Times New Roman" w:hAnsi="Times New Roman" w:eastAsia="Times New Roman" w:cs="Times New Roman"/>
          <w:sz w:val="22"/>
          <w:szCs w:val="22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28900</w:t>
      </w:r>
    </w:p>
    <w:sdt>
      <w:sdtPr>
        <w:rPr>
          <w:rFonts w:ascii="SimSun" w:hAnsi="SimSun" w:eastAsia="SimSun" w:cs="SimSun"/>
          <w:sz w:val="20"/>
          <w:szCs w:val="20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2"/>
          <w:szCs w:val="22"/>
        </w:rPr>
      </w:sdtEndPr>
      <w:sdtContent>
        <w:p>
          <w:pPr>
            <w:ind w:left="409"/>
            <w:spacing w:before="90" w:line="219" w:lineRule="auto"/>
            <w:rPr>
              <w:rFonts w:ascii="Times New Roman" w:hAnsi="Times New Roman" w:eastAsia="Times New Roman" w:cs="Times New Roman"/>
              <w:sz w:val="20"/>
              <w:szCs w:val="20"/>
            </w:rPr>
          </w:pPr>
          <w:r>
            <w:rPr>
              <w:rFonts w:ascii="SimSun" w:hAnsi="SimSun" w:eastAsia="SimSun" w:cs="SimSun"/>
              <w:sz w:val="20"/>
              <w:szCs w:val="20"/>
              <w:spacing w:val="3"/>
            </w:rPr>
            <w:t>56</w:t>
          </w:r>
          <w:r>
            <w:rPr>
              <w:rFonts w:ascii="SimSun" w:hAnsi="SimSun" w:eastAsia="SimSun" w:cs="SimSun"/>
              <w:sz w:val="20"/>
              <w:szCs w:val="20"/>
              <w:spacing w:val="21"/>
            </w:rPr>
            <w:t xml:space="preserve">  </w:t>
          </w:r>
          <w:r>
            <w:rPr>
              <w:rFonts w:ascii="SimSun" w:hAnsi="SimSun" w:eastAsia="SimSun" w:cs="SimSun"/>
              <w:sz w:val="20"/>
              <w:szCs w:val="20"/>
              <w:spacing w:val="3"/>
            </w:rPr>
            <w:t>《装配式混凝土结构技术规程》</w:t>
          </w:r>
          <w:r>
            <w:rPr>
              <w:rFonts w:ascii="Times New Roman" w:hAnsi="Times New Roman" w:eastAsia="Times New Roman" w:cs="Times New Roman"/>
              <w:sz w:val="20"/>
              <w:szCs w:val="20"/>
            </w:rPr>
            <w:t>JGJ</w:t>
          </w:r>
          <w:r>
            <w:rPr>
              <w:rFonts w:ascii="Times New Roman" w:hAnsi="Times New Roman" w:eastAsia="Times New Roman" w:cs="Times New Roman"/>
              <w:sz w:val="20"/>
              <w:szCs w:val="20"/>
              <w:spacing w:val="14"/>
              <w:w w:val="101"/>
            </w:rPr>
            <w:t xml:space="preserve">   </w:t>
          </w:r>
          <w:hyperlink w:history="true" w:anchor="bookmark210"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>1</w:t>
            </w:r>
          </w:hyperlink>
        </w:p>
        <w:p>
          <w:pPr>
            <w:ind w:left="409"/>
            <w:spacing w:before="93" w:line="219" w:lineRule="auto"/>
            <w:rPr>
              <w:rFonts w:ascii="Times New Roman" w:hAnsi="Times New Roman" w:eastAsia="Times New Roman" w:cs="Times New Roman"/>
              <w:sz w:val="20"/>
              <w:szCs w:val="20"/>
            </w:rPr>
          </w:pPr>
          <w:r>
            <w:rPr>
              <w:rFonts w:ascii="SimSun" w:hAnsi="SimSun" w:eastAsia="SimSun" w:cs="SimSun"/>
              <w:sz w:val="20"/>
              <w:szCs w:val="20"/>
              <w:spacing w:val="1"/>
            </w:rPr>
            <w:t>57</w:t>
          </w:r>
          <w:r>
            <w:rPr>
              <w:rFonts w:ascii="SimSun" w:hAnsi="SimSun" w:eastAsia="SimSun" w:cs="SimSun"/>
              <w:sz w:val="20"/>
              <w:szCs w:val="20"/>
              <w:spacing w:val="33"/>
            </w:rPr>
            <w:t xml:space="preserve">  </w:t>
          </w:r>
          <w:r>
            <w:rPr>
              <w:rFonts w:ascii="SimSun" w:hAnsi="SimSun" w:eastAsia="SimSun" w:cs="SimSun"/>
              <w:sz w:val="20"/>
              <w:szCs w:val="20"/>
              <w:spacing w:val="1"/>
            </w:rPr>
            <w:t>《空间网格结构技术规程》</w:t>
          </w:r>
          <w:r>
            <w:rPr>
              <w:rFonts w:ascii="Times New Roman" w:hAnsi="Times New Roman" w:eastAsia="Times New Roman" w:cs="Times New Roman"/>
              <w:sz w:val="20"/>
              <w:szCs w:val="20"/>
            </w:rPr>
            <w:t>JGJ</w:t>
          </w:r>
          <w:r>
            <w:rPr>
              <w:rFonts w:ascii="Times New Roman" w:hAnsi="Times New Roman" w:eastAsia="Times New Roman" w:cs="Times New Roman"/>
              <w:sz w:val="20"/>
              <w:szCs w:val="20"/>
              <w:spacing w:val="1"/>
            </w:rPr>
            <w:t xml:space="preserve">   </w:t>
          </w:r>
          <w:hyperlink w:history="true" w:anchor="bookmark211"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"/>
              </w:rPr>
              <w:t>7</w:t>
            </w:r>
          </w:hyperlink>
        </w:p>
        <w:p>
          <w:pPr>
            <w:ind w:left="409"/>
            <w:spacing w:before="83" w:line="220" w:lineRule="auto"/>
            <w:rPr>
              <w:rFonts w:ascii="Times New Roman" w:hAnsi="Times New Roman" w:eastAsia="Times New Roman" w:cs="Times New Roman"/>
              <w:sz w:val="20"/>
              <w:szCs w:val="20"/>
            </w:rPr>
          </w:pPr>
          <w:r>
            <w:rPr>
              <w:rFonts w:ascii="SimSun" w:hAnsi="SimSun" w:eastAsia="SimSun" w:cs="SimSun"/>
              <w:sz w:val="20"/>
              <w:szCs w:val="20"/>
              <w:spacing w:val="3"/>
            </w:rPr>
            <w:t>58  《建筑变形测量规范》</w:t>
          </w:r>
          <w:r>
            <w:rPr>
              <w:rFonts w:ascii="Times New Roman" w:hAnsi="Times New Roman" w:eastAsia="Times New Roman" w:cs="Times New Roman"/>
              <w:sz w:val="20"/>
              <w:szCs w:val="20"/>
            </w:rPr>
            <w:t>JGJ</w:t>
          </w:r>
          <w:r>
            <w:rPr>
              <w:rFonts w:ascii="Times New Roman" w:hAnsi="Times New Roman" w:eastAsia="Times New Roman" w:cs="Times New Roman"/>
              <w:sz w:val="20"/>
              <w:szCs w:val="20"/>
              <w:spacing w:val="6"/>
            </w:rPr>
            <w:t xml:space="preserve">   </w:t>
          </w:r>
          <w:hyperlink w:history="true" w:anchor="bookmark212"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>8</w:t>
            </w:r>
          </w:hyperlink>
        </w:p>
        <w:p>
          <w:pPr>
            <w:ind w:left="409"/>
            <w:spacing w:before="91" w:line="219" w:lineRule="auto"/>
            <w:rPr>
              <w:rFonts w:ascii="Times New Roman" w:hAnsi="Times New Roman" w:eastAsia="Times New Roman" w:cs="Times New Roman"/>
              <w:sz w:val="22"/>
              <w:szCs w:val="22"/>
            </w:rPr>
          </w:pPr>
          <w:r>
            <w:rPr>
              <w:rFonts w:ascii="SimSun" w:hAnsi="SimSun" w:eastAsia="SimSun" w:cs="SimSun"/>
              <w:sz w:val="22"/>
              <w:szCs w:val="22"/>
              <w:spacing w:val="-4"/>
            </w:rPr>
            <w:t>59 《回弹法检测混凝土抗压强度技术规程》</w:t>
          </w:r>
          <w:r>
            <w:rPr>
              <w:rFonts w:ascii="Times New Roman" w:hAnsi="Times New Roman" w:eastAsia="Times New Roman" w:cs="Times New Roman"/>
              <w:sz w:val="22"/>
              <w:szCs w:val="22"/>
              <w:spacing w:val="-4"/>
            </w:rPr>
            <w:t>JGJ</w:t>
          </w:r>
          <w:r>
            <w:rPr>
              <w:rFonts w:ascii="Times New Roman" w:hAnsi="Times New Roman" w:eastAsia="Times New Roman" w:cs="Times New Roman"/>
              <w:sz w:val="22"/>
              <w:szCs w:val="22"/>
              <w:spacing w:val="-5"/>
            </w:rPr>
            <w:t>/T   </w:t>
          </w:r>
          <w:hyperlink w:history="true" w:anchor="bookmark213"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5"/>
              </w:rPr>
              <w:t>23</w:t>
            </w:r>
          </w:hyperlink>
        </w:p>
        <w:p>
          <w:pPr>
            <w:ind w:left="409"/>
            <w:spacing w:before="60" w:line="219" w:lineRule="auto"/>
            <w:rPr>
              <w:rFonts w:ascii="Times New Roman" w:hAnsi="Times New Roman" w:eastAsia="Times New Roman" w:cs="Times New Roman"/>
              <w:sz w:val="22"/>
              <w:szCs w:val="22"/>
            </w:rPr>
          </w:pPr>
          <w:r>
            <w:rPr>
              <w:rFonts w:ascii="SimSun" w:hAnsi="SimSun" w:eastAsia="SimSun" w:cs="SimSun"/>
              <w:sz w:val="22"/>
              <w:szCs w:val="22"/>
              <w:spacing w:val="-5"/>
            </w:rPr>
            <w:t>60 《普通混凝土用砂、石质量及检验方法标准》</w:t>
          </w:r>
          <w:r>
            <w:rPr>
              <w:rFonts w:ascii="Times New Roman" w:hAnsi="Times New Roman" w:eastAsia="Times New Roman" w:cs="Times New Roman"/>
              <w:sz w:val="22"/>
              <w:szCs w:val="22"/>
              <w:spacing w:val="-6"/>
            </w:rPr>
            <w:t>JGJ  </w:t>
          </w:r>
          <w:hyperlink w:history="true" w:anchor="bookmark214"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6"/>
              </w:rPr>
              <w:t>52</w:t>
            </w:r>
          </w:hyperlink>
        </w:p>
        <w:p>
          <w:pPr>
            <w:ind w:left="409"/>
            <w:spacing w:before="58" w:line="219" w:lineRule="auto"/>
            <w:rPr>
              <w:rFonts w:ascii="Times New Roman" w:hAnsi="Times New Roman" w:eastAsia="Times New Roman" w:cs="Times New Roman"/>
              <w:sz w:val="22"/>
              <w:szCs w:val="22"/>
            </w:rPr>
          </w:pPr>
          <w:r>
            <w:rPr>
              <w:rFonts w:ascii="SimSun" w:hAnsi="SimSun" w:eastAsia="SimSun" w:cs="SimSun"/>
              <w:sz w:val="22"/>
              <w:szCs w:val="22"/>
              <w:spacing w:val="-6"/>
            </w:rPr>
            <w:t>61 《建筑砂浆基本性能试验方法标准》</w:t>
          </w:r>
          <w:r>
            <w:rPr>
              <w:rFonts w:ascii="Times New Roman" w:hAnsi="Times New Roman" w:eastAsia="Times New Roman" w:cs="Times New Roman"/>
              <w:sz w:val="22"/>
              <w:szCs w:val="22"/>
              <w:spacing w:val="-6"/>
            </w:rPr>
            <w:t>JGJ/T</w:t>
          </w:r>
          <w:r>
            <w:rPr>
              <w:rFonts w:ascii="Times New Roman" w:hAnsi="Times New Roman" w:eastAsia="Times New Roman" w:cs="Times New Roman"/>
              <w:sz w:val="22"/>
              <w:szCs w:val="22"/>
              <w:spacing w:val="12"/>
            </w:rPr>
            <w:t xml:space="preserve">   </w:t>
          </w:r>
          <w:hyperlink w:history="true" w:anchor="bookmark215"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6"/>
              </w:rPr>
              <w:t>70</w:t>
            </w:r>
          </w:hyperlink>
        </w:p>
        <w:p>
          <w:pPr>
            <w:ind w:left="409"/>
            <w:spacing w:before="60" w:line="219" w:lineRule="auto"/>
            <w:rPr>
              <w:rFonts w:ascii="Times New Roman" w:hAnsi="Times New Roman" w:eastAsia="Times New Roman" w:cs="Times New Roman"/>
              <w:sz w:val="22"/>
              <w:szCs w:val="22"/>
            </w:rPr>
          </w:pPr>
          <w:r>
            <w:rPr>
              <w:rFonts w:ascii="SimSun" w:hAnsi="SimSun" w:eastAsia="SimSun" w:cs="SimSun"/>
              <w:sz w:val="22"/>
              <w:szCs w:val="22"/>
              <w:spacing w:val="-7"/>
            </w:rPr>
            <w:t>62 《钢结构高强度螺栓连接技术规程》</w:t>
          </w:r>
          <w:r>
            <w:rPr>
              <w:rFonts w:ascii="Times New Roman" w:hAnsi="Times New Roman" w:eastAsia="Times New Roman" w:cs="Times New Roman"/>
              <w:sz w:val="22"/>
              <w:szCs w:val="22"/>
              <w:spacing w:val="-7"/>
            </w:rPr>
            <w:t>JGJ</w:t>
          </w:r>
          <w:r>
            <w:rPr>
              <w:rFonts w:ascii="Times New Roman" w:hAnsi="Times New Roman" w:eastAsia="Times New Roman" w:cs="Times New Roman"/>
              <w:sz w:val="22"/>
              <w:szCs w:val="22"/>
              <w:spacing w:val="21"/>
            </w:rPr>
            <w:t xml:space="preserve">  </w:t>
          </w:r>
          <w:hyperlink w:history="true" w:anchor="bookmark216"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7"/>
              </w:rPr>
              <w:t>82</w:t>
            </w:r>
          </w:hyperlink>
        </w:p>
        <w:p>
          <w:pPr>
            <w:ind w:left="409"/>
            <w:spacing w:before="99" w:line="219" w:lineRule="auto"/>
            <w:rPr>
              <w:rFonts w:ascii="Times New Roman" w:hAnsi="Times New Roman" w:eastAsia="Times New Roman" w:cs="Times New Roman"/>
              <w:sz w:val="22"/>
              <w:szCs w:val="22"/>
            </w:rPr>
          </w:pPr>
          <w:r>
            <w:rPr>
              <w:rFonts w:ascii="SimSun" w:hAnsi="SimSun" w:eastAsia="SimSun" w:cs="SimSun"/>
              <w:sz w:val="22"/>
              <w:szCs w:val="22"/>
              <w:spacing w:val="-6"/>
            </w:rPr>
            <w:t>63 《贯入法检测砌筑砂浆抗压强度技术规程》</w:t>
          </w:r>
          <w:r>
            <w:rPr>
              <w:rFonts w:ascii="Times New Roman" w:hAnsi="Times New Roman" w:eastAsia="Times New Roman" w:cs="Times New Roman"/>
              <w:sz w:val="22"/>
              <w:szCs w:val="22"/>
              <w:spacing w:val="-6"/>
            </w:rPr>
            <w:t>JGJ/</w:t>
          </w:r>
          <w:r>
            <w:rPr>
              <w:rFonts w:ascii="Times New Roman" w:hAnsi="Times New Roman" w:eastAsia="Times New Roman" w:cs="Times New Roman"/>
              <w:sz w:val="22"/>
              <w:szCs w:val="22"/>
              <w:spacing w:val="-7"/>
            </w:rPr>
            <w:t>T</w:t>
          </w:r>
          <w:r>
            <w:rPr>
              <w:rFonts w:ascii="Times New Roman" w:hAnsi="Times New Roman" w:eastAsia="Times New Roman" w:cs="Times New Roman"/>
              <w:sz w:val="22"/>
              <w:szCs w:val="22"/>
              <w:spacing w:val="13"/>
            </w:rPr>
            <w:t xml:space="preserve">   </w:t>
          </w:r>
          <w:hyperlink w:history="true" w:anchor="bookmark217"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7"/>
              </w:rPr>
              <w:t>136</w:t>
            </w:r>
          </w:hyperlink>
        </w:p>
        <w:p>
          <w:pPr>
            <w:ind w:left="409"/>
            <w:spacing w:before="69" w:line="219" w:lineRule="auto"/>
            <w:rPr>
              <w:rFonts w:ascii="Times New Roman" w:hAnsi="Times New Roman" w:eastAsia="Times New Roman" w:cs="Times New Roman"/>
              <w:sz w:val="22"/>
              <w:szCs w:val="22"/>
            </w:rPr>
          </w:pPr>
          <w:r>
            <w:rPr>
              <w:rFonts w:ascii="SimSun" w:hAnsi="SimSun" w:eastAsia="SimSun" w:cs="SimSun"/>
              <w:sz w:val="22"/>
              <w:szCs w:val="22"/>
              <w:spacing w:val="-4"/>
            </w:rPr>
            <w:t>64 《混凝土中钢筋检测技术标准》</w:t>
          </w:r>
          <w:r>
            <w:rPr>
              <w:rFonts w:ascii="Times New Roman" w:hAnsi="Times New Roman" w:eastAsia="Times New Roman" w:cs="Times New Roman"/>
              <w:sz w:val="22"/>
              <w:szCs w:val="22"/>
              <w:spacing w:val="-4"/>
            </w:rPr>
            <w:t>JGJ/T   </w:t>
          </w:r>
          <w:hyperlink w:history="true" w:anchor="bookmark218"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4"/>
              </w:rPr>
              <w:t>152</w:t>
            </w:r>
          </w:hyperlink>
        </w:p>
        <w:p>
          <w:pPr>
            <w:ind w:left="409"/>
            <w:spacing w:before="69" w:line="219" w:lineRule="auto"/>
            <w:rPr>
              <w:rFonts w:ascii="Times New Roman" w:hAnsi="Times New Roman" w:eastAsia="Times New Roman" w:cs="Times New Roman"/>
              <w:sz w:val="22"/>
              <w:szCs w:val="22"/>
            </w:rPr>
          </w:pPr>
          <w:r>
            <w:rPr>
              <w:rFonts w:ascii="SimSun" w:hAnsi="SimSun" w:eastAsia="SimSun" w:cs="SimSun"/>
              <w:sz w:val="22"/>
              <w:szCs w:val="22"/>
              <w:spacing w:val="-6"/>
            </w:rPr>
            <w:t>65 《钢结构超声波探伤及质量分级法》</w:t>
          </w:r>
          <w:r>
            <w:rPr>
              <w:rFonts w:ascii="Times New Roman" w:hAnsi="Times New Roman" w:eastAsia="Times New Roman" w:cs="Times New Roman"/>
              <w:sz w:val="22"/>
              <w:szCs w:val="22"/>
              <w:spacing w:val="-6"/>
            </w:rPr>
            <w:t>JG/T</w:t>
          </w:r>
          <w:r>
            <w:rPr>
              <w:rFonts w:ascii="Times New Roman" w:hAnsi="Times New Roman" w:eastAsia="Times New Roman" w:cs="Times New Roman"/>
              <w:sz w:val="22"/>
              <w:szCs w:val="22"/>
              <w:spacing w:val="6"/>
            </w:rPr>
            <w:t xml:space="preserve">   </w:t>
          </w:r>
          <w:hyperlink w:history="true" w:anchor="bookmark219"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6"/>
              </w:rPr>
              <w:t>203</w:t>
            </w:r>
          </w:hyperlink>
        </w:p>
        <w:p>
          <w:pPr>
            <w:ind w:left="409"/>
            <w:spacing w:before="69" w:line="219" w:lineRule="auto"/>
            <w:rPr>
              <w:rFonts w:ascii="Times New Roman" w:hAnsi="Times New Roman" w:eastAsia="Times New Roman" w:cs="Times New Roman"/>
              <w:sz w:val="22"/>
              <w:szCs w:val="22"/>
            </w:rPr>
          </w:pPr>
          <w:r>
            <w:rPr>
              <w:rFonts w:ascii="SimSun" w:hAnsi="SimSun" w:eastAsia="SimSun" w:cs="SimSun"/>
              <w:sz w:val="22"/>
              <w:szCs w:val="22"/>
              <w:spacing w:val="-5"/>
            </w:rPr>
            <w:t>66 《后锚固法检测混凝土抗压强度技术规程》</w:t>
          </w:r>
          <w:r>
            <w:rPr>
              <w:rFonts w:ascii="Times New Roman" w:hAnsi="Times New Roman" w:eastAsia="Times New Roman" w:cs="Times New Roman"/>
              <w:sz w:val="22"/>
              <w:szCs w:val="22"/>
              <w:spacing w:val="-5"/>
            </w:rPr>
            <w:t>JGJ/T   </w:t>
          </w:r>
          <w:hyperlink w:history="true" w:anchor="bookmark220"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5"/>
              </w:rPr>
              <w:t>208</w:t>
            </w:r>
          </w:hyperlink>
        </w:p>
        <w:p>
          <w:pPr>
            <w:ind w:left="409"/>
            <w:spacing w:before="59" w:line="219" w:lineRule="auto"/>
            <w:rPr>
              <w:rFonts w:ascii="Times New Roman" w:hAnsi="Times New Roman" w:eastAsia="Times New Roman" w:cs="Times New Roman"/>
              <w:sz w:val="22"/>
              <w:szCs w:val="22"/>
            </w:rPr>
          </w:pPr>
          <w:r>
            <w:rPr>
              <w:rFonts w:ascii="SimSun" w:hAnsi="SimSun" w:eastAsia="SimSun" w:cs="SimSun"/>
              <w:sz w:val="22"/>
              <w:szCs w:val="22"/>
              <w:spacing w:val="-4"/>
            </w:rPr>
            <w:t>67 《高强混凝土强度检测技术规程》</w:t>
          </w:r>
          <w:r>
            <w:rPr>
              <w:rFonts w:ascii="Times New Roman" w:hAnsi="Times New Roman" w:eastAsia="Times New Roman" w:cs="Times New Roman"/>
              <w:sz w:val="22"/>
              <w:szCs w:val="22"/>
              <w:spacing w:val="-4"/>
            </w:rPr>
            <w:t>JGJ/</w:t>
          </w:r>
          <w:r>
            <w:rPr>
              <w:rFonts w:ascii="Times New Roman" w:hAnsi="Times New Roman" w:eastAsia="Times New Roman" w:cs="Times New Roman"/>
              <w:sz w:val="22"/>
              <w:szCs w:val="22"/>
              <w:spacing w:val="-5"/>
            </w:rPr>
            <w:t>T   </w:t>
          </w:r>
          <w:hyperlink w:history="true" w:anchor="bookmark221"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5"/>
              </w:rPr>
              <w:t>294</w:t>
            </w:r>
          </w:hyperlink>
        </w:p>
        <w:p>
          <w:pPr>
            <w:ind w:left="409"/>
            <w:spacing w:before="78" w:line="219" w:lineRule="auto"/>
            <w:rPr>
              <w:rFonts w:ascii="Times New Roman" w:hAnsi="Times New Roman" w:eastAsia="Times New Roman" w:cs="Times New Roman"/>
              <w:sz w:val="20"/>
              <w:szCs w:val="20"/>
            </w:rPr>
          </w:pPr>
          <w:r>
            <w:rPr>
              <w:rFonts w:ascii="SimSun" w:hAnsi="SimSun" w:eastAsia="SimSun" w:cs="SimSun"/>
              <w:sz w:val="20"/>
              <w:szCs w:val="20"/>
              <w:spacing w:val="1"/>
            </w:rPr>
            <w:t>68</w:t>
          </w:r>
          <w:r>
            <w:rPr>
              <w:rFonts w:ascii="SimSun" w:hAnsi="SimSun" w:eastAsia="SimSun" w:cs="SimSun"/>
              <w:sz w:val="20"/>
              <w:szCs w:val="20"/>
              <w:spacing w:val="33"/>
            </w:rPr>
            <w:t xml:space="preserve">  </w:t>
          </w:r>
          <w:r>
            <w:rPr>
              <w:rFonts w:ascii="SimSun" w:hAnsi="SimSun" w:eastAsia="SimSun" w:cs="SimSun"/>
              <w:sz w:val="20"/>
              <w:szCs w:val="20"/>
              <w:spacing w:val="1"/>
            </w:rPr>
            <w:t>《建筑工程裂缝防治技术规程》</w:t>
          </w:r>
          <w:r>
            <w:rPr>
              <w:rFonts w:ascii="Times New Roman" w:hAnsi="Times New Roman" w:eastAsia="Times New Roman" w:cs="Times New Roman"/>
              <w:sz w:val="20"/>
              <w:szCs w:val="20"/>
            </w:rPr>
            <w:t>JGJ</w:t>
          </w:r>
          <w:r>
            <w:rPr>
              <w:rFonts w:ascii="Times New Roman" w:hAnsi="Times New Roman" w:eastAsia="Times New Roman" w:cs="Times New Roman"/>
              <w:sz w:val="20"/>
              <w:szCs w:val="20"/>
              <w:spacing w:val="1"/>
            </w:rPr>
            <w:t>/T     317</w:t>
          </w:r>
        </w:p>
        <w:p>
          <w:pPr>
            <w:ind w:left="409"/>
            <w:spacing w:before="84" w:line="219" w:lineRule="auto"/>
            <w:rPr>
              <w:rFonts w:ascii="Times New Roman" w:hAnsi="Times New Roman" w:eastAsia="Times New Roman" w:cs="Times New Roman"/>
              <w:sz w:val="22"/>
              <w:szCs w:val="22"/>
            </w:rPr>
          </w:pPr>
          <w:r>
            <w:rPr>
              <w:rFonts w:ascii="SimSun" w:hAnsi="SimSun" w:eastAsia="SimSun" w:cs="SimSun"/>
              <w:sz w:val="22"/>
              <w:szCs w:val="22"/>
              <w:spacing w:val="-4"/>
            </w:rPr>
            <w:t>69 《混凝土中氯离子含量检测技术规程》</w:t>
          </w:r>
          <w:r>
            <w:rPr>
              <w:rFonts w:ascii="Times New Roman" w:hAnsi="Times New Roman" w:eastAsia="Times New Roman" w:cs="Times New Roman"/>
              <w:sz w:val="22"/>
              <w:szCs w:val="22"/>
              <w:spacing w:val="-4"/>
            </w:rPr>
            <w:t>JGJ/T</w:t>
          </w:r>
          <w:r>
            <w:rPr>
              <w:rFonts w:ascii="Times New Roman" w:hAnsi="Times New Roman" w:eastAsia="Times New Roman" w:cs="Times New Roman"/>
              <w:sz w:val="22"/>
              <w:szCs w:val="22"/>
              <w:spacing w:val="-5"/>
            </w:rPr>
            <w:t xml:space="preserve">   322</w:t>
          </w:r>
        </w:p>
        <w:p>
          <w:pPr>
            <w:spacing w:before="49" w:line="219" w:lineRule="auto"/>
            <w:jc w:val="right"/>
            <w:rPr>
              <w:rFonts w:ascii="SimSun" w:hAnsi="SimSun" w:eastAsia="SimSun" w:cs="SimSun"/>
              <w:sz w:val="22"/>
              <w:szCs w:val="22"/>
            </w:rPr>
          </w:pPr>
          <w:r>
            <w:rPr>
              <w:rFonts w:ascii="SimSun" w:hAnsi="SimSun" w:eastAsia="SimSun" w:cs="SimSun"/>
              <w:sz w:val="22"/>
              <w:szCs w:val="22"/>
            </w:rPr>
            <w:t>70 《钻芯法检测砌体抗剪强度及砌筑砂浆强度技术规程》</w:t>
          </w:r>
        </w:p>
        <w:p>
          <w:pPr>
            <w:spacing w:before="102" w:line="192" w:lineRule="auto"/>
            <w:rPr>
              <w:rFonts w:ascii="Times New Roman" w:hAnsi="Times New Roman" w:eastAsia="Times New Roman" w:cs="Times New Roman"/>
              <w:sz w:val="22"/>
              <w:szCs w:val="22"/>
            </w:rPr>
          </w:pPr>
          <w:r>
            <w:rPr>
              <w:rFonts w:ascii="Times New Roman" w:hAnsi="Times New Roman" w:eastAsia="Times New Roman" w:cs="Times New Roman"/>
              <w:sz w:val="22"/>
              <w:szCs w:val="22"/>
              <w:spacing w:val="-1"/>
            </w:rPr>
            <w:t>JGJ/T   368</w:t>
          </w:r>
        </w:p>
        <w:p>
          <w:pPr>
            <w:ind w:left="409"/>
            <w:spacing w:before="103" w:line="219" w:lineRule="auto"/>
            <w:rPr>
              <w:rFonts w:ascii="Times New Roman" w:hAnsi="Times New Roman" w:eastAsia="Times New Roman" w:cs="Times New Roman"/>
              <w:sz w:val="22"/>
              <w:szCs w:val="22"/>
            </w:rPr>
          </w:pPr>
          <w:r>
            <w:rPr>
              <w:rFonts w:ascii="SimSun" w:hAnsi="SimSun" w:eastAsia="SimSun" w:cs="SimSun"/>
              <w:sz w:val="22"/>
              <w:szCs w:val="22"/>
              <w:spacing w:val="-5"/>
            </w:rPr>
            <w:t>71 《非烧结砖砌体现场检测技术规程》</w:t>
          </w:r>
          <w:r>
            <w:rPr>
              <w:rFonts w:ascii="Times New Roman" w:hAnsi="Times New Roman" w:eastAsia="Times New Roman" w:cs="Times New Roman"/>
              <w:sz w:val="22"/>
              <w:szCs w:val="22"/>
              <w:spacing w:val="-6"/>
            </w:rPr>
            <w:t>JGJ/T    371</w:t>
          </w:r>
        </w:p>
        <w:p>
          <w:pPr>
            <w:ind w:left="409"/>
            <w:spacing w:before="71" w:line="219" w:lineRule="auto"/>
            <w:rPr>
              <w:rFonts w:ascii="Times New Roman" w:hAnsi="Times New Roman" w:eastAsia="Times New Roman" w:cs="Times New Roman"/>
              <w:sz w:val="22"/>
              <w:szCs w:val="22"/>
            </w:rPr>
          </w:pPr>
          <w:r>
            <w:rPr>
              <w:rFonts w:ascii="SimSun" w:hAnsi="SimSun" w:eastAsia="SimSun" w:cs="SimSun"/>
              <w:sz w:val="22"/>
              <w:szCs w:val="22"/>
              <w:spacing w:val="-5"/>
            </w:rPr>
            <w:t>72 《拉脱法检测混凝土抗压强度技术规程》</w:t>
          </w:r>
          <w:r>
            <w:rPr>
              <w:rFonts w:ascii="Times New Roman" w:hAnsi="Times New Roman" w:eastAsia="Times New Roman" w:cs="Times New Roman"/>
              <w:sz w:val="22"/>
              <w:szCs w:val="22"/>
              <w:spacing w:val="-5"/>
            </w:rPr>
            <w:t>JGJ/T   378</w:t>
          </w:r>
        </w:p>
        <w:p>
          <w:pPr>
            <w:ind w:left="409"/>
            <w:spacing w:before="69" w:line="219" w:lineRule="auto"/>
            <w:rPr>
              <w:rFonts w:ascii="Times New Roman" w:hAnsi="Times New Roman" w:eastAsia="Times New Roman" w:cs="Times New Roman"/>
              <w:sz w:val="22"/>
              <w:szCs w:val="22"/>
            </w:rPr>
          </w:pPr>
          <w:r>
            <w:rPr>
              <w:rFonts w:ascii="SimSun" w:hAnsi="SimSun" w:eastAsia="SimSun" w:cs="SimSun"/>
              <w:sz w:val="22"/>
              <w:szCs w:val="22"/>
              <w:spacing w:val="-4"/>
            </w:rPr>
            <w:t>73 《钻芯法检测混凝土强度技术规程》</w:t>
          </w:r>
          <w:r>
            <w:rPr>
              <w:rFonts w:ascii="Times New Roman" w:hAnsi="Times New Roman" w:eastAsia="Times New Roman" w:cs="Times New Roman"/>
              <w:sz w:val="22"/>
              <w:szCs w:val="22"/>
              <w:spacing w:val="-5"/>
            </w:rPr>
            <w:t>JGJ/T   384</w:t>
          </w:r>
        </w:p>
        <w:p>
          <w:pPr>
            <w:ind w:left="409"/>
            <w:spacing w:before="59" w:line="219" w:lineRule="auto"/>
            <w:rPr>
              <w:rFonts w:ascii="Times New Roman" w:hAnsi="Times New Roman" w:eastAsia="Times New Roman" w:cs="Times New Roman"/>
              <w:sz w:val="22"/>
              <w:szCs w:val="22"/>
            </w:rPr>
          </w:pPr>
          <w:r>
            <w:rPr>
              <w:rFonts w:ascii="SimSun" w:hAnsi="SimSun" w:eastAsia="SimSun" w:cs="SimSun"/>
              <w:sz w:val="22"/>
              <w:szCs w:val="22"/>
              <w:spacing w:val="-4"/>
            </w:rPr>
            <w:t>74 《冲击回波法检测混凝土缺陷技术规程》</w:t>
          </w:r>
          <w:r>
            <w:rPr>
              <w:rFonts w:ascii="Times New Roman" w:hAnsi="Times New Roman" w:eastAsia="Times New Roman" w:cs="Times New Roman"/>
              <w:sz w:val="22"/>
              <w:szCs w:val="22"/>
              <w:spacing w:val="-4"/>
            </w:rPr>
            <w:t>JGJ/T</w:t>
          </w:r>
          <w:r>
            <w:rPr>
              <w:rFonts w:ascii="Times New Roman" w:hAnsi="Times New Roman" w:eastAsia="Times New Roman" w:cs="Times New Roman"/>
              <w:sz w:val="22"/>
              <w:szCs w:val="22"/>
              <w:spacing w:val="-5"/>
            </w:rPr>
            <w:t xml:space="preserve">   411</w:t>
          </w:r>
        </w:p>
        <w:p>
          <w:pPr>
            <w:ind w:left="409"/>
            <w:spacing w:before="59" w:line="219" w:lineRule="auto"/>
            <w:rPr>
              <w:rFonts w:ascii="Times New Roman" w:hAnsi="Times New Roman" w:eastAsia="Times New Roman" w:cs="Times New Roman"/>
              <w:sz w:val="22"/>
              <w:szCs w:val="22"/>
            </w:rPr>
          </w:pPr>
          <w:r>
            <w:rPr>
              <w:rFonts w:ascii="SimSun" w:hAnsi="SimSun" w:eastAsia="SimSun" w:cs="SimSun"/>
              <w:sz w:val="22"/>
              <w:szCs w:val="22"/>
              <w:spacing w:val="-6"/>
            </w:rPr>
            <w:t>75</w:t>
          </w:r>
          <w:r>
            <w:rPr>
              <w:rFonts w:ascii="SimSun" w:hAnsi="SimSun" w:eastAsia="SimSun" w:cs="SimSun"/>
              <w:sz w:val="22"/>
              <w:szCs w:val="22"/>
              <w:spacing w:val="29"/>
            </w:rPr>
            <w:t xml:space="preserve"> </w:t>
          </w:r>
          <w:r>
            <w:rPr>
              <w:rFonts w:ascii="SimSun" w:hAnsi="SimSun" w:eastAsia="SimSun" w:cs="SimSun"/>
              <w:sz w:val="22"/>
              <w:szCs w:val="22"/>
              <w:spacing w:val="-6"/>
            </w:rPr>
            <w:t>《地面三维激光扫描作业技术规程》</w:t>
          </w:r>
          <w:r>
            <w:rPr>
              <w:rFonts w:ascii="Times New Roman" w:hAnsi="Times New Roman" w:eastAsia="Times New Roman" w:cs="Times New Roman"/>
              <w:sz w:val="22"/>
              <w:szCs w:val="22"/>
              <w:spacing w:val="-6"/>
            </w:rPr>
            <w:t>CH/Z</w:t>
          </w:r>
          <w:r>
            <w:rPr>
              <w:rFonts w:ascii="Times New Roman" w:hAnsi="Times New Roman" w:eastAsia="Times New Roman" w:cs="Times New Roman"/>
              <w:sz w:val="22"/>
              <w:szCs w:val="22"/>
              <w:spacing w:val="18"/>
            </w:rPr>
            <w:t xml:space="preserve">  </w:t>
          </w:r>
          <w:r>
            <w:rPr>
              <w:rFonts w:ascii="Times New Roman" w:hAnsi="Times New Roman" w:eastAsia="Times New Roman" w:cs="Times New Roman"/>
              <w:sz w:val="22"/>
              <w:szCs w:val="22"/>
              <w:spacing w:val="-6"/>
            </w:rPr>
            <w:t>3017</w:t>
          </w:r>
        </w:p>
        <w:p>
          <w:pPr>
            <w:ind w:left="409"/>
            <w:spacing w:before="49" w:line="219" w:lineRule="auto"/>
            <w:rPr>
              <w:rFonts w:ascii="Times New Roman" w:hAnsi="Times New Roman" w:eastAsia="Times New Roman" w:cs="Times New Roman"/>
              <w:sz w:val="22"/>
              <w:szCs w:val="22"/>
            </w:rPr>
          </w:pPr>
          <w:r>
            <w:rPr>
              <w:rFonts w:ascii="SimSun" w:hAnsi="SimSun" w:eastAsia="SimSun" w:cs="SimSun"/>
              <w:sz w:val="22"/>
              <w:szCs w:val="22"/>
              <w:spacing w:val="-4"/>
            </w:rPr>
            <w:t>76 《里氏硬度计检定规程》</w:t>
          </w:r>
          <w:r>
            <w:rPr>
              <w:rFonts w:ascii="Times New Roman" w:hAnsi="Times New Roman" w:eastAsia="Times New Roman" w:cs="Times New Roman"/>
              <w:sz w:val="22"/>
              <w:szCs w:val="22"/>
              <w:spacing w:val="-4"/>
            </w:rPr>
            <w:t>JJG  747</w:t>
          </w:r>
        </w:p>
      </w:sdtContent>
    </w:sdt>
    <w:p>
      <w:pPr>
        <w:spacing w:line="219" w:lineRule="auto"/>
        <w:sectPr>
          <w:footerReference w:type="default" r:id="rId211"/>
          <w:pgSz w:w="7680" w:h="11540"/>
          <w:pgMar w:top="400" w:right="700" w:bottom="613" w:left="950" w:header="0" w:footer="414" w:gutter="0"/>
        </w:sectPr>
        <w:rPr>
          <w:rFonts w:ascii="Times New Roman" w:hAnsi="Times New Roman" w:eastAsia="Times New Roman" w:cs="Times New Roman"/>
          <w:sz w:val="22"/>
          <w:szCs w:val="22"/>
        </w:rPr>
      </w:pPr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ind w:left="131"/>
        <w:spacing w:before="71" w:line="219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10"/>
        </w:rPr>
        <w:t>77</w:t>
      </w:r>
      <w:r>
        <w:rPr>
          <w:rFonts w:ascii="SimSun" w:hAnsi="SimSun" w:eastAsia="SimSun" w:cs="SimSun"/>
          <w:sz w:val="22"/>
          <w:szCs w:val="22"/>
          <w:spacing w:val="2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0"/>
        </w:rPr>
        <w:t>《钻孔应变法测量残余应力的标准测试方法》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10"/>
        </w:rPr>
        <w:t>SL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10"/>
        </w:rPr>
        <w:t>499</w:t>
      </w:r>
    </w:p>
    <w:p>
      <w:pPr>
        <w:ind w:left="131"/>
        <w:spacing w:before="69" w:line="219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8"/>
        </w:rPr>
        <w:t>78</w:t>
      </w:r>
      <w:r>
        <w:rPr>
          <w:rFonts w:ascii="SimSun" w:hAnsi="SimSun" w:eastAsia="SimSun" w:cs="SimSun"/>
          <w:sz w:val="22"/>
          <w:szCs w:val="22"/>
          <w:spacing w:val="-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8"/>
        </w:rPr>
        <w:t>《铁路桥梁钢结构设计规范》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8"/>
        </w:rPr>
        <w:t>T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B</w:t>
      </w:r>
      <w:r>
        <w:rPr>
          <w:rFonts w:ascii="Times New Roman" w:hAnsi="Times New Roman" w:eastAsia="Times New Roman" w:cs="Times New Roman"/>
          <w:sz w:val="22"/>
          <w:szCs w:val="22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10091</w:t>
      </w:r>
    </w:p>
    <w:sdt>
      <w:sdtPr>
        <w:rPr>
          <w:rFonts w:ascii="SimSun" w:hAnsi="SimSun" w:eastAsia="SimSun" w:cs="SimSun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131"/>
            <w:spacing w:before="67" w:line="21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SimSun" w:hAnsi="SimSun" w:eastAsia="SimSun" w:cs="SimSun"/>
              <w:sz w:val="21"/>
              <w:szCs w:val="21"/>
              <w:b/>
              <w:bCs/>
              <w:spacing w:val="-2"/>
            </w:rPr>
            <w:t>79</w:t>
          </w:r>
          <w:r>
            <w:rPr>
              <w:rFonts w:ascii="SimSun" w:hAnsi="SimSun" w:eastAsia="SimSun" w:cs="SimSun"/>
              <w:sz w:val="21"/>
              <w:szCs w:val="21"/>
              <w:spacing w:val="72"/>
            </w:rPr>
            <w:t xml:space="preserve"> </w:t>
          </w:r>
          <w:r>
            <w:rPr>
              <w:rFonts w:ascii="SimSun" w:hAnsi="SimSun" w:eastAsia="SimSun" w:cs="SimSun"/>
              <w:sz w:val="21"/>
              <w:szCs w:val="21"/>
              <w:b/>
              <w:bCs/>
              <w:spacing w:val="-2"/>
            </w:rPr>
            <w:t>《金属材料</w:t>
          </w:r>
          <w:r>
            <w:rPr>
              <w:rFonts w:ascii="SimSun" w:hAnsi="SimSun" w:eastAsia="SimSun" w:cs="SimSun"/>
              <w:sz w:val="21"/>
              <w:szCs w:val="21"/>
              <w:spacing w:val="-2"/>
            </w:rPr>
            <w:t xml:space="preserve">  </w:t>
          </w:r>
          <w:r>
            <w:rPr>
              <w:rFonts w:ascii="SimSun" w:hAnsi="SimSun" w:eastAsia="SimSun" w:cs="SimSun"/>
              <w:sz w:val="21"/>
              <w:szCs w:val="21"/>
              <w:b/>
              <w:bCs/>
              <w:spacing w:val="-2"/>
            </w:rPr>
            <w:t>顶锻试验方法》</w:t>
          </w:r>
          <w:r>
            <w:rPr>
              <w:rFonts w:ascii="Times New Roman" w:hAnsi="Times New Roman" w:eastAsia="Times New Roman" w:cs="Times New Roman"/>
              <w:sz w:val="21"/>
              <w:szCs w:val="21"/>
              <w:b/>
              <w:bCs/>
              <w:spacing w:val="-2"/>
            </w:rPr>
            <w:t>YB/T   52</w:t>
          </w:r>
          <w:r>
            <w:rPr>
              <w:rFonts w:ascii="Times New Roman" w:hAnsi="Times New Roman" w:eastAsia="Times New Roman" w:cs="Times New Roman"/>
              <w:sz w:val="21"/>
              <w:szCs w:val="21"/>
              <w:b/>
              <w:bCs/>
              <w:spacing w:val="-3"/>
            </w:rPr>
            <w:t>93</w:t>
          </w:r>
        </w:p>
        <w:p>
          <w:pPr>
            <w:ind w:left="128"/>
            <w:spacing w:before="82" w:line="22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SimSun" w:hAnsi="SimSun" w:eastAsia="SimSun" w:cs="SimSun"/>
              <w:sz w:val="21"/>
              <w:szCs w:val="21"/>
            </w:rPr>
            <w:t>8</w:t>
          </w:r>
          <w:r>
            <w:rPr>
              <w:rFonts w:ascii="SimSun" w:hAnsi="SimSun" w:eastAsia="SimSun" w:cs="SimSun"/>
              <w:sz w:val="21"/>
              <w:szCs w:val="21"/>
              <w:b/>
              <w:bCs/>
            </w:rPr>
            <w:t>0</w:t>
          </w:r>
          <w:r>
            <w:rPr>
              <w:rFonts w:ascii="SimSun" w:hAnsi="SimSun" w:eastAsia="SimSun" w:cs="SimSun"/>
              <w:sz w:val="21"/>
              <w:szCs w:val="21"/>
            </w:rPr>
            <w:t xml:space="preserve"> </w:t>
          </w:r>
          <w:r>
            <w:rPr>
              <w:rFonts w:ascii="SimSun" w:hAnsi="SimSun" w:eastAsia="SimSun" w:cs="SimSun"/>
              <w:sz w:val="21"/>
              <w:szCs w:val="21"/>
              <w:b/>
              <w:bCs/>
            </w:rPr>
            <w:t>《钢网架螺栓球节点》</w:t>
          </w:r>
          <w:r>
            <w:rPr>
              <w:rFonts w:ascii="Times New Roman" w:hAnsi="Times New Roman" w:eastAsia="Times New Roman" w:cs="Times New Roman"/>
              <w:sz w:val="21"/>
              <w:szCs w:val="21"/>
              <w:b/>
              <w:bCs/>
            </w:rPr>
            <w:t>JG/T   </w:t>
          </w:r>
          <w:hyperlink w:history="true" w:anchor="bookmark222"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</w:rPr>
              <w:t>10</w:t>
            </w:r>
          </w:hyperlink>
        </w:p>
        <w:p>
          <w:pPr>
            <w:ind w:left="131"/>
            <w:spacing w:before="79" w:line="21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SimSun" w:hAnsi="SimSun" w:eastAsia="SimSun" w:cs="SimSun"/>
              <w:sz w:val="21"/>
              <w:szCs w:val="21"/>
              <w:b/>
              <w:bCs/>
              <w:spacing w:val="-1"/>
            </w:rPr>
            <w:t>81</w:t>
          </w:r>
          <w:r>
            <w:rPr>
              <w:rFonts w:ascii="SimSun" w:hAnsi="SimSun" w:eastAsia="SimSun" w:cs="SimSun"/>
              <w:sz w:val="21"/>
              <w:szCs w:val="21"/>
              <w:spacing w:val="-1"/>
            </w:rPr>
            <w:t xml:space="preserve"> </w:t>
          </w:r>
          <w:r>
            <w:rPr>
              <w:rFonts w:ascii="SimSun" w:hAnsi="SimSun" w:eastAsia="SimSun" w:cs="SimSun"/>
              <w:sz w:val="21"/>
              <w:szCs w:val="21"/>
              <w:b/>
              <w:bCs/>
              <w:spacing w:val="-1"/>
            </w:rPr>
            <w:t>《钢网架焊接空心球节点》</w:t>
          </w:r>
          <w:r>
            <w:rPr>
              <w:rFonts w:ascii="Times New Roman" w:hAnsi="Times New Roman" w:eastAsia="Times New Roman" w:cs="Times New Roman"/>
              <w:sz w:val="21"/>
              <w:szCs w:val="21"/>
              <w:b/>
              <w:bCs/>
              <w:spacing w:val="-1"/>
            </w:rPr>
            <w:t>JG/T   </w:t>
          </w:r>
          <w:hyperlink w:history="true" w:anchor="bookmark223"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11</w:t>
            </w:r>
          </w:hyperlink>
        </w:p>
      </w:sdtContent>
    </w:sdt>
    <w:p>
      <w:pPr>
        <w:spacing w:line="219" w:lineRule="auto"/>
        <w:sectPr>
          <w:footerReference w:type="default" r:id="rId212"/>
          <w:pgSz w:w="7680" w:h="11540"/>
          <w:pgMar w:top="400" w:right="1115" w:bottom="603" w:left="1152" w:header="0" w:footer="405" w:gutter="0"/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161"/>
        <w:spacing w:before="94" w:line="222" w:lineRule="auto"/>
        <w:rPr/>
      </w:pPr>
      <w:r>
        <w:rPr>
          <w:b/>
          <w:bCs/>
          <w:spacing w:val="-16"/>
        </w:rPr>
        <w:t>中华人民共和国国家标准</w:t>
      </w:r>
    </w:p>
    <w:p>
      <w:pPr>
        <w:spacing w:line="321" w:lineRule="auto"/>
        <w:rPr>
          <w:rFonts w:ascii="Arial"/>
          <w:sz w:val="21"/>
        </w:rPr>
      </w:pPr>
      <w:r/>
    </w:p>
    <w:p>
      <w:pPr>
        <w:ind w:left="1098"/>
        <w:spacing w:before="94"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24"/>
        </w:rPr>
        <w:t>建筑结构检测技术标准</w:t>
      </w:r>
    </w:p>
    <w:p>
      <w:pPr>
        <w:spacing w:line="472" w:lineRule="auto"/>
        <w:rPr>
          <w:rFonts w:ascii="Arial"/>
          <w:sz w:val="21"/>
        </w:rPr>
      </w:pPr>
      <w:r/>
    </w:p>
    <w:p>
      <w:pPr>
        <w:ind w:left="1797"/>
        <w:spacing w:before="63" w:line="189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2"/>
        </w:rPr>
        <w:t>GB/T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2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2"/>
        </w:rPr>
        <w:t>50344-2019</w:t>
      </w:r>
    </w:p>
    <w:p>
      <w:pPr>
        <w:rPr>
          <w:rFonts w:ascii="Arial"/>
          <w:sz w:val="21"/>
        </w:rPr>
      </w:pPr>
      <w:r/>
    </w:p>
    <w:p>
      <w:pPr>
        <w:ind w:left="2008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8"/>
        </w:rPr>
        <w:t>条</w:t>
      </w:r>
      <w:r>
        <w:rPr>
          <w:rFonts w:ascii="SimSun" w:hAnsi="SimSun" w:eastAsia="SimSun" w:cs="SimSun"/>
          <w:sz w:val="26"/>
          <w:szCs w:val="26"/>
          <w:spacing w:val="-1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8"/>
        </w:rPr>
        <w:t>文</w:t>
      </w:r>
      <w:r>
        <w:rPr>
          <w:rFonts w:ascii="SimSun" w:hAnsi="SimSun" w:eastAsia="SimSun" w:cs="SimSun"/>
          <w:sz w:val="26"/>
          <w:szCs w:val="26"/>
          <w:spacing w:val="-2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8"/>
        </w:rPr>
        <w:t>说 明</w:t>
      </w:r>
    </w:p>
    <w:p>
      <w:pPr>
        <w:spacing w:line="219" w:lineRule="auto"/>
        <w:sectPr>
          <w:footerReference w:type="default" r:id="rId213"/>
          <w:pgSz w:w="7680" w:h="11540"/>
          <w:pgMar w:top="400" w:right="1152" w:bottom="400" w:left="1152" w:header="0" w:footer="0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ind w:left="2114"/>
        <w:spacing w:before="107" w:line="219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b/>
          <w:bCs/>
          <w:spacing w:val="-12"/>
        </w:rPr>
        <w:t>编</w:t>
      </w:r>
      <w:r>
        <w:rPr>
          <w:rFonts w:ascii="SimSun" w:hAnsi="SimSun" w:eastAsia="SimSun" w:cs="SimSun"/>
          <w:sz w:val="33"/>
          <w:szCs w:val="33"/>
          <w:spacing w:val="-12"/>
        </w:rPr>
        <w:t xml:space="preserve"> </w:t>
      </w:r>
      <w:r>
        <w:rPr>
          <w:rFonts w:ascii="SimSun" w:hAnsi="SimSun" w:eastAsia="SimSun" w:cs="SimSun"/>
          <w:sz w:val="33"/>
          <w:szCs w:val="33"/>
          <w:b/>
          <w:bCs/>
          <w:spacing w:val="-12"/>
        </w:rPr>
        <w:t>制</w:t>
      </w:r>
      <w:r>
        <w:rPr>
          <w:rFonts w:ascii="SimSun" w:hAnsi="SimSun" w:eastAsia="SimSun" w:cs="SimSun"/>
          <w:sz w:val="33"/>
          <w:szCs w:val="33"/>
          <w:spacing w:val="-12"/>
        </w:rPr>
        <w:t xml:space="preserve"> </w:t>
      </w:r>
      <w:r>
        <w:rPr>
          <w:rFonts w:ascii="SimSun" w:hAnsi="SimSun" w:eastAsia="SimSun" w:cs="SimSun"/>
          <w:sz w:val="33"/>
          <w:szCs w:val="33"/>
          <w:b/>
          <w:bCs/>
          <w:spacing w:val="-12"/>
        </w:rPr>
        <w:t>说</w:t>
      </w:r>
      <w:r>
        <w:rPr>
          <w:rFonts w:ascii="SimSun" w:hAnsi="SimSun" w:eastAsia="SimSun" w:cs="SimSun"/>
          <w:sz w:val="33"/>
          <w:szCs w:val="33"/>
          <w:spacing w:val="22"/>
        </w:rPr>
        <w:t xml:space="preserve"> </w:t>
      </w:r>
      <w:r>
        <w:rPr>
          <w:rFonts w:ascii="SimSun" w:hAnsi="SimSun" w:eastAsia="SimSun" w:cs="SimSun"/>
          <w:sz w:val="33"/>
          <w:szCs w:val="33"/>
          <w:b/>
          <w:bCs/>
          <w:spacing w:val="-12"/>
        </w:rPr>
        <w:t>明</w:t>
      </w:r>
    </w:p>
    <w:p>
      <w:pPr>
        <w:spacing w:line="390" w:lineRule="auto"/>
        <w:rPr>
          <w:rFonts w:ascii="Arial"/>
          <w:sz w:val="21"/>
        </w:rPr>
      </w:pPr>
      <w:r/>
    </w:p>
    <w:p>
      <w:pPr>
        <w:ind w:right="79" w:firstLine="320"/>
        <w:spacing w:before="71" w:line="27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《建筑结构检测技术标准》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GB/T       50344-2019,</w:t>
      </w:r>
      <w:r>
        <w:rPr>
          <w:rFonts w:ascii="SimSun" w:hAnsi="SimSun" w:eastAsia="SimSun" w:cs="SimSun"/>
          <w:sz w:val="22"/>
          <w:szCs w:val="22"/>
          <w:spacing w:val="-3"/>
        </w:rPr>
        <w:t>经住房和城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乡建设部2019年11月22日以第311号公告批</w:t>
      </w:r>
      <w:r>
        <w:rPr>
          <w:rFonts w:ascii="SimSun" w:hAnsi="SimSun" w:eastAsia="SimSun" w:cs="SimSun"/>
          <w:sz w:val="22"/>
          <w:szCs w:val="22"/>
          <w:spacing w:val="6"/>
        </w:rPr>
        <w:t>准、发布。</w:t>
      </w:r>
    </w:p>
    <w:p>
      <w:pPr>
        <w:ind w:firstLine="430"/>
        <w:spacing w:before="5" w:line="260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本标准是在《建筑结构检测技术标准》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/T     50344-2004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4"/>
        </w:rPr>
        <w:t>的基础上修订而成。上一版的主编单位是中</w:t>
      </w:r>
      <w:r>
        <w:rPr>
          <w:rFonts w:ascii="SimSun" w:hAnsi="SimSun" w:eastAsia="SimSun" w:cs="SimSun"/>
          <w:sz w:val="22"/>
          <w:szCs w:val="22"/>
          <w:spacing w:val="-5"/>
        </w:rPr>
        <w:t>国建筑科学研究院，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参编单位是四川省建筑科学研究院、冶金部建筑研究总院、河北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8"/>
        </w:rPr>
        <w:t>省建筑科学研究院、上海建筑科学研究院、北京市建设工程质量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8"/>
        </w:rPr>
        <w:t>检测中心、陕西省建筑科学研究院、山东省建筑科学研究院、黑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8"/>
        </w:rPr>
        <w:t>龙江省寒地建筑科学研究院、江苏省建筑科学研究院、西安交通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"/>
        </w:rPr>
        <w:t>大学、国家建筑工程质量监督检验中心，主要起草人员是何星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"/>
        </w:rPr>
        <w:t>华、邸小坛、高小旺、王永维、马建勋、朱宾、关淑君、李乃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"/>
        </w:rPr>
        <w:t>平、杨建平、周燕、张元发、张元勃、张国堂、侯汝欣、袁海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9"/>
        </w:rPr>
        <w:t>军、夏赟、顾瑞南、崔士起、路彦兴、鲍德力。</w:t>
      </w:r>
    </w:p>
    <w:p>
      <w:pPr>
        <w:pStyle w:val="BodyText"/>
        <w:ind w:right="4" w:firstLine="430"/>
        <w:spacing w:before="84" w:line="27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本标准修订过程中，编制组进行了广泛的调查研究，</w:t>
      </w:r>
      <w:r>
        <w:rPr>
          <w:sz w:val="21"/>
          <w:szCs w:val="21"/>
          <w:spacing w:val="2"/>
        </w:rPr>
        <w:t>总结了</w:t>
      </w:r>
      <w:r>
        <w:rPr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建筑结构检测与评定的实践经验，参考了国外的先进技术标准，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采纳了国内系列具有创新性的研究成果。</w:t>
      </w:r>
    </w:p>
    <w:p>
      <w:pPr>
        <w:ind w:right="79" w:firstLine="430"/>
        <w:spacing w:before="5" w:line="260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为便于广大检测单位有关人员在使用本标准时能正确理解和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执行条文规定，《建筑结构检测技术标准》编制组按章、节、条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顺序编制了条文说明，对条文规定的目的、依据以及</w:t>
      </w:r>
      <w:r>
        <w:rPr>
          <w:rFonts w:ascii="SimSun" w:hAnsi="SimSun" w:eastAsia="SimSun" w:cs="SimSun"/>
          <w:sz w:val="22"/>
          <w:szCs w:val="22"/>
          <w:spacing w:val="-8"/>
        </w:rPr>
        <w:t>执行中需注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意的有关事项进行了说明。但是条文说明不具备与标准正文同等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的法律效力，仅供使用者作为理解和把握标准规</w:t>
      </w:r>
      <w:r>
        <w:rPr>
          <w:rFonts w:ascii="SimSun" w:hAnsi="SimSun" w:eastAsia="SimSun" w:cs="SimSun"/>
          <w:sz w:val="22"/>
          <w:szCs w:val="22"/>
          <w:spacing w:val="-9"/>
        </w:rPr>
        <w:t>定的参考。</w:t>
      </w:r>
    </w:p>
    <w:p>
      <w:pPr>
        <w:spacing w:line="260" w:lineRule="auto"/>
        <w:sectPr>
          <w:footerReference w:type="default" r:id="rId214"/>
          <w:pgSz w:w="7680" w:h="11540"/>
          <w:pgMar w:top="400" w:right="709" w:bottom="570" w:left="929" w:header="0" w:footer="36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sdt>
      <w:sdtPr>
        <w:rPr>
          <w:rFonts w:ascii="FangSong" w:hAnsi="FangSong" w:eastAsia="FangSong" w:cs="FangSong"/>
          <w:sz w:val="30"/>
          <w:szCs w:val="30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7"/>
          <w:szCs w:val="17"/>
        </w:rPr>
      </w:sdtEndPr>
      <w:sdtContent>
        <w:p>
          <w:pPr>
            <w:ind w:left="2459"/>
            <w:spacing w:before="97" w:line="223" w:lineRule="auto"/>
            <w:rPr>
              <w:rFonts w:ascii="FangSong" w:hAnsi="FangSong" w:eastAsia="FangSong" w:cs="FangSong"/>
              <w:sz w:val="30"/>
              <w:szCs w:val="30"/>
            </w:rPr>
          </w:pPr>
          <w:bookmarkStart w:name="bookmark224" w:id="132"/>
          <w:bookmarkEnd w:id="132"/>
          <w:r>
            <w:rPr>
              <w:rFonts w:ascii="FangSong" w:hAnsi="FangSong" w:eastAsia="FangSong" w:cs="FangSong"/>
              <w:sz w:val="30"/>
              <w:szCs w:val="30"/>
              <w:color w:val="A0A090"/>
              <w:spacing w:val="-37"/>
            </w:rPr>
            <w:t>目</w:t>
          </w:r>
          <w:r>
            <w:rPr>
              <w:rFonts w:ascii="FangSong" w:hAnsi="FangSong" w:eastAsia="FangSong" w:cs="FangSong"/>
              <w:sz w:val="30"/>
              <w:szCs w:val="30"/>
              <w:color w:val="A0A090"/>
              <w:spacing w:val="41"/>
            </w:rPr>
            <w:t xml:space="preserve">   </w:t>
          </w:r>
          <w:r>
            <w:rPr>
              <w:rFonts w:ascii="FangSong" w:hAnsi="FangSong" w:eastAsia="FangSong" w:cs="FangSong"/>
              <w:sz w:val="30"/>
              <w:szCs w:val="30"/>
              <w:spacing w:val="-37"/>
            </w:rPr>
            <w:t>次</w:t>
          </w:r>
        </w:p>
        <w:p>
          <w:pPr>
            <w:spacing w:line="421" w:lineRule="auto"/>
            <w:rPr>
              <w:rFonts w:ascii="Arial"/>
              <w:sz w:val="21"/>
            </w:rPr>
          </w:pPr>
          <w:r/>
        </w:p>
        <w:p>
          <w:pPr>
            <w:spacing w:before="69" w:line="220" w:lineRule="auto"/>
            <w:tabs>
              <w:tab w:val="right" w:leader="dot" w:pos="5880"/>
            </w:tabs>
            <w:rPr>
              <w:rFonts w:ascii="Arial" w:hAnsi="Arial" w:eastAsia="Arial" w:cs="Arial"/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b/>
              <w:bCs/>
              <w:spacing w:val="1"/>
            </w:rPr>
            <w:t>1</w:t>
          </w:r>
          <w:r>
            <w:rPr>
              <w:rFonts w:ascii="Times New Roman" w:hAnsi="Times New Roman" w:eastAsia="Times New Roman" w:cs="Times New Roman"/>
              <w:sz w:val="21"/>
              <w:szCs w:val="21"/>
              <w:b/>
              <w:bCs/>
              <w:spacing w:val="3"/>
            </w:rPr>
            <w:t xml:space="preserve">    </w:t>
          </w:r>
          <w:r>
            <w:rPr>
              <w:rFonts w:ascii="SimSun" w:hAnsi="SimSun" w:eastAsia="SimSun" w:cs="SimSun"/>
              <w:sz w:val="21"/>
              <w:szCs w:val="21"/>
              <w:b/>
              <w:bCs/>
              <w:spacing w:val="1"/>
            </w:rPr>
            <w:t>总则</w:t>
          </w:r>
          <w:r>
            <w:rPr>
              <w:rFonts w:ascii="SimSun" w:hAnsi="SimSun" w:eastAsia="SimSun" w:cs="SimSun"/>
              <w:sz w:val="21"/>
              <w:szCs w:val="21"/>
              <w:spacing w:val="-91"/>
            </w:rPr>
            <w:t xml:space="preserve"> </w:t>
          </w:r>
          <w:r>
            <w:rPr>
              <w:rFonts w:ascii="SimSun" w:hAnsi="SimSun" w:eastAsia="SimSun" w:cs="SimSun"/>
              <w:sz w:val="21"/>
              <w:szCs w:val="21"/>
            </w:rPr>
            <w:tab/>
          </w:r>
          <w:r>
            <w:rPr>
              <w:rFonts w:ascii="SimSun" w:hAnsi="SimSun" w:eastAsia="SimSun" w:cs="SimSun"/>
              <w:sz w:val="21"/>
              <w:szCs w:val="21"/>
              <w:spacing w:val="-72"/>
            </w:rPr>
            <w:t xml:space="preserve"> </w:t>
          </w:r>
          <w:hyperlink w:history="true" w:anchor="bookmark225"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4"/>
              </w:rPr>
              <w:t>174</w:t>
            </w:r>
          </w:hyperlink>
        </w:p>
        <w:p>
          <w:pPr>
            <w:spacing w:before="79" w:line="219" w:lineRule="auto"/>
            <w:tabs>
              <w:tab w:val="right" w:leader="dot" w:pos="5880"/>
            </w:tabs>
            <w:rPr>
              <w:rFonts w:ascii="Arial" w:hAnsi="Arial" w:eastAsia="Arial" w:cs="Arial"/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b/>
              <w:bCs/>
              <w:spacing w:val="1"/>
            </w:rPr>
            <w:t>2</w:t>
          </w:r>
          <w:r>
            <w:rPr>
              <w:rFonts w:ascii="Times New Roman" w:hAnsi="Times New Roman" w:eastAsia="Times New Roman" w:cs="Times New Roman"/>
              <w:sz w:val="21"/>
              <w:szCs w:val="21"/>
              <w:b/>
              <w:bCs/>
              <w:spacing w:val="6"/>
            </w:rPr>
            <w:t xml:space="preserve">    </w:t>
          </w:r>
          <w:r>
            <w:rPr>
              <w:rFonts w:ascii="SimSun" w:hAnsi="SimSun" w:eastAsia="SimSun" w:cs="SimSun"/>
              <w:sz w:val="21"/>
              <w:szCs w:val="21"/>
              <w:b/>
              <w:bCs/>
              <w:spacing w:val="1"/>
            </w:rPr>
            <w:t>术语和符号</w:t>
          </w:r>
          <w:r>
            <w:rPr>
              <w:rFonts w:ascii="SimSun" w:hAnsi="SimSun" w:eastAsia="SimSun" w:cs="SimSun"/>
              <w:sz w:val="21"/>
              <w:szCs w:val="21"/>
              <w:spacing w:val="-83"/>
            </w:rPr>
            <w:t xml:space="preserve"> </w:t>
          </w:r>
          <w:r>
            <w:rPr>
              <w:rFonts w:ascii="SimSun" w:hAnsi="SimSun" w:eastAsia="SimSun" w:cs="SimSun"/>
              <w:sz w:val="21"/>
              <w:szCs w:val="21"/>
            </w:rPr>
            <w:tab/>
          </w:r>
          <w:hyperlink w:history="true" w:anchor="bookmark226"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3"/>
              </w:rPr>
              <w:t>176</w:t>
            </w:r>
          </w:hyperlink>
        </w:p>
        <w:p>
          <w:pPr>
            <w:ind w:left="219"/>
            <w:spacing w:before="109" w:line="219" w:lineRule="auto"/>
            <w:tabs>
              <w:tab w:val="right" w:leader="dot" w:pos="5890"/>
            </w:tabs>
            <w:rPr>
              <w:rFonts w:ascii="Arial" w:hAnsi="Arial" w:eastAsia="Arial" w:cs="Arial"/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b/>
              <w:bCs/>
              <w:spacing w:val="-5"/>
            </w:rPr>
            <w:t>2.1</w:t>
          </w:r>
          <w:r>
            <w:rPr>
              <w:rFonts w:ascii="Times New Roman" w:hAnsi="Times New Roman" w:eastAsia="Times New Roman" w:cs="Times New Roman"/>
              <w:sz w:val="17"/>
              <w:szCs w:val="17"/>
              <w:b/>
              <w:bCs/>
              <w:spacing w:val="4"/>
            </w:rPr>
            <w:t xml:space="preserve">     </w:t>
          </w:r>
          <w:r>
            <w:rPr>
              <w:rFonts w:ascii="SimSun" w:hAnsi="SimSun" w:eastAsia="SimSun" w:cs="SimSun"/>
              <w:sz w:val="17"/>
              <w:szCs w:val="17"/>
              <w:b/>
              <w:bCs/>
              <w:spacing w:val="-5"/>
            </w:rPr>
            <w:t>术</w:t>
          </w:r>
          <w:r>
            <w:rPr>
              <w:rFonts w:ascii="SimSun" w:hAnsi="SimSun" w:eastAsia="SimSun" w:cs="SimSun"/>
              <w:sz w:val="17"/>
              <w:szCs w:val="17"/>
              <w:spacing w:val="-5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b/>
              <w:bCs/>
              <w:spacing w:val="-5"/>
            </w:rPr>
            <w:t>语</w:t>
          </w:r>
          <w:r>
            <w:rPr>
              <w:rFonts w:ascii="SimSun" w:hAnsi="SimSun" w:eastAsia="SimSun" w:cs="SimSun"/>
              <w:sz w:val="17"/>
              <w:szCs w:val="17"/>
              <w:spacing w:val="-60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</w:rPr>
            <w:tab/>
          </w:r>
          <w:hyperlink w:history="true" w:anchor="bookmark227">
            <w:r>
              <w:rPr>
                <w:rFonts w:ascii="Arial" w:hAnsi="Arial" w:eastAsia="Arial" w:cs="Arial"/>
                <w:sz w:val="17"/>
                <w:szCs w:val="17"/>
                <w:b/>
                <w:bCs/>
              </w:rPr>
              <w:t>176</w:t>
            </w:r>
          </w:hyperlink>
        </w:p>
        <w:p>
          <w:pPr>
            <w:spacing w:before="68" w:line="219" w:lineRule="auto"/>
            <w:tabs>
              <w:tab w:val="right" w:leader="dot" w:pos="5880"/>
            </w:tabs>
            <w:rPr>
              <w:rFonts w:ascii="Arial" w:hAnsi="Arial" w:eastAsia="Arial" w:cs="Arial"/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b/>
              <w:bCs/>
              <w:spacing w:val="1"/>
            </w:rPr>
            <w:t>3</w:t>
          </w:r>
          <w:r>
            <w:rPr>
              <w:rFonts w:ascii="Times New Roman" w:hAnsi="Times New Roman" w:eastAsia="Times New Roman" w:cs="Times New Roman"/>
              <w:sz w:val="21"/>
              <w:szCs w:val="21"/>
              <w:b/>
              <w:bCs/>
              <w:spacing w:val="5"/>
            </w:rPr>
            <w:t xml:space="preserve">    </w:t>
          </w:r>
          <w:r>
            <w:rPr>
              <w:rFonts w:ascii="SimSun" w:hAnsi="SimSun" w:eastAsia="SimSun" w:cs="SimSun"/>
              <w:sz w:val="21"/>
              <w:szCs w:val="21"/>
              <w:b/>
              <w:bCs/>
              <w:spacing w:val="1"/>
            </w:rPr>
            <w:t>基本规定</w:t>
          </w:r>
          <w:r>
            <w:rPr>
              <w:rFonts w:ascii="SimSun" w:hAnsi="SimSun" w:eastAsia="SimSun" w:cs="SimSun"/>
              <w:sz w:val="21"/>
              <w:szCs w:val="21"/>
              <w:spacing w:val="-95"/>
            </w:rPr>
            <w:t xml:space="preserve"> </w:t>
          </w:r>
          <w:r>
            <w:rPr>
              <w:rFonts w:ascii="SimSun" w:hAnsi="SimSun" w:eastAsia="SimSun" w:cs="SimSun"/>
              <w:sz w:val="21"/>
              <w:szCs w:val="21"/>
            </w:rPr>
            <w:tab/>
          </w:r>
          <w:hyperlink w:history="true" w:anchor="bookmark228"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2"/>
              </w:rPr>
              <w:t>177</w:t>
            </w:r>
          </w:hyperlink>
        </w:p>
        <w:p>
          <w:pPr>
            <w:ind w:left="219"/>
            <w:spacing w:before="101" w:line="219" w:lineRule="auto"/>
            <w:tabs>
              <w:tab w:val="right" w:leader="dot" w:pos="5900"/>
            </w:tabs>
            <w:rPr>
              <w:rFonts w:ascii="Arial" w:hAnsi="Arial" w:eastAsia="Arial" w:cs="Arial"/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b/>
              <w:bCs/>
              <w:spacing w:val="14"/>
            </w:rPr>
            <w:t>3.1</w:t>
          </w:r>
          <w:r>
            <w:rPr>
              <w:rFonts w:ascii="Times New Roman" w:hAnsi="Times New Roman" w:eastAsia="Times New Roman" w:cs="Times New Roman"/>
              <w:sz w:val="17"/>
              <w:szCs w:val="17"/>
              <w:b/>
              <w:bCs/>
              <w:spacing w:val="8"/>
            </w:rPr>
            <w:t xml:space="preserve">     </w:t>
          </w:r>
          <w:r>
            <w:rPr>
              <w:rFonts w:ascii="SimSun" w:hAnsi="SimSun" w:eastAsia="SimSun" w:cs="SimSun"/>
              <w:sz w:val="17"/>
              <w:szCs w:val="17"/>
              <w:b/>
              <w:bCs/>
              <w:spacing w:val="14"/>
            </w:rPr>
            <w:t>建筑结构检测分类</w:t>
          </w:r>
          <w:r>
            <w:rPr>
              <w:rFonts w:ascii="SimSun" w:hAnsi="SimSun" w:eastAsia="SimSun" w:cs="SimSun"/>
              <w:sz w:val="17"/>
              <w:szCs w:val="17"/>
              <w:spacing w:val="50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</w:rPr>
            <w:tab/>
          </w:r>
          <w:r>
            <w:rPr>
              <w:rFonts w:ascii="SimSun" w:hAnsi="SimSun" w:eastAsia="SimSun" w:cs="SimSun"/>
              <w:sz w:val="17"/>
              <w:szCs w:val="17"/>
              <w:spacing w:val="-17"/>
            </w:rPr>
            <w:t xml:space="preserve"> </w:t>
          </w:r>
          <w:hyperlink w:history="true" w:anchor="bookmark229"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4"/>
              </w:rPr>
              <w:t>177</w:t>
            </w:r>
          </w:hyperlink>
        </w:p>
        <w:p>
          <w:pPr>
            <w:ind w:left="219"/>
            <w:spacing w:before="137" w:line="219" w:lineRule="auto"/>
            <w:tabs>
              <w:tab w:val="right" w:leader="dot" w:pos="5870"/>
            </w:tabs>
            <w:rPr>
              <w:rFonts w:ascii="Arial" w:hAnsi="Arial" w:eastAsia="Arial" w:cs="Arial"/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b/>
              <w:bCs/>
              <w:spacing w:val="15"/>
            </w:rPr>
            <w:t>3.2</w:t>
          </w:r>
          <w:r>
            <w:rPr>
              <w:rFonts w:ascii="Times New Roman" w:hAnsi="Times New Roman" w:eastAsia="Times New Roman" w:cs="Times New Roman"/>
              <w:sz w:val="17"/>
              <w:szCs w:val="17"/>
              <w:b/>
              <w:bCs/>
              <w:spacing w:val="4"/>
            </w:rPr>
            <w:t xml:space="preserve">     </w:t>
          </w:r>
          <w:r>
            <w:rPr>
              <w:rFonts w:ascii="SimSun" w:hAnsi="SimSun" w:eastAsia="SimSun" w:cs="SimSun"/>
              <w:sz w:val="17"/>
              <w:szCs w:val="17"/>
              <w:b/>
              <w:bCs/>
              <w:spacing w:val="15"/>
            </w:rPr>
            <w:t>检测工作基本要求</w:t>
          </w:r>
          <w:r>
            <w:rPr>
              <w:rFonts w:ascii="SimSun" w:hAnsi="SimSun" w:eastAsia="SimSun" w:cs="SimSun"/>
              <w:sz w:val="17"/>
              <w:szCs w:val="17"/>
              <w:spacing w:val="59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</w:rPr>
            <w:tab/>
          </w:r>
          <w:r>
            <w:rPr>
              <w:rFonts w:ascii="SimSun" w:hAnsi="SimSun" w:eastAsia="SimSun" w:cs="SimSun"/>
              <w:sz w:val="17"/>
              <w:szCs w:val="17"/>
              <w:spacing w:val="-47"/>
            </w:rPr>
            <w:t xml:space="preserve"> </w:t>
          </w:r>
          <w:hyperlink w:history="true" w:anchor="bookmark230"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4"/>
              </w:rPr>
              <w:t>178</w:t>
            </w:r>
          </w:hyperlink>
        </w:p>
        <w:p>
          <w:pPr>
            <w:ind w:left="219"/>
            <w:spacing w:before="89" w:line="219" w:lineRule="auto"/>
            <w:tabs>
              <w:tab w:val="right" w:leader="dot" w:pos="5900"/>
            </w:tabs>
            <w:rPr>
              <w:rFonts w:ascii="Arial" w:hAnsi="Arial" w:eastAsia="Arial" w:cs="Arial"/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b/>
              <w:bCs/>
              <w:spacing w:val="7"/>
            </w:rPr>
            <w:t>3.3     </w:t>
          </w:r>
          <w:r>
            <w:rPr>
              <w:rFonts w:ascii="SimSun" w:hAnsi="SimSun" w:eastAsia="SimSun" w:cs="SimSun"/>
              <w:sz w:val="17"/>
              <w:szCs w:val="17"/>
              <w:b/>
              <w:bCs/>
              <w:spacing w:val="7"/>
            </w:rPr>
            <w:t>检测方法和抽样方案</w:t>
          </w:r>
          <w:r>
            <w:rPr>
              <w:rFonts w:ascii="SimSun" w:hAnsi="SimSun" w:eastAsia="SimSun" w:cs="SimSun"/>
              <w:sz w:val="17"/>
              <w:szCs w:val="17"/>
              <w:spacing w:val="-47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</w:rPr>
            <w:tab/>
          </w:r>
          <w:r>
            <w:rPr>
              <w:rFonts w:ascii="SimSun" w:hAnsi="SimSun" w:eastAsia="SimSun" w:cs="SimSun"/>
              <w:sz w:val="17"/>
              <w:szCs w:val="17"/>
              <w:spacing w:val="-17"/>
            </w:rPr>
            <w:t xml:space="preserve"> </w:t>
          </w:r>
          <w:hyperlink w:history="true" w:anchor="bookmark231"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4"/>
              </w:rPr>
              <w:t>180</w:t>
            </w:r>
          </w:hyperlink>
        </w:p>
        <w:p>
          <w:pPr>
            <w:ind w:left="219"/>
            <w:spacing w:before="119" w:line="219" w:lineRule="auto"/>
            <w:tabs>
              <w:tab w:val="right" w:leader="dot" w:pos="5890"/>
            </w:tabs>
            <w:rPr>
              <w:rFonts w:ascii="Arial" w:hAnsi="Arial" w:eastAsia="Arial" w:cs="Arial"/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b/>
              <w:bCs/>
              <w:spacing w:val="12"/>
            </w:rPr>
            <w:t>3.4     </w:t>
          </w:r>
          <w:r>
            <w:rPr>
              <w:rFonts w:ascii="SimSun" w:hAnsi="SimSun" w:eastAsia="SimSun" w:cs="SimSun"/>
              <w:sz w:val="17"/>
              <w:szCs w:val="17"/>
              <w:b/>
              <w:bCs/>
              <w:spacing w:val="12"/>
            </w:rPr>
            <w:t>结构和构件的检测</w:t>
          </w:r>
          <w:r>
            <w:rPr>
              <w:rFonts w:ascii="SimSun" w:hAnsi="SimSun" w:eastAsia="SimSun" w:cs="SimSun"/>
              <w:sz w:val="17"/>
              <w:szCs w:val="17"/>
              <w:spacing w:val="6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</w:rPr>
            <w:tab/>
          </w:r>
          <w:r>
            <w:rPr>
              <w:rFonts w:ascii="SimSun" w:hAnsi="SimSun" w:eastAsia="SimSun" w:cs="SimSun"/>
              <w:sz w:val="17"/>
              <w:szCs w:val="17"/>
              <w:spacing w:val="-37"/>
            </w:rPr>
            <w:t xml:space="preserve"> </w:t>
          </w:r>
          <w:hyperlink w:history="true" w:anchor="bookmark224"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4"/>
              </w:rPr>
              <w:t>183</w:t>
            </w:r>
          </w:hyperlink>
        </w:p>
        <w:p>
          <w:pPr>
            <w:ind w:left="219"/>
            <w:spacing w:before="128" w:line="219" w:lineRule="auto"/>
            <w:tabs>
              <w:tab w:val="right" w:leader="dot" w:pos="5880"/>
            </w:tabs>
            <w:rPr>
              <w:rFonts w:ascii="Arial" w:hAnsi="Arial" w:eastAsia="Arial" w:cs="Arial"/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b/>
              <w:bCs/>
              <w:spacing w:val="9"/>
            </w:rPr>
            <w:t>3.5     </w:t>
          </w:r>
          <w:r>
            <w:rPr>
              <w:rFonts w:ascii="SimSun" w:hAnsi="SimSun" w:eastAsia="SimSun" w:cs="SimSun"/>
              <w:sz w:val="17"/>
              <w:szCs w:val="17"/>
              <w:b/>
              <w:bCs/>
              <w:spacing w:val="9"/>
            </w:rPr>
            <w:t>检测结论与判定</w:t>
          </w:r>
          <w:r>
            <w:rPr>
              <w:rFonts w:ascii="SimSun" w:hAnsi="SimSun" w:eastAsia="SimSun" w:cs="SimSun"/>
              <w:sz w:val="17"/>
              <w:szCs w:val="17"/>
              <w:spacing w:val="51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</w:rPr>
            <w:tab/>
          </w:r>
          <w:hyperlink w:history="true" w:anchor="bookmark232">
            <w:r>
              <w:rPr>
                <w:rFonts w:ascii="Arial" w:hAnsi="Arial" w:eastAsia="Arial" w:cs="Arial"/>
                <w:sz w:val="17"/>
                <w:szCs w:val="17"/>
                <w:b/>
                <w:bCs/>
              </w:rPr>
              <w:t>185</w:t>
            </w:r>
          </w:hyperlink>
        </w:p>
        <w:p>
          <w:pPr>
            <w:ind w:left="219"/>
            <w:spacing w:before="119" w:line="220" w:lineRule="auto"/>
            <w:tabs>
              <w:tab w:val="right" w:leader="dot" w:pos="5890"/>
            </w:tabs>
            <w:rPr>
              <w:rFonts w:ascii="Arial" w:hAnsi="Arial" w:eastAsia="Arial" w:cs="Arial"/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b/>
              <w:bCs/>
              <w:spacing w:val="9"/>
            </w:rPr>
            <w:t>3.6     </w:t>
          </w:r>
          <w:r>
            <w:rPr>
              <w:rFonts w:ascii="SimSun" w:hAnsi="SimSun" w:eastAsia="SimSun" w:cs="SimSun"/>
              <w:sz w:val="17"/>
              <w:szCs w:val="17"/>
              <w:b/>
              <w:bCs/>
              <w:spacing w:val="9"/>
            </w:rPr>
            <w:t>建筑结构的评定</w:t>
          </w:r>
          <w:r>
            <w:rPr>
              <w:rFonts w:ascii="SimSun" w:hAnsi="SimSun" w:eastAsia="SimSun" w:cs="SimSun"/>
              <w:sz w:val="17"/>
              <w:szCs w:val="17"/>
              <w:spacing w:val="51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</w:rPr>
            <w:tab/>
          </w:r>
          <w:hyperlink w:history="true" w:anchor="bookmark233">
            <w:r>
              <w:rPr>
                <w:rFonts w:ascii="Arial" w:hAnsi="Arial" w:eastAsia="Arial" w:cs="Arial"/>
                <w:sz w:val="17"/>
                <w:szCs w:val="17"/>
                <w:b/>
                <w:bCs/>
              </w:rPr>
              <w:t>188</w:t>
            </w:r>
          </w:hyperlink>
        </w:p>
        <w:p>
          <w:pPr>
            <w:spacing w:before="68" w:line="220" w:lineRule="auto"/>
            <w:tabs>
              <w:tab w:val="right" w:leader="dot" w:pos="5880"/>
            </w:tabs>
            <w:rPr>
              <w:rFonts w:ascii="Arial" w:hAnsi="Arial" w:eastAsia="Arial" w:cs="Arial"/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b/>
              <w:bCs/>
              <w:spacing w:val="1"/>
            </w:rPr>
            <w:t>4    </w:t>
          </w:r>
          <w:r>
            <w:rPr>
              <w:rFonts w:ascii="SimSun" w:hAnsi="SimSun" w:eastAsia="SimSun" w:cs="SimSun"/>
              <w:sz w:val="21"/>
              <w:szCs w:val="21"/>
              <w:b/>
              <w:bCs/>
              <w:spacing w:val="1"/>
            </w:rPr>
            <w:t>混凝土结构</w:t>
          </w:r>
          <w:r>
            <w:rPr>
              <w:rFonts w:ascii="SimSun" w:hAnsi="SimSun" w:eastAsia="SimSun" w:cs="SimSun"/>
              <w:sz w:val="21"/>
              <w:szCs w:val="21"/>
              <w:spacing w:val="-83"/>
            </w:rPr>
            <w:t xml:space="preserve"> </w:t>
          </w:r>
          <w:r>
            <w:rPr>
              <w:rFonts w:ascii="SimSun" w:hAnsi="SimSun" w:eastAsia="SimSun" w:cs="SimSun"/>
              <w:sz w:val="21"/>
              <w:szCs w:val="21"/>
            </w:rPr>
            <w:tab/>
          </w:r>
          <w:hyperlink w:history="true" w:anchor="bookmark234"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2"/>
              </w:rPr>
              <w:t>194</w:t>
            </w:r>
          </w:hyperlink>
        </w:p>
        <w:p>
          <w:pPr>
            <w:ind w:left="219"/>
            <w:spacing w:before="119" w:line="220" w:lineRule="auto"/>
            <w:tabs>
              <w:tab w:val="right" w:leader="dot" w:pos="5880"/>
            </w:tabs>
            <w:rPr>
              <w:rFonts w:ascii="Arial" w:hAnsi="Arial" w:eastAsia="Arial" w:cs="Arial"/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b/>
              <w:bCs/>
              <w:spacing w:val="6"/>
            </w:rPr>
            <w:t>4.1     </w:t>
          </w:r>
          <w:r>
            <w:rPr>
              <w:rFonts w:ascii="SimSun" w:hAnsi="SimSun" w:eastAsia="SimSun" w:cs="SimSun"/>
              <w:sz w:val="17"/>
              <w:szCs w:val="17"/>
              <w:b/>
              <w:bCs/>
              <w:spacing w:val="6"/>
            </w:rPr>
            <w:t>一般规定</w:t>
          </w:r>
          <w:r>
            <w:rPr>
              <w:rFonts w:ascii="SimSun" w:hAnsi="SimSun" w:eastAsia="SimSun" w:cs="SimSun"/>
              <w:sz w:val="17"/>
              <w:szCs w:val="17"/>
              <w:spacing w:val="-61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</w:rPr>
            <w:tab/>
          </w:r>
          <w:hyperlink w:history="true" w:anchor="bookmark235">
            <w:r>
              <w:rPr>
                <w:rFonts w:ascii="Arial" w:hAnsi="Arial" w:eastAsia="Arial" w:cs="Arial"/>
                <w:sz w:val="17"/>
                <w:szCs w:val="17"/>
                <w:b/>
                <w:bCs/>
              </w:rPr>
              <w:t>194</w:t>
            </w:r>
          </w:hyperlink>
        </w:p>
        <w:p>
          <w:pPr>
            <w:ind w:left="219"/>
            <w:spacing w:before="106" w:line="219" w:lineRule="auto"/>
            <w:tabs>
              <w:tab w:val="right" w:leader="dot" w:pos="5880"/>
            </w:tabs>
            <w:rPr>
              <w:rFonts w:ascii="Arial" w:hAnsi="Arial" w:eastAsia="Arial" w:cs="Arial"/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b/>
              <w:bCs/>
              <w:spacing w:val="8"/>
            </w:rPr>
            <w:t>4.2</w:t>
          </w:r>
          <w:r>
            <w:rPr>
              <w:rFonts w:ascii="Times New Roman" w:hAnsi="Times New Roman" w:eastAsia="Times New Roman" w:cs="Times New Roman"/>
              <w:sz w:val="17"/>
              <w:szCs w:val="17"/>
              <w:b/>
              <w:bCs/>
              <w:spacing w:val="9"/>
            </w:rPr>
            <w:t xml:space="preserve">     </w:t>
          </w:r>
          <w:r>
            <w:rPr>
              <w:rFonts w:ascii="SimSun" w:hAnsi="SimSun" w:eastAsia="SimSun" w:cs="SimSun"/>
              <w:sz w:val="17"/>
              <w:szCs w:val="17"/>
              <w:b/>
              <w:bCs/>
              <w:spacing w:val="8"/>
            </w:rPr>
            <w:t>原材料的质量及性能</w:t>
          </w:r>
          <w:r>
            <w:rPr>
              <w:rFonts w:ascii="SimSun" w:hAnsi="SimSun" w:eastAsia="SimSun" w:cs="SimSun"/>
              <w:sz w:val="17"/>
              <w:szCs w:val="17"/>
              <w:spacing w:val="-59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</w:rPr>
            <w:tab/>
          </w:r>
          <w:r>
            <w:rPr>
              <w:rFonts w:ascii="SimSun" w:hAnsi="SimSun" w:eastAsia="SimSun" w:cs="SimSun"/>
              <w:sz w:val="17"/>
              <w:szCs w:val="17"/>
              <w:spacing w:val="-46"/>
            </w:rPr>
            <w:t xml:space="preserve"> </w:t>
          </w:r>
          <w:hyperlink w:history="true" w:anchor="bookmark236"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4"/>
              </w:rPr>
              <w:t>194</w:t>
            </w:r>
          </w:hyperlink>
        </w:p>
        <w:p>
          <w:pPr>
            <w:ind w:left="219"/>
            <w:spacing w:before="118" w:line="219" w:lineRule="auto"/>
            <w:tabs>
              <w:tab w:val="right" w:leader="dot" w:pos="5900"/>
            </w:tabs>
            <w:rPr>
              <w:rFonts w:ascii="Arial" w:hAnsi="Arial" w:eastAsia="Arial" w:cs="Arial"/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b/>
              <w:bCs/>
              <w:spacing w:val="8"/>
            </w:rPr>
            <w:t>4.3</w:t>
          </w:r>
          <w:r>
            <w:rPr>
              <w:rFonts w:ascii="Times New Roman" w:hAnsi="Times New Roman" w:eastAsia="Times New Roman" w:cs="Times New Roman"/>
              <w:sz w:val="17"/>
              <w:szCs w:val="17"/>
              <w:b/>
              <w:bCs/>
              <w:spacing w:val="2"/>
            </w:rPr>
            <w:t xml:space="preserve">      </w:t>
          </w:r>
          <w:r>
            <w:rPr>
              <w:rFonts w:ascii="SimSun" w:hAnsi="SimSun" w:eastAsia="SimSun" w:cs="SimSun"/>
              <w:sz w:val="17"/>
              <w:szCs w:val="17"/>
              <w:b/>
              <w:bCs/>
              <w:spacing w:val="8"/>
            </w:rPr>
            <w:t>构件材料强度</w:t>
          </w:r>
          <w:r>
            <w:rPr>
              <w:rFonts w:ascii="SimSun" w:hAnsi="SimSun" w:eastAsia="SimSun" w:cs="SimSun"/>
              <w:sz w:val="17"/>
              <w:szCs w:val="17"/>
              <w:spacing w:val="51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</w:rPr>
            <w:tab/>
          </w:r>
          <w:hyperlink w:history="true" w:anchor="bookmark237">
            <w:r>
              <w:rPr>
                <w:rFonts w:ascii="Arial" w:hAnsi="Arial" w:eastAsia="Arial" w:cs="Arial"/>
                <w:sz w:val="17"/>
                <w:szCs w:val="17"/>
                <w:b/>
                <w:bCs/>
              </w:rPr>
              <w:t>196</w:t>
            </w:r>
          </w:hyperlink>
        </w:p>
        <w:p>
          <w:pPr>
            <w:ind w:left="219"/>
            <w:spacing w:before="110" w:line="221" w:lineRule="auto"/>
            <w:tabs>
              <w:tab w:val="right" w:leader="dot" w:pos="5890"/>
            </w:tabs>
            <w:rPr>
              <w:rFonts w:ascii="Arial" w:hAnsi="Arial" w:eastAsia="Arial" w:cs="Arial"/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b/>
              <w:bCs/>
              <w:spacing w:val="5"/>
            </w:rPr>
            <w:t>4.4     </w:t>
          </w:r>
          <w:r>
            <w:rPr>
              <w:rFonts w:ascii="SimSun" w:hAnsi="SimSun" w:eastAsia="SimSun" w:cs="SimSun"/>
              <w:sz w:val="17"/>
              <w:szCs w:val="17"/>
              <w:b/>
              <w:bCs/>
              <w:spacing w:val="5"/>
            </w:rPr>
            <w:t>混凝土的性能</w:t>
          </w:r>
          <w:r>
            <w:rPr>
              <w:rFonts w:ascii="SimSun" w:hAnsi="SimSun" w:eastAsia="SimSun" w:cs="SimSun"/>
              <w:sz w:val="17"/>
              <w:szCs w:val="17"/>
              <w:spacing w:val="58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</w:rPr>
            <w:tab/>
          </w:r>
          <w:hyperlink w:history="true" w:anchor="bookmark238"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</w:rPr>
              <w:t>199</w:t>
            </w:r>
          </w:hyperlink>
        </w:p>
        <w:p>
          <w:pPr>
            <w:ind w:left="219"/>
            <w:spacing w:before="106" w:line="219" w:lineRule="auto"/>
            <w:tabs>
              <w:tab w:val="right" w:leader="dot" w:pos="5899"/>
            </w:tabs>
            <w:rPr>
              <w:rFonts w:ascii="Arial" w:hAnsi="Arial" w:eastAsia="Arial" w:cs="Arial"/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b/>
              <w:bCs/>
              <w:spacing w:val="10"/>
            </w:rPr>
            <w:t>4.5     </w:t>
          </w:r>
          <w:r>
            <w:rPr>
              <w:rFonts w:ascii="SimSun" w:hAnsi="SimSun" w:eastAsia="SimSun" w:cs="SimSun"/>
              <w:sz w:val="17"/>
              <w:szCs w:val="17"/>
              <w:b/>
              <w:bCs/>
              <w:spacing w:val="10"/>
            </w:rPr>
            <w:t>构件的缺陷与损伤</w:t>
          </w:r>
          <w:r>
            <w:rPr>
              <w:rFonts w:ascii="SimSun" w:hAnsi="SimSun" w:eastAsia="SimSun" w:cs="SimSun"/>
              <w:sz w:val="17"/>
              <w:szCs w:val="17"/>
              <w:spacing w:val="64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</w:rPr>
            <w:tab/>
          </w:r>
          <w:hyperlink w:history="true" w:anchor="bookmark239"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3"/>
              </w:rPr>
              <w:t>201</w:t>
            </w:r>
          </w:hyperlink>
        </w:p>
        <w:p>
          <w:pPr>
            <w:ind w:left="219"/>
            <w:spacing w:before="118" w:line="219" w:lineRule="auto"/>
            <w:tabs>
              <w:tab w:val="right" w:leader="dot" w:pos="5879"/>
            </w:tabs>
            <w:rPr>
              <w:rFonts w:ascii="Arial" w:hAnsi="Arial" w:eastAsia="Arial" w:cs="Arial"/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b/>
              <w:bCs/>
              <w:spacing w:val="12"/>
            </w:rPr>
            <w:t>4.6</w:t>
          </w:r>
          <w:r>
            <w:rPr>
              <w:rFonts w:ascii="Times New Roman" w:hAnsi="Times New Roman" w:eastAsia="Times New Roman" w:cs="Times New Roman"/>
              <w:sz w:val="17"/>
              <w:szCs w:val="17"/>
              <w:b/>
              <w:bCs/>
              <w:spacing w:val="2"/>
            </w:rPr>
            <w:t xml:space="preserve">      </w:t>
          </w:r>
          <w:r>
            <w:rPr>
              <w:rFonts w:ascii="SimSun" w:hAnsi="SimSun" w:eastAsia="SimSun" w:cs="SimSun"/>
              <w:sz w:val="17"/>
              <w:szCs w:val="17"/>
              <w:b/>
              <w:bCs/>
              <w:spacing w:val="12"/>
            </w:rPr>
            <w:t>混凝土中钢筋检测</w:t>
          </w:r>
          <w:r>
            <w:rPr>
              <w:rFonts w:ascii="SimSun" w:hAnsi="SimSun" w:eastAsia="SimSun" w:cs="SimSun"/>
              <w:sz w:val="17"/>
              <w:szCs w:val="17"/>
              <w:spacing w:val="48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</w:rPr>
            <w:tab/>
          </w:r>
          <w:r>
            <w:rPr>
              <w:rFonts w:ascii="SimSun" w:hAnsi="SimSun" w:eastAsia="SimSun" w:cs="SimSun"/>
              <w:sz w:val="17"/>
              <w:szCs w:val="17"/>
              <w:spacing w:val="-39"/>
            </w:rPr>
            <w:t xml:space="preserve"> </w:t>
          </w:r>
          <w:hyperlink w:history="true" w:anchor="bookmark240"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</w:rPr>
              <w:t>203</w:t>
            </w:r>
          </w:hyperlink>
        </w:p>
        <w:p>
          <w:pPr>
            <w:ind w:left="219"/>
            <w:spacing w:before="99" w:line="220" w:lineRule="auto"/>
            <w:tabs>
              <w:tab w:val="right" w:leader="dot" w:pos="5929"/>
            </w:tabs>
            <w:rPr>
              <w:rFonts w:ascii="Arial" w:hAnsi="Arial" w:eastAsia="Arial" w:cs="Arial"/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b/>
              <w:bCs/>
              <w:spacing w:val="10"/>
            </w:rPr>
            <w:t>4.7     </w:t>
          </w:r>
          <w:r>
            <w:rPr>
              <w:rFonts w:ascii="SimSun" w:hAnsi="SimSun" w:eastAsia="SimSun" w:cs="SimSun"/>
              <w:sz w:val="17"/>
              <w:szCs w:val="17"/>
              <w:b/>
              <w:bCs/>
              <w:spacing w:val="10"/>
            </w:rPr>
            <w:t>装配式混凝土结构</w:t>
          </w:r>
          <w:r>
            <w:rPr>
              <w:rFonts w:ascii="SimSun" w:hAnsi="SimSun" w:eastAsia="SimSun" w:cs="SimSun"/>
              <w:sz w:val="17"/>
              <w:szCs w:val="17"/>
              <w:spacing w:val="64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</w:rPr>
            <w:tab/>
          </w:r>
          <w:hyperlink w:history="true" w:anchor="bookmark241"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3"/>
              </w:rPr>
              <w:t>204</w:t>
            </w:r>
          </w:hyperlink>
        </w:p>
        <w:p>
          <w:pPr>
            <w:ind w:left="219"/>
            <w:spacing w:before="128" w:line="220" w:lineRule="auto"/>
            <w:tabs>
              <w:tab w:val="right" w:leader="dot" w:pos="5879"/>
            </w:tabs>
            <w:rPr>
              <w:rFonts w:ascii="Arial" w:hAnsi="Arial" w:eastAsia="Arial" w:cs="Arial"/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b/>
              <w:bCs/>
              <w:spacing w:val="7"/>
            </w:rPr>
            <w:t>4.8</w:t>
          </w:r>
          <w:r>
            <w:rPr>
              <w:rFonts w:ascii="Times New Roman" w:hAnsi="Times New Roman" w:eastAsia="Times New Roman" w:cs="Times New Roman"/>
              <w:sz w:val="17"/>
              <w:szCs w:val="17"/>
              <w:b/>
              <w:bCs/>
              <w:spacing w:val="3"/>
            </w:rPr>
            <w:t xml:space="preserve">      </w:t>
          </w:r>
          <w:r>
            <w:rPr>
              <w:rFonts w:ascii="SimSun" w:hAnsi="SimSun" w:eastAsia="SimSun" w:cs="SimSun"/>
              <w:sz w:val="17"/>
              <w:szCs w:val="17"/>
              <w:b/>
              <w:bCs/>
              <w:spacing w:val="7"/>
            </w:rPr>
            <w:t>混凝土结构性能评定</w:t>
          </w:r>
          <w:r>
            <w:rPr>
              <w:rFonts w:ascii="SimSun" w:hAnsi="SimSun" w:eastAsia="SimSun" w:cs="SimSun"/>
              <w:sz w:val="17"/>
              <w:szCs w:val="17"/>
              <w:spacing w:val="-7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</w:rPr>
            <w:tab/>
          </w:r>
          <w:r>
            <w:rPr>
              <w:rFonts w:ascii="SimSun" w:hAnsi="SimSun" w:eastAsia="SimSun" w:cs="SimSun"/>
              <w:sz w:val="17"/>
              <w:szCs w:val="17"/>
              <w:spacing w:val="-49"/>
            </w:rPr>
            <w:t xml:space="preserve"> </w:t>
          </w:r>
          <w:hyperlink w:history="true" w:anchor="bookmark242"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</w:rPr>
              <w:t>206</w:t>
            </w:r>
          </w:hyperlink>
        </w:p>
        <w:p>
          <w:pPr>
            <w:spacing w:before="68" w:line="220" w:lineRule="auto"/>
            <w:tabs>
              <w:tab w:val="right" w:leader="dot" w:pos="5889"/>
            </w:tabs>
            <w:rPr>
              <w:rFonts w:ascii="Arial" w:hAnsi="Arial" w:eastAsia="Arial" w:cs="Arial"/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b/>
              <w:bCs/>
            </w:rPr>
            <w:t>5    </w:t>
          </w:r>
          <w:r>
            <w:rPr>
              <w:rFonts w:ascii="SimSun" w:hAnsi="SimSun" w:eastAsia="SimSun" w:cs="SimSun"/>
              <w:sz w:val="21"/>
              <w:szCs w:val="21"/>
              <w:b/>
              <w:bCs/>
            </w:rPr>
            <w:t>砌体结构</w:t>
          </w:r>
          <w:r>
            <w:rPr>
              <w:rFonts w:ascii="SimSun" w:hAnsi="SimSun" w:eastAsia="SimSun" w:cs="SimSun"/>
              <w:sz w:val="21"/>
              <w:szCs w:val="21"/>
              <w:spacing w:val="-80"/>
            </w:rPr>
            <w:t xml:space="preserve"> </w:t>
          </w:r>
          <w:r>
            <w:rPr>
              <w:rFonts w:ascii="SimSun" w:hAnsi="SimSun" w:eastAsia="SimSun" w:cs="SimSun"/>
              <w:sz w:val="21"/>
              <w:szCs w:val="21"/>
            </w:rPr>
            <w:tab/>
          </w:r>
          <w:r>
            <w:rPr>
              <w:rFonts w:ascii="SimSun" w:hAnsi="SimSun" w:eastAsia="SimSun" w:cs="SimSun"/>
              <w:sz w:val="21"/>
              <w:szCs w:val="21"/>
              <w:spacing w:val="-74"/>
            </w:rPr>
            <w:t xml:space="preserve"> </w:t>
          </w:r>
          <w:hyperlink w:history="true" w:anchor="bookmark243"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</w:rPr>
              <w:t>212</w:t>
            </w:r>
          </w:hyperlink>
        </w:p>
        <w:p>
          <w:pPr>
            <w:ind w:left="219"/>
            <w:spacing w:before="119" w:line="220" w:lineRule="auto"/>
            <w:tabs>
              <w:tab w:val="right" w:leader="dot" w:pos="5889"/>
            </w:tabs>
            <w:rPr>
              <w:rFonts w:ascii="Arial" w:hAnsi="Arial" w:eastAsia="Arial" w:cs="Arial"/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b/>
              <w:bCs/>
              <w:spacing w:val="4"/>
            </w:rPr>
            <w:t>5.1</w:t>
          </w:r>
          <w:r>
            <w:rPr>
              <w:rFonts w:ascii="Times New Roman" w:hAnsi="Times New Roman" w:eastAsia="Times New Roman" w:cs="Times New Roman"/>
              <w:sz w:val="17"/>
              <w:szCs w:val="17"/>
              <w:b/>
              <w:bCs/>
              <w:spacing w:val="2"/>
            </w:rPr>
            <w:t xml:space="preserve">      </w:t>
          </w:r>
          <w:r>
            <w:rPr>
              <w:rFonts w:ascii="SimSun" w:hAnsi="SimSun" w:eastAsia="SimSun" w:cs="SimSun"/>
              <w:sz w:val="17"/>
              <w:szCs w:val="17"/>
              <w:b/>
              <w:bCs/>
              <w:spacing w:val="4"/>
            </w:rPr>
            <w:t>一般规定</w:t>
          </w:r>
          <w:r>
            <w:rPr>
              <w:rFonts w:ascii="SimSun" w:hAnsi="SimSun" w:eastAsia="SimSun" w:cs="SimSun"/>
              <w:sz w:val="17"/>
              <w:szCs w:val="17"/>
              <w:spacing w:val="-71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</w:rPr>
            <w:tab/>
          </w:r>
          <w:hyperlink w:history="true" w:anchor="bookmark244"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3"/>
              </w:rPr>
              <w:t>212</w:t>
            </w:r>
          </w:hyperlink>
        </w:p>
        <w:p>
          <w:pPr>
            <w:ind w:left="219"/>
            <w:spacing w:before="105" w:line="219" w:lineRule="auto"/>
            <w:tabs>
              <w:tab w:val="right" w:leader="dot" w:pos="5899"/>
            </w:tabs>
            <w:rPr>
              <w:rFonts w:ascii="Arial" w:hAnsi="Arial" w:eastAsia="Arial" w:cs="Arial"/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b/>
              <w:bCs/>
              <w:spacing w:val="8"/>
            </w:rPr>
            <w:t>5.2</w:t>
          </w:r>
          <w:r>
            <w:rPr>
              <w:rFonts w:ascii="Times New Roman" w:hAnsi="Times New Roman" w:eastAsia="Times New Roman" w:cs="Times New Roman"/>
              <w:sz w:val="17"/>
              <w:szCs w:val="17"/>
              <w:b/>
              <w:bCs/>
              <w:spacing w:val="6"/>
            </w:rPr>
            <w:t xml:space="preserve">     </w:t>
          </w:r>
          <w:r>
            <w:rPr>
              <w:rFonts w:ascii="SimSun" w:hAnsi="SimSun" w:eastAsia="SimSun" w:cs="SimSun"/>
              <w:sz w:val="17"/>
              <w:szCs w:val="17"/>
              <w:b/>
              <w:bCs/>
              <w:spacing w:val="8"/>
            </w:rPr>
            <w:t>砌筑块材</w:t>
          </w:r>
          <w:r>
            <w:rPr>
              <w:rFonts w:ascii="SimSun" w:hAnsi="SimSun" w:eastAsia="SimSun" w:cs="SimSun"/>
              <w:sz w:val="17"/>
              <w:szCs w:val="17"/>
              <w:spacing w:val="-55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</w:rPr>
            <w:tab/>
          </w:r>
          <w:hyperlink w:history="true" w:anchor="bookmark245"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3"/>
              </w:rPr>
              <w:t>213</w:t>
            </w:r>
          </w:hyperlink>
        </w:p>
        <w:p>
          <w:pPr>
            <w:ind w:left="219"/>
            <w:spacing w:before="120" w:line="219" w:lineRule="auto"/>
            <w:tabs>
              <w:tab w:val="right" w:leader="dot" w:pos="5899"/>
            </w:tabs>
            <w:rPr>
              <w:rFonts w:ascii="Arial" w:hAnsi="Arial" w:eastAsia="Arial" w:cs="Arial"/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b/>
              <w:bCs/>
              <w:spacing w:val="8"/>
            </w:rPr>
            <w:t>5.3</w:t>
          </w:r>
          <w:r>
            <w:rPr>
              <w:rFonts w:ascii="Times New Roman" w:hAnsi="Times New Roman" w:eastAsia="Times New Roman" w:cs="Times New Roman"/>
              <w:sz w:val="17"/>
              <w:szCs w:val="17"/>
              <w:b/>
              <w:bCs/>
              <w:spacing w:val="7"/>
            </w:rPr>
            <w:t xml:space="preserve">     </w:t>
          </w:r>
          <w:r>
            <w:rPr>
              <w:rFonts w:ascii="SimSun" w:hAnsi="SimSun" w:eastAsia="SimSun" w:cs="SimSun"/>
              <w:sz w:val="17"/>
              <w:szCs w:val="17"/>
              <w:b/>
              <w:bCs/>
              <w:spacing w:val="8"/>
            </w:rPr>
            <w:t>砌筑砂浆</w:t>
          </w:r>
          <w:r>
            <w:rPr>
              <w:rFonts w:ascii="SimSun" w:hAnsi="SimSun" w:eastAsia="SimSun" w:cs="SimSun"/>
              <w:sz w:val="17"/>
              <w:szCs w:val="17"/>
              <w:spacing w:val="-70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</w:rPr>
            <w:tab/>
          </w:r>
          <w:hyperlink w:history="true" w:anchor="bookmark246"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3"/>
              </w:rPr>
              <w:t>216</w:t>
            </w:r>
          </w:hyperlink>
        </w:p>
        <w:p>
          <w:pPr>
            <w:ind w:left="219"/>
            <w:spacing w:before="108" w:line="219" w:lineRule="auto"/>
            <w:tabs>
              <w:tab w:val="right" w:leader="dot" w:pos="5899"/>
            </w:tabs>
            <w:rPr>
              <w:rFonts w:ascii="Arial" w:hAnsi="Arial" w:eastAsia="Arial" w:cs="Arial"/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b/>
              <w:bCs/>
              <w:spacing w:val="11"/>
            </w:rPr>
            <w:t>5.4     </w:t>
          </w:r>
          <w:r>
            <w:rPr>
              <w:rFonts w:ascii="SimSun" w:hAnsi="SimSun" w:eastAsia="SimSun" w:cs="SimSun"/>
              <w:sz w:val="17"/>
              <w:szCs w:val="17"/>
              <w:b/>
              <w:bCs/>
              <w:spacing w:val="11"/>
            </w:rPr>
            <w:t>砌体的力学性能</w:t>
          </w:r>
          <w:r>
            <w:rPr>
              <w:rFonts w:ascii="SimSun" w:hAnsi="SimSun" w:eastAsia="SimSun" w:cs="SimSun"/>
              <w:sz w:val="17"/>
              <w:szCs w:val="17"/>
              <w:spacing w:val="61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</w:rPr>
            <w:tab/>
          </w:r>
          <w:hyperlink w:history="true" w:anchor="bookmark247"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3"/>
              </w:rPr>
              <w:t>217</w:t>
            </w:r>
          </w:hyperlink>
        </w:p>
        <w:p>
          <w:pPr>
            <w:ind w:left="219"/>
            <w:spacing w:before="109" w:line="220" w:lineRule="auto"/>
            <w:tabs>
              <w:tab w:val="right" w:leader="dot" w:pos="5899"/>
            </w:tabs>
            <w:rPr>
              <w:rFonts w:ascii="Arial" w:hAnsi="Arial" w:eastAsia="Arial" w:cs="Arial"/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b/>
              <w:bCs/>
              <w:spacing w:val="11"/>
            </w:rPr>
            <w:t>5.5     </w:t>
          </w:r>
          <w:r>
            <w:rPr>
              <w:rFonts w:ascii="SimSun" w:hAnsi="SimSun" w:eastAsia="SimSun" w:cs="SimSun"/>
              <w:sz w:val="17"/>
              <w:szCs w:val="17"/>
              <w:b/>
              <w:bCs/>
              <w:spacing w:val="11"/>
            </w:rPr>
            <w:t>砌筑质量与构造</w:t>
          </w:r>
          <w:r>
            <w:rPr>
              <w:rFonts w:ascii="SimSun" w:hAnsi="SimSun" w:eastAsia="SimSun" w:cs="SimSun"/>
              <w:sz w:val="17"/>
              <w:szCs w:val="17"/>
              <w:spacing w:val="61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</w:rPr>
            <w:tab/>
          </w:r>
          <w:hyperlink w:history="true" w:anchor="bookmark248"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3"/>
              </w:rPr>
              <w:t>222</w:t>
            </w:r>
          </w:hyperlink>
        </w:p>
      </w:sdtContent>
    </w:sdt>
    <w:p>
      <w:pPr>
        <w:spacing w:line="220" w:lineRule="auto"/>
        <w:sectPr>
          <w:footerReference w:type="default" r:id="rId215"/>
          <w:pgSz w:w="7680" w:h="11540"/>
          <w:pgMar w:top="400" w:right="950" w:bottom="613" w:left="800" w:header="0" w:footer="415" w:gutter="0"/>
        </w:sectPr>
        <w:rPr>
          <w:rFonts w:ascii="Arial" w:hAnsi="Arial" w:eastAsia="Arial" w:cs="Arial"/>
          <w:sz w:val="17"/>
          <w:szCs w:val="17"/>
        </w:rPr>
      </w:pPr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sdt>
      <w:sdtPr>
        <w:rPr>
          <w:rFonts w:ascii="Times New Roman" w:hAnsi="Times New Roman" w:eastAsia="Times New Roman" w:cs="Times New Roman"/>
          <w:sz w:val="17"/>
          <w:szCs w:val="17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9"/>
          <w:szCs w:val="19"/>
        </w:rPr>
      </w:sdtEndPr>
      <w:sdtContent>
        <w:p>
          <w:pPr>
            <w:ind w:left="220"/>
            <w:spacing w:before="55" w:line="212" w:lineRule="auto"/>
            <w:tabs>
              <w:tab w:val="right" w:leader="dot" w:pos="5950"/>
            </w:tabs>
            <w:rPr>
              <w:rFonts w:ascii="Arial" w:hAnsi="Arial" w:eastAsia="Arial" w:cs="Arial"/>
              <w:sz w:val="19"/>
              <w:szCs w:val="19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9"/>
            </w:rPr>
            <w:t>5.6     </w:t>
          </w:r>
          <w:r>
            <w:rPr>
              <w:rFonts w:ascii="SimSun" w:hAnsi="SimSun" w:eastAsia="SimSun" w:cs="SimSun"/>
              <w:sz w:val="17"/>
              <w:szCs w:val="17"/>
              <w:spacing w:val="9"/>
            </w:rPr>
            <w:t>结构构件的损伤</w:t>
          </w:r>
          <w:r>
            <w:rPr>
              <w:rFonts w:ascii="SimSun" w:hAnsi="SimSun" w:eastAsia="SimSun" w:cs="SimSun"/>
              <w:sz w:val="17"/>
              <w:szCs w:val="17"/>
              <w:spacing w:val="64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</w:rPr>
            <w:tab/>
          </w:r>
          <w:hyperlink w:history="true" w:anchor="bookmark249">
            <w:r>
              <w:rPr>
                <w:rFonts w:ascii="Arial" w:hAnsi="Arial" w:eastAsia="Arial" w:cs="Arial"/>
                <w:sz w:val="19"/>
                <w:szCs w:val="19"/>
                <w:spacing w:val="1"/>
              </w:rPr>
              <w:t>224</w:t>
            </w:r>
          </w:hyperlink>
        </w:p>
        <w:p>
          <w:pPr>
            <w:ind w:left="220"/>
            <w:spacing w:before="57" w:line="259" w:lineRule="exact"/>
            <w:tabs>
              <w:tab w:val="right" w:leader="dot" w:pos="5950"/>
            </w:tabs>
            <w:rPr>
              <w:rFonts w:ascii="Arial" w:hAnsi="Arial" w:eastAsia="Arial" w:cs="Arial"/>
              <w:sz w:val="19"/>
              <w:szCs w:val="19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10"/>
              <w:position w:val="2"/>
            </w:rPr>
            <w:t>5.7     </w:t>
          </w:r>
          <w:r>
            <w:rPr>
              <w:rFonts w:ascii="SimSun" w:hAnsi="SimSun" w:eastAsia="SimSun" w:cs="SimSun"/>
              <w:sz w:val="17"/>
              <w:szCs w:val="17"/>
              <w:spacing w:val="10"/>
              <w:position w:val="2"/>
            </w:rPr>
            <w:t>砌体结构的评定</w:t>
          </w:r>
          <w:r>
            <w:rPr>
              <w:rFonts w:ascii="SimSun" w:hAnsi="SimSun" w:eastAsia="SimSun" w:cs="SimSun"/>
              <w:sz w:val="17"/>
              <w:szCs w:val="17"/>
              <w:spacing w:val="59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hyperlink w:history="true" w:anchor="bookmark250">
            <w:r>
              <w:rPr>
                <w:rFonts w:ascii="Arial" w:hAnsi="Arial" w:eastAsia="Arial" w:cs="Arial"/>
                <w:sz w:val="19"/>
                <w:szCs w:val="19"/>
                <w:spacing w:val="1"/>
                <w:position w:val="2"/>
              </w:rPr>
              <w:t>226</w:t>
            </w:r>
          </w:hyperlink>
        </w:p>
        <w:p>
          <w:pPr>
            <w:spacing w:before="57" w:line="299" w:lineRule="exact"/>
            <w:tabs>
              <w:tab w:val="right" w:leader="dot" w:pos="5930"/>
            </w:tabs>
            <w:rPr>
              <w:rFonts w:ascii="Arial" w:hAnsi="Arial" w:eastAsia="Arial" w:cs="Arial"/>
              <w:sz w:val="19"/>
              <w:szCs w:val="19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spacing w:val="3"/>
              <w:position w:val="1"/>
            </w:rPr>
            <w:t>6    </w:t>
          </w:r>
          <w:r>
            <w:rPr>
              <w:rFonts w:ascii="SimSun" w:hAnsi="SimSun" w:eastAsia="SimSun" w:cs="SimSun"/>
              <w:sz w:val="21"/>
              <w:szCs w:val="21"/>
              <w:spacing w:val="3"/>
              <w:position w:val="1"/>
            </w:rPr>
            <w:t>钢结构</w:t>
          </w:r>
          <w:r>
            <w:rPr>
              <w:rFonts w:ascii="SimSun" w:hAnsi="SimSun" w:eastAsia="SimSun" w:cs="SimSun"/>
              <w:sz w:val="21"/>
              <w:szCs w:val="21"/>
              <w:position w:val="1"/>
            </w:rPr>
            <w:tab/>
          </w:r>
          <w:r>
            <w:rPr>
              <w:rFonts w:ascii="SimSun" w:hAnsi="SimSun" w:eastAsia="SimSun" w:cs="SimSun"/>
              <w:sz w:val="21"/>
              <w:szCs w:val="21"/>
              <w:spacing w:val="-59"/>
              <w:position w:val="1"/>
            </w:rPr>
            <w:t xml:space="preserve"> </w:t>
          </w:r>
          <w:hyperlink w:history="true" w:anchor="bookmark251">
            <w:r>
              <w:rPr>
                <w:rFonts w:ascii="Arial" w:hAnsi="Arial" w:eastAsia="Arial" w:cs="Arial"/>
                <w:sz w:val="19"/>
                <w:szCs w:val="19"/>
                <w:spacing w:val="-2"/>
                <w:position w:val="1"/>
              </w:rPr>
              <w:t>230</w:t>
            </w:r>
          </w:hyperlink>
        </w:p>
        <w:p>
          <w:pPr>
            <w:ind w:left="220"/>
            <w:spacing w:before="24" w:line="259" w:lineRule="exact"/>
            <w:tabs>
              <w:tab w:val="right" w:leader="dot" w:pos="5960"/>
            </w:tabs>
            <w:rPr>
              <w:rFonts w:ascii="Arial" w:hAnsi="Arial" w:eastAsia="Arial" w:cs="Arial"/>
              <w:sz w:val="19"/>
              <w:szCs w:val="19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5"/>
              <w:position w:val="2"/>
            </w:rPr>
            <w:t>6.1</w:t>
          </w:r>
          <w:r>
            <w:rPr>
              <w:rFonts w:ascii="Times New Roman" w:hAnsi="Times New Roman" w:eastAsia="Times New Roman" w:cs="Times New Roman"/>
              <w:sz w:val="17"/>
              <w:szCs w:val="17"/>
              <w:spacing w:val="4"/>
              <w:position w:val="2"/>
            </w:rPr>
            <w:t xml:space="preserve">     </w:t>
          </w:r>
          <w:r>
            <w:rPr>
              <w:rFonts w:ascii="SimSun" w:hAnsi="SimSun" w:eastAsia="SimSun" w:cs="SimSun"/>
              <w:sz w:val="17"/>
              <w:szCs w:val="17"/>
              <w:spacing w:val="5"/>
              <w:position w:val="2"/>
            </w:rPr>
            <w:t>一</w:t>
          </w:r>
          <w:r>
            <w:rPr>
              <w:rFonts w:ascii="SimSun" w:hAnsi="SimSun" w:eastAsia="SimSun" w:cs="SimSun"/>
              <w:sz w:val="17"/>
              <w:szCs w:val="17"/>
              <w:spacing w:val="-45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spacing w:val="5"/>
              <w:position w:val="2"/>
            </w:rPr>
            <w:t>般规定</w:t>
          </w:r>
          <w:r>
            <w:rPr>
              <w:rFonts w:ascii="SimSun" w:hAnsi="SimSun" w:eastAsia="SimSun" w:cs="SimSun"/>
              <w:sz w:val="17"/>
              <w:szCs w:val="17"/>
              <w:spacing w:val="-67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hyperlink w:history="true" w:anchor="bookmark252">
            <w:r>
              <w:rPr>
                <w:rFonts w:ascii="Arial" w:hAnsi="Arial" w:eastAsia="Arial" w:cs="Arial"/>
                <w:sz w:val="19"/>
                <w:szCs w:val="19"/>
                <w:spacing w:val="1"/>
                <w:position w:val="2"/>
              </w:rPr>
              <w:t>230</w:t>
            </w:r>
          </w:hyperlink>
        </w:p>
        <w:p>
          <w:pPr>
            <w:ind w:left="220"/>
            <w:spacing w:before="59" w:line="259" w:lineRule="exact"/>
            <w:tabs>
              <w:tab w:val="right" w:leader="dot" w:pos="5960"/>
            </w:tabs>
            <w:rPr>
              <w:rFonts w:ascii="Arial" w:hAnsi="Arial" w:eastAsia="Arial" w:cs="Arial"/>
              <w:sz w:val="19"/>
              <w:szCs w:val="19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10"/>
              <w:position w:val="2"/>
            </w:rPr>
            <w:t>6.2</w:t>
          </w:r>
          <w:r>
            <w:rPr>
              <w:rFonts w:ascii="Times New Roman" w:hAnsi="Times New Roman" w:eastAsia="Times New Roman" w:cs="Times New Roman"/>
              <w:sz w:val="17"/>
              <w:szCs w:val="17"/>
              <w:spacing w:val="6"/>
              <w:position w:val="2"/>
            </w:rPr>
            <w:t xml:space="preserve">     </w:t>
          </w:r>
          <w:r>
            <w:rPr>
              <w:rFonts w:ascii="SimSun" w:hAnsi="SimSun" w:eastAsia="SimSun" w:cs="SimSun"/>
              <w:sz w:val="17"/>
              <w:szCs w:val="17"/>
              <w:spacing w:val="10"/>
              <w:position w:val="2"/>
            </w:rPr>
            <w:t>钢材的力学性能</w:t>
          </w:r>
          <w:r>
            <w:rPr>
              <w:rFonts w:ascii="SimSun" w:hAnsi="SimSun" w:eastAsia="SimSun" w:cs="SimSun"/>
              <w:sz w:val="17"/>
              <w:szCs w:val="17"/>
              <w:spacing w:val="-61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hyperlink w:history="true" w:anchor="bookmark253">
            <w:r>
              <w:rPr>
                <w:rFonts w:ascii="Arial" w:hAnsi="Arial" w:eastAsia="Arial" w:cs="Arial"/>
                <w:sz w:val="19"/>
                <w:szCs w:val="19"/>
                <w:spacing w:val="1"/>
                <w:position w:val="2"/>
              </w:rPr>
              <w:t>230</w:t>
            </w:r>
          </w:hyperlink>
        </w:p>
        <w:p>
          <w:pPr>
            <w:ind w:left="220"/>
            <w:spacing w:before="53" w:line="259" w:lineRule="exact"/>
            <w:tabs>
              <w:tab w:val="right" w:leader="dot" w:pos="5940"/>
            </w:tabs>
            <w:rPr>
              <w:rFonts w:ascii="Arial" w:hAnsi="Arial" w:eastAsia="Arial" w:cs="Arial"/>
              <w:sz w:val="19"/>
              <w:szCs w:val="19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-5"/>
              <w:position w:val="2"/>
            </w:rPr>
            <w:t>6.3</w:t>
          </w:r>
          <w:r>
            <w:rPr>
              <w:rFonts w:ascii="Times New Roman" w:hAnsi="Times New Roman" w:eastAsia="Times New Roman" w:cs="Times New Roman"/>
              <w:sz w:val="17"/>
              <w:szCs w:val="17"/>
              <w:spacing w:val="7"/>
              <w:position w:val="2"/>
            </w:rPr>
            <w:t xml:space="preserve">     </w:t>
          </w:r>
          <w:r>
            <w:rPr>
              <w:rFonts w:ascii="SimSun" w:hAnsi="SimSun" w:eastAsia="SimSun" w:cs="SimSun"/>
              <w:sz w:val="17"/>
              <w:szCs w:val="17"/>
              <w:spacing w:val="-5"/>
              <w:position w:val="2"/>
            </w:rPr>
            <w:t>连</w:t>
          </w:r>
          <w:r>
            <w:rPr>
              <w:rFonts w:ascii="SimSun" w:hAnsi="SimSun" w:eastAsia="SimSun" w:cs="SimSun"/>
              <w:sz w:val="17"/>
              <w:szCs w:val="17"/>
              <w:spacing w:val="-15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spacing w:val="-5"/>
              <w:position w:val="2"/>
            </w:rPr>
            <w:t>接</w:t>
          </w:r>
          <w:r>
            <w:rPr>
              <w:rFonts w:ascii="SimSun" w:hAnsi="SimSun" w:eastAsia="SimSun" w:cs="SimSun"/>
              <w:sz w:val="17"/>
              <w:szCs w:val="17"/>
              <w:spacing w:val="-62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hyperlink w:history="true" w:anchor="bookmark254">
            <w:r>
              <w:rPr>
                <w:rFonts w:ascii="Arial" w:hAnsi="Arial" w:eastAsia="Arial" w:cs="Arial"/>
                <w:sz w:val="19"/>
                <w:szCs w:val="19"/>
                <w:spacing w:val="1"/>
                <w:position w:val="2"/>
              </w:rPr>
              <w:t>232</w:t>
            </w:r>
          </w:hyperlink>
        </w:p>
        <w:p>
          <w:pPr>
            <w:ind w:left="220"/>
            <w:spacing w:before="60" w:line="259" w:lineRule="exact"/>
            <w:tabs>
              <w:tab w:val="right" w:leader="dot" w:pos="5940"/>
            </w:tabs>
            <w:rPr>
              <w:rFonts w:ascii="Arial" w:hAnsi="Arial" w:eastAsia="Arial" w:cs="Arial"/>
              <w:sz w:val="19"/>
              <w:szCs w:val="19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-4"/>
              <w:position w:val="2"/>
            </w:rPr>
            <w:t>6.4      </w:t>
          </w:r>
          <w:r>
            <w:rPr>
              <w:rFonts w:ascii="SimSun" w:hAnsi="SimSun" w:eastAsia="SimSun" w:cs="SimSun"/>
              <w:sz w:val="17"/>
              <w:szCs w:val="17"/>
              <w:spacing w:val="-4"/>
              <w:position w:val="2"/>
            </w:rPr>
            <w:t>节 点</w:t>
          </w:r>
          <w:r>
            <w:rPr>
              <w:rFonts w:ascii="SimSun" w:hAnsi="SimSun" w:eastAsia="SimSun" w:cs="SimSun"/>
              <w:sz w:val="17"/>
              <w:szCs w:val="17"/>
              <w:spacing w:val="-71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hyperlink w:history="true" w:anchor="bookmark255">
            <w:r>
              <w:rPr>
                <w:rFonts w:ascii="Arial" w:hAnsi="Arial" w:eastAsia="Arial" w:cs="Arial"/>
                <w:sz w:val="19"/>
                <w:szCs w:val="19"/>
                <w:spacing w:val="1"/>
                <w:position w:val="2"/>
              </w:rPr>
              <w:t>234</w:t>
            </w:r>
          </w:hyperlink>
        </w:p>
        <w:p>
          <w:pPr>
            <w:ind w:left="220"/>
            <w:spacing w:before="60" w:line="259" w:lineRule="exact"/>
            <w:tabs>
              <w:tab w:val="right" w:leader="dot" w:pos="5950"/>
            </w:tabs>
            <w:rPr>
              <w:rFonts w:ascii="Arial" w:hAnsi="Arial" w:eastAsia="Arial" w:cs="Arial"/>
              <w:sz w:val="19"/>
              <w:szCs w:val="19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10"/>
              <w:position w:val="2"/>
            </w:rPr>
            <w:t>6.5</w:t>
          </w:r>
          <w:r>
            <w:rPr>
              <w:rFonts w:ascii="Times New Roman" w:hAnsi="Times New Roman" w:eastAsia="Times New Roman" w:cs="Times New Roman"/>
              <w:sz w:val="17"/>
              <w:szCs w:val="17"/>
              <w:spacing w:val="6"/>
              <w:position w:val="2"/>
            </w:rPr>
            <w:t xml:space="preserve">     </w:t>
          </w:r>
          <w:r>
            <w:rPr>
              <w:rFonts w:ascii="SimSun" w:hAnsi="SimSun" w:eastAsia="SimSun" w:cs="SimSun"/>
              <w:sz w:val="17"/>
              <w:szCs w:val="17"/>
              <w:spacing w:val="10"/>
              <w:position w:val="2"/>
            </w:rPr>
            <w:t>尺寸与偏差</w:t>
          </w:r>
          <w:r>
            <w:rPr>
              <w:rFonts w:ascii="SimSun" w:hAnsi="SimSun" w:eastAsia="SimSun" w:cs="SimSun"/>
              <w:sz w:val="17"/>
              <w:szCs w:val="17"/>
              <w:spacing w:val="-62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hyperlink w:history="true" w:anchor="bookmark256">
            <w:r>
              <w:rPr>
                <w:rFonts w:ascii="Arial" w:hAnsi="Arial" w:eastAsia="Arial" w:cs="Arial"/>
                <w:sz w:val="19"/>
                <w:szCs w:val="19"/>
                <w:spacing w:val="1"/>
                <w:position w:val="2"/>
              </w:rPr>
              <w:t>235</w:t>
            </w:r>
          </w:hyperlink>
        </w:p>
        <w:p>
          <w:pPr>
            <w:ind w:left="220"/>
            <w:spacing w:before="62" w:line="259" w:lineRule="exact"/>
            <w:tabs>
              <w:tab w:val="right" w:leader="dot" w:pos="5960"/>
            </w:tabs>
            <w:rPr>
              <w:rFonts w:ascii="Arial" w:hAnsi="Arial" w:eastAsia="Arial" w:cs="Arial"/>
              <w:sz w:val="19"/>
              <w:szCs w:val="19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10"/>
              <w:position w:val="2"/>
            </w:rPr>
            <w:t>6.6</w:t>
          </w:r>
          <w:r>
            <w:rPr>
              <w:rFonts w:ascii="Times New Roman" w:hAnsi="Times New Roman" w:eastAsia="Times New Roman" w:cs="Times New Roman"/>
              <w:sz w:val="17"/>
              <w:szCs w:val="17"/>
              <w:spacing w:val="6"/>
              <w:position w:val="2"/>
            </w:rPr>
            <w:t xml:space="preserve">     </w:t>
          </w:r>
          <w:r>
            <w:rPr>
              <w:rFonts w:ascii="SimSun" w:hAnsi="SimSun" w:eastAsia="SimSun" w:cs="SimSun"/>
              <w:sz w:val="17"/>
              <w:szCs w:val="17"/>
              <w:spacing w:val="10"/>
              <w:position w:val="2"/>
            </w:rPr>
            <w:t>变形与损伤</w:t>
          </w:r>
          <w:r>
            <w:rPr>
              <w:rFonts w:ascii="SimSun" w:hAnsi="SimSun" w:eastAsia="SimSun" w:cs="SimSun"/>
              <w:sz w:val="17"/>
              <w:szCs w:val="17"/>
              <w:spacing w:val="-62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hyperlink w:history="true" w:anchor="bookmark257">
            <w:r>
              <w:rPr>
                <w:rFonts w:ascii="Arial" w:hAnsi="Arial" w:eastAsia="Arial" w:cs="Arial"/>
                <w:sz w:val="19"/>
                <w:szCs w:val="19"/>
                <w:spacing w:val="1"/>
                <w:position w:val="2"/>
              </w:rPr>
              <w:t>235</w:t>
            </w:r>
          </w:hyperlink>
        </w:p>
        <w:p>
          <w:pPr>
            <w:ind w:left="220"/>
            <w:spacing w:before="61" w:line="259" w:lineRule="exact"/>
            <w:tabs>
              <w:tab w:val="right" w:leader="dot" w:pos="5950"/>
            </w:tabs>
            <w:rPr>
              <w:rFonts w:ascii="Arial" w:hAnsi="Arial" w:eastAsia="Arial" w:cs="Arial"/>
              <w:sz w:val="19"/>
              <w:szCs w:val="19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9"/>
              <w:position w:val="2"/>
            </w:rPr>
            <w:t>6.7</w:t>
          </w:r>
          <w:r>
            <w:rPr>
              <w:rFonts w:ascii="Times New Roman" w:hAnsi="Times New Roman" w:eastAsia="Times New Roman" w:cs="Times New Roman"/>
              <w:sz w:val="17"/>
              <w:szCs w:val="17"/>
              <w:spacing w:val="8"/>
              <w:position w:val="2"/>
            </w:rPr>
            <w:t xml:space="preserve">     </w:t>
          </w:r>
          <w:r>
            <w:rPr>
              <w:rFonts w:ascii="SimSun" w:hAnsi="SimSun" w:eastAsia="SimSun" w:cs="SimSun"/>
              <w:sz w:val="17"/>
              <w:szCs w:val="17"/>
              <w:spacing w:val="9"/>
              <w:position w:val="2"/>
            </w:rPr>
            <w:t>构造与稳定</w:t>
          </w:r>
          <w:r>
            <w:rPr>
              <w:rFonts w:ascii="SimSun" w:hAnsi="SimSun" w:eastAsia="SimSun" w:cs="SimSun"/>
              <w:sz w:val="17"/>
              <w:szCs w:val="17"/>
              <w:spacing w:val="-64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hyperlink w:history="true" w:anchor="bookmark258">
            <w:r>
              <w:rPr>
                <w:rFonts w:ascii="Arial" w:hAnsi="Arial" w:eastAsia="Arial" w:cs="Arial"/>
                <w:sz w:val="19"/>
                <w:szCs w:val="19"/>
                <w:spacing w:val="1"/>
                <w:position w:val="2"/>
              </w:rPr>
              <w:t>237</w:t>
            </w:r>
          </w:hyperlink>
        </w:p>
        <w:p>
          <w:pPr>
            <w:ind w:left="220"/>
            <w:spacing w:before="51" w:line="259" w:lineRule="exact"/>
            <w:tabs>
              <w:tab w:val="right" w:leader="dot" w:pos="5960"/>
            </w:tabs>
            <w:rPr>
              <w:rFonts w:ascii="Arial" w:hAnsi="Arial" w:eastAsia="Arial" w:cs="Arial"/>
              <w:sz w:val="19"/>
              <w:szCs w:val="19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9"/>
              <w:position w:val="2"/>
            </w:rPr>
            <w:t>6.8</w:t>
          </w:r>
          <w:r>
            <w:rPr>
              <w:rFonts w:ascii="Times New Roman" w:hAnsi="Times New Roman" w:eastAsia="Times New Roman" w:cs="Times New Roman"/>
              <w:sz w:val="17"/>
              <w:szCs w:val="17"/>
              <w:spacing w:val="8"/>
              <w:position w:val="2"/>
            </w:rPr>
            <w:t xml:space="preserve">     </w:t>
          </w:r>
          <w:r>
            <w:rPr>
              <w:rFonts w:ascii="SimSun" w:hAnsi="SimSun" w:eastAsia="SimSun" w:cs="SimSun"/>
              <w:sz w:val="17"/>
              <w:szCs w:val="17"/>
              <w:spacing w:val="9"/>
              <w:position w:val="2"/>
            </w:rPr>
            <w:t>涂装防护</w:t>
          </w:r>
          <w:r>
            <w:rPr>
              <w:rFonts w:ascii="SimSun" w:hAnsi="SimSun" w:eastAsia="SimSun" w:cs="SimSun"/>
              <w:sz w:val="17"/>
              <w:szCs w:val="17"/>
              <w:spacing w:val="-75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hyperlink w:history="true" w:anchor="bookmark259">
            <w:r>
              <w:rPr>
                <w:rFonts w:ascii="Arial" w:hAnsi="Arial" w:eastAsia="Arial" w:cs="Arial"/>
                <w:sz w:val="19"/>
                <w:szCs w:val="19"/>
                <w:spacing w:val="1"/>
                <w:position w:val="2"/>
              </w:rPr>
              <w:t>237</w:t>
            </w:r>
          </w:hyperlink>
        </w:p>
        <w:p>
          <w:pPr>
            <w:ind w:left="220"/>
            <w:spacing w:before="61" w:line="259" w:lineRule="exact"/>
            <w:tabs>
              <w:tab w:val="right" w:leader="dot" w:pos="5960"/>
            </w:tabs>
            <w:rPr>
              <w:rFonts w:ascii="Arial" w:hAnsi="Arial" w:eastAsia="Arial" w:cs="Arial"/>
              <w:sz w:val="19"/>
              <w:szCs w:val="19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10"/>
              <w:position w:val="2"/>
            </w:rPr>
            <w:t>6.9</w:t>
          </w:r>
          <w:r>
            <w:rPr>
              <w:rFonts w:ascii="Times New Roman" w:hAnsi="Times New Roman" w:eastAsia="Times New Roman" w:cs="Times New Roman"/>
              <w:sz w:val="17"/>
              <w:szCs w:val="17"/>
              <w:spacing w:val="9"/>
              <w:position w:val="2"/>
            </w:rPr>
            <w:t xml:space="preserve">     </w:t>
          </w:r>
          <w:r>
            <w:rPr>
              <w:rFonts w:ascii="SimSun" w:hAnsi="SimSun" w:eastAsia="SimSun" w:cs="SimSun"/>
              <w:sz w:val="17"/>
              <w:szCs w:val="17"/>
              <w:spacing w:val="10"/>
              <w:position w:val="2"/>
            </w:rPr>
            <w:t>结构性能实荷检验与动测</w:t>
          </w:r>
          <w:r>
            <w:rPr>
              <w:rFonts w:ascii="SimSun" w:hAnsi="SimSun" w:eastAsia="SimSun" w:cs="SimSun"/>
              <w:sz w:val="17"/>
              <w:szCs w:val="17"/>
              <w:spacing w:val="-76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r>
            <w:rPr>
              <w:rFonts w:ascii="SimSun" w:hAnsi="SimSun" w:eastAsia="SimSun" w:cs="SimSun"/>
              <w:sz w:val="17"/>
              <w:szCs w:val="17"/>
              <w:spacing w:val="-15"/>
              <w:position w:val="2"/>
            </w:rPr>
            <w:t xml:space="preserve"> </w:t>
          </w:r>
          <w:hyperlink w:history="true" w:anchor="bookmark260">
            <w:r>
              <w:rPr>
                <w:rFonts w:ascii="Arial" w:hAnsi="Arial" w:eastAsia="Arial" w:cs="Arial"/>
                <w:sz w:val="19"/>
                <w:szCs w:val="19"/>
                <w:spacing w:val="-2"/>
                <w:position w:val="2"/>
              </w:rPr>
              <w:t>238</w:t>
            </w:r>
          </w:hyperlink>
        </w:p>
        <w:p>
          <w:pPr>
            <w:ind w:left="220"/>
            <w:spacing w:before="61" w:line="259" w:lineRule="exact"/>
            <w:tabs>
              <w:tab w:val="right" w:leader="dot" w:pos="5950"/>
            </w:tabs>
            <w:rPr>
              <w:rFonts w:ascii="Arial" w:hAnsi="Arial" w:eastAsia="Arial" w:cs="Arial"/>
              <w:sz w:val="19"/>
              <w:szCs w:val="19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8"/>
              <w:position w:val="2"/>
            </w:rPr>
            <w:t>6.10</w:t>
          </w:r>
          <w:r>
            <w:rPr>
              <w:rFonts w:ascii="Times New Roman" w:hAnsi="Times New Roman" w:eastAsia="Times New Roman" w:cs="Times New Roman"/>
              <w:sz w:val="17"/>
              <w:szCs w:val="17"/>
              <w:spacing w:val="1"/>
              <w:position w:val="2"/>
            </w:rPr>
            <w:t xml:space="preserve">      </w:t>
          </w:r>
          <w:r>
            <w:rPr>
              <w:rFonts w:ascii="SimSun" w:hAnsi="SimSun" w:eastAsia="SimSun" w:cs="SimSun"/>
              <w:sz w:val="17"/>
              <w:szCs w:val="17"/>
              <w:spacing w:val="8"/>
              <w:position w:val="2"/>
            </w:rPr>
            <w:t>既有钢结构的评定</w:t>
          </w:r>
          <w:r>
            <w:rPr>
              <w:rFonts w:ascii="SimSun" w:hAnsi="SimSun" w:eastAsia="SimSun" w:cs="SimSun"/>
              <w:sz w:val="17"/>
              <w:szCs w:val="17"/>
              <w:spacing w:val="-61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hyperlink w:history="true" w:anchor="bookmark261">
            <w:r>
              <w:rPr>
                <w:rFonts w:ascii="Arial" w:hAnsi="Arial" w:eastAsia="Arial" w:cs="Arial"/>
                <w:sz w:val="19"/>
                <w:szCs w:val="19"/>
                <w:spacing w:val="-2"/>
                <w:position w:val="2"/>
              </w:rPr>
              <w:t>239</w:t>
            </w:r>
          </w:hyperlink>
        </w:p>
        <w:p>
          <w:pPr>
            <w:spacing w:before="47" w:line="298" w:lineRule="exact"/>
            <w:tabs>
              <w:tab w:val="right" w:leader="dot" w:pos="5940"/>
            </w:tabs>
            <w:rPr>
              <w:rFonts w:ascii="Arial" w:hAnsi="Arial" w:eastAsia="Arial" w:cs="Arial"/>
              <w:sz w:val="19"/>
              <w:szCs w:val="19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spacing w:val="2"/>
              <w:position w:val="1"/>
            </w:rPr>
            <w:t>7</w:t>
          </w:r>
          <w:r>
            <w:rPr>
              <w:rFonts w:ascii="Times New Roman" w:hAnsi="Times New Roman" w:eastAsia="Times New Roman" w:cs="Times New Roman"/>
              <w:sz w:val="21"/>
              <w:szCs w:val="21"/>
              <w:spacing w:val="4"/>
              <w:position w:val="1"/>
            </w:rPr>
            <w:t xml:space="preserve">    </w:t>
          </w:r>
          <w:r>
            <w:rPr>
              <w:rFonts w:ascii="SimSun" w:hAnsi="SimSun" w:eastAsia="SimSun" w:cs="SimSun"/>
              <w:sz w:val="21"/>
              <w:szCs w:val="21"/>
              <w:spacing w:val="2"/>
              <w:position w:val="1"/>
            </w:rPr>
            <w:t>钢管混凝土结构和钢-混凝土组合结构</w:t>
          </w:r>
          <w:r>
            <w:rPr>
              <w:rFonts w:ascii="SimSun" w:hAnsi="SimSun" w:eastAsia="SimSun" w:cs="SimSun"/>
              <w:sz w:val="21"/>
              <w:szCs w:val="21"/>
              <w:spacing w:val="-88"/>
              <w:position w:val="1"/>
            </w:rPr>
            <w:t xml:space="preserve"> </w:t>
          </w:r>
          <w:r>
            <w:rPr>
              <w:rFonts w:ascii="SimSun" w:hAnsi="SimSun" w:eastAsia="SimSun" w:cs="SimSun"/>
              <w:sz w:val="21"/>
              <w:szCs w:val="21"/>
              <w:position w:val="1"/>
            </w:rPr>
            <w:tab/>
          </w:r>
          <w:hyperlink w:history="true" w:anchor="bookmark262"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243</w:t>
            </w:r>
          </w:hyperlink>
        </w:p>
        <w:p>
          <w:pPr>
            <w:ind w:left="220"/>
            <w:spacing w:before="26" w:line="259" w:lineRule="exact"/>
            <w:tabs>
              <w:tab w:val="right" w:leader="dot" w:pos="5950"/>
            </w:tabs>
            <w:rPr>
              <w:rFonts w:ascii="Arial" w:hAnsi="Arial" w:eastAsia="Arial" w:cs="Arial"/>
              <w:sz w:val="19"/>
              <w:szCs w:val="19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7"/>
              <w:position w:val="2"/>
            </w:rPr>
            <w:t>7.1     </w:t>
          </w:r>
          <w:r>
            <w:rPr>
              <w:rFonts w:ascii="SimSun" w:hAnsi="SimSun" w:eastAsia="SimSun" w:cs="SimSun"/>
              <w:sz w:val="17"/>
              <w:szCs w:val="17"/>
              <w:spacing w:val="7"/>
              <w:position w:val="2"/>
            </w:rPr>
            <w:t>一般规定</w:t>
          </w:r>
          <w:r>
            <w:rPr>
              <w:rFonts w:ascii="SimSun" w:hAnsi="SimSun" w:eastAsia="SimSun" w:cs="SimSun"/>
              <w:sz w:val="17"/>
              <w:szCs w:val="17"/>
              <w:spacing w:val="-66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hyperlink w:history="true" w:anchor="bookmark263">
            <w:r>
              <w:rPr>
                <w:rFonts w:ascii="Arial" w:hAnsi="Arial" w:eastAsia="Arial" w:cs="Arial"/>
                <w:sz w:val="19"/>
                <w:szCs w:val="19"/>
                <w:spacing w:val="1"/>
                <w:position w:val="2"/>
              </w:rPr>
              <w:t>243</w:t>
            </w:r>
          </w:hyperlink>
        </w:p>
        <w:p>
          <w:pPr>
            <w:ind w:left="220"/>
            <w:spacing w:before="71" w:line="259" w:lineRule="exact"/>
            <w:tabs>
              <w:tab w:val="right" w:leader="dot" w:pos="5950"/>
            </w:tabs>
            <w:rPr>
              <w:rFonts w:ascii="Arial" w:hAnsi="Arial" w:eastAsia="Arial" w:cs="Arial"/>
              <w:sz w:val="19"/>
              <w:szCs w:val="19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9"/>
              <w:position w:val="2"/>
            </w:rPr>
            <w:t>7.2     </w:t>
          </w:r>
          <w:r>
            <w:rPr>
              <w:rFonts w:ascii="SimSun" w:hAnsi="SimSun" w:eastAsia="SimSun" w:cs="SimSun"/>
              <w:sz w:val="17"/>
              <w:szCs w:val="17"/>
              <w:spacing w:val="9"/>
              <w:position w:val="2"/>
            </w:rPr>
            <w:t>钢管混凝土结构的检测</w:t>
          </w:r>
          <w:r>
            <w:rPr>
              <w:rFonts w:ascii="SimSun" w:hAnsi="SimSun" w:eastAsia="SimSun" w:cs="SimSun"/>
              <w:sz w:val="17"/>
              <w:szCs w:val="17"/>
              <w:spacing w:val="-64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r>
            <w:rPr>
              <w:rFonts w:ascii="SimSun" w:hAnsi="SimSun" w:eastAsia="SimSun" w:cs="SimSun"/>
              <w:sz w:val="17"/>
              <w:szCs w:val="17"/>
              <w:spacing w:val="-14"/>
              <w:position w:val="2"/>
            </w:rPr>
            <w:t xml:space="preserve"> </w:t>
          </w:r>
          <w:hyperlink w:history="true" w:anchor="bookmark264">
            <w:r>
              <w:rPr>
                <w:rFonts w:ascii="Arial" w:hAnsi="Arial" w:eastAsia="Arial" w:cs="Arial"/>
                <w:sz w:val="19"/>
                <w:szCs w:val="19"/>
                <w:spacing w:val="-2"/>
                <w:position w:val="2"/>
              </w:rPr>
              <w:t>243</w:t>
            </w:r>
          </w:hyperlink>
        </w:p>
        <w:p>
          <w:pPr>
            <w:ind w:left="220"/>
            <w:spacing w:before="61" w:line="259" w:lineRule="exact"/>
            <w:tabs>
              <w:tab w:val="right" w:leader="dot" w:pos="5950"/>
            </w:tabs>
            <w:rPr>
              <w:rFonts w:ascii="Arial" w:hAnsi="Arial" w:eastAsia="Arial" w:cs="Arial"/>
              <w:sz w:val="19"/>
              <w:szCs w:val="19"/>
            </w:rPr>
          </w:pPr>
          <w:r>
            <w:rPr>
              <w:rFonts w:ascii="SimSun" w:hAnsi="SimSun" w:eastAsia="SimSun" w:cs="SimSun"/>
              <w:sz w:val="17"/>
              <w:szCs w:val="17"/>
              <w:spacing w:val="10"/>
              <w:position w:val="2"/>
            </w:rPr>
            <w:t>7.3</w:t>
          </w:r>
          <w:r>
            <w:rPr>
              <w:rFonts w:ascii="SimSun" w:hAnsi="SimSun" w:eastAsia="SimSun" w:cs="SimSun"/>
              <w:sz w:val="17"/>
              <w:szCs w:val="17"/>
              <w:spacing w:val="78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spacing w:val="10"/>
              <w:position w:val="2"/>
            </w:rPr>
            <w:t>钢</w:t>
          </w:r>
          <w:r>
            <w:rPr>
              <w:rFonts w:ascii="SimSun" w:hAnsi="SimSun" w:eastAsia="SimSun" w:cs="SimSun"/>
              <w:sz w:val="17"/>
              <w:szCs w:val="17"/>
              <w:spacing w:val="-46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spacing w:val="10"/>
              <w:position w:val="2"/>
            </w:rPr>
            <w:t>-混凝土组合结构的检测</w:t>
          </w:r>
          <w:r>
            <w:rPr>
              <w:rFonts w:ascii="SimSun" w:hAnsi="SimSun" w:eastAsia="SimSun" w:cs="SimSun"/>
              <w:sz w:val="17"/>
              <w:szCs w:val="17"/>
              <w:spacing w:val="-79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hyperlink w:history="true" w:anchor="bookmark265">
            <w:r>
              <w:rPr>
                <w:rFonts w:ascii="Arial" w:hAnsi="Arial" w:eastAsia="Arial" w:cs="Arial"/>
                <w:sz w:val="19"/>
                <w:szCs w:val="19"/>
                <w:spacing w:val="1"/>
                <w:position w:val="2"/>
              </w:rPr>
              <w:t>245</w:t>
            </w:r>
          </w:hyperlink>
        </w:p>
        <w:p>
          <w:pPr>
            <w:ind w:left="220"/>
            <w:spacing w:before="112" w:line="212" w:lineRule="auto"/>
            <w:tabs>
              <w:tab w:val="right" w:leader="dot" w:pos="5940"/>
            </w:tabs>
            <w:rPr>
              <w:rFonts w:ascii="Arial" w:hAnsi="Arial" w:eastAsia="Arial" w:cs="Arial"/>
              <w:sz w:val="19"/>
              <w:szCs w:val="19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10"/>
            </w:rPr>
            <w:t>7.4     </w:t>
          </w:r>
          <w:r>
            <w:rPr>
              <w:rFonts w:ascii="SimSun" w:hAnsi="SimSun" w:eastAsia="SimSun" w:cs="SimSun"/>
              <w:sz w:val="17"/>
              <w:szCs w:val="17"/>
              <w:spacing w:val="10"/>
            </w:rPr>
            <w:t>钢管混凝土结构和钢-混凝土组合结构的评定</w:t>
          </w:r>
          <w:r>
            <w:rPr>
              <w:rFonts w:ascii="SimSun" w:hAnsi="SimSun" w:eastAsia="SimSun" w:cs="SimSun"/>
              <w:sz w:val="17"/>
              <w:szCs w:val="17"/>
              <w:spacing w:val="-57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</w:rPr>
            <w:tab/>
          </w:r>
          <w:hyperlink w:history="true" w:anchor="bookmark266">
            <w:r>
              <w:rPr>
                <w:rFonts w:ascii="Arial" w:hAnsi="Arial" w:eastAsia="Arial" w:cs="Arial"/>
                <w:sz w:val="19"/>
                <w:szCs w:val="19"/>
                <w:spacing w:val="4"/>
              </w:rPr>
              <w:t>247</w:t>
            </w:r>
          </w:hyperlink>
        </w:p>
        <w:p>
          <w:pPr>
            <w:spacing w:before="54" w:line="299" w:lineRule="exact"/>
            <w:tabs>
              <w:tab w:val="right" w:leader="dot" w:pos="5930"/>
            </w:tabs>
            <w:rPr>
              <w:rFonts w:ascii="Arial" w:hAnsi="Arial" w:eastAsia="Arial" w:cs="Arial"/>
              <w:sz w:val="19"/>
              <w:szCs w:val="19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spacing w:val="2"/>
              <w:position w:val="1"/>
            </w:rPr>
            <w:t>8</w:t>
          </w:r>
          <w:r>
            <w:rPr>
              <w:rFonts w:ascii="Times New Roman" w:hAnsi="Times New Roman" w:eastAsia="Times New Roman" w:cs="Times New Roman"/>
              <w:sz w:val="21"/>
              <w:szCs w:val="21"/>
              <w:spacing w:val="4"/>
              <w:position w:val="1"/>
            </w:rPr>
            <w:t xml:space="preserve">    </w:t>
          </w:r>
          <w:r>
            <w:rPr>
              <w:rFonts w:ascii="SimSun" w:hAnsi="SimSun" w:eastAsia="SimSun" w:cs="SimSun"/>
              <w:sz w:val="21"/>
              <w:szCs w:val="21"/>
              <w:spacing w:val="2"/>
              <w:position w:val="1"/>
            </w:rPr>
            <w:t>木结构</w:t>
          </w:r>
          <w:r>
            <w:rPr>
              <w:rFonts w:ascii="SimSun" w:hAnsi="SimSun" w:eastAsia="SimSun" w:cs="SimSun"/>
              <w:sz w:val="21"/>
              <w:szCs w:val="21"/>
              <w:spacing w:val="-85"/>
              <w:position w:val="1"/>
            </w:rPr>
            <w:t xml:space="preserve"> </w:t>
          </w:r>
          <w:r>
            <w:rPr>
              <w:rFonts w:ascii="SimSun" w:hAnsi="SimSun" w:eastAsia="SimSun" w:cs="SimSun"/>
              <w:sz w:val="21"/>
              <w:szCs w:val="21"/>
              <w:position w:val="1"/>
            </w:rPr>
            <w:tab/>
          </w:r>
          <w:hyperlink w:history="true" w:anchor="bookmark267">
            <w:r>
              <w:rPr>
                <w:rFonts w:ascii="Arial" w:hAnsi="Arial" w:eastAsia="Arial" w:cs="Arial"/>
                <w:sz w:val="19"/>
                <w:szCs w:val="19"/>
                <w:spacing w:val="9"/>
                <w:position w:val="1"/>
              </w:rPr>
              <w:t>248</w:t>
            </w:r>
          </w:hyperlink>
        </w:p>
        <w:p>
          <w:pPr>
            <w:ind w:left="220"/>
            <w:spacing w:before="25" w:line="258" w:lineRule="exact"/>
            <w:tabs>
              <w:tab w:val="right" w:leader="dot" w:pos="5940"/>
            </w:tabs>
            <w:rPr>
              <w:rFonts w:ascii="Arial" w:hAnsi="Arial" w:eastAsia="Arial" w:cs="Arial"/>
              <w:sz w:val="19"/>
              <w:szCs w:val="19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4"/>
              <w:position w:val="2"/>
            </w:rPr>
            <w:t>8.1</w:t>
          </w:r>
          <w:r>
            <w:rPr>
              <w:rFonts w:ascii="Times New Roman" w:hAnsi="Times New Roman" w:eastAsia="Times New Roman" w:cs="Times New Roman"/>
              <w:sz w:val="17"/>
              <w:szCs w:val="17"/>
              <w:spacing w:val="8"/>
              <w:position w:val="2"/>
            </w:rPr>
            <w:t xml:space="preserve">     </w:t>
          </w:r>
          <w:r>
            <w:rPr>
              <w:rFonts w:ascii="SimSun" w:hAnsi="SimSun" w:eastAsia="SimSun" w:cs="SimSun"/>
              <w:sz w:val="17"/>
              <w:szCs w:val="17"/>
              <w:spacing w:val="4"/>
              <w:position w:val="2"/>
            </w:rPr>
            <w:t>一</w:t>
          </w:r>
          <w:r>
            <w:rPr>
              <w:rFonts w:ascii="SimSun" w:hAnsi="SimSun" w:eastAsia="SimSun" w:cs="SimSun"/>
              <w:sz w:val="17"/>
              <w:szCs w:val="17"/>
              <w:spacing w:val="-48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spacing w:val="4"/>
              <w:position w:val="2"/>
            </w:rPr>
            <w:t>般规定</w:t>
          </w:r>
          <w:r>
            <w:rPr>
              <w:rFonts w:ascii="SimSun" w:hAnsi="SimSun" w:eastAsia="SimSun" w:cs="SimSun"/>
              <w:sz w:val="17"/>
              <w:szCs w:val="17"/>
              <w:spacing w:val="-66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hyperlink w:history="true" w:anchor="bookmark268">
            <w:r>
              <w:rPr>
                <w:rFonts w:ascii="Arial" w:hAnsi="Arial" w:eastAsia="Arial" w:cs="Arial"/>
                <w:sz w:val="19"/>
                <w:szCs w:val="19"/>
                <w:spacing w:val="1"/>
                <w:position w:val="2"/>
              </w:rPr>
              <w:t>248</w:t>
            </w:r>
          </w:hyperlink>
        </w:p>
        <w:p>
          <w:pPr>
            <w:ind w:left="220"/>
            <w:spacing w:before="60" w:line="259" w:lineRule="exact"/>
            <w:tabs>
              <w:tab w:val="right" w:leader="dot" w:pos="5940"/>
            </w:tabs>
            <w:rPr>
              <w:rFonts w:ascii="Arial" w:hAnsi="Arial" w:eastAsia="Arial" w:cs="Arial"/>
              <w:sz w:val="19"/>
              <w:szCs w:val="19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9"/>
              <w:position w:val="2"/>
            </w:rPr>
            <w:t>8.2</w:t>
          </w:r>
          <w:r>
            <w:rPr>
              <w:rFonts w:ascii="Times New Roman" w:hAnsi="Times New Roman" w:eastAsia="Times New Roman" w:cs="Times New Roman"/>
              <w:sz w:val="17"/>
              <w:szCs w:val="17"/>
              <w:spacing w:val="7"/>
              <w:position w:val="2"/>
            </w:rPr>
            <w:t xml:space="preserve">     </w:t>
          </w:r>
          <w:r>
            <w:rPr>
              <w:rFonts w:ascii="SimSun" w:hAnsi="SimSun" w:eastAsia="SimSun" w:cs="SimSun"/>
              <w:sz w:val="17"/>
              <w:szCs w:val="17"/>
              <w:spacing w:val="9"/>
              <w:position w:val="2"/>
            </w:rPr>
            <w:t>木材性能</w:t>
          </w:r>
          <w:r>
            <w:rPr>
              <w:rFonts w:ascii="SimSun" w:hAnsi="SimSun" w:eastAsia="SimSun" w:cs="SimSun"/>
              <w:sz w:val="17"/>
              <w:szCs w:val="17"/>
              <w:spacing w:val="-59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hyperlink w:history="true" w:anchor="bookmark269">
            <w:r>
              <w:rPr>
                <w:rFonts w:ascii="Arial" w:hAnsi="Arial" w:eastAsia="Arial" w:cs="Arial"/>
                <w:sz w:val="19"/>
                <w:szCs w:val="19"/>
                <w:spacing w:val="1"/>
                <w:position w:val="2"/>
              </w:rPr>
              <w:t>248</w:t>
            </w:r>
          </w:hyperlink>
        </w:p>
        <w:p>
          <w:pPr>
            <w:ind w:left="220"/>
            <w:spacing w:before="51" w:line="259" w:lineRule="exact"/>
            <w:tabs>
              <w:tab w:val="right" w:leader="dot" w:pos="5940"/>
            </w:tabs>
            <w:rPr>
              <w:rFonts w:ascii="Arial" w:hAnsi="Arial" w:eastAsia="Arial" w:cs="Arial"/>
              <w:sz w:val="19"/>
              <w:szCs w:val="19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8"/>
              <w:position w:val="2"/>
            </w:rPr>
            <w:t>8.3     </w:t>
          </w:r>
          <w:r>
            <w:rPr>
              <w:rFonts w:ascii="SimSun" w:hAnsi="SimSun" w:eastAsia="SimSun" w:cs="SimSun"/>
              <w:sz w:val="17"/>
              <w:szCs w:val="17"/>
              <w:spacing w:val="8"/>
              <w:position w:val="2"/>
            </w:rPr>
            <w:t>木材缺陷</w:t>
          </w:r>
          <w:r>
            <w:rPr>
              <w:rFonts w:ascii="SimSun" w:hAnsi="SimSun" w:eastAsia="SimSun" w:cs="SimSun"/>
              <w:sz w:val="17"/>
              <w:szCs w:val="17"/>
              <w:spacing w:val="-68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hyperlink w:history="true" w:anchor="bookmark270">
            <w:r>
              <w:rPr>
                <w:rFonts w:ascii="Arial" w:hAnsi="Arial" w:eastAsia="Arial" w:cs="Arial"/>
                <w:sz w:val="19"/>
                <w:szCs w:val="19"/>
                <w:spacing w:val="1"/>
                <w:position w:val="2"/>
              </w:rPr>
              <w:t>249</w:t>
            </w:r>
          </w:hyperlink>
        </w:p>
        <w:p>
          <w:pPr>
            <w:ind w:left="220"/>
            <w:spacing w:before="62" w:line="259" w:lineRule="exact"/>
            <w:tabs>
              <w:tab w:val="right" w:leader="dot" w:pos="5940"/>
            </w:tabs>
            <w:rPr>
              <w:rFonts w:ascii="Arial" w:hAnsi="Arial" w:eastAsia="Arial" w:cs="Arial"/>
              <w:sz w:val="19"/>
              <w:szCs w:val="19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11"/>
              <w:position w:val="2"/>
            </w:rPr>
            <w:t>8.4</w:t>
          </w:r>
          <w:r>
            <w:rPr>
              <w:rFonts w:ascii="Times New Roman" w:hAnsi="Times New Roman" w:eastAsia="Times New Roman" w:cs="Times New Roman"/>
              <w:sz w:val="17"/>
              <w:szCs w:val="17"/>
              <w:spacing w:val="7"/>
              <w:position w:val="2"/>
            </w:rPr>
            <w:t xml:space="preserve">     </w:t>
          </w:r>
          <w:r>
            <w:rPr>
              <w:rFonts w:ascii="SimSun" w:hAnsi="SimSun" w:eastAsia="SimSun" w:cs="SimSun"/>
              <w:sz w:val="17"/>
              <w:szCs w:val="17"/>
              <w:spacing w:val="11"/>
              <w:position w:val="2"/>
            </w:rPr>
            <w:t>制作与安装偏差</w:t>
          </w:r>
          <w:r>
            <w:rPr>
              <w:rFonts w:ascii="SimSun" w:hAnsi="SimSun" w:eastAsia="SimSun" w:cs="SimSun"/>
              <w:sz w:val="17"/>
              <w:szCs w:val="17"/>
              <w:spacing w:val="54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hyperlink w:history="true" w:anchor="bookmark271">
            <w:r>
              <w:rPr>
                <w:rFonts w:ascii="Arial" w:hAnsi="Arial" w:eastAsia="Arial" w:cs="Arial"/>
                <w:sz w:val="19"/>
                <w:szCs w:val="19"/>
                <w:spacing w:val="1"/>
                <w:position w:val="2"/>
              </w:rPr>
              <w:t>250</w:t>
            </w:r>
          </w:hyperlink>
        </w:p>
        <w:p>
          <w:pPr>
            <w:ind w:left="220"/>
            <w:spacing w:before="51" w:line="259" w:lineRule="exact"/>
            <w:tabs>
              <w:tab w:val="right" w:leader="dot" w:pos="5940"/>
            </w:tabs>
            <w:rPr>
              <w:rFonts w:ascii="Arial" w:hAnsi="Arial" w:eastAsia="Arial" w:cs="Arial"/>
              <w:sz w:val="19"/>
              <w:szCs w:val="19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8"/>
              <w:position w:val="2"/>
            </w:rPr>
            <w:t>8.5</w:t>
          </w:r>
          <w:r>
            <w:rPr>
              <w:rFonts w:ascii="Times New Roman" w:hAnsi="Times New Roman" w:eastAsia="Times New Roman" w:cs="Times New Roman"/>
              <w:sz w:val="17"/>
              <w:szCs w:val="17"/>
              <w:spacing w:val="7"/>
              <w:position w:val="2"/>
            </w:rPr>
            <w:t xml:space="preserve">     </w:t>
          </w:r>
          <w:r>
            <w:rPr>
              <w:rFonts w:ascii="SimSun" w:hAnsi="SimSun" w:eastAsia="SimSun" w:cs="SimSun"/>
              <w:sz w:val="17"/>
              <w:szCs w:val="17"/>
              <w:spacing w:val="8"/>
              <w:position w:val="2"/>
            </w:rPr>
            <w:t>连接与构造</w:t>
          </w:r>
          <w:r>
            <w:rPr>
              <w:rFonts w:ascii="SimSun" w:hAnsi="SimSun" w:eastAsia="SimSun" w:cs="SimSun"/>
              <w:sz w:val="17"/>
              <w:szCs w:val="17"/>
              <w:spacing w:val="-61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hyperlink w:history="true" w:anchor="bookmark272">
            <w:r>
              <w:rPr>
                <w:rFonts w:ascii="Arial" w:hAnsi="Arial" w:eastAsia="Arial" w:cs="Arial"/>
                <w:sz w:val="19"/>
                <w:szCs w:val="19"/>
                <w:spacing w:val="1"/>
                <w:position w:val="2"/>
              </w:rPr>
              <w:t>250</w:t>
            </w:r>
          </w:hyperlink>
        </w:p>
        <w:p>
          <w:pPr>
            <w:ind w:left="220"/>
            <w:spacing w:before="61" w:line="259" w:lineRule="exact"/>
            <w:tabs>
              <w:tab w:val="right" w:leader="dot" w:pos="5960"/>
            </w:tabs>
            <w:rPr>
              <w:rFonts w:ascii="Arial" w:hAnsi="Arial" w:eastAsia="Arial" w:cs="Arial"/>
              <w:sz w:val="19"/>
              <w:szCs w:val="19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9"/>
              <w:position w:val="2"/>
            </w:rPr>
            <w:t>8.6</w:t>
          </w:r>
          <w:r>
            <w:rPr>
              <w:rFonts w:ascii="Times New Roman" w:hAnsi="Times New Roman" w:eastAsia="Times New Roman" w:cs="Times New Roman"/>
              <w:sz w:val="17"/>
              <w:szCs w:val="17"/>
              <w:spacing w:val="1"/>
              <w:position w:val="2"/>
            </w:rPr>
            <w:t xml:space="preserve">      </w:t>
          </w:r>
          <w:r>
            <w:rPr>
              <w:rFonts w:ascii="SimSun" w:hAnsi="SimSun" w:eastAsia="SimSun" w:cs="SimSun"/>
              <w:sz w:val="17"/>
              <w:szCs w:val="17"/>
              <w:spacing w:val="9"/>
              <w:position w:val="2"/>
            </w:rPr>
            <w:t>变形损伤与防护措施</w:t>
          </w:r>
          <w:r>
            <w:rPr>
              <w:rFonts w:ascii="SimSun" w:hAnsi="SimSun" w:eastAsia="SimSun" w:cs="SimSun"/>
              <w:sz w:val="17"/>
              <w:szCs w:val="17"/>
              <w:spacing w:val="-58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hyperlink w:history="true" w:anchor="bookmark273">
            <w:r>
              <w:rPr>
                <w:rFonts w:ascii="Arial" w:hAnsi="Arial" w:eastAsia="Arial" w:cs="Arial"/>
                <w:sz w:val="19"/>
                <w:szCs w:val="19"/>
                <w:spacing w:val="1"/>
                <w:position w:val="2"/>
              </w:rPr>
              <w:t>251</w:t>
            </w:r>
          </w:hyperlink>
        </w:p>
        <w:p>
          <w:pPr>
            <w:ind w:left="220"/>
            <w:spacing w:before="61" w:line="259" w:lineRule="exact"/>
            <w:tabs>
              <w:tab w:val="right" w:leader="dot" w:pos="5950"/>
            </w:tabs>
            <w:rPr>
              <w:rFonts w:ascii="Arial" w:hAnsi="Arial" w:eastAsia="Arial" w:cs="Arial"/>
              <w:sz w:val="19"/>
              <w:szCs w:val="19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13"/>
              <w:position w:val="2"/>
            </w:rPr>
            <w:t>8.7</w:t>
          </w:r>
          <w:r>
            <w:rPr>
              <w:rFonts w:ascii="Times New Roman" w:hAnsi="Times New Roman" w:eastAsia="Times New Roman" w:cs="Times New Roman"/>
              <w:sz w:val="17"/>
              <w:szCs w:val="17"/>
              <w:spacing w:val="1"/>
              <w:position w:val="2"/>
            </w:rPr>
            <w:t xml:space="preserve">      </w:t>
          </w:r>
          <w:r>
            <w:rPr>
              <w:rFonts w:ascii="SimSun" w:hAnsi="SimSun" w:eastAsia="SimSun" w:cs="SimSun"/>
              <w:sz w:val="17"/>
              <w:szCs w:val="17"/>
              <w:spacing w:val="13"/>
              <w:position w:val="2"/>
            </w:rPr>
            <w:t>既有木结构的评定</w:t>
          </w:r>
          <w:r>
            <w:rPr>
              <w:rFonts w:ascii="SimSun" w:hAnsi="SimSun" w:eastAsia="SimSun" w:cs="SimSun"/>
              <w:sz w:val="17"/>
              <w:szCs w:val="17"/>
              <w:spacing w:val="57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hyperlink w:history="true" w:anchor="bookmark274">
            <w:r>
              <w:rPr>
                <w:rFonts w:ascii="Arial" w:hAnsi="Arial" w:eastAsia="Arial" w:cs="Arial"/>
                <w:sz w:val="19"/>
                <w:szCs w:val="19"/>
                <w:spacing w:val="1"/>
                <w:position w:val="2"/>
              </w:rPr>
              <w:t>251</w:t>
            </w:r>
          </w:hyperlink>
        </w:p>
        <w:p>
          <w:pPr>
            <w:spacing w:before="47" w:line="298" w:lineRule="exact"/>
            <w:tabs>
              <w:tab w:val="right" w:leader="dot" w:pos="5930"/>
            </w:tabs>
            <w:rPr>
              <w:rFonts w:ascii="Arial" w:hAnsi="Arial" w:eastAsia="Arial" w:cs="Arial"/>
              <w:sz w:val="19"/>
              <w:szCs w:val="19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spacing w:val="1"/>
              <w:position w:val="1"/>
            </w:rPr>
            <w:t>9</w:t>
          </w:r>
          <w:r>
            <w:rPr>
              <w:rFonts w:ascii="Times New Roman" w:hAnsi="Times New Roman" w:eastAsia="Times New Roman" w:cs="Times New Roman"/>
              <w:sz w:val="21"/>
              <w:szCs w:val="21"/>
              <w:spacing w:val="7"/>
              <w:position w:val="1"/>
            </w:rPr>
            <w:t xml:space="preserve">    </w:t>
          </w:r>
          <w:r>
            <w:rPr>
              <w:rFonts w:ascii="SimSun" w:hAnsi="SimSun" w:eastAsia="SimSun" w:cs="SimSun"/>
              <w:sz w:val="21"/>
              <w:szCs w:val="21"/>
              <w:spacing w:val="1"/>
              <w:position w:val="1"/>
            </w:rPr>
            <w:t>既有轻型围护结构</w:t>
          </w:r>
          <w:r>
            <w:rPr>
              <w:rFonts w:ascii="SimSun" w:hAnsi="SimSun" w:eastAsia="SimSun" w:cs="SimSun"/>
              <w:sz w:val="21"/>
              <w:szCs w:val="21"/>
              <w:spacing w:val="-88"/>
              <w:position w:val="1"/>
            </w:rPr>
            <w:t xml:space="preserve"> </w:t>
          </w:r>
          <w:r>
            <w:rPr>
              <w:rFonts w:ascii="SimSun" w:hAnsi="SimSun" w:eastAsia="SimSun" w:cs="SimSun"/>
              <w:sz w:val="21"/>
              <w:szCs w:val="21"/>
              <w:position w:val="1"/>
            </w:rPr>
            <w:tab/>
          </w:r>
          <w:hyperlink w:history="true" w:anchor="bookmark275">
            <w:r>
              <w:rPr>
                <w:rFonts w:ascii="Arial" w:hAnsi="Arial" w:eastAsia="Arial" w:cs="Arial"/>
                <w:sz w:val="19"/>
                <w:szCs w:val="19"/>
                <w:spacing w:val="6"/>
                <w:position w:val="1"/>
              </w:rPr>
              <w:t>252</w:t>
            </w:r>
          </w:hyperlink>
        </w:p>
        <w:p>
          <w:pPr>
            <w:ind w:left="220"/>
            <w:spacing w:before="26" w:line="259" w:lineRule="exact"/>
            <w:tabs>
              <w:tab w:val="right" w:leader="dot" w:pos="5940"/>
            </w:tabs>
            <w:rPr>
              <w:rFonts w:ascii="Arial" w:hAnsi="Arial" w:eastAsia="Arial" w:cs="Arial"/>
              <w:sz w:val="19"/>
              <w:szCs w:val="19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5"/>
              <w:position w:val="2"/>
            </w:rPr>
            <w:t>9.1</w:t>
          </w:r>
          <w:r>
            <w:rPr>
              <w:rFonts w:ascii="Times New Roman" w:hAnsi="Times New Roman" w:eastAsia="Times New Roman" w:cs="Times New Roman"/>
              <w:sz w:val="17"/>
              <w:szCs w:val="17"/>
              <w:spacing w:val="4"/>
              <w:position w:val="2"/>
            </w:rPr>
            <w:t xml:space="preserve">     </w:t>
          </w:r>
          <w:r>
            <w:rPr>
              <w:rFonts w:ascii="SimSun" w:hAnsi="SimSun" w:eastAsia="SimSun" w:cs="SimSun"/>
              <w:sz w:val="17"/>
              <w:szCs w:val="17"/>
              <w:spacing w:val="5"/>
              <w:position w:val="2"/>
            </w:rPr>
            <w:t>一</w:t>
          </w:r>
          <w:r>
            <w:rPr>
              <w:rFonts w:ascii="SimSun" w:hAnsi="SimSun" w:eastAsia="SimSun" w:cs="SimSun"/>
              <w:sz w:val="17"/>
              <w:szCs w:val="17"/>
              <w:spacing w:val="-45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spacing w:val="5"/>
              <w:position w:val="2"/>
            </w:rPr>
            <w:t>般规定</w:t>
          </w:r>
          <w:r>
            <w:rPr>
              <w:rFonts w:ascii="SimSun" w:hAnsi="SimSun" w:eastAsia="SimSun" w:cs="SimSun"/>
              <w:sz w:val="17"/>
              <w:szCs w:val="17"/>
              <w:spacing w:val="-67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hyperlink w:history="true" w:anchor="bookmark276">
            <w:r>
              <w:rPr>
                <w:rFonts w:ascii="Arial" w:hAnsi="Arial" w:eastAsia="Arial" w:cs="Arial"/>
                <w:sz w:val="19"/>
                <w:szCs w:val="19"/>
                <w:spacing w:val="1"/>
                <w:position w:val="2"/>
              </w:rPr>
              <w:t>252</w:t>
            </w:r>
          </w:hyperlink>
        </w:p>
        <w:p>
          <w:pPr>
            <w:ind w:left="220"/>
            <w:spacing w:before="51" w:line="259" w:lineRule="exact"/>
            <w:tabs>
              <w:tab w:val="right" w:leader="dot" w:pos="5940"/>
            </w:tabs>
            <w:rPr>
              <w:rFonts w:ascii="Arial" w:hAnsi="Arial" w:eastAsia="Arial" w:cs="Arial"/>
              <w:sz w:val="19"/>
              <w:szCs w:val="19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-4"/>
              <w:position w:val="2"/>
            </w:rPr>
            <w:t>9.2      </w:t>
          </w:r>
          <w:r>
            <w:rPr>
              <w:rFonts w:ascii="SimSun" w:hAnsi="SimSun" w:eastAsia="SimSun" w:cs="SimSun"/>
              <w:sz w:val="17"/>
              <w:szCs w:val="17"/>
              <w:spacing w:val="-4"/>
              <w:position w:val="2"/>
            </w:rPr>
            <w:t>雪</w:t>
          </w:r>
          <w:r>
            <w:rPr>
              <w:rFonts w:ascii="SimSun" w:hAnsi="SimSun" w:eastAsia="SimSun" w:cs="SimSun"/>
              <w:sz w:val="17"/>
              <w:szCs w:val="17"/>
              <w:spacing w:val="-36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spacing w:val="-4"/>
              <w:position w:val="2"/>
            </w:rPr>
            <w:t>荷</w:t>
          </w:r>
          <w:r>
            <w:rPr>
              <w:rFonts w:ascii="SimSun" w:hAnsi="SimSun" w:eastAsia="SimSun" w:cs="SimSun"/>
              <w:sz w:val="17"/>
              <w:szCs w:val="17"/>
              <w:spacing w:val="-38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spacing w:val="-4"/>
              <w:position w:val="2"/>
            </w:rPr>
            <w:t>载</w:t>
          </w:r>
          <w:r>
            <w:rPr>
              <w:rFonts w:ascii="SimSun" w:hAnsi="SimSun" w:eastAsia="SimSun" w:cs="SimSun"/>
              <w:sz w:val="17"/>
              <w:szCs w:val="17"/>
              <w:spacing w:val="-62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hyperlink w:history="true" w:anchor="bookmark277">
            <w:r>
              <w:rPr>
                <w:rFonts w:ascii="Arial" w:hAnsi="Arial" w:eastAsia="Arial" w:cs="Arial"/>
                <w:sz w:val="19"/>
                <w:szCs w:val="19"/>
                <w:spacing w:val="1"/>
                <w:position w:val="2"/>
              </w:rPr>
              <w:t>252</w:t>
            </w:r>
          </w:hyperlink>
        </w:p>
        <w:p>
          <w:pPr>
            <w:ind w:left="220"/>
            <w:spacing w:before="61" w:line="259" w:lineRule="exact"/>
            <w:tabs>
              <w:tab w:val="right" w:leader="dot" w:pos="5950"/>
            </w:tabs>
            <w:rPr>
              <w:rFonts w:ascii="Arial" w:hAnsi="Arial" w:eastAsia="Arial" w:cs="Arial"/>
              <w:sz w:val="19"/>
              <w:szCs w:val="19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7"/>
              <w:position w:val="2"/>
            </w:rPr>
            <w:t>9.3     </w:t>
          </w:r>
          <w:r>
            <w:rPr>
              <w:rFonts w:ascii="SimSun" w:hAnsi="SimSun" w:eastAsia="SimSun" w:cs="SimSun"/>
              <w:sz w:val="17"/>
              <w:szCs w:val="17"/>
              <w:spacing w:val="7"/>
              <w:position w:val="2"/>
            </w:rPr>
            <w:t>风荷载</w:t>
          </w:r>
          <w:r>
            <w:rPr>
              <w:rFonts w:ascii="SimSun" w:hAnsi="SimSun" w:eastAsia="SimSun" w:cs="SimSun"/>
              <w:sz w:val="17"/>
              <w:szCs w:val="17"/>
              <w:spacing w:val="-58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hyperlink w:history="true" w:anchor="bookmark278">
            <w:r>
              <w:rPr>
                <w:rFonts w:ascii="Arial" w:hAnsi="Arial" w:eastAsia="Arial" w:cs="Arial"/>
                <w:sz w:val="19"/>
                <w:szCs w:val="19"/>
                <w:spacing w:val="1"/>
                <w:position w:val="2"/>
              </w:rPr>
              <w:t>254</w:t>
            </w:r>
          </w:hyperlink>
        </w:p>
      </w:sdtContent>
    </w:sdt>
    <w:p>
      <w:pPr>
        <w:spacing w:line="259" w:lineRule="exact"/>
        <w:sectPr>
          <w:footerReference w:type="default" r:id="rId216"/>
          <w:pgSz w:w="7680" w:h="11540"/>
          <w:pgMar w:top="400" w:right="838" w:bottom="605" w:left="879" w:header="0" w:footer="417" w:gutter="0"/>
        </w:sectPr>
        <w:rPr>
          <w:rFonts w:ascii="Arial" w:hAnsi="Arial" w:eastAsia="Arial" w:cs="Arial"/>
          <w:sz w:val="19"/>
          <w:szCs w:val="19"/>
        </w:rPr>
      </w:pP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sdt>
      <w:sdtPr>
        <w:rPr>
          <w:rFonts w:ascii="SimSun" w:hAnsi="SimSun" w:eastAsia="SimSun" w:cs="SimSun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1"/>
          <w:szCs w:val="21"/>
        </w:rPr>
      </w:sdtEndPr>
      <w:sdtContent>
        <w:p>
          <w:pPr>
            <w:spacing w:before="68" w:line="286" w:lineRule="exact"/>
            <w:tabs>
              <w:tab w:val="right" w:leader="dot" w:pos="5877"/>
            </w:tabs>
            <w:rPr>
              <w:rFonts w:ascii="Arial" w:hAnsi="Arial" w:eastAsia="Arial" w:cs="Arial"/>
              <w:sz w:val="21"/>
              <w:szCs w:val="21"/>
            </w:rPr>
          </w:pPr>
          <w:bookmarkStart w:name="bookmark232" w:id="133"/>
          <w:bookmarkEnd w:id="133"/>
          <w:hyperlink w:history="true" w:anchor="bookmark232">
            <w:r>
              <w:rPr>
                <w:rFonts w:ascii="SimSun" w:hAnsi="SimSun" w:eastAsia="SimSun" w:cs="SimSun"/>
                <w:sz w:val="21"/>
                <w:szCs w:val="21"/>
                <w:spacing w:val="8"/>
                <w:position w:val="1"/>
              </w:rPr>
              <w:t>附录A</w:t>
            </w:r>
            <w:r>
              <w:rPr>
                <w:rFonts w:ascii="SimSun" w:hAnsi="SimSun" w:eastAsia="SimSun" w:cs="SimSun"/>
                <w:sz w:val="21"/>
                <w:szCs w:val="21"/>
                <w:spacing w:val="59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8"/>
                <w:position w:val="1"/>
              </w:rPr>
              <w:t>间接测试方法测试结果的修正和验证</w:t>
            </w:r>
            <w:r>
              <w:rPr>
                <w:rFonts w:ascii="SimSun" w:hAnsi="SimSun" w:eastAsia="SimSun" w:cs="SimSun"/>
                <w:sz w:val="21"/>
                <w:szCs w:val="21"/>
                <w:spacing w:val="43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position w:val="1"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  <w:spacing w:val="-6"/>
                <w:position w:val="1"/>
              </w:rPr>
              <w:t>257</w:t>
            </w:r>
          </w:hyperlink>
        </w:p>
        <w:p>
          <w:pPr>
            <w:spacing w:before="33" w:line="287" w:lineRule="exact"/>
            <w:tabs>
              <w:tab w:val="right" w:leader="dot" w:pos="5884"/>
            </w:tabs>
            <w:rPr>
              <w:rFonts w:ascii="Arial" w:hAnsi="Arial" w:eastAsia="Arial" w:cs="Arial"/>
              <w:sz w:val="21"/>
              <w:szCs w:val="21"/>
            </w:rPr>
          </w:pPr>
          <w:r>
            <w:rPr>
              <w:rFonts w:ascii="SimSun" w:hAnsi="SimSun" w:eastAsia="SimSun" w:cs="SimSun"/>
              <w:sz w:val="21"/>
              <w:szCs w:val="21"/>
              <w:spacing w:val="9"/>
              <w:position w:val="1"/>
            </w:rPr>
            <w:t>附录B</w:t>
          </w:r>
          <w:r>
            <w:rPr>
              <w:rFonts w:ascii="SimSun" w:hAnsi="SimSun" w:eastAsia="SimSun" w:cs="SimSun"/>
              <w:sz w:val="21"/>
              <w:szCs w:val="21"/>
              <w:spacing w:val="52"/>
              <w:position w:val="1"/>
            </w:rPr>
            <w:t xml:space="preserve"> </w:t>
          </w:r>
          <w:r>
            <w:rPr>
              <w:rFonts w:ascii="SimSun" w:hAnsi="SimSun" w:eastAsia="SimSun" w:cs="SimSun"/>
              <w:sz w:val="21"/>
              <w:szCs w:val="21"/>
              <w:spacing w:val="9"/>
              <w:position w:val="1"/>
            </w:rPr>
            <w:t>结构动力测试方法和要求</w:t>
          </w:r>
          <w:r>
            <w:rPr>
              <w:rFonts w:ascii="SimSun" w:hAnsi="SimSun" w:eastAsia="SimSun" w:cs="SimSun"/>
              <w:sz w:val="21"/>
              <w:szCs w:val="21"/>
              <w:spacing w:val="-85"/>
              <w:position w:val="1"/>
            </w:rPr>
            <w:t xml:space="preserve"> </w:t>
          </w:r>
          <w:r>
            <w:rPr>
              <w:rFonts w:ascii="SimSun" w:hAnsi="SimSun" w:eastAsia="SimSun" w:cs="SimSun"/>
              <w:sz w:val="21"/>
              <w:szCs w:val="21"/>
              <w:position w:val="1"/>
            </w:rPr>
            <w:tab/>
          </w:r>
          <w:hyperlink w:history="true" w:anchor="bookmark279">
            <w:r>
              <w:rPr>
                <w:rFonts w:ascii="Arial" w:hAnsi="Arial" w:eastAsia="Arial" w:cs="Arial"/>
                <w:sz w:val="21"/>
                <w:szCs w:val="21"/>
                <w:position w:val="1"/>
              </w:rPr>
              <w:t>260</w:t>
            </w:r>
          </w:hyperlink>
        </w:p>
        <w:p>
          <w:pPr>
            <w:spacing w:before="23" w:line="286" w:lineRule="exact"/>
            <w:tabs>
              <w:tab w:val="right" w:leader="dot" w:pos="5904"/>
            </w:tabs>
            <w:rPr>
              <w:rFonts w:ascii="Arial" w:hAnsi="Arial" w:eastAsia="Arial" w:cs="Arial"/>
              <w:sz w:val="21"/>
              <w:szCs w:val="21"/>
            </w:rPr>
          </w:pPr>
          <w:r>
            <w:rPr>
              <w:rFonts w:ascii="SimSun" w:hAnsi="SimSun" w:eastAsia="SimSun" w:cs="SimSun"/>
              <w:sz w:val="21"/>
              <w:szCs w:val="21"/>
              <w:spacing w:val="14"/>
              <w:position w:val="1"/>
            </w:rPr>
            <w:t>附录C</w:t>
          </w:r>
          <w:r>
            <w:rPr>
              <w:rFonts w:ascii="SimSun" w:hAnsi="SimSun" w:eastAsia="SimSun" w:cs="SimSun"/>
              <w:sz w:val="21"/>
              <w:szCs w:val="21"/>
              <w:spacing w:val="57"/>
              <w:position w:val="1"/>
            </w:rPr>
            <w:t xml:space="preserve"> </w:t>
          </w:r>
          <w:r>
            <w:rPr>
              <w:rFonts w:ascii="SimSun" w:hAnsi="SimSun" w:eastAsia="SimSun" w:cs="SimSun"/>
              <w:sz w:val="21"/>
              <w:szCs w:val="21"/>
              <w:spacing w:val="14"/>
              <w:position w:val="1"/>
            </w:rPr>
            <w:t>建筑振动的测试</w:t>
          </w:r>
          <w:r>
            <w:rPr>
              <w:rFonts w:ascii="SimSun" w:hAnsi="SimSun" w:eastAsia="SimSun" w:cs="SimSun"/>
              <w:sz w:val="21"/>
              <w:szCs w:val="21"/>
              <w:spacing w:val="-84"/>
              <w:position w:val="1"/>
            </w:rPr>
            <w:t xml:space="preserve"> </w:t>
          </w:r>
          <w:r>
            <w:rPr>
              <w:rFonts w:ascii="SimSun" w:hAnsi="SimSun" w:eastAsia="SimSun" w:cs="SimSun"/>
              <w:sz w:val="21"/>
              <w:szCs w:val="21"/>
              <w:position w:val="1"/>
            </w:rPr>
            <w:tab/>
          </w:r>
          <w:hyperlink w:history="true" w:anchor="bookmark280">
            <w:r>
              <w:rPr>
                <w:rFonts w:ascii="Arial" w:hAnsi="Arial" w:eastAsia="Arial" w:cs="Arial"/>
                <w:sz w:val="21"/>
                <w:szCs w:val="21"/>
                <w:position w:val="1"/>
              </w:rPr>
              <w:t>261</w:t>
            </w:r>
          </w:hyperlink>
        </w:p>
        <w:p>
          <w:pPr>
            <w:spacing w:before="33" w:line="287" w:lineRule="exact"/>
            <w:tabs>
              <w:tab w:val="right" w:leader="dot" w:pos="5880"/>
            </w:tabs>
            <w:rPr>
              <w:rFonts w:ascii="Arial" w:hAnsi="Arial" w:eastAsia="Arial" w:cs="Arial"/>
              <w:sz w:val="21"/>
              <w:szCs w:val="21"/>
            </w:rPr>
          </w:pPr>
          <w:r>
            <w:rPr>
              <w:rFonts w:ascii="SimSun" w:hAnsi="SimSun" w:eastAsia="SimSun" w:cs="SimSun"/>
              <w:sz w:val="21"/>
              <w:szCs w:val="21"/>
              <w:spacing w:val="12"/>
              <w:position w:val="1"/>
            </w:rPr>
            <w:t>附录D</w:t>
          </w:r>
          <w:r>
            <w:rPr>
              <w:rFonts w:ascii="SimSun" w:hAnsi="SimSun" w:eastAsia="SimSun" w:cs="SimSun"/>
              <w:sz w:val="21"/>
              <w:szCs w:val="21"/>
              <w:spacing w:val="62"/>
              <w:position w:val="1"/>
            </w:rPr>
            <w:t xml:space="preserve"> </w:t>
          </w:r>
          <w:r>
            <w:rPr>
              <w:rFonts w:ascii="SimSun" w:hAnsi="SimSun" w:eastAsia="SimSun" w:cs="SimSun"/>
              <w:sz w:val="21"/>
              <w:szCs w:val="21"/>
              <w:spacing w:val="12"/>
              <w:position w:val="1"/>
            </w:rPr>
            <w:t>结构和构件测量方法</w:t>
          </w:r>
          <w:r>
            <w:rPr>
              <w:rFonts w:ascii="SimSun" w:hAnsi="SimSun" w:eastAsia="SimSun" w:cs="SimSun"/>
              <w:sz w:val="21"/>
              <w:szCs w:val="21"/>
              <w:spacing w:val="-83"/>
              <w:position w:val="1"/>
            </w:rPr>
            <w:t xml:space="preserve"> </w:t>
          </w:r>
          <w:r>
            <w:rPr>
              <w:rFonts w:ascii="SimSun" w:hAnsi="SimSun" w:eastAsia="SimSun" w:cs="SimSun"/>
              <w:sz w:val="21"/>
              <w:szCs w:val="21"/>
              <w:position w:val="1"/>
            </w:rPr>
            <w:tab/>
          </w:r>
          <w:hyperlink w:history="true" w:anchor="bookmark281">
            <w:r>
              <w:rPr>
                <w:rFonts w:ascii="Arial" w:hAnsi="Arial" w:eastAsia="Arial" w:cs="Arial"/>
                <w:sz w:val="21"/>
                <w:szCs w:val="21"/>
                <w:spacing w:val="-6"/>
                <w:position w:val="1"/>
              </w:rPr>
              <w:t>262</w:t>
            </w:r>
          </w:hyperlink>
        </w:p>
        <w:p>
          <w:pPr>
            <w:spacing w:before="33" w:line="287" w:lineRule="exact"/>
            <w:tabs>
              <w:tab w:val="right" w:leader="dot" w:pos="5877"/>
            </w:tabs>
            <w:rPr>
              <w:rFonts w:ascii="Arial" w:hAnsi="Arial" w:eastAsia="Arial" w:cs="Arial"/>
              <w:sz w:val="21"/>
              <w:szCs w:val="21"/>
            </w:rPr>
          </w:pPr>
          <w:r>
            <w:rPr>
              <w:rFonts w:ascii="SimSun" w:hAnsi="SimSun" w:eastAsia="SimSun" w:cs="SimSun"/>
              <w:sz w:val="21"/>
              <w:szCs w:val="21"/>
              <w:spacing w:val="9"/>
              <w:position w:val="1"/>
            </w:rPr>
            <w:t>附录E</w:t>
          </w:r>
          <w:r>
            <w:rPr>
              <w:rFonts w:ascii="SimSun" w:hAnsi="SimSun" w:eastAsia="SimSun" w:cs="SimSun"/>
              <w:sz w:val="21"/>
              <w:szCs w:val="21"/>
              <w:spacing w:val="35"/>
              <w:position w:val="1"/>
            </w:rPr>
            <w:t xml:space="preserve"> </w:t>
          </w:r>
          <w:r>
            <w:rPr>
              <w:rFonts w:ascii="SimSun" w:hAnsi="SimSun" w:eastAsia="SimSun" w:cs="SimSun"/>
              <w:sz w:val="21"/>
              <w:szCs w:val="21"/>
              <w:spacing w:val="9"/>
              <w:position w:val="1"/>
            </w:rPr>
            <w:t>构件承载力可靠指标与变异系数</w:t>
          </w:r>
          <w:r>
            <w:rPr>
              <w:rFonts w:ascii="SimSun" w:hAnsi="SimSun" w:eastAsia="SimSun" w:cs="SimSun"/>
              <w:sz w:val="21"/>
              <w:szCs w:val="21"/>
              <w:spacing w:val="-84"/>
              <w:position w:val="1"/>
            </w:rPr>
            <w:t xml:space="preserve"> </w:t>
          </w:r>
          <w:r>
            <w:rPr>
              <w:rFonts w:ascii="SimSun" w:hAnsi="SimSun" w:eastAsia="SimSun" w:cs="SimSun"/>
              <w:sz w:val="21"/>
              <w:szCs w:val="21"/>
              <w:position w:val="1"/>
            </w:rPr>
            <w:tab/>
          </w:r>
          <w:hyperlink w:history="true" w:anchor="bookmark282">
            <w:r>
              <w:rPr>
                <w:rFonts w:ascii="Arial" w:hAnsi="Arial" w:eastAsia="Arial" w:cs="Arial"/>
                <w:sz w:val="21"/>
                <w:szCs w:val="21"/>
                <w:spacing w:val="-6"/>
                <w:position w:val="1"/>
              </w:rPr>
              <w:t>263</w:t>
            </w:r>
          </w:hyperlink>
        </w:p>
        <w:p>
          <w:pPr>
            <w:spacing w:before="33" w:line="287" w:lineRule="exact"/>
            <w:tabs>
              <w:tab w:val="right" w:leader="dot" w:pos="5877"/>
            </w:tabs>
            <w:rPr>
              <w:rFonts w:ascii="Arial" w:hAnsi="Arial" w:eastAsia="Arial" w:cs="Arial"/>
              <w:sz w:val="21"/>
              <w:szCs w:val="21"/>
            </w:rPr>
          </w:pPr>
          <w:r>
            <w:rPr>
              <w:rFonts w:ascii="SimSun" w:hAnsi="SimSun" w:eastAsia="SimSun" w:cs="SimSun"/>
              <w:sz w:val="21"/>
              <w:szCs w:val="21"/>
              <w:spacing w:val="10"/>
              <w:position w:val="1"/>
            </w:rPr>
            <w:t>附录F</w:t>
          </w:r>
          <w:r>
            <w:rPr>
              <w:rFonts w:ascii="SimSun" w:hAnsi="SimSun" w:eastAsia="SimSun" w:cs="SimSun"/>
              <w:sz w:val="21"/>
              <w:szCs w:val="21"/>
              <w:spacing w:val="48"/>
              <w:position w:val="1"/>
            </w:rPr>
            <w:t xml:space="preserve"> </w:t>
          </w:r>
          <w:r>
            <w:rPr>
              <w:rFonts w:ascii="SimSun" w:hAnsi="SimSun" w:eastAsia="SimSun" w:cs="SimSun"/>
              <w:sz w:val="21"/>
              <w:szCs w:val="21"/>
              <w:spacing w:val="10"/>
              <w:position w:val="1"/>
            </w:rPr>
            <w:t>结构性能的静力荷载检验</w:t>
          </w:r>
          <w:r>
            <w:rPr>
              <w:rFonts w:ascii="SimSun" w:hAnsi="SimSun" w:eastAsia="SimSun" w:cs="SimSun"/>
              <w:sz w:val="21"/>
              <w:szCs w:val="21"/>
              <w:spacing w:val="-84"/>
              <w:position w:val="1"/>
            </w:rPr>
            <w:t xml:space="preserve"> </w:t>
          </w:r>
          <w:r>
            <w:rPr>
              <w:rFonts w:ascii="SimSun" w:hAnsi="SimSun" w:eastAsia="SimSun" w:cs="SimSun"/>
              <w:sz w:val="21"/>
              <w:szCs w:val="21"/>
              <w:position w:val="1"/>
            </w:rPr>
            <w:tab/>
          </w:r>
          <w:hyperlink w:history="true" w:anchor="bookmark283">
            <w:r>
              <w:rPr>
                <w:rFonts w:ascii="Arial" w:hAnsi="Arial" w:eastAsia="Arial" w:cs="Arial"/>
                <w:sz w:val="21"/>
                <w:szCs w:val="21"/>
                <w:spacing w:val="-6"/>
                <w:position w:val="1"/>
              </w:rPr>
              <w:t>265</w:t>
            </w:r>
          </w:hyperlink>
        </w:p>
        <w:p>
          <w:pPr>
            <w:spacing w:before="71" w:line="219" w:lineRule="auto"/>
            <w:tabs>
              <w:tab w:val="right" w:leader="dot" w:pos="5904"/>
            </w:tabs>
            <w:rPr>
              <w:rFonts w:ascii="Arial" w:hAnsi="Arial" w:eastAsia="Arial" w:cs="Arial"/>
              <w:sz w:val="21"/>
              <w:szCs w:val="21"/>
            </w:rPr>
          </w:pPr>
          <w:r>
            <w:rPr>
              <w:rFonts w:ascii="SimSun" w:hAnsi="SimSun" w:eastAsia="SimSun" w:cs="SimSun"/>
              <w:sz w:val="21"/>
              <w:szCs w:val="21"/>
              <w:spacing w:val="9"/>
            </w:rPr>
            <w:t>附录G</w:t>
          </w:r>
          <w:r>
            <w:rPr>
              <w:rFonts w:ascii="SimSun" w:hAnsi="SimSun" w:eastAsia="SimSun" w:cs="SimSun"/>
              <w:sz w:val="21"/>
              <w:szCs w:val="21"/>
              <w:spacing w:val="45"/>
            </w:rPr>
            <w:t xml:space="preserve"> </w:t>
          </w:r>
          <w:r>
            <w:rPr>
              <w:rFonts w:ascii="SimSun" w:hAnsi="SimSun" w:eastAsia="SimSun" w:cs="SimSun"/>
              <w:sz w:val="21"/>
              <w:szCs w:val="21"/>
              <w:spacing w:val="9"/>
            </w:rPr>
            <w:t>游离氧化钙潜在危害的检测推断</w:t>
          </w:r>
          <w:r>
            <w:rPr>
              <w:rFonts w:ascii="SimSun" w:hAnsi="SimSun" w:eastAsia="SimSun" w:cs="SimSun"/>
              <w:sz w:val="21"/>
              <w:szCs w:val="21"/>
              <w:spacing w:val="-84"/>
            </w:rPr>
            <w:t xml:space="preserve"> </w:t>
          </w:r>
          <w:r>
            <w:rPr>
              <w:rFonts w:ascii="SimSun" w:hAnsi="SimSun" w:eastAsia="SimSun" w:cs="SimSun"/>
              <w:sz w:val="21"/>
              <w:szCs w:val="21"/>
            </w:rPr>
            <w:tab/>
          </w:r>
          <w:hyperlink w:history="true" w:anchor="bookmark284">
            <w:r>
              <w:rPr>
                <w:rFonts w:ascii="Arial" w:hAnsi="Arial" w:eastAsia="Arial" w:cs="Arial"/>
                <w:sz w:val="21"/>
                <w:szCs w:val="21"/>
              </w:rPr>
              <w:t>271</w:t>
            </w:r>
          </w:hyperlink>
        </w:p>
        <w:p>
          <w:pPr>
            <w:spacing w:before="70" w:line="219" w:lineRule="auto"/>
            <w:tabs>
              <w:tab w:val="right" w:leader="dot" w:pos="5880"/>
            </w:tabs>
            <w:rPr>
              <w:rFonts w:ascii="Arial" w:hAnsi="Arial" w:eastAsia="Arial" w:cs="Arial"/>
              <w:sz w:val="21"/>
              <w:szCs w:val="21"/>
            </w:rPr>
          </w:pPr>
          <w:r>
            <w:rPr>
              <w:rFonts w:ascii="SimSun" w:hAnsi="SimSun" w:eastAsia="SimSun" w:cs="SimSun"/>
              <w:sz w:val="21"/>
              <w:szCs w:val="21"/>
              <w:spacing w:val="16"/>
            </w:rPr>
            <w:t>附录H</w:t>
          </w:r>
          <w:r>
            <w:rPr>
              <w:rFonts w:ascii="SimSun" w:hAnsi="SimSun" w:eastAsia="SimSun" w:cs="SimSun"/>
              <w:sz w:val="21"/>
              <w:szCs w:val="21"/>
              <w:spacing w:val="58"/>
            </w:rPr>
            <w:t xml:space="preserve"> </w:t>
          </w:r>
          <w:r>
            <w:rPr>
              <w:rFonts w:ascii="SimSun" w:hAnsi="SimSun" w:eastAsia="SimSun" w:cs="SimSun"/>
              <w:sz w:val="21"/>
              <w:szCs w:val="21"/>
              <w:spacing w:val="16"/>
            </w:rPr>
            <w:t>混凝土中氯离子含量测定</w:t>
          </w:r>
          <w:r>
            <w:rPr>
              <w:rFonts w:ascii="SimSun" w:hAnsi="SimSun" w:eastAsia="SimSun" w:cs="SimSun"/>
              <w:sz w:val="21"/>
              <w:szCs w:val="21"/>
              <w:spacing w:val="51"/>
            </w:rPr>
            <w:t xml:space="preserve"> </w:t>
          </w:r>
          <w:r>
            <w:rPr>
              <w:rFonts w:ascii="SimSun" w:hAnsi="SimSun" w:eastAsia="SimSun" w:cs="SimSun"/>
              <w:sz w:val="21"/>
              <w:szCs w:val="21"/>
            </w:rPr>
            <w:tab/>
          </w:r>
          <w:hyperlink w:history="true" w:anchor="bookmark285">
            <w:r>
              <w:rPr>
                <w:rFonts w:ascii="Arial" w:hAnsi="Arial" w:eastAsia="Arial" w:cs="Arial"/>
                <w:sz w:val="21"/>
                <w:szCs w:val="21"/>
                <w:spacing w:val="-6"/>
              </w:rPr>
              <w:t>272</w:t>
            </w:r>
          </w:hyperlink>
        </w:p>
        <w:p>
          <w:pPr>
            <w:spacing w:before="51" w:line="218" w:lineRule="auto"/>
            <w:tabs>
              <w:tab w:val="right" w:leader="dot" w:pos="5879"/>
            </w:tabs>
            <w:rPr>
              <w:rFonts w:ascii="Arial" w:hAnsi="Arial" w:eastAsia="Arial" w:cs="Arial"/>
              <w:sz w:val="21"/>
              <w:szCs w:val="21"/>
            </w:rPr>
          </w:pPr>
          <w:r>
            <w:rPr>
              <w:rFonts w:ascii="SimSun" w:hAnsi="SimSun" w:eastAsia="SimSun" w:cs="SimSun"/>
              <w:sz w:val="21"/>
              <w:szCs w:val="21"/>
              <w:spacing w:val="8"/>
            </w:rPr>
            <w:t>附录J</w:t>
          </w:r>
          <w:r>
            <w:rPr>
              <w:rFonts w:ascii="SimSun" w:hAnsi="SimSun" w:eastAsia="SimSun" w:cs="SimSun"/>
              <w:sz w:val="21"/>
              <w:szCs w:val="21"/>
              <w:spacing w:val="32"/>
            </w:rPr>
            <w:t xml:space="preserve"> </w:t>
          </w:r>
          <w:r>
            <w:rPr>
              <w:rFonts w:ascii="SimSun" w:hAnsi="SimSun" w:eastAsia="SimSun" w:cs="SimSun"/>
              <w:sz w:val="21"/>
              <w:szCs w:val="21"/>
              <w:spacing w:val="8"/>
            </w:rPr>
            <w:t>钢筋表面硬度测试方法</w:t>
          </w:r>
          <w:r>
            <w:rPr>
              <w:rFonts w:ascii="SimSun" w:hAnsi="SimSun" w:eastAsia="SimSun" w:cs="SimSun"/>
              <w:sz w:val="21"/>
              <w:szCs w:val="21"/>
              <w:spacing w:val="-83"/>
            </w:rPr>
            <w:t xml:space="preserve"> </w:t>
          </w:r>
          <w:r>
            <w:rPr>
              <w:rFonts w:ascii="SimSun" w:hAnsi="SimSun" w:eastAsia="SimSun" w:cs="SimSun"/>
              <w:sz w:val="21"/>
              <w:szCs w:val="21"/>
            </w:rPr>
            <w:tab/>
          </w:r>
          <w:hyperlink w:history="true" w:anchor="bookmark286">
            <w:r>
              <w:rPr>
                <w:rFonts w:ascii="Arial" w:hAnsi="Arial" w:eastAsia="Arial" w:cs="Arial"/>
                <w:sz w:val="21"/>
                <w:szCs w:val="21"/>
                <w:spacing w:val="-6"/>
              </w:rPr>
              <w:t>274</w:t>
            </w:r>
          </w:hyperlink>
        </w:p>
        <w:p>
          <w:pPr>
            <w:spacing w:before="45" w:line="286" w:lineRule="exact"/>
            <w:tabs>
              <w:tab w:val="right" w:leader="dot" w:pos="5877"/>
            </w:tabs>
            <w:rPr>
              <w:rFonts w:ascii="Arial" w:hAnsi="Arial" w:eastAsia="Arial" w:cs="Arial"/>
              <w:sz w:val="21"/>
              <w:szCs w:val="21"/>
            </w:rPr>
          </w:pPr>
          <w:r>
            <w:rPr>
              <w:rFonts w:ascii="SimSun" w:hAnsi="SimSun" w:eastAsia="SimSun" w:cs="SimSun"/>
              <w:sz w:val="21"/>
              <w:szCs w:val="21"/>
              <w:spacing w:val="12"/>
              <w:position w:val="1"/>
            </w:rPr>
            <w:t>附录K</w:t>
          </w:r>
          <w:r>
            <w:rPr>
              <w:rFonts w:ascii="SimSun" w:hAnsi="SimSun" w:eastAsia="SimSun" w:cs="SimSun"/>
              <w:sz w:val="21"/>
              <w:szCs w:val="21"/>
              <w:spacing w:val="47"/>
              <w:position w:val="1"/>
            </w:rPr>
            <w:t xml:space="preserve"> </w:t>
          </w:r>
          <w:r>
            <w:rPr>
              <w:rFonts w:ascii="SimSun" w:hAnsi="SimSun" w:eastAsia="SimSun" w:cs="SimSun"/>
              <w:sz w:val="21"/>
              <w:szCs w:val="21"/>
              <w:spacing w:val="12"/>
              <w:position w:val="1"/>
            </w:rPr>
            <w:t>结构混凝土冻伤的检测方法</w:t>
          </w:r>
          <w:r>
            <w:rPr>
              <w:rFonts w:ascii="SimSun" w:hAnsi="SimSun" w:eastAsia="SimSun" w:cs="SimSun"/>
              <w:sz w:val="21"/>
              <w:szCs w:val="21"/>
              <w:spacing w:val="46"/>
              <w:position w:val="1"/>
            </w:rPr>
            <w:t xml:space="preserve"> </w:t>
          </w:r>
          <w:r>
            <w:rPr>
              <w:rFonts w:ascii="SimSun" w:hAnsi="SimSun" w:eastAsia="SimSun" w:cs="SimSun"/>
              <w:sz w:val="21"/>
              <w:szCs w:val="21"/>
              <w:position w:val="1"/>
            </w:rPr>
            <w:tab/>
          </w:r>
          <w:hyperlink w:history="true" w:anchor="bookmark287">
            <w:r>
              <w:rPr>
                <w:rFonts w:ascii="Arial" w:hAnsi="Arial" w:eastAsia="Arial" w:cs="Arial"/>
                <w:sz w:val="21"/>
                <w:szCs w:val="21"/>
                <w:spacing w:val="-8"/>
                <w:position w:val="1"/>
              </w:rPr>
              <w:t>275</w:t>
            </w:r>
          </w:hyperlink>
        </w:p>
        <w:p>
          <w:pPr>
            <w:spacing w:before="34" w:line="286" w:lineRule="exact"/>
            <w:tabs>
              <w:tab w:val="right" w:leader="dot" w:pos="5877"/>
            </w:tabs>
            <w:rPr>
              <w:rFonts w:ascii="Arial" w:hAnsi="Arial" w:eastAsia="Arial" w:cs="Arial"/>
              <w:sz w:val="21"/>
              <w:szCs w:val="21"/>
            </w:rPr>
          </w:pPr>
          <w:r>
            <w:rPr>
              <w:rFonts w:ascii="SimSun" w:hAnsi="SimSun" w:eastAsia="SimSun" w:cs="SimSun"/>
              <w:sz w:val="21"/>
              <w:szCs w:val="21"/>
              <w:spacing w:val="9"/>
              <w:position w:val="1"/>
            </w:rPr>
            <w:t>附录L</w:t>
          </w:r>
          <w:r>
            <w:rPr>
              <w:rFonts w:ascii="SimSun" w:hAnsi="SimSun" w:eastAsia="SimSun" w:cs="SimSun"/>
              <w:sz w:val="21"/>
              <w:szCs w:val="21"/>
              <w:spacing w:val="52"/>
              <w:position w:val="1"/>
            </w:rPr>
            <w:t xml:space="preserve"> </w:t>
          </w:r>
          <w:r>
            <w:rPr>
              <w:rFonts w:ascii="SimSun" w:hAnsi="SimSun" w:eastAsia="SimSun" w:cs="SimSun"/>
              <w:sz w:val="21"/>
              <w:szCs w:val="21"/>
              <w:spacing w:val="9"/>
              <w:position w:val="1"/>
            </w:rPr>
            <w:t>混凝土中钢筋锈蚀状况的检测</w:t>
          </w:r>
          <w:r>
            <w:rPr>
              <w:rFonts w:ascii="SimSun" w:hAnsi="SimSun" w:eastAsia="SimSun" w:cs="SimSun"/>
              <w:sz w:val="21"/>
              <w:szCs w:val="21"/>
              <w:spacing w:val="-93"/>
              <w:position w:val="1"/>
            </w:rPr>
            <w:t xml:space="preserve"> </w:t>
          </w:r>
          <w:r>
            <w:rPr>
              <w:rFonts w:ascii="SimSun" w:hAnsi="SimSun" w:eastAsia="SimSun" w:cs="SimSun"/>
              <w:sz w:val="21"/>
              <w:szCs w:val="21"/>
              <w:position w:val="1"/>
            </w:rPr>
            <w:tab/>
          </w:r>
          <w:hyperlink w:history="true" w:anchor="bookmark288">
            <w:r>
              <w:rPr>
                <w:rFonts w:ascii="Arial" w:hAnsi="Arial" w:eastAsia="Arial" w:cs="Arial"/>
                <w:sz w:val="21"/>
                <w:szCs w:val="21"/>
                <w:spacing w:val="-6"/>
                <w:position w:val="1"/>
              </w:rPr>
              <w:t>276</w:t>
            </w:r>
          </w:hyperlink>
        </w:p>
        <w:p>
          <w:pPr>
            <w:spacing w:before="51" w:line="219" w:lineRule="auto"/>
            <w:tabs>
              <w:tab w:val="right" w:leader="dot" w:pos="5877"/>
            </w:tabs>
            <w:rPr>
              <w:rFonts w:ascii="Arial" w:hAnsi="Arial" w:eastAsia="Arial" w:cs="Arial"/>
              <w:sz w:val="21"/>
              <w:szCs w:val="21"/>
            </w:rPr>
          </w:pPr>
          <w:r>
            <w:rPr>
              <w:rFonts w:ascii="SimSun" w:hAnsi="SimSun" w:eastAsia="SimSun" w:cs="SimSun"/>
              <w:sz w:val="21"/>
              <w:szCs w:val="21"/>
              <w:spacing w:val="13"/>
            </w:rPr>
            <w:t>附录M</w:t>
          </w:r>
          <w:r>
            <w:rPr>
              <w:rFonts w:ascii="SimSun" w:hAnsi="SimSun" w:eastAsia="SimSun" w:cs="SimSun"/>
              <w:sz w:val="21"/>
              <w:szCs w:val="21"/>
              <w:spacing w:val="76"/>
            </w:rPr>
            <w:t xml:space="preserve"> </w:t>
          </w:r>
          <w:r>
            <w:rPr>
              <w:rFonts w:ascii="SimSun" w:hAnsi="SimSun" w:eastAsia="SimSun" w:cs="SimSun"/>
              <w:sz w:val="21"/>
              <w:szCs w:val="21"/>
              <w:spacing w:val="13"/>
            </w:rPr>
            <w:t>回弹检测烧结普通砖抗压强度</w:t>
          </w:r>
          <w:r>
            <w:rPr>
              <w:rFonts w:ascii="SimSun" w:hAnsi="SimSun" w:eastAsia="SimSun" w:cs="SimSun"/>
              <w:sz w:val="21"/>
              <w:szCs w:val="21"/>
              <w:spacing w:val="49"/>
            </w:rPr>
            <w:t xml:space="preserve"> </w:t>
          </w:r>
          <w:r>
            <w:rPr>
              <w:rFonts w:ascii="SimSun" w:hAnsi="SimSun" w:eastAsia="SimSun" w:cs="SimSun"/>
              <w:sz w:val="21"/>
              <w:szCs w:val="21"/>
            </w:rPr>
            <w:tab/>
          </w:r>
          <w:hyperlink w:history="true" w:anchor="bookmark289">
            <w:r>
              <w:rPr>
                <w:rFonts w:ascii="Arial" w:hAnsi="Arial" w:eastAsia="Arial" w:cs="Arial"/>
                <w:sz w:val="21"/>
                <w:szCs w:val="21"/>
                <w:spacing w:val="-6"/>
              </w:rPr>
              <w:t>277</w:t>
            </w:r>
          </w:hyperlink>
        </w:p>
        <w:p>
          <w:pPr>
            <w:spacing w:before="24" w:line="286" w:lineRule="exact"/>
            <w:tabs>
              <w:tab w:val="right" w:leader="dot" w:pos="5877"/>
            </w:tabs>
            <w:rPr>
              <w:rFonts w:ascii="Arial" w:hAnsi="Arial" w:eastAsia="Arial" w:cs="Arial"/>
              <w:sz w:val="21"/>
              <w:szCs w:val="21"/>
            </w:rPr>
          </w:pPr>
          <w:r>
            <w:rPr>
              <w:rFonts w:ascii="SimSun" w:hAnsi="SimSun" w:eastAsia="SimSun" w:cs="SimSun"/>
              <w:sz w:val="21"/>
              <w:szCs w:val="21"/>
              <w:spacing w:val="12"/>
              <w:position w:val="1"/>
            </w:rPr>
            <w:t>附录N</w:t>
          </w:r>
          <w:r>
            <w:rPr>
              <w:rFonts w:ascii="SimSun" w:hAnsi="SimSun" w:eastAsia="SimSun" w:cs="SimSun"/>
              <w:sz w:val="21"/>
              <w:szCs w:val="21"/>
              <w:spacing w:val="55"/>
              <w:position w:val="1"/>
            </w:rPr>
            <w:t xml:space="preserve"> </w:t>
          </w:r>
          <w:r>
            <w:rPr>
              <w:rFonts w:ascii="SimSun" w:hAnsi="SimSun" w:eastAsia="SimSun" w:cs="SimSun"/>
              <w:sz w:val="21"/>
              <w:szCs w:val="21"/>
              <w:spacing w:val="12"/>
              <w:position w:val="1"/>
            </w:rPr>
            <w:t>钢材强度的里氏硬度检测方法</w:t>
          </w:r>
          <w:r>
            <w:rPr>
              <w:rFonts w:ascii="SimSun" w:hAnsi="SimSun" w:eastAsia="SimSun" w:cs="SimSun"/>
              <w:sz w:val="21"/>
              <w:szCs w:val="21"/>
              <w:spacing w:val="46"/>
              <w:position w:val="1"/>
            </w:rPr>
            <w:t xml:space="preserve"> </w:t>
          </w:r>
          <w:r>
            <w:rPr>
              <w:rFonts w:ascii="SimSun" w:hAnsi="SimSun" w:eastAsia="SimSun" w:cs="SimSun"/>
              <w:sz w:val="21"/>
              <w:szCs w:val="21"/>
              <w:position w:val="1"/>
            </w:rPr>
            <w:tab/>
          </w:r>
          <w:hyperlink w:history="true" w:anchor="bookmark290">
            <w:r>
              <w:rPr>
                <w:rFonts w:ascii="Arial" w:hAnsi="Arial" w:eastAsia="Arial" w:cs="Arial"/>
                <w:sz w:val="21"/>
                <w:szCs w:val="21"/>
                <w:spacing w:val="-6"/>
                <w:position w:val="1"/>
              </w:rPr>
              <w:t>278</w:t>
            </w:r>
          </w:hyperlink>
        </w:p>
        <w:p>
          <w:pPr>
            <w:ind w:left="9"/>
            <w:spacing w:before="44" w:line="286" w:lineRule="exact"/>
            <w:tabs>
              <w:tab w:val="right" w:leader="dot" w:pos="5879"/>
            </w:tabs>
            <w:rPr>
              <w:rFonts w:ascii="Arial" w:hAnsi="Arial" w:eastAsia="Arial" w:cs="Arial"/>
              <w:sz w:val="21"/>
              <w:szCs w:val="21"/>
            </w:rPr>
          </w:pPr>
          <w:r>
            <w:rPr>
              <w:rFonts w:ascii="SimSun" w:hAnsi="SimSun" w:eastAsia="SimSun" w:cs="SimSun"/>
              <w:sz w:val="21"/>
              <w:szCs w:val="21"/>
              <w:spacing w:val="7"/>
              <w:position w:val="1"/>
            </w:rPr>
            <w:t>附录P 钢-混凝土组合结构中钢构件的无损探测方法</w:t>
          </w:r>
          <w:r>
            <w:rPr>
              <w:rFonts w:ascii="SimSun" w:hAnsi="SimSun" w:eastAsia="SimSun" w:cs="SimSun"/>
              <w:sz w:val="21"/>
              <w:szCs w:val="21"/>
              <w:spacing w:val="31"/>
              <w:position w:val="1"/>
            </w:rPr>
            <w:t xml:space="preserve"> </w:t>
          </w:r>
          <w:r>
            <w:rPr>
              <w:rFonts w:ascii="SimSun" w:hAnsi="SimSun" w:eastAsia="SimSun" w:cs="SimSun"/>
              <w:sz w:val="21"/>
              <w:szCs w:val="21"/>
              <w:position w:val="1"/>
            </w:rPr>
            <w:tab/>
          </w:r>
          <w:hyperlink w:history="true" w:anchor="bookmark291">
            <w:r>
              <w:rPr>
                <w:rFonts w:ascii="Arial" w:hAnsi="Arial" w:eastAsia="Arial" w:cs="Arial"/>
                <w:sz w:val="21"/>
                <w:szCs w:val="21"/>
                <w:spacing w:val="-5"/>
                <w:position w:val="1"/>
              </w:rPr>
              <w:t>280</w:t>
            </w:r>
          </w:hyperlink>
        </w:p>
        <w:p>
          <w:pPr>
            <w:spacing w:before="34" w:line="286" w:lineRule="exact"/>
            <w:tabs>
              <w:tab w:val="right" w:leader="dot" w:pos="5894"/>
            </w:tabs>
            <w:rPr>
              <w:rFonts w:ascii="Arial" w:hAnsi="Arial" w:eastAsia="Arial" w:cs="Arial"/>
              <w:sz w:val="21"/>
              <w:szCs w:val="21"/>
            </w:rPr>
          </w:pPr>
          <w:r>
            <w:rPr>
              <w:rFonts w:ascii="SimSun" w:hAnsi="SimSun" w:eastAsia="SimSun" w:cs="SimSun"/>
              <w:sz w:val="21"/>
              <w:szCs w:val="21"/>
              <w:spacing w:val="9"/>
              <w:position w:val="1"/>
            </w:rPr>
            <w:t>附录Q</w:t>
          </w:r>
          <w:r>
            <w:rPr>
              <w:rFonts w:ascii="SimSun" w:hAnsi="SimSun" w:eastAsia="SimSun" w:cs="SimSun"/>
              <w:sz w:val="21"/>
              <w:szCs w:val="21"/>
              <w:spacing w:val="41"/>
              <w:position w:val="1"/>
            </w:rPr>
            <w:t xml:space="preserve"> </w:t>
          </w:r>
          <w:r>
            <w:rPr>
              <w:rFonts w:ascii="SimSun" w:hAnsi="SimSun" w:eastAsia="SimSun" w:cs="SimSun"/>
              <w:sz w:val="21"/>
              <w:szCs w:val="21"/>
              <w:spacing w:val="9"/>
              <w:position w:val="1"/>
            </w:rPr>
            <w:t>轻质围护结构瞬时风动力系数试验方法</w:t>
          </w:r>
          <w:r>
            <w:rPr>
              <w:rFonts w:ascii="SimSun" w:hAnsi="SimSun" w:eastAsia="SimSun" w:cs="SimSun"/>
              <w:sz w:val="21"/>
              <w:szCs w:val="21"/>
              <w:spacing w:val="42"/>
              <w:position w:val="1"/>
            </w:rPr>
            <w:t xml:space="preserve"> </w:t>
          </w:r>
          <w:r>
            <w:rPr>
              <w:rFonts w:ascii="SimSun" w:hAnsi="SimSun" w:eastAsia="SimSun" w:cs="SimSun"/>
              <w:sz w:val="21"/>
              <w:szCs w:val="21"/>
              <w:position w:val="1"/>
            </w:rPr>
            <w:tab/>
          </w:r>
          <w:hyperlink w:history="true" w:anchor="bookmark292">
            <w:r>
              <w:rPr>
                <w:rFonts w:ascii="Arial" w:hAnsi="Arial" w:eastAsia="Arial" w:cs="Arial"/>
                <w:sz w:val="21"/>
                <w:szCs w:val="21"/>
                <w:position w:val="1"/>
              </w:rPr>
              <w:t>282</w:t>
            </w:r>
          </w:hyperlink>
        </w:p>
      </w:sdtContent>
    </w:sdt>
    <w:p>
      <w:pPr>
        <w:spacing w:line="286" w:lineRule="exact"/>
        <w:sectPr>
          <w:footerReference w:type="default" r:id="rId217"/>
          <w:pgSz w:w="7680" w:h="11540"/>
          <w:pgMar w:top="400" w:right="915" w:bottom="589" w:left="860" w:header="0" w:footer="409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ind w:left="2190"/>
        <w:spacing w:before="91" w:line="220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17"/>
        </w:rPr>
        <w:t>1</w:t>
      </w:r>
      <w:r>
        <w:rPr>
          <w:rFonts w:ascii="SimSun" w:hAnsi="SimSun" w:eastAsia="SimSun" w:cs="SimSun"/>
          <w:sz w:val="28"/>
          <w:szCs w:val="28"/>
          <w:spacing w:val="15"/>
        </w:rPr>
        <w:t xml:space="preserve">  </w:t>
      </w:r>
      <w:r>
        <w:rPr>
          <w:rFonts w:ascii="SimSun" w:hAnsi="SimSun" w:eastAsia="SimSun" w:cs="SimSun"/>
          <w:sz w:val="28"/>
          <w:szCs w:val="28"/>
          <w:spacing w:val="-17"/>
        </w:rPr>
        <w:t>总</w:t>
      </w:r>
      <w:r>
        <w:rPr>
          <w:rFonts w:ascii="SimSun" w:hAnsi="SimSun" w:eastAsia="SimSun" w:cs="SimSun"/>
          <w:sz w:val="28"/>
          <w:szCs w:val="28"/>
          <w:spacing w:val="4"/>
        </w:rPr>
        <w:t xml:space="preserve">    </w:t>
      </w:r>
      <w:r>
        <w:rPr>
          <w:rFonts w:ascii="SimSun" w:hAnsi="SimSun" w:eastAsia="SimSun" w:cs="SimSun"/>
          <w:sz w:val="28"/>
          <w:szCs w:val="28"/>
          <w:spacing w:val="-17"/>
        </w:rPr>
        <w:t>则</w:t>
      </w:r>
    </w:p>
    <w:p>
      <w:pPr>
        <w:spacing w:line="419" w:lineRule="auto"/>
        <w:rPr>
          <w:rFonts w:ascii="Arial"/>
          <w:sz w:val="21"/>
        </w:rPr>
      </w:pPr>
      <w:r/>
    </w:p>
    <w:p>
      <w:pPr>
        <w:spacing w:before="72" w:line="253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1.0.1     </w:t>
      </w:r>
      <w:r>
        <w:rPr>
          <w:rFonts w:ascii="SimSun" w:hAnsi="SimSun" w:eastAsia="SimSun" w:cs="SimSun"/>
          <w:sz w:val="22"/>
          <w:szCs w:val="22"/>
          <w:spacing w:val="-2"/>
        </w:rPr>
        <w:t>本条提出编制本标准的目的。建筑结构的</w:t>
      </w:r>
      <w:r>
        <w:rPr>
          <w:rFonts w:ascii="SimSun" w:hAnsi="SimSun" w:eastAsia="SimSun" w:cs="SimSun"/>
          <w:sz w:val="22"/>
          <w:szCs w:val="22"/>
          <w:spacing w:val="-3"/>
        </w:rPr>
        <w:t>检测数据与结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9"/>
        </w:rPr>
        <w:t>论是评定建筑结构工程质量和既有建筑结构性能的依据，也是鉴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5"/>
        </w:rPr>
        <w:t>定质量事故原因的依据，有些检测结论本身就具有评定的作用。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对于结构检测最为基本的要求就是数据可靠。评定涉及有关工程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9"/>
        </w:rPr>
        <w:t>建设方和实际使用者切身利益，评定合理是对建筑结构评定的基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8"/>
        </w:rPr>
        <w:t>本要求。</w:t>
      </w:r>
    </w:p>
    <w:p>
      <w:pPr>
        <w:ind w:right="20"/>
        <w:spacing w:before="82" w:line="25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1.0.2     </w:t>
      </w:r>
      <w:r>
        <w:rPr>
          <w:rFonts w:ascii="SimSun" w:hAnsi="SimSun" w:eastAsia="SimSun" w:cs="SimSun"/>
          <w:sz w:val="22"/>
          <w:szCs w:val="22"/>
          <w:spacing w:val="-2"/>
        </w:rPr>
        <w:t>本条规定了本标准的适用范围。需要进行检测和评</w:t>
      </w:r>
      <w:r>
        <w:rPr>
          <w:rFonts w:ascii="SimSun" w:hAnsi="SimSun" w:eastAsia="SimSun" w:cs="SimSun"/>
          <w:sz w:val="22"/>
          <w:szCs w:val="22"/>
          <w:spacing w:val="-3"/>
        </w:rPr>
        <w:t>定的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建筑结构可分成三种情况，第一种为具有施工质量争议的结构，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第二种为没有质量争议的结构，第三种为受到外部人为因素影响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的结构。本标准的规定适用于这三类的检测与评定。本标准的检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测与评定可用于地下空间的结构和基础，但不包括桩基础和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地基。</w:t>
      </w:r>
    </w:p>
    <w:p>
      <w:pPr>
        <w:ind w:right="100"/>
        <w:spacing w:before="71" w:line="26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1.0.3      </w:t>
      </w:r>
      <w:r>
        <w:rPr>
          <w:rFonts w:ascii="SimSun" w:hAnsi="SimSun" w:eastAsia="SimSun" w:cs="SimSun"/>
          <w:sz w:val="21"/>
          <w:szCs w:val="21"/>
          <w:spacing w:val="4"/>
        </w:rPr>
        <w:t>文物建筑的检测有其特殊的要求，本标准规定的一些取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样检测方法在一些文物建筑的检测中难于使用；受到特殊腐蚀性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物质影响的结构构件也有一些特殊的检测项目。因此在对文物建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筑和受到特殊腐蚀性物质影响的结构构件进行检测时，可按本标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准的规则，根据具体情况选择适用的检测方法。</w:t>
      </w:r>
    </w:p>
    <w:p>
      <w:pPr>
        <w:ind w:right="4"/>
        <w:spacing w:before="88" w:line="26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1.0.4      </w:t>
      </w:r>
      <w:r>
        <w:rPr>
          <w:rFonts w:ascii="SimSun" w:hAnsi="SimSun" w:eastAsia="SimSun" w:cs="SimSun"/>
          <w:sz w:val="21"/>
          <w:szCs w:val="21"/>
          <w:spacing w:val="5"/>
        </w:rPr>
        <w:t>本标准除了提供一些新的检测</w:t>
      </w:r>
      <w:r>
        <w:rPr>
          <w:rFonts w:ascii="SimSun" w:hAnsi="SimSun" w:eastAsia="SimSun" w:cs="SimSun"/>
          <w:sz w:val="21"/>
          <w:szCs w:val="21"/>
          <w:spacing w:val="4"/>
        </w:rPr>
        <w:t>技术外，把建筑结构一些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具体检测技术引向国家现行有关结构检测技术标准；把一些检测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结果的判定引向国家现行有关产品标准或施工质量验收标准。本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3"/>
        </w:rPr>
        <w:t>标准按现行国家标准《建筑工程施工质量验收统一标准》</w:t>
      </w:r>
      <w:r>
        <w:rPr>
          <w:rFonts w:ascii="Times New Roman" w:hAnsi="Times New Roman" w:eastAsia="Times New Roman" w:cs="Times New Roman"/>
          <w:sz w:val="21"/>
          <w:szCs w:val="21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5"/>
        </w:rPr>
        <w:t>50300的规定，提出了建筑结构工程施工质量检</w:t>
      </w:r>
      <w:r>
        <w:rPr>
          <w:rFonts w:ascii="SimSun" w:hAnsi="SimSun" w:eastAsia="SimSun" w:cs="SimSun"/>
          <w:sz w:val="21"/>
          <w:szCs w:val="21"/>
          <w:spacing w:val="4"/>
        </w:rPr>
        <w:t>测后，结构构件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完成预定功能能力评定的规定。本标准还补充了受</w:t>
      </w:r>
      <w:r>
        <w:rPr>
          <w:rFonts w:ascii="SimSun" w:hAnsi="SimSun" w:eastAsia="SimSun" w:cs="SimSun"/>
          <w:sz w:val="21"/>
          <w:szCs w:val="21"/>
          <w:spacing w:val="1"/>
        </w:rPr>
        <w:t>到外部人为因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素影响结构评定的规则。对于无质量争议的既有建筑结构性能的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5"/>
        </w:rPr>
        <w:t>评定，本标准以现行国家标准《工程结构可靠性设</w:t>
      </w:r>
      <w:r>
        <w:rPr>
          <w:rFonts w:ascii="SimSun" w:hAnsi="SimSun" w:eastAsia="SimSun" w:cs="SimSun"/>
          <w:sz w:val="21"/>
          <w:szCs w:val="21"/>
          <w:spacing w:val="4"/>
        </w:rPr>
        <w:t>计统一标准》</w:t>
      </w:r>
    </w:p>
    <w:p>
      <w:pPr>
        <w:spacing w:line="266" w:lineRule="auto"/>
        <w:sectPr>
          <w:footerReference w:type="default" r:id="rId218"/>
          <w:pgSz w:w="7680" w:h="11540"/>
          <w:pgMar w:top="400" w:right="729" w:bottom="586" w:left="929" w:header="0" w:footer="39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ind w:firstLine="106"/>
        <w:spacing w:before="72" w:line="269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4"/>
        </w:rPr>
        <w:t>GB 50153</w:t>
      </w: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和《建筑结构可靠性设计统一标准》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4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4"/>
        </w:rPr>
        <w:t>50068</w:t>
      </w: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的有关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b/>
          <w:bCs/>
          <w:spacing w:val="1"/>
        </w:rPr>
        <w:t>规定为基准，把适宜的评定技术措施引向国家现行有关鉴定标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 </w:t>
      </w:r>
      <w:r>
        <w:rPr>
          <w:rFonts w:ascii="SimSun" w:hAnsi="SimSun" w:eastAsia="SimSun" w:cs="SimSun"/>
          <w:sz w:val="22"/>
          <w:szCs w:val="22"/>
          <w:b/>
          <w:bCs/>
        </w:rPr>
        <w:t>准；如现行国家标准《工业建筑可靠性鉴定标准》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b/>
          <w:bCs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b/>
          <w:bCs/>
        </w:rPr>
        <w:t>50144</w:t>
      </w:r>
      <w:r>
        <w:rPr>
          <w:rFonts w:ascii="SimSun" w:hAnsi="SimSun" w:eastAsia="SimSun" w:cs="SimSun"/>
          <w:sz w:val="22"/>
          <w:szCs w:val="22"/>
          <w:b/>
          <w:bCs/>
        </w:rPr>
        <w:t>、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8"/>
        </w:rPr>
        <w:t>《民用建筑可靠性鉴定标准》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8"/>
        </w:rPr>
        <w:t>GB 50292 </w:t>
      </w:r>
      <w:r>
        <w:rPr>
          <w:rFonts w:ascii="SimSun" w:hAnsi="SimSun" w:eastAsia="SimSun" w:cs="SimSun"/>
          <w:sz w:val="22"/>
          <w:szCs w:val="22"/>
          <w:b/>
          <w:bCs/>
          <w:spacing w:val="-8"/>
        </w:rPr>
        <w:t>和《高耸与复杂钢结构检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 </w:t>
      </w:r>
      <w:r>
        <w:rPr>
          <w:rFonts w:ascii="SimSun" w:hAnsi="SimSun" w:eastAsia="SimSun" w:cs="SimSun"/>
          <w:sz w:val="22"/>
          <w:szCs w:val="22"/>
          <w:b/>
          <w:bCs/>
          <w:spacing w:val="-1"/>
        </w:rPr>
        <w:t>测与鉴定标准》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1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1"/>
        </w:rPr>
        <w:t>51008</w:t>
      </w:r>
      <w:r>
        <w:rPr>
          <w:rFonts w:ascii="SimSun" w:hAnsi="SimSun" w:eastAsia="SimSun" w:cs="SimSun"/>
          <w:sz w:val="22"/>
          <w:szCs w:val="22"/>
          <w:b/>
          <w:bCs/>
          <w:spacing w:val="-1"/>
        </w:rPr>
        <w:t>等。</w:t>
      </w:r>
    </w:p>
    <w:p>
      <w:pPr>
        <w:spacing w:line="269" w:lineRule="auto"/>
        <w:sectPr>
          <w:footerReference w:type="default" r:id="rId219"/>
          <w:pgSz w:w="7680" w:h="11540"/>
          <w:pgMar w:top="400" w:right="883" w:bottom="559" w:left="643" w:header="0" w:footer="37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ind w:left="2069"/>
        <w:spacing w:before="101" w:line="219" w:lineRule="auto"/>
        <w:rPr>
          <w:rFonts w:ascii="SimSun" w:hAnsi="SimSun" w:eastAsia="SimSun" w:cs="SimSun"/>
          <w:sz w:val="31"/>
          <w:szCs w:val="31"/>
        </w:rPr>
      </w:pPr>
      <w:bookmarkStart w:name="bookmark233" w:id="134"/>
      <w:bookmarkEnd w:id="134"/>
      <w:r>
        <w:rPr>
          <w:rFonts w:ascii="Times New Roman" w:hAnsi="Times New Roman" w:eastAsia="Times New Roman" w:cs="Times New Roman"/>
          <w:sz w:val="31"/>
          <w:szCs w:val="31"/>
          <w:spacing w:val="-17"/>
        </w:rPr>
        <w:t>2</w:t>
      </w:r>
      <w:r>
        <w:rPr>
          <w:rFonts w:ascii="Times New Roman" w:hAnsi="Times New Roman" w:eastAsia="Times New Roman" w:cs="Times New Roman"/>
          <w:sz w:val="31"/>
          <w:szCs w:val="31"/>
          <w:spacing w:val="11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17"/>
        </w:rPr>
        <w:t>术语和符号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2279"/>
        <w:spacing w:before="65" w:line="222" w:lineRule="auto"/>
        <w:rPr>
          <w:sz w:val="20"/>
          <w:szCs w:val="20"/>
        </w:rPr>
      </w:pPr>
      <w:r>
        <w:rPr>
          <w:sz w:val="20"/>
          <w:szCs w:val="20"/>
          <w:spacing w:val="-4"/>
        </w:rPr>
        <w:t>2.1</w:t>
      </w:r>
      <w:r>
        <w:rPr>
          <w:sz w:val="20"/>
          <w:szCs w:val="20"/>
          <w:spacing w:val="25"/>
        </w:rPr>
        <w:t xml:space="preserve">  </w:t>
      </w:r>
      <w:r>
        <w:rPr>
          <w:sz w:val="20"/>
          <w:szCs w:val="20"/>
          <w:b/>
          <w:bCs/>
          <w:spacing w:val="-4"/>
        </w:rPr>
        <w:t>术</w:t>
      </w:r>
      <w:r>
        <w:rPr>
          <w:sz w:val="20"/>
          <w:szCs w:val="20"/>
          <w:spacing w:val="11"/>
        </w:rPr>
        <w:t xml:space="preserve">    </w:t>
      </w:r>
      <w:r>
        <w:rPr>
          <w:sz w:val="20"/>
          <w:szCs w:val="20"/>
          <w:b/>
          <w:bCs/>
          <w:spacing w:val="-4"/>
        </w:rPr>
        <w:t>语</w:t>
      </w:r>
    </w:p>
    <w:p>
      <w:pPr>
        <w:ind w:left="3" w:hanging="3"/>
        <w:spacing w:before="209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2.1.45</w:t>
      </w:r>
      <w:r>
        <w:rPr>
          <w:rFonts w:ascii="SimSun" w:hAnsi="SimSun" w:eastAsia="SimSun" w:cs="SimSun"/>
          <w:sz w:val="22"/>
          <w:szCs w:val="22"/>
          <w:spacing w:val="8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7"/>
        </w:rPr>
        <w:t>当随机变量可以近似用正态分布</w:t>
      </w:r>
      <w:r>
        <w:rPr>
          <w:rFonts w:ascii="SimSun" w:hAnsi="SimSun" w:eastAsia="SimSun" w:cs="SimSun"/>
          <w:sz w:val="22"/>
          <w:szCs w:val="22"/>
          <w:b/>
          <w:bCs/>
          <w:spacing w:val="-8"/>
        </w:rPr>
        <w:t>描述时，随机变量的均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"/>
        </w:rPr>
        <w:t>值为0.5分位值。</w:t>
      </w:r>
    </w:p>
    <w:p>
      <w:pPr>
        <w:spacing w:before="5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8"/>
        </w:rPr>
        <w:t>2.1.46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8"/>
        </w:rPr>
        <w:t xml:space="preserve">     </w:t>
      </w:r>
      <w:r>
        <w:rPr>
          <w:rFonts w:ascii="SimSun" w:hAnsi="SimSun" w:eastAsia="SimSun" w:cs="SimSun"/>
          <w:sz w:val="22"/>
          <w:szCs w:val="22"/>
          <w:b/>
          <w:bCs/>
          <w:spacing w:val="-8"/>
        </w:rPr>
        <w:t>本术语适用于正态分布随机变量。</w:t>
      </w:r>
    </w:p>
    <w:p>
      <w:pPr>
        <w:spacing w:line="219" w:lineRule="auto"/>
        <w:sectPr>
          <w:footerReference w:type="default" r:id="rId220"/>
          <w:pgSz w:w="7680" w:h="11540"/>
          <w:pgMar w:top="400" w:right="758" w:bottom="593" w:left="950" w:header="0" w:footer="395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ind w:left="2095"/>
        <w:spacing w:before="91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10"/>
        </w:rPr>
        <w:t>3</w:t>
      </w:r>
      <w:r>
        <w:rPr>
          <w:rFonts w:ascii="Times New Roman" w:hAnsi="Times New Roman" w:eastAsia="Times New Roman" w:cs="Times New Roman"/>
          <w:sz w:val="28"/>
          <w:szCs w:val="28"/>
          <w:spacing w:val="3"/>
        </w:rPr>
        <w:t xml:space="preserve">    </w:t>
      </w:r>
      <w:r>
        <w:rPr>
          <w:rFonts w:ascii="SimSun" w:hAnsi="SimSun" w:eastAsia="SimSun" w:cs="SimSun"/>
          <w:sz w:val="28"/>
          <w:szCs w:val="28"/>
          <w:spacing w:val="-10"/>
        </w:rPr>
        <w:t>基</w:t>
      </w:r>
      <w:r>
        <w:rPr>
          <w:rFonts w:ascii="SimSun" w:hAnsi="SimSun" w:eastAsia="SimSun" w:cs="SimSun"/>
          <w:sz w:val="28"/>
          <w:szCs w:val="28"/>
          <w:spacing w:val="27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0"/>
        </w:rPr>
        <w:t>本</w:t>
      </w:r>
      <w:r>
        <w:rPr>
          <w:rFonts w:ascii="SimSun" w:hAnsi="SimSun" w:eastAsia="SimSun" w:cs="SimSun"/>
          <w:sz w:val="28"/>
          <w:szCs w:val="28"/>
          <w:spacing w:val="25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0"/>
        </w:rPr>
        <w:t>规</w:t>
      </w:r>
      <w:r>
        <w:rPr>
          <w:rFonts w:ascii="SimSun" w:hAnsi="SimSun" w:eastAsia="SimSun" w:cs="SimSun"/>
          <w:sz w:val="28"/>
          <w:szCs w:val="28"/>
          <w:spacing w:val="31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0"/>
        </w:rPr>
        <w:t>定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1975"/>
        <w:spacing w:before="62" w:line="221" w:lineRule="auto"/>
        <w:rPr>
          <w:sz w:val="19"/>
          <w:szCs w:val="19"/>
        </w:rPr>
      </w:pPr>
      <w:r>
        <w:rPr>
          <w:sz w:val="19"/>
          <w:szCs w:val="19"/>
          <w:spacing w:val="17"/>
        </w:rPr>
        <w:t>3.1</w:t>
      </w:r>
      <w:r>
        <w:rPr>
          <w:sz w:val="19"/>
          <w:szCs w:val="19"/>
          <w:spacing w:val="28"/>
        </w:rPr>
        <w:t xml:space="preserve">  </w:t>
      </w:r>
      <w:r>
        <w:rPr>
          <w:sz w:val="19"/>
          <w:szCs w:val="19"/>
          <w:spacing w:val="17"/>
        </w:rPr>
        <w:t>建筑结构检测分类</w:t>
      </w:r>
    </w:p>
    <w:p>
      <w:pPr>
        <w:ind w:left="105"/>
        <w:spacing w:before="223" w:line="25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3.1.1     </w:t>
      </w:r>
      <w:r>
        <w:rPr>
          <w:rFonts w:ascii="SimSun" w:hAnsi="SimSun" w:eastAsia="SimSun" w:cs="SimSun"/>
          <w:sz w:val="22"/>
          <w:szCs w:val="22"/>
          <w:spacing w:val="-2"/>
        </w:rPr>
        <w:t>本条把建筑结构的检测分成两大类。建筑结构工程质量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的检测结论需要进行符合性判定。为了避免引发争议，其检测操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作等应严格执行国家现行有关检测标准的规定。既有结构的检测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结论主要用于结构性能的评定，一般无须进行检测结果的符合性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判定。这是这两类检测最为明显的区别之一。</w:t>
      </w:r>
    </w:p>
    <w:p>
      <w:pPr>
        <w:ind w:firstLine="105"/>
        <w:spacing w:before="60" w:line="26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3.1.2     </w:t>
      </w:r>
      <w:r>
        <w:rPr>
          <w:rFonts w:ascii="SimSun" w:hAnsi="SimSun" w:eastAsia="SimSun" w:cs="SimSun"/>
          <w:sz w:val="22"/>
          <w:szCs w:val="22"/>
          <w:spacing w:val="-2"/>
        </w:rPr>
        <w:t>本条规定了应实施建筑结构工程质量检测的情况。本条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7"/>
        </w:rPr>
        <w:t>第1款是指国家现行有关验收标准规定的不能由施工企业等自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9"/>
        </w:rPr>
        <w:t>检，应委托第三方检测机构进行检测的项目。本条第3款的自检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0"/>
        </w:rPr>
        <w:t>包括施工方、监理方等实施的检验、测试和检查。本</w:t>
      </w:r>
      <w:r>
        <w:rPr>
          <w:rFonts w:ascii="SimSun" w:hAnsi="SimSun" w:eastAsia="SimSun" w:cs="SimSun"/>
          <w:sz w:val="21"/>
          <w:szCs w:val="21"/>
          <w:spacing w:val="9"/>
        </w:rPr>
        <w:t>条第4款的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“对施工质量有怀疑”包括质量监督部门抽查等发现</w:t>
      </w:r>
      <w:r>
        <w:rPr>
          <w:rFonts w:ascii="SimSun" w:hAnsi="SimSun" w:eastAsia="SimSun" w:cs="SimSun"/>
          <w:sz w:val="21"/>
          <w:szCs w:val="21"/>
          <w:spacing w:val="5"/>
        </w:rPr>
        <w:t>的问题。本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0"/>
        </w:rPr>
        <w:t>条第7款表明，对既有结构的工程施工质量有争议时，</w:t>
      </w:r>
      <w:r>
        <w:rPr>
          <w:rFonts w:ascii="SimSun" w:hAnsi="SimSun" w:eastAsia="SimSun" w:cs="SimSun"/>
          <w:sz w:val="21"/>
          <w:szCs w:val="21"/>
          <w:spacing w:val="9"/>
        </w:rPr>
        <w:t>也要按照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9"/>
        </w:rPr>
        <w:t>结构工程质量检测的规则进行检测。本条第8款是指没有按照有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关法律和法规进行施工质量验收的建筑结构工程。</w:t>
      </w:r>
    </w:p>
    <w:p>
      <w:pPr>
        <w:ind w:left="105" w:right="8"/>
        <w:spacing w:before="111" w:line="25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3.1.3      </w:t>
      </w:r>
      <w:r>
        <w:rPr>
          <w:rFonts w:ascii="SimSun" w:hAnsi="SimSun" w:eastAsia="SimSun" w:cs="SimSun"/>
          <w:sz w:val="21"/>
          <w:szCs w:val="21"/>
          <w:spacing w:val="5"/>
        </w:rPr>
        <w:t>本条明确了结构工程质量</w:t>
      </w:r>
      <w:r>
        <w:rPr>
          <w:rFonts w:ascii="SimSun" w:hAnsi="SimSun" w:eastAsia="SimSun" w:cs="SimSun"/>
          <w:sz w:val="21"/>
          <w:szCs w:val="21"/>
          <w:spacing w:val="4"/>
        </w:rPr>
        <w:t>检测的特殊要求，所谓符合性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判定是指符合设计要求评定。第三方检测机构不宜直接进行合格 </w:t>
      </w:r>
      <w:r>
        <w:rPr>
          <w:rFonts w:ascii="SimSun" w:hAnsi="SimSun" w:eastAsia="SimSun" w:cs="SimSun"/>
          <w:sz w:val="21"/>
          <w:szCs w:val="21"/>
          <w:spacing w:val="-1"/>
        </w:rPr>
        <w:t>性评定。</w:t>
      </w:r>
    </w:p>
    <w:p>
      <w:pPr>
        <w:ind w:left="104"/>
        <w:spacing w:before="39" w:line="255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3.1.4     </w:t>
      </w:r>
      <w:r>
        <w:rPr>
          <w:rFonts w:ascii="SimSun" w:hAnsi="SimSun" w:eastAsia="SimSun" w:cs="SimSun"/>
          <w:sz w:val="22"/>
          <w:szCs w:val="22"/>
          <w:spacing w:val="-2"/>
        </w:rPr>
        <w:t>本条规定了应进行既有结构性能检测的情况。现行国家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标准《建筑结构可靠性设计统一标准》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65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50068</w:t>
      </w:r>
      <w:r>
        <w:rPr>
          <w:rFonts w:ascii="SimSun" w:hAnsi="SimSun" w:eastAsia="SimSun" w:cs="SimSun"/>
          <w:sz w:val="22"/>
          <w:szCs w:val="22"/>
          <w:spacing w:val="-3"/>
        </w:rPr>
        <w:t>把既有结构的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可靠性评定分为抵抗偶然作用能力的评定、结构承载能力的评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定、正常使用极限状态与维系建筑功能能力的评定(或适用性评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定)和结构抵抗环境侵蚀能力的评定(或耐久性评定)等。</w:t>
      </w:r>
      <w:r>
        <w:rPr>
          <w:rFonts w:ascii="SimSun" w:hAnsi="SimSun" w:eastAsia="SimSun" w:cs="SimSun"/>
          <w:sz w:val="22"/>
          <w:szCs w:val="22"/>
          <w:spacing w:val="3"/>
        </w:rPr>
        <w:t>既有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建筑的安全性和抗震鉴定的内容更加宽泛，不仅包括建筑的结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构，还要包括地基基础、装饰与装修、设备与设施等。建筑的安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全甚至可以包括防盗、防火、防跌落等。建筑抗震鉴定中的“大</w:t>
      </w:r>
    </w:p>
    <w:p>
      <w:pPr>
        <w:spacing w:line="255" w:lineRule="auto"/>
        <w:sectPr>
          <w:footerReference w:type="default" r:id="rId221"/>
          <w:pgSz w:w="7680" w:h="11540"/>
          <w:pgMar w:top="400" w:right="952" w:bottom="609" w:left="674" w:header="0" w:footer="42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ind w:right="4"/>
        <w:spacing w:before="68" w:line="27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6"/>
        </w:rPr>
        <w:t>震不倒”是可靠性评定中结构抵抗偶然作用能力评定内</w:t>
      </w:r>
      <w:r>
        <w:rPr>
          <w:rFonts w:ascii="SimSun" w:hAnsi="SimSun" w:eastAsia="SimSun" w:cs="SimSun"/>
          <w:sz w:val="21"/>
          <w:szCs w:val="21"/>
          <w:spacing w:val="5"/>
        </w:rPr>
        <w:t>容之一。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结构达到设计使用年限通常应该进行耐久性的评定，但是在耐久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6"/>
        </w:rPr>
        <w:t>性评定时也会提出其他性能的评定。评定完全是一种技</w:t>
      </w:r>
      <w:r>
        <w:rPr>
          <w:rFonts w:ascii="SimSun" w:hAnsi="SimSun" w:eastAsia="SimSun" w:cs="SimSun"/>
          <w:sz w:val="21"/>
          <w:szCs w:val="21"/>
          <w:spacing w:val="5"/>
        </w:rPr>
        <w:t>术行为。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施工质量的争议并非这类评定典型的特征。既</w:t>
      </w:r>
      <w:r>
        <w:rPr>
          <w:rFonts w:ascii="SimSun" w:hAnsi="SimSun" w:eastAsia="SimSun" w:cs="SimSun"/>
          <w:sz w:val="21"/>
          <w:szCs w:val="21"/>
          <w:spacing w:val="2"/>
        </w:rPr>
        <w:t>有结构性能的检测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为这些评定提供必要的数据。</w:t>
      </w:r>
    </w:p>
    <w:p>
      <w:pPr>
        <w:ind w:right="96"/>
        <w:spacing w:before="46" w:line="26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3.1.5      </w:t>
      </w:r>
      <w:r>
        <w:rPr>
          <w:rFonts w:ascii="SimSun" w:hAnsi="SimSun" w:eastAsia="SimSun" w:cs="SimSun"/>
          <w:sz w:val="20"/>
          <w:szCs w:val="20"/>
          <w:spacing w:val="13"/>
        </w:rPr>
        <w:t>本条是对既有结构性能检测工作的基本要求。既</w:t>
      </w:r>
      <w:r>
        <w:rPr>
          <w:rFonts w:ascii="SimSun" w:hAnsi="SimSun" w:eastAsia="SimSun" w:cs="SimSun"/>
          <w:sz w:val="20"/>
          <w:szCs w:val="20"/>
          <w:spacing w:val="12"/>
        </w:rPr>
        <w:t>有结构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性能的检测无须进行检测结论的符合性判定。</w:t>
      </w:r>
    </w:p>
    <w:p>
      <w:pPr>
        <w:spacing w:before="39" w:line="25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3.1.6     </w:t>
      </w:r>
      <w:r>
        <w:rPr>
          <w:rFonts w:ascii="SimSun" w:hAnsi="SimSun" w:eastAsia="SimSun" w:cs="SimSun"/>
          <w:sz w:val="22"/>
          <w:szCs w:val="22"/>
          <w:spacing w:val="-1"/>
        </w:rPr>
        <w:t>建筑结构工程质量的评定体现的是公正性，既有建筑结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构性能评定所要求的是实事求是。受到外部人为因素影响的结构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4"/>
        </w:rPr>
        <w:t>评定具有两者的特征，因此可以结合两类检测的规则进行检测。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受到影响的部分性能可采取结构工程质量的检</w:t>
      </w:r>
      <w:r>
        <w:rPr>
          <w:rFonts w:ascii="SimSun" w:hAnsi="SimSun" w:eastAsia="SimSun" w:cs="SimSun"/>
          <w:sz w:val="22"/>
          <w:szCs w:val="22"/>
          <w:spacing w:val="-8"/>
        </w:rPr>
        <w:t>测规则，未受影响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7"/>
        </w:rPr>
        <w:t>的性能部分可采取既有结构检测的规则。受到</w:t>
      </w:r>
      <w:r>
        <w:rPr>
          <w:rFonts w:ascii="SimSun" w:hAnsi="SimSun" w:eastAsia="SimSun" w:cs="SimSun"/>
          <w:sz w:val="22"/>
          <w:szCs w:val="22"/>
          <w:spacing w:val="-8"/>
        </w:rPr>
        <w:t>外部人为因素影响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8"/>
        </w:rPr>
        <w:t>的结构检测结果不需要进行符合性判定，但需要与未受到影响前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 </w:t>
      </w:r>
      <w:r>
        <w:rPr>
          <w:rFonts w:ascii="SimSun" w:hAnsi="SimSun" w:eastAsia="SimSun" w:cs="SimSun"/>
          <w:sz w:val="22"/>
          <w:szCs w:val="22"/>
        </w:rPr>
        <w:t>的状况进行比较。此类评定有可能发展成为司法鉴定或技术仲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8"/>
        </w:rPr>
        <w:t>裁，在司法鉴定和技术仲裁时，应该执行结构工程质量检测的规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8"/>
        </w:rPr>
        <w:t>则。本标准所称的受到外部人为因素影响主要是指基坑开挖、施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4"/>
        </w:rPr>
        <w:t>工降水、其他建筑的火灾等因素对建筑结构的影响。暴雨(洪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4"/>
        </w:rPr>
        <w:t>水)、雷电、地震、山体滑坡以及自然原因造成的草原和森林火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8"/>
        </w:rPr>
        <w:t>灾等造成的影响不属于此列。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1849"/>
        <w:spacing w:before="62" w:line="222" w:lineRule="auto"/>
        <w:rPr>
          <w:sz w:val="19"/>
          <w:szCs w:val="19"/>
        </w:rPr>
      </w:pPr>
      <w:r>
        <w:rPr>
          <w:sz w:val="19"/>
          <w:szCs w:val="19"/>
          <w:spacing w:val="13"/>
        </w:rPr>
        <w:t>3.2</w:t>
      </w:r>
      <w:r>
        <w:rPr>
          <w:sz w:val="19"/>
          <w:szCs w:val="19"/>
          <w:spacing w:val="46"/>
        </w:rPr>
        <w:t xml:space="preserve">  </w:t>
      </w:r>
      <w:r>
        <w:rPr>
          <w:sz w:val="19"/>
          <w:szCs w:val="19"/>
          <w:b/>
          <w:bCs/>
          <w:spacing w:val="13"/>
        </w:rPr>
        <w:t>检测工作基本要求</w:t>
      </w:r>
    </w:p>
    <w:p>
      <w:pPr>
        <w:ind w:right="5"/>
        <w:spacing w:before="223" w:line="26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>3.2.1     </w:t>
      </w:r>
      <w:r>
        <w:rPr>
          <w:rFonts w:ascii="SimSun" w:hAnsi="SimSun" w:eastAsia="SimSun" w:cs="SimSun"/>
          <w:sz w:val="21"/>
          <w:szCs w:val="21"/>
          <w:spacing w:val="12"/>
        </w:rPr>
        <w:t>通常，在实施建筑结构检测(包括结构工程质量检测、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既有结构性能检测和受到外部人为因素影响的结构检测)前，应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该进行资料调查和现场调查。这些调查有助于编写检测方案，也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3"/>
        </w:rPr>
        <w:t>有利于检测工作顺利实施。特定情况下也可仅</w:t>
      </w:r>
      <w:r>
        <w:rPr>
          <w:rFonts w:ascii="SimSun" w:hAnsi="SimSun" w:eastAsia="SimSun" w:cs="SimSun"/>
          <w:sz w:val="21"/>
          <w:szCs w:val="21"/>
          <w:spacing w:val="2"/>
        </w:rPr>
        <w:t>进行一种调查，例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如一些既有结构没有任何资料，有些结构或工程在编制检测方案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前不具备现场调查的条件等。</w:t>
      </w:r>
    </w:p>
    <w:p>
      <w:pPr>
        <w:ind w:right="30"/>
        <w:spacing w:before="102" w:line="26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3.2.2      </w:t>
      </w:r>
      <w:r>
        <w:rPr>
          <w:rFonts w:ascii="SimSun" w:hAnsi="SimSun" w:eastAsia="SimSun" w:cs="SimSun"/>
          <w:sz w:val="20"/>
          <w:szCs w:val="20"/>
          <w:spacing w:val="13"/>
        </w:rPr>
        <w:t>建筑结构检测前的资料调查和现场</w:t>
      </w:r>
      <w:r>
        <w:rPr>
          <w:rFonts w:ascii="SimSun" w:hAnsi="SimSun" w:eastAsia="SimSun" w:cs="SimSun"/>
          <w:sz w:val="20"/>
          <w:szCs w:val="20"/>
          <w:spacing w:val="12"/>
        </w:rPr>
        <w:t>调查非常重要。收集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有关资料和了解建筑结构的状况，不仅有利于的制定检测方</w:t>
      </w:r>
      <w:r>
        <w:rPr>
          <w:rFonts w:ascii="SimSun" w:hAnsi="SimSun" w:eastAsia="SimSun" w:cs="SimSun"/>
          <w:sz w:val="20"/>
          <w:szCs w:val="20"/>
          <w:spacing w:val="14"/>
        </w:rPr>
        <w:t>案，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0"/>
        </w:rPr>
        <w:t>而且有助于确定检测的项目和重点。本条第1款和第2款列举了</w:t>
      </w:r>
    </w:p>
    <w:p>
      <w:pPr>
        <w:spacing w:line="263" w:lineRule="auto"/>
        <w:sectPr>
          <w:footerReference w:type="default" r:id="rId222"/>
          <w:pgSz w:w="7680" w:h="11540"/>
          <w:pgMar w:top="400" w:right="679" w:bottom="619" w:left="950" w:header="0" w:footer="43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spacing w:before="68" w:line="27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资料调查的主要对象，其中第1款主要针对结构工程质量检测。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这里需要提示的是，有些工程质量检测时，可能还</w:t>
      </w:r>
      <w:r>
        <w:rPr>
          <w:rFonts w:ascii="SimSun" w:hAnsi="SimSun" w:eastAsia="SimSun" w:cs="SimSun"/>
          <w:sz w:val="21"/>
          <w:szCs w:val="21"/>
          <w:spacing w:val="-2"/>
        </w:rPr>
        <w:t>未达到竣工图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或单位工程验收的程度。本条第2款主要针对已交付使用的建筑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结构，有些建筑结构工程质量的检测也需要进行这些资料的调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查。本条第3款和第4款列举了现场调查的主要工作，核实</w:t>
      </w:r>
      <w:r>
        <w:rPr>
          <w:rFonts w:ascii="SimSun" w:hAnsi="SimSun" w:eastAsia="SimSun" w:cs="SimSun"/>
          <w:sz w:val="21"/>
          <w:szCs w:val="21"/>
          <w:spacing w:val="5"/>
        </w:rPr>
        <w:t>资料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调查中的特定问题是现场调查工作的重点。建筑结构缺陷是结构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工程质量检测现场调查的重点，既有结构性能检测也要调查</w:t>
      </w:r>
      <w:r>
        <w:rPr>
          <w:rFonts w:ascii="SimSun" w:hAnsi="SimSun" w:eastAsia="SimSun" w:cs="SimSun"/>
          <w:sz w:val="21"/>
          <w:szCs w:val="21"/>
          <w:spacing w:val="-3"/>
        </w:rPr>
        <w:t>结构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的缺陷。向有关人员调查通常为资料调查和现场调查没有解决的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4"/>
        </w:rPr>
        <w:t>问题。</w:t>
      </w:r>
    </w:p>
    <w:p>
      <w:pPr>
        <w:ind w:right="58"/>
        <w:spacing w:before="70" w:line="28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3.2.4  建筑结构的检测方案应根据检测目的、现场调查和资料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调查情况制定。本条第1款的工程概况或结构概况应符合实际情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况；工程概况(对应于工程质量的检测)应包括结构类型、建筑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面积、总层数、设计、施工及监理单位和检测时工程的施工进度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等。结构的概况(对应于既有结构性能检测)除应包括上述相关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内容外，还应包括结构的建造年代和使用过程中的状况等。本条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0"/>
        </w:rPr>
        <w:t>第3款的检测依据主要包括检测所依据的标准及有关的技术资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料等。</w:t>
      </w:r>
    </w:p>
    <w:p>
      <w:pPr>
        <w:spacing w:before="5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3.2.5     </w:t>
      </w:r>
      <w:r>
        <w:rPr>
          <w:rFonts w:ascii="SimSun" w:hAnsi="SimSun" w:eastAsia="SimSun" w:cs="SimSun"/>
          <w:sz w:val="22"/>
          <w:szCs w:val="22"/>
          <w:spacing w:val="-7"/>
        </w:rPr>
        <w:t>对建筑结构检测中所使用的仪器、设备提出了要求。</w:t>
      </w:r>
    </w:p>
    <w:p>
      <w:pPr>
        <w:ind w:right="54"/>
        <w:spacing w:before="64" w:line="25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10"/>
        </w:rPr>
        <w:t>3.2.6      </w:t>
      </w:r>
      <w:r>
        <w:rPr>
          <w:rFonts w:ascii="SimSun" w:hAnsi="SimSun" w:eastAsia="SimSun" w:cs="SimSun"/>
          <w:sz w:val="20"/>
          <w:szCs w:val="20"/>
          <w:b/>
          <w:bCs/>
          <w:spacing w:val="10"/>
        </w:rPr>
        <w:t>本</w:t>
      </w:r>
      <w:r>
        <w:rPr>
          <w:rFonts w:ascii="SimSun" w:hAnsi="SimSun" w:eastAsia="SimSun" w:cs="SimSun"/>
          <w:sz w:val="20"/>
          <w:szCs w:val="20"/>
          <w:spacing w:val="10"/>
        </w:rPr>
        <w:t>条对建筑结构检测的原始记录提出要求，这些要求是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根据原始记录的重要性和为了规范检测人员的</w:t>
      </w:r>
      <w:r>
        <w:rPr>
          <w:rFonts w:ascii="SimSun" w:hAnsi="SimSun" w:eastAsia="SimSun" w:cs="SimSun"/>
          <w:sz w:val="20"/>
          <w:szCs w:val="20"/>
          <w:spacing w:val="7"/>
        </w:rPr>
        <w:t>行为而提出的。</w:t>
      </w:r>
    </w:p>
    <w:p>
      <w:pPr>
        <w:ind w:right="56"/>
        <w:spacing w:before="53" w:line="25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3.2.7     </w:t>
      </w:r>
      <w:r>
        <w:rPr>
          <w:rFonts w:ascii="SimSun" w:hAnsi="SimSun" w:eastAsia="SimSun" w:cs="SimSun"/>
          <w:sz w:val="22"/>
          <w:szCs w:val="22"/>
          <w:spacing w:val="-4"/>
        </w:rPr>
        <w:t>对建筑结构现场检测取样运回到试验室测试的样品，应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满足样品标识、传递、安全储存等规定。</w:t>
      </w:r>
    </w:p>
    <w:p>
      <w:pPr>
        <w:ind w:right="69"/>
        <w:spacing w:before="82" w:line="25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3.2.9      </w:t>
      </w:r>
      <w:r>
        <w:rPr>
          <w:rFonts w:ascii="SimSun" w:hAnsi="SimSun" w:eastAsia="SimSun" w:cs="SimSun"/>
          <w:sz w:val="20"/>
          <w:szCs w:val="20"/>
          <w:spacing w:val="10"/>
        </w:rPr>
        <w:t>采用局部破损的原位检测方法时，不应对</w:t>
      </w:r>
      <w:r>
        <w:rPr>
          <w:rFonts w:ascii="SimSun" w:hAnsi="SimSun" w:eastAsia="SimSun" w:cs="SimSun"/>
          <w:sz w:val="20"/>
          <w:szCs w:val="20"/>
          <w:spacing w:val="9"/>
        </w:rPr>
        <w:t>结构或构件的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性能造成明显的影响。在现场取样后，应对结构构件受损部位进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行修复。</w:t>
      </w:r>
    </w:p>
    <w:p>
      <w:pPr>
        <w:ind w:right="77"/>
        <w:spacing w:before="69" w:line="251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3.2.10      </w:t>
      </w:r>
      <w:r>
        <w:rPr>
          <w:rFonts w:ascii="SimSun" w:hAnsi="SimSun" w:eastAsia="SimSun" w:cs="SimSun"/>
          <w:sz w:val="20"/>
          <w:szCs w:val="20"/>
          <w:spacing w:val="7"/>
        </w:rPr>
        <w:t>保护性建筑等一旦</w:t>
      </w:r>
      <w:r>
        <w:rPr>
          <w:rFonts w:ascii="SimSun" w:hAnsi="SimSun" w:eastAsia="SimSun" w:cs="SimSun"/>
          <w:sz w:val="20"/>
          <w:szCs w:val="20"/>
          <w:spacing w:val="6"/>
        </w:rPr>
        <w:t>受到损伤很难按原样修复，因此应避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免造成损伤。</w:t>
      </w:r>
    </w:p>
    <w:p>
      <w:pPr>
        <w:ind w:right="59"/>
        <w:spacing w:before="40" w:line="26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3.2.11     </w:t>
      </w:r>
      <w:r>
        <w:rPr>
          <w:rFonts w:ascii="SimSun" w:hAnsi="SimSun" w:eastAsia="SimSun" w:cs="SimSun"/>
          <w:sz w:val="22"/>
          <w:szCs w:val="22"/>
          <w:spacing w:val="-7"/>
        </w:rPr>
        <w:t>本条规定了检测工作完成后应及时进行计</w:t>
      </w:r>
      <w:r>
        <w:rPr>
          <w:rFonts w:ascii="SimSun" w:hAnsi="SimSun" w:eastAsia="SimSun" w:cs="SimSun"/>
          <w:sz w:val="22"/>
          <w:szCs w:val="22"/>
          <w:spacing w:val="-8"/>
        </w:rPr>
        <w:t>算分析和提出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相应的检测报告，以便建筑结构存在的问题能得到及时的处理。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3.2.12      </w:t>
      </w:r>
      <w:r>
        <w:rPr>
          <w:rFonts w:ascii="SimSun" w:hAnsi="SimSun" w:eastAsia="SimSun" w:cs="SimSun"/>
          <w:sz w:val="20"/>
          <w:szCs w:val="20"/>
          <w:spacing w:val="7"/>
        </w:rPr>
        <w:t>本条对检测报告提出了基本的要求。结</w:t>
      </w:r>
      <w:r>
        <w:rPr>
          <w:rFonts w:ascii="SimSun" w:hAnsi="SimSun" w:eastAsia="SimSun" w:cs="SimSun"/>
          <w:sz w:val="20"/>
          <w:szCs w:val="20"/>
          <w:spacing w:val="6"/>
        </w:rPr>
        <w:t>构工程质量检测</w:t>
      </w:r>
    </w:p>
    <w:p>
      <w:pPr>
        <w:spacing w:line="260" w:lineRule="auto"/>
        <w:sectPr>
          <w:footerReference w:type="default" r:id="rId223"/>
          <w:pgSz w:w="7680" w:h="11540"/>
          <w:pgMar w:top="400" w:right="1054" w:bottom="596" w:left="710" w:header="0" w:footer="40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ind w:right="94"/>
        <w:spacing w:before="72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报告的符合性判定见本章的第3.5节，既有建筑结构性能检测报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告应给出所检测项目的检测结论，不必进行符合性判定。</w:t>
      </w:r>
    </w:p>
    <w:p>
      <w:pPr>
        <w:ind w:right="74"/>
        <w:spacing w:before="1" w:line="27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3.2.13     </w:t>
      </w:r>
      <w:r>
        <w:rPr>
          <w:rFonts w:ascii="SimSun" w:hAnsi="SimSun" w:eastAsia="SimSun" w:cs="SimSun"/>
          <w:sz w:val="22"/>
          <w:szCs w:val="22"/>
          <w:spacing w:val="-6"/>
        </w:rPr>
        <w:t>有关当事方可能不是专业技术人员，因此应该予以必要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的说明。</w:t>
      </w:r>
    </w:p>
    <w:p>
      <w:pPr>
        <w:pStyle w:val="BodyText"/>
        <w:ind w:left="1720"/>
        <w:spacing w:before="138" w:line="259" w:lineRule="exact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4"/>
          <w:position w:val="1"/>
        </w:rPr>
        <w:t>3.3</w:t>
      </w:r>
      <w:r>
        <w:rPr>
          <w:rFonts w:ascii="Arial" w:hAnsi="Arial" w:eastAsia="Arial" w:cs="Arial"/>
          <w:sz w:val="19"/>
          <w:szCs w:val="19"/>
          <w:spacing w:val="4"/>
          <w:position w:val="1"/>
        </w:rPr>
        <w:t xml:space="preserve">     </w:t>
      </w:r>
      <w:r>
        <w:rPr>
          <w:sz w:val="19"/>
          <w:szCs w:val="19"/>
          <w:spacing w:val="14"/>
          <w:position w:val="1"/>
        </w:rPr>
        <w:t>检测方法和抽样方案</w:t>
      </w:r>
    </w:p>
    <w:p>
      <w:pPr>
        <w:ind w:right="76"/>
        <w:spacing w:before="216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3.3.1     </w:t>
      </w:r>
      <w:r>
        <w:rPr>
          <w:rFonts w:ascii="SimSun" w:hAnsi="SimSun" w:eastAsia="SimSun" w:cs="SimSun"/>
          <w:sz w:val="22"/>
          <w:szCs w:val="22"/>
          <w:spacing w:val="-3"/>
        </w:rPr>
        <w:t>本条规定了选取检测方法的基本原则，主要强调检测方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法的适用性问题。本条所列方法可以单独使用也可综合使用。</w:t>
      </w:r>
    </w:p>
    <w:p>
      <w:pPr>
        <w:spacing w:before="55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>3.3.2     </w:t>
      </w:r>
      <w:r>
        <w:rPr>
          <w:rFonts w:ascii="SimSun" w:hAnsi="SimSun" w:eastAsia="SimSun" w:cs="SimSun"/>
          <w:sz w:val="21"/>
          <w:szCs w:val="21"/>
          <w:spacing w:val="11"/>
        </w:rPr>
        <w:t>直接测试方法数据的系统性不确定性(偏差)较小，间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接测试方法数据的系统不确定性相对较大，</w:t>
      </w:r>
      <w:r>
        <w:rPr>
          <w:rFonts w:ascii="SimSun" w:hAnsi="SimSun" w:eastAsia="SimSun" w:cs="SimSun"/>
          <w:sz w:val="21"/>
          <w:szCs w:val="21"/>
          <w:spacing w:val="-1"/>
        </w:rPr>
        <w:t>容易引发争议。结构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1"/>
        </w:rPr>
        <w:t>工程质量检测当有直接测试时应优先(宜)选用直接</w:t>
      </w:r>
      <w:r>
        <w:rPr>
          <w:rFonts w:ascii="SimSun" w:hAnsi="SimSun" w:eastAsia="SimSun" w:cs="SimSun"/>
          <w:sz w:val="21"/>
          <w:szCs w:val="21"/>
          <w:spacing w:val="10"/>
        </w:rPr>
        <w:t>测试方法。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间接测试方法一般多为无损的，其测试数量相对较大，当采</w:t>
      </w:r>
      <w:r>
        <w:rPr>
          <w:rFonts w:ascii="SimSun" w:hAnsi="SimSun" w:eastAsia="SimSun" w:cs="SimSun"/>
          <w:sz w:val="21"/>
          <w:szCs w:val="21"/>
          <w:spacing w:val="-1"/>
        </w:rPr>
        <w:t>用两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种方法结合时可以优势互补。本条规定的直接测试方法和间接测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3"/>
        </w:rPr>
        <w:t>试方法包括计数检验方法和计量检测的方法。从目前的情况看，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并非所有的检测项目都有直接的测试方法，例如焊条的种类等；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另外有些质量问题未必一定要用直接法进行修正或验证，例如有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3"/>
        </w:rPr>
        <w:t>关标准允许存在的焊缝内部的缺陷等。</w:t>
      </w:r>
    </w:p>
    <w:p>
      <w:pPr>
        <w:ind w:right="89"/>
        <w:spacing w:before="140" w:line="24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3.3.3      </w:t>
      </w:r>
      <w:r>
        <w:rPr>
          <w:rFonts w:ascii="SimSun" w:hAnsi="SimSun" w:eastAsia="SimSun" w:cs="SimSun"/>
          <w:sz w:val="20"/>
          <w:szCs w:val="20"/>
          <w:spacing w:val="11"/>
        </w:rPr>
        <w:t>直接测试方法对间接测试方法的修正可用于各类结构的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计量检测项目，也可用于计数检测项目。</w:t>
      </w:r>
    </w:p>
    <w:p>
      <w:pPr>
        <w:ind w:right="89"/>
        <w:spacing w:before="93" w:line="26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3.3.4      </w:t>
      </w:r>
      <w:r>
        <w:rPr>
          <w:rFonts w:ascii="SimSun" w:hAnsi="SimSun" w:eastAsia="SimSun" w:cs="SimSun"/>
          <w:sz w:val="20"/>
          <w:szCs w:val="20"/>
          <w:spacing w:val="11"/>
        </w:rPr>
        <w:t>本条规定的目的是鼓励采用先进的检测方法、开发新的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检测技术和使检测方法标准化。本条的规定仅限于既有结构性能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的检测，且检测和评定都由一个单位完成。这样可以避免出现不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可靠的检测结论。本条第1款允许单独使用间接的测试方</w:t>
      </w:r>
      <w:r>
        <w:rPr>
          <w:rFonts w:ascii="SimSun" w:hAnsi="SimSun" w:eastAsia="SimSun" w:cs="SimSun"/>
          <w:sz w:val="20"/>
          <w:szCs w:val="20"/>
          <w:spacing w:val="12"/>
        </w:rPr>
        <w:t>法。</w:t>
      </w:r>
    </w:p>
    <w:p>
      <w:pPr>
        <w:spacing w:before="81" w:line="26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3.3.5      </w:t>
      </w:r>
      <w:r>
        <w:rPr>
          <w:rFonts w:ascii="SimSun" w:hAnsi="SimSun" w:eastAsia="SimSun" w:cs="SimSun"/>
          <w:sz w:val="21"/>
          <w:szCs w:val="21"/>
        </w:rPr>
        <w:t>本条的国家现行有关标准是指间</w:t>
      </w:r>
      <w:r>
        <w:rPr>
          <w:rFonts w:ascii="SimSun" w:hAnsi="SimSun" w:eastAsia="SimSun" w:cs="SimSun"/>
          <w:sz w:val="21"/>
          <w:szCs w:val="21"/>
          <w:spacing w:val="-1"/>
        </w:rPr>
        <w:t>接检测方法的专用标准。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验证无须对间接测试方法的测试结果进行修</w:t>
      </w:r>
      <w:r>
        <w:rPr>
          <w:rFonts w:ascii="SimSun" w:hAnsi="SimSun" w:eastAsia="SimSun" w:cs="SimSun"/>
          <w:sz w:val="21"/>
          <w:szCs w:val="21"/>
          <w:spacing w:val="-1"/>
        </w:rPr>
        <w:t>正，只要证明间接测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试方法的检测结果是相对保守的。采用相对保守的措施是建筑结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构设计和评定通行的规则，在无质量争议的既有结构检测与评定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</w:rPr>
        <w:t>中，可为有关各方接受。本条所称的超出适用范围，如回弹法测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试对象的龄期或强度超出相应检测标准规定的范围等。</w:t>
      </w:r>
    </w:p>
    <w:p>
      <w:pPr>
        <w:spacing w:before="5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3.3.6     </w:t>
      </w:r>
      <w:r>
        <w:rPr>
          <w:rFonts w:ascii="SimSun" w:hAnsi="SimSun" w:eastAsia="SimSun" w:cs="SimSun"/>
          <w:sz w:val="22"/>
          <w:szCs w:val="22"/>
          <w:spacing w:val="-2"/>
        </w:rPr>
        <w:t>关于调整原有检测方法操</w:t>
      </w:r>
      <w:r>
        <w:rPr>
          <w:rFonts w:ascii="SimSun" w:hAnsi="SimSun" w:eastAsia="SimSun" w:cs="SimSun"/>
          <w:sz w:val="22"/>
          <w:szCs w:val="22"/>
          <w:spacing w:val="-3"/>
        </w:rPr>
        <w:t>作措施的附加规定。本条的国</w:t>
      </w:r>
    </w:p>
    <w:p>
      <w:pPr>
        <w:spacing w:line="219" w:lineRule="auto"/>
        <w:sectPr>
          <w:footerReference w:type="default" r:id="rId224"/>
          <w:pgSz w:w="7680" w:h="11540"/>
          <w:pgMar w:top="400" w:right="634" w:bottom="579" w:left="1069" w:header="0" w:footer="39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ind w:right="82"/>
        <w:spacing w:before="68" w:line="27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家现行有关标准是指间接检测方法的专用标准。直</w:t>
      </w:r>
      <w:r>
        <w:rPr>
          <w:rFonts w:ascii="SimSun" w:hAnsi="SimSun" w:eastAsia="SimSun" w:cs="SimSun"/>
          <w:sz w:val="21"/>
          <w:szCs w:val="21"/>
          <w:spacing w:val="-2"/>
        </w:rPr>
        <w:t>接的测试方法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不能调整检测的操作措施。</w:t>
      </w:r>
    </w:p>
    <w:p>
      <w:pPr>
        <w:spacing w:before="5" w:line="25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3.3.7     </w:t>
      </w:r>
      <w:r>
        <w:rPr>
          <w:rFonts w:ascii="SimSun" w:hAnsi="SimSun" w:eastAsia="SimSun" w:cs="SimSun"/>
          <w:sz w:val="22"/>
          <w:szCs w:val="22"/>
          <w:spacing w:val="-2"/>
        </w:rPr>
        <w:t>本条的目的是鼓励检测单位开发和引进新的检测方法。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新开发和引进的检测方法应通过技术鉴定，并应与已</w:t>
      </w:r>
      <w:r>
        <w:rPr>
          <w:rFonts w:ascii="SimSun" w:hAnsi="SimSun" w:eastAsia="SimSun" w:cs="SimSun"/>
          <w:sz w:val="22"/>
          <w:szCs w:val="22"/>
          <w:spacing w:val="-12"/>
        </w:rPr>
        <w:t>有的检测方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法进行比对试验和验证。此外，新开发和引进的检测方法应有相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应的检测细则。</w:t>
      </w:r>
    </w:p>
    <w:p>
      <w:pPr>
        <w:ind w:right="59"/>
        <w:spacing w:before="76" w:line="26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3.3.8     </w:t>
      </w:r>
      <w:r>
        <w:rPr>
          <w:rFonts w:ascii="SimSun" w:hAnsi="SimSun" w:eastAsia="SimSun" w:cs="SimSun"/>
          <w:sz w:val="21"/>
          <w:szCs w:val="21"/>
          <w:spacing w:val="4"/>
        </w:rPr>
        <w:t>建筑结构检测对应的情况差别较大，模式化的检测项目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和检测数量肯定不能适用于不同的情况。本条提出了常用的五种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方案。在检测中也可对检测方案中规定的检测对象、检测方法和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检测数量进行调整。本条第2款对检测批的随机抽样，可分成计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数检测、计量检测和材料性能的检测等多种形式。</w:t>
      </w:r>
    </w:p>
    <w:p>
      <w:pPr>
        <w:ind w:right="63"/>
        <w:spacing w:before="84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>3.3.9     </w:t>
      </w:r>
      <w:r>
        <w:rPr>
          <w:rFonts w:ascii="SimSun" w:hAnsi="SimSun" w:eastAsia="SimSun" w:cs="SimSun"/>
          <w:sz w:val="21"/>
          <w:szCs w:val="21"/>
          <w:spacing w:val="10"/>
        </w:rPr>
        <w:t>本条列举了应该全数检测的项目。本条第1</w:t>
      </w:r>
      <w:r>
        <w:rPr>
          <w:rFonts w:ascii="SimSun" w:hAnsi="SimSun" w:eastAsia="SimSun" w:cs="SimSun"/>
          <w:sz w:val="21"/>
          <w:szCs w:val="21"/>
          <w:spacing w:val="9"/>
        </w:rPr>
        <w:t>款和第2款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的核查是依据设计要求或有关标准的规定对实际情况进行核对的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检测工作。核查并不包括具体参数的测定。本条第3款和第4款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的检查通常为直接观察和记录的检测工作，目的是发现现场调查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可能遗漏潜在问题的迹象。核查和检查等发现的问题应成为检测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对象和检测数量调整的依据。本条所称的全数检测也</w:t>
      </w:r>
      <w:r>
        <w:rPr>
          <w:rFonts w:ascii="SimSun" w:hAnsi="SimSun" w:eastAsia="SimSun" w:cs="SimSun"/>
          <w:sz w:val="21"/>
          <w:szCs w:val="21"/>
          <w:spacing w:val="-2"/>
        </w:rPr>
        <w:t>可能是委托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限定的独立结构单元或检测批。通常既有结构的可靠性评定或相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关鉴定、受到外界人为因素影响结构的评定、结构工</w:t>
      </w:r>
      <w:r>
        <w:rPr>
          <w:rFonts w:ascii="SimSun" w:hAnsi="SimSun" w:eastAsia="SimSun" w:cs="SimSun"/>
          <w:sz w:val="21"/>
          <w:szCs w:val="21"/>
          <w:spacing w:val="-2"/>
        </w:rPr>
        <w:t>程能力的评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定和未实施施工质量验收的结构工程质量检测等应采取本条的全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数检测方案。</w:t>
      </w:r>
    </w:p>
    <w:p>
      <w:pPr>
        <w:ind w:right="57"/>
        <w:spacing w:before="125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3.3.10      </w:t>
      </w:r>
      <w:r>
        <w:rPr>
          <w:rFonts w:ascii="SimSun" w:hAnsi="SimSun" w:eastAsia="SimSun" w:cs="SimSun"/>
          <w:sz w:val="21"/>
          <w:szCs w:val="21"/>
          <w:spacing w:val="-1"/>
        </w:rPr>
        <w:t>本条规定了建筑结构按检测批检测时计数检测项目随机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抽样的最小样本容量。采取随机抽样的目的</w:t>
      </w:r>
      <w:r>
        <w:rPr>
          <w:rFonts w:ascii="SimSun" w:hAnsi="SimSun" w:eastAsia="SimSun" w:cs="SimSun"/>
          <w:sz w:val="21"/>
          <w:szCs w:val="21"/>
          <w:spacing w:val="-1"/>
        </w:rPr>
        <w:t>是要保证检测批检测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结果具有代表性。最小样本容量不是最佳的样本容量，实际检测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时可根据具体情况和相应技术规程的规定确定样本容量，但样本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容量不宜小于表3.3.10的限定量。而且应该对应于表3.3.10中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的数值例如20、32、50、80等。这些数值是计数检测结论符合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性判定需要的正整数。表3.3.10中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A </w:t>
      </w:r>
      <w:r>
        <w:rPr>
          <w:rFonts w:ascii="SimSun" w:hAnsi="SimSun" w:eastAsia="SimSun" w:cs="SimSun"/>
          <w:sz w:val="21"/>
          <w:szCs w:val="21"/>
          <w:spacing w:val="6"/>
        </w:rPr>
        <w:t>类检测适用于建筑工程一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0"/>
        </w:rPr>
        <w:t>般项目施工质量的自检(合格性检验),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>B </w:t>
      </w:r>
      <w:r>
        <w:rPr>
          <w:rFonts w:ascii="SimSun" w:hAnsi="SimSun" w:eastAsia="SimSun" w:cs="SimSun"/>
          <w:sz w:val="21"/>
          <w:szCs w:val="21"/>
          <w:spacing w:val="10"/>
        </w:rPr>
        <w:t>类检测适用于建筑工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程主控项目施工质量的合格性检验。对于第三方检测机构</w:t>
      </w:r>
      <w:r>
        <w:rPr>
          <w:rFonts w:ascii="SimSun" w:hAnsi="SimSun" w:eastAsia="SimSun" w:cs="SimSun"/>
          <w:sz w:val="21"/>
          <w:szCs w:val="21"/>
          <w:spacing w:val="-2"/>
        </w:rPr>
        <w:t>所实施</w:t>
      </w:r>
    </w:p>
    <w:p>
      <w:pPr>
        <w:spacing w:line="267" w:lineRule="auto"/>
        <w:sectPr>
          <w:footerReference w:type="default" r:id="rId225"/>
          <w:pgSz w:w="7680" w:h="11540"/>
          <w:pgMar w:top="400" w:right="990" w:bottom="593" w:left="760" w:header="0" w:footer="39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spacing w:before="71" w:line="261" w:lineRule="auto"/>
        <w:jc w:val="both"/>
        <w:rPr>
          <w:rFonts w:ascii="SimSun" w:hAnsi="SimSun" w:eastAsia="SimSun" w:cs="SimSun"/>
          <w:sz w:val="22"/>
          <w:szCs w:val="22"/>
        </w:rPr>
      </w:pPr>
      <w:bookmarkStart w:name="bookmark234" w:id="135"/>
      <w:bookmarkEnd w:id="135"/>
      <w:bookmarkStart w:name="bookmark235" w:id="136"/>
      <w:bookmarkEnd w:id="136"/>
      <w:bookmarkStart w:name="bookmark236" w:id="137"/>
      <w:bookmarkEnd w:id="137"/>
      <w:r>
        <w:rPr>
          <w:rFonts w:ascii="SimSun" w:hAnsi="SimSun" w:eastAsia="SimSun" w:cs="SimSun"/>
          <w:sz w:val="22"/>
          <w:szCs w:val="22"/>
          <w:spacing w:val="-6"/>
        </w:rPr>
        <w:t>的检测，应该根据具体情况取大于工程参建方合格检验的数量。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例如按照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B </w:t>
      </w:r>
      <w:r>
        <w:rPr>
          <w:rFonts w:ascii="SimSun" w:hAnsi="SimSun" w:eastAsia="SimSun" w:cs="SimSun"/>
          <w:sz w:val="22"/>
          <w:szCs w:val="22"/>
          <w:spacing w:val="-1"/>
        </w:rPr>
        <w:t>类的最小样本容量对结构工程一般项目的施工质量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"/>
        </w:rPr>
        <w:t>进行检测，按照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C </w:t>
      </w:r>
      <w:r>
        <w:rPr>
          <w:rFonts w:ascii="SimSun" w:hAnsi="SimSun" w:eastAsia="SimSun" w:cs="SimSun"/>
          <w:sz w:val="22"/>
          <w:szCs w:val="22"/>
          <w:spacing w:val="-1"/>
        </w:rPr>
        <w:t>类的最小样本容量对结构工程主控项目的施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9"/>
        </w:rPr>
        <w:t>工质量进行检测。既有结构性能的检测虽然不需要进行</w:t>
      </w:r>
      <w:r>
        <w:rPr>
          <w:rFonts w:ascii="SimSun" w:hAnsi="SimSun" w:eastAsia="SimSun" w:cs="SimSun"/>
          <w:sz w:val="22"/>
          <w:szCs w:val="22"/>
          <w:spacing w:val="-10"/>
        </w:rPr>
        <w:t>符合性判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2"/>
        </w:rPr>
        <w:t>定，但是采用表3.3.10规定的正整数最小样本容量，有利于检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9"/>
        </w:rPr>
        <w:t>测结论的合理使用。构件的截面尺寸和混凝土保护层厚度等</w:t>
      </w:r>
      <w:r>
        <w:rPr>
          <w:rFonts w:ascii="SimSun" w:hAnsi="SimSun" w:eastAsia="SimSun" w:cs="SimSun"/>
          <w:sz w:val="22"/>
          <w:szCs w:val="22"/>
          <w:spacing w:val="-10"/>
        </w:rPr>
        <w:t>检测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0"/>
        </w:rPr>
        <w:t>项目在结构工程质量合格性评定中归为计数检验项目。第三方检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9"/>
        </w:rPr>
        <w:t>测机构所实施的检测通常可以采用一次性抽样的方</w:t>
      </w:r>
      <w:r>
        <w:rPr>
          <w:rFonts w:ascii="SimSun" w:hAnsi="SimSun" w:eastAsia="SimSun" w:cs="SimSun"/>
          <w:sz w:val="22"/>
          <w:szCs w:val="22"/>
          <w:spacing w:val="-10"/>
        </w:rPr>
        <w:t>案。既有结构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9"/>
        </w:rPr>
        <w:t>的一般项目对应于施工质量的一般项目；重要项目</w:t>
      </w:r>
      <w:r>
        <w:rPr>
          <w:rFonts w:ascii="SimSun" w:hAnsi="SimSun" w:eastAsia="SimSun" w:cs="SimSun"/>
          <w:sz w:val="22"/>
          <w:szCs w:val="22"/>
          <w:spacing w:val="-10"/>
        </w:rPr>
        <w:t>对应于主控项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0"/>
        </w:rPr>
        <w:t>目；存在问题较多时应加大抽查数量，必要时可以采取</w:t>
      </w:r>
      <w:r>
        <w:rPr>
          <w:rFonts w:ascii="SimSun" w:hAnsi="SimSun" w:eastAsia="SimSun" w:cs="SimSun"/>
          <w:sz w:val="22"/>
          <w:szCs w:val="22"/>
          <w:spacing w:val="-11"/>
        </w:rPr>
        <w:t>全数检测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1"/>
        </w:rPr>
        <w:t>的方法。</w:t>
      </w:r>
    </w:p>
    <w:p>
      <w:pPr>
        <w:ind w:right="53"/>
        <w:spacing w:before="79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3.3.11      </w:t>
      </w:r>
      <w:r>
        <w:rPr>
          <w:rFonts w:ascii="SimSun" w:hAnsi="SimSun" w:eastAsia="SimSun" w:cs="SimSun"/>
          <w:sz w:val="22"/>
          <w:szCs w:val="22"/>
          <w:spacing w:val="-3"/>
        </w:rPr>
        <w:t>本条第1款中的国家现行有关标准是指结构检测的专用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标准或通用标准规定，例如现行行业标准《回弹法检测混凝土抗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压强度技术规程》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JGJ/T   23</w:t>
      </w:r>
      <w:r>
        <w:rPr>
          <w:rFonts w:ascii="SimSun" w:hAnsi="SimSun" w:eastAsia="SimSun" w:cs="SimSun"/>
          <w:sz w:val="22"/>
          <w:szCs w:val="22"/>
          <w:spacing w:val="-3"/>
        </w:rPr>
        <w:t>等。本标准关于推定区间的控制要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求，针对的是样本不完备性带来的检测结果不确定性。测区或取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样位置随机布置与检测结果的代表性相关。</w:t>
      </w:r>
    </w:p>
    <w:p>
      <w:pPr>
        <w:ind w:right="4"/>
        <w:spacing w:before="85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3.3.12      </w:t>
      </w:r>
      <w:r>
        <w:rPr>
          <w:rFonts w:ascii="SimSun" w:hAnsi="SimSun" w:eastAsia="SimSun" w:cs="SimSun"/>
          <w:sz w:val="21"/>
          <w:szCs w:val="21"/>
          <w:spacing w:val="7"/>
        </w:rPr>
        <w:t>材料的性能是指混凝土的抗渗性和砌筑块材的抗冻性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等。本条第1款的国家现行有关标准是指材料性能的试验方法标  </w:t>
      </w:r>
      <w:r>
        <w:rPr>
          <w:rFonts w:ascii="SimSun" w:hAnsi="SimSun" w:eastAsia="SimSun" w:cs="SimSun"/>
          <w:sz w:val="21"/>
          <w:szCs w:val="21"/>
        </w:rPr>
        <w:t>准，如现行国家标准《普通混凝土长期性能和耐久性能试验方法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3"/>
        </w:rPr>
        <w:t>标准》</w:t>
      </w:r>
      <w:r>
        <w:rPr>
          <w:rFonts w:ascii="Times New Roman" w:hAnsi="Times New Roman" w:eastAsia="Times New Roman" w:cs="Times New Roman"/>
          <w:sz w:val="21"/>
          <w:szCs w:val="21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/T   50082</w:t>
      </w:r>
      <w:r>
        <w:rPr>
          <w:rFonts w:ascii="Times New Roman" w:hAnsi="Times New Roman" w:eastAsia="Times New Roman" w:cs="Times New Roman"/>
          <w:sz w:val="21"/>
          <w:szCs w:val="21"/>
          <w:spacing w:val="-2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等，有关的产品标准</w:t>
      </w:r>
      <w:r>
        <w:rPr>
          <w:rFonts w:ascii="SimSun" w:hAnsi="SimSun" w:eastAsia="SimSun" w:cs="SimSun"/>
          <w:sz w:val="21"/>
          <w:szCs w:val="21"/>
          <w:spacing w:val="2"/>
        </w:rPr>
        <w:t>，如国家标准《烧结普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9"/>
        </w:rPr>
        <w:t>通砖》</w:t>
      </w:r>
      <w:r>
        <w:rPr>
          <w:rFonts w:ascii="Times New Roman" w:hAnsi="Times New Roman" w:eastAsia="Times New Roman" w:cs="Times New Roman"/>
          <w:sz w:val="21"/>
          <w:szCs w:val="21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>/T5101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9"/>
        </w:rPr>
        <w:t>等。这些标准规定了材料性能检验的数量，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取样检测材料性能的每组数量应符合这些标准的规定。每个</w:t>
      </w:r>
      <w:r>
        <w:rPr>
          <w:rFonts w:ascii="SimSun" w:hAnsi="SimSun" w:eastAsia="SimSun" w:cs="SimSun"/>
          <w:sz w:val="21"/>
          <w:szCs w:val="21"/>
        </w:rPr>
        <w:t>检测  </w:t>
      </w:r>
      <w:r>
        <w:rPr>
          <w:rFonts w:ascii="SimSun" w:hAnsi="SimSun" w:eastAsia="SimSun" w:cs="SimSun"/>
          <w:sz w:val="21"/>
          <w:szCs w:val="21"/>
          <w:spacing w:val="1"/>
        </w:rPr>
        <w:t>批取样的组数，应该根据检测目的与委托方协商</w:t>
      </w:r>
      <w:r>
        <w:rPr>
          <w:rFonts w:ascii="SimSun" w:hAnsi="SimSun" w:eastAsia="SimSun" w:cs="SimSun"/>
          <w:sz w:val="21"/>
          <w:szCs w:val="21"/>
        </w:rPr>
        <w:t>确定。目前关于  </w:t>
      </w:r>
      <w:r>
        <w:rPr>
          <w:rFonts w:ascii="SimSun" w:hAnsi="SimSun" w:eastAsia="SimSun" w:cs="SimSun"/>
          <w:sz w:val="21"/>
          <w:szCs w:val="21"/>
        </w:rPr>
        <w:t>材料性能的无损检测技术较少，通常都是借鉴材料强度的无损检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</w:rPr>
        <w:t>测技术。当采用材料强度的无损检测技术时，其检测数量可以借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鉴材料强度的检测数量，也可以与委托方协商确定。本条第2款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的检测仅适用于既有结构性能的检测。</w:t>
      </w:r>
    </w:p>
    <w:p>
      <w:pPr>
        <w:ind w:right="93"/>
        <w:spacing w:before="110" w:line="25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3.3.13      </w:t>
      </w:r>
      <w:r>
        <w:rPr>
          <w:rFonts w:ascii="SimSun" w:hAnsi="SimSun" w:eastAsia="SimSun" w:cs="SimSun"/>
          <w:sz w:val="21"/>
          <w:szCs w:val="21"/>
        </w:rPr>
        <w:t>重要检测批的检测数量宜适当增加。计数检测项目可提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高一个或数个检测批容量分级的方法增加检测数量。例如检测批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3"/>
        </w:rPr>
        <w:t>容量为26～50时，可按表3.3.10检测批容量为51～90或检测</w:t>
      </w:r>
    </w:p>
    <w:p>
      <w:pPr>
        <w:spacing w:line="255" w:lineRule="auto"/>
        <w:sectPr>
          <w:footerReference w:type="default" r:id="rId226"/>
          <w:pgSz w:w="7680" w:h="11540"/>
          <w:pgMar w:top="400" w:right="640" w:bottom="542" w:left="1040" w:header="0" w:footer="371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ind w:right="117"/>
        <w:spacing w:before="72" w:line="27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批容量为151～280的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B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类或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C </w:t>
      </w:r>
      <w:r>
        <w:rPr>
          <w:rFonts w:ascii="SimSun" w:hAnsi="SimSun" w:eastAsia="SimSun" w:cs="SimSun"/>
          <w:sz w:val="22"/>
          <w:szCs w:val="22"/>
          <w:spacing w:val="-1"/>
        </w:rPr>
        <w:t>类确定抽样数量，也可采取全数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检测的方案。材料强度的检测也可进行全部构件的检测。</w:t>
      </w:r>
    </w:p>
    <w:p>
      <w:pPr>
        <w:ind w:right="16"/>
        <w:spacing w:before="6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3.3.14     </w:t>
      </w:r>
      <w:r>
        <w:rPr>
          <w:rFonts w:ascii="SimSun" w:hAnsi="SimSun" w:eastAsia="SimSun" w:cs="SimSun"/>
          <w:sz w:val="22"/>
          <w:szCs w:val="22"/>
        </w:rPr>
        <w:t>本条第1款表示的是已经出现问题的构件</w:t>
      </w:r>
      <w:r>
        <w:rPr>
          <w:rFonts w:ascii="SimSun" w:hAnsi="SimSun" w:eastAsia="SimSun" w:cs="SimSun"/>
          <w:sz w:val="22"/>
          <w:szCs w:val="22"/>
          <w:spacing w:val="-1"/>
        </w:rPr>
        <w:t>。本条第3款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侵蚀性环境影响包括腐蚀性介质侵蚀、污染性物质、侵蚀性土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0"/>
        </w:rPr>
        <w:t>壤、冻融影响和有机材料的老化等。当本条所</w:t>
      </w:r>
      <w:r>
        <w:rPr>
          <w:rFonts w:ascii="SimSun" w:hAnsi="SimSun" w:eastAsia="SimSun" w:cs="SimSun"/>
          <w:sz w:val="22"/>
          <w:szCs w:val="22"/>
          <w:spacing w:val="-11"/>
        </w:rPr>
        <w:t>列的问题为个别构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7"/>
        </w:rPr>
        <w:t>件或连接时，应成为重点检测的对象，当为检测批共性问题时，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应视为重要的检测批。</w:t>
      </w:r>
    </w:p>
    <w:p>
      <w:pPr>
        <w:ind w:right="115"/>
        <w:spacing w:before="25" w:line="26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3.3.15      </w:t>
      </w:r>
      <w:r>
        <w:rPr>
          <w:rFonts w:ascii="SimSun" w:hAnsi="SimSun" w:eastAsia="SimSun" w:cs="SimSun"/>
          <w:sz w:val="21"/>
          <w:szCs w:val="21"/>
        </w:rPr>
        <w:t>检测数量与检测对象的确定可以</w:t>
      </w:r>
      <w:r>
        <w:rPr>
          <w:rFonts w:ascii="SimSun" w:hAnsi="SimSun" w:eastAsia="SimSun" w:cs="SimSun"/>
          <w:sz w:val="21"/>
          <w:szCs w:val="21"/>
          <w:spacing w:val="-1"/>
        </w:rPr>
        <w:t>有两种情况，一种为指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定检测对象和范围，另一类是抽样的方法。对于建筑结构的检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测，两种情况都可能遇到。当指定检测对象和范围时，其检测结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果不能反映其他构件的情况，因此检测结果的适用范围不能随意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扩大。</w:t>
      </w:r>
    </w:p>
    <w:p>
      <w:pPr>
        <w:ind w:right="115"/>
        <w:spacing w:before="77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3.3.16  检测项目是指材料强度和材料性</w:t>
      </w:r>
      <w:r>
        <w:rPr>
          <w:rFonts w:ascii="SimSun" w:hAnsi="SimSun" w:eastAsia="SimSun" w:cs="SimSun"/>
          <w:sz w:val="21"/>
          <w:szCs w:val="21"/>
          <w:spacing w:val="-1"/>
        </w:rPr>
        <w:t>能等，检测对象是指检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测批中具体的个体或样本。</w:t>
      </w:r>
    </w:p>
    <w:p>
      <w:pPr>
        <w:ind w:right="94"/>
        <w:spacing w:before="70" w:line="25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3.3.17      </w:t>
      </w:r>
      <w:r>
        <w:rPr>
          <w:rFonts w:ascii="SimSun" w:hAnsi="SimSun" w:eastAsia="SimSun" w:cs="SimSun"/>
          <w:sz w:val="21"/>
          <w:szCs w:val="21"/>
        </w:rPr>
        <w:t>本节提到检测技术只涉及材料层面和构件层面，建筑结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构的检测有时需要结构层面的检测技术。</w:t>
      </w:r>
    </w:p>
    <w:p>
      <w:pPr>
        <w:pStyle w:val="BodyText"/>
        <w:ind w:left="1839"/>
        <w:spacing w:before="221" w:line="223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3.4</w:t>
      </w:r>
      <w:r>
        <w:rPr>
          <w:sz w:val="22"/>
          <w:szCs w:val="22"/>
          <w:spacing w:val="101"/>
        </w:rPr>
        <w:t xml:space="preserve"> </w:t>
      </w:r>
      <w:r>
        <w:rPr>
          <w:sz w:val="22"/>
          <w:szCs w:val="22"/>
          <w:spacing w:val="-7"/>
        </w:rPr>
        <w:t>结构和构件的检测</w:t>
      </w:r>
    </w:p>
    <w:p>
      <w:pPr>
        <w:ind w:right="21"/>
        <w:spacing w:before="202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1"/>
          <w:szCs w:val="21"/>
          <w:spacing w:val="-1"/>
        </w:rPr>
        <w:t>3.4.1  所谓结构层面的检测技术是适用于多种结构的检测技术，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例如结构动力性能的测试或监测等。构件层面的检测技术也是适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 </w:t>
      </w:r>
      <w:r>
        <w:rPr>
          <w:rFonts w:ascii="SimSun" w:hAnsi="SimSun" w:eastAsia="SimSun" w:cs="SimSun"/>
          <w:sz w:val="21"/>
          <w:szCs w:val="21"/>
        </w:rPr>
        <w:t>用于多种材料构件的检测技术，例如构件截面的尺寸与偏差等。 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3.4.2     </w:t>
      </w:r>
      <w:r>
        <w:rPr>
          <w:rFonts w:ascii="SimSun" w:hAnsi="SimSun" w:eastAsia="SimSun" w:cs="SimSun"/>
          <w:sz w:val="22"/>
          <w:szCs w:val="22"/>
          <w:spacing w:val="-4"/>
        </w:rPr>
        <w:t>本条列出了结构层面的检测技术，也是各类结构通用的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检测技术。</w:t>
      </w:r>
    </w:p>
    <w:p>
      <w:pPr>
        <w:ind w:right="99"/>
        <w:spacing w:before="59" w:line="26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3.4.3     </w:t>
      </w:r>
      <w:r>
        <w:rPr>
          <w:rFonts w:ascii="SimSun" w:hAnsi="SimSun" w:eastAsia="SimSun" w:cs="SimSun"/>
          <w:sz w:val="21"/>
          <w:szCs w:val="21"/>
          <w:spacing w:val="5"/>
        </w:rPr>
        <w:t>本条规定了结构体系的构件布置和构造核</w:t>
      </w:r>
      <w:r>
        <w:rPr>
          <w:rFonts w:ascii="SimSun" w:hAnsi="SimSun" w:eastAsia="SimSun" w:cs="SimSun"/>
          <w:sz w:val="21"/>
          <w:szCs w:val="21"/>
          <w:spacing w:val="4"/>
        </w:rPr>
        <w:t>查的方法。所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谓核查就是对照设计要求或有关标准的规定对构件布置和构造予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以确认。</w:t>
      </w:r>
    </w:p>
    <w:p>
      <w:pPr>
        <w:spacing w:before="38" w:line="251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3.4.4     </w:t>
      </w:r>
      <w:r>
        <w:rPr>
          <w:rFonts w:ascii="SimSun" w:hAnsi="SimSun" w:eastAsia="SimSun" w:cs="SimSun"/>
          <w:sz w:val="22"/>
          <w:szCs w:val="22"/>
        </w:rPr>
        <w:t>建筑结构的动力检测，可分为环</w:t>
      </w:r>
      <w:r>
        <w:rPr>
          <w:rFonts w:ascii="SimSun" w:hAnsi="SimSun" w:eastAsia="SimSun" w:cs="SimSun"/>
          <w:sz w:val="22"/>
          <w:szCs w:val="22"/>
          <w:spacing w:val="-1"/>
        </w:rPr>
        <w:t>境振动和激振等方法。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对了解结构的动力特性和结构是否存在抗侧力构件开</w:t>
      </w:r>
      <w:r>
        <w:rPr>
          <w:rFonts w:ascii="SimSun" w:hAnsi="SimSun" w:eastAsia="SimSun" w:cs="SimSun"/>
          <w:sz w:val="22"/>
          <w:szCs w:val="22"/>
          <w:spacing w:val="-12"/>
        </w:rPr>
        <w:t>裂等，可采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4"/>
        </w:rPr>
        <w:t>用环境振动的方法；对于了解结构抗震性能，则应采用激振等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0"/>
        </w:rPr>
        <w:t>方法。</w:t>
      </w:r>
    </w:p>
    <w:p>
      <w:pPr>
        <w:spacing w:line="251" w:lineRule="auto"/>
        <w:sectPr>
          <w:footerReference w:type="default" r:id="rId227"/>
          <w:pgSz w:w="7680" w:h="11540"/>
          <w:pgMar w:top="400" w:right="923" w:bottom="583" w:left="769" w:header="0" w:footer="384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ind w:left="105" w:right="29"/>
        <w:spacing w:before="69" w:line="246" w:lineRule="auto"/>
        <w:rPr>
          <w:rFonts w:ascii="SimSun" w:hAnsi="SimSun" w:eastAsia="SimSun" w:cs="SimSun"/>
          <w:sz w:val="21"/>
          <w:szCs w:val="21"/>
        </w:rPr>
      </w:pPr>
      <w:bookmarkStart w:name="bookmark237" w:id="138"/>
      <w:bookmarkEnd w:id="138"/>
      <w:r>
        <w:rPr>
          <w:rFonts w:ascii="Times New Roman" w:hAnsi="Times New Roman" w:eastAsia="Times New Roman" w:cs="Times New Roman"/>
          <w:sz w:val="21"/>
          <w:szCs w:val="21"/>
          <w:spacing w:val="3"/>
        </w:rPr>
        <w:t>3.4.5      </w:t>
      </w:r>
      <w:r>
        <w:rPr>
          <w:rFonts w:ascii="SimSun" w:hAnsi="SimSun" w:eastAsia="SimSun" w:cs="SimSun"/>
          <w:sz w:val="21"/>
          <w:szCs w:val="21"/>
          <w:spacing w:val="3"/>
        </w:rPr>
        <w:t>近年来受到环境振动影响的投</w:t>
      </w:r>
      <w:r>
        <w:rPr>
          <w:rFonts w:ascii="SimSun" w:hAnsi="SimSun" w:eastAsia="SimSun" w:cs="SimSun"/>
          <w:sz w:val="21"/>
          <w:szCs w:val="21"/>
          <w:spacing w:val="2"/>
        </w:rPr>
        <w:t>诉明显增加，因此增加本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项测试的规定。通常这些测试也需要采用监测的方法。</w:t>
      </w:r>
    </w:p>
    <w:p>
      <w:pPr>
        <w:ind w:left="105" w:right="29"/>
        <w:spacing w:before="71" w:line="25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3.4.6      </w:t>
      </w:r>
      <w:r>
        <w:rPr>
          <w:rFonts w:ascii="SimSun" w:hAnsi="SimSun" w:eastAsia="SimSun" w:cs="SimSun"/>
          <w:sz w:val="21"/>
          <w:szCs w:val="21"/>
          <w:spacing w:val="3"/>
        </w:rPr>
        <w:t>振动造成建筑装修和结构构件</w:t>
      </w:r>
      <w:r>
        <w:rPr>
          <w:rFonts w:ascii="SimSun" w:hAnsi="SimSun" w:eastAsia="SimSun" w:cs="SimSun"/>
          <w:sz w:val="21"/>
          <w:szCs w:val="21"/>
          <w:spacing w:val="2"/>
        </w:rPr>
        <w:t>等的损伤是这类检测的重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点。在评定时区分建筑原有的损伤和振动造成的损伤体现了检测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与评定的公正性。当难于区分时，应该在报告中予以明示。</w:t>
      </w:r>
    </w:p>
    <w:p>
      <w:pPr>
        <w:ind w:firstLine="105"/>
        <w:spacing w:before="71" w:line="26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>3.4.7      </w:t>
      </w:r>
      <w:r>
        <w:rPr>
          <w:rFonts w:ascii="SimSun" w:hAnsi="SimSun" w:eastAsia="SimSun" w:cs="SimSun"/>
          <w:sz w:val="21"/>
          <w:szCs w:val="21"/>
          <w:spacing w:val="10"/>
        </w:rPr>
        <w:t>近年来此类检测与评定也大幅度增加</w:t>
      </w:r>
      <w:r>
        <w:rPr>
          <w:rFonts w:ascii="SimSun" w:hAnsi="SimSun" w:eastAsia="SimSun" w:cs="SimSun"/>
          <w:sz w:val="21"/>
          <w:szCs w:val="21"/>
          <w:spacing w:val="9"/>
        </w:rPr>
        <w:t>，现行行业标准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《建筑变形测量规范》</w:t>
      </w:r>
      <w:r>
        <w:rPr>
          <w:rFonts w:ascii="Times New Roman" w:hAnsi="Times New Roman" w:eastAsia="Times New Roman" w:cs="Times New Roman"/>
          <w:sz w:val="21"/>
          <w:szCs w:val="21"/>
        </w:rPr>
        <w:t>JGJ   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8</w:t>
      </w:r>
      <w:r>
        <w:rPr>
          <w:rFonts w:ascii="SimSun" w:hAnsi="SimSun" w:eastAsia="SimSun" w:cs="SimSun"/>
          <w:sz w:val="21"/>
          <w:szCs w:val="21"/>
          <w:spacing w:val="6"/>
        </w:rPr>
        <w:t>规定了相应的测试技</w:t>
      </w:r>
      <w:r>
        <w:rPr>
          <w:rFonts w:ascii="SimSun" w:hAnsi="SimSun" w:eastAsia="SimSun" w:cs="SimSun"/>
          <w:sz w:val="21"/>
          <w:szCs w:val="21"/>
          <w:spacing w:val="5"/>
        </w:rPr>
        <w:t>术。本标准的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附录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D </w:t>
      </w:r>
      <w:r>
        <w:rPr>
          <w:rFonts w:ascii="SimSun" w:hAnsi="SimSun" w:eastAsia="SimSun" w:cs="SimSun"/>
          <w:sz w:val="21"/>
          <w:szCs w:val="21"/>
          <w:spacing w:val="5"/>
        </w:rPr>
        <w:t>也提供了主体倾斜的免棱镜全站仪</w:t>
      </w:r>
      <w:r>
        <w:rPr>
          <w:rFonts w:ascii="SimSun" w:hAnsi="SimSun" w:eastAsia="SimSun" w:cs="SimSun"/>
          <w:sz w:val="21"/>
          <w:szCs w:val="21"/>
          <w:spacing w:val="4"/>
        </w:rPr>
        <w:t>测试方法。</w:t>
      </w:r>
    </w:p>
    <w:p>
      <w:pPr>
        <w:ind w:left="105"/>
        <w:spacing w:before="4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3.4.8     </w:t>
      </w:r>
      <w:r>
        <w:rPr>
          <w:rFonts w:ascii="SimSun" w:hAnsi="SimSun" w:eastAsia="SimSun" w:cs="SimSun"/>
          <w:sz w:val="22"/>
          <w:szCs w:val="22"/>
          <w:spacing w:val="-6"/>
        </w:rPr>
        <w:t>不区分施工偏差容易引起误判</w:t>
      </w:r>
      <w:r>
        <w:rPr>
          <w:rFonts w:ascii="SimSun" w:hAnsi="SimSun" w:eastAsia="SimSun" w:cs="SimSun"/>
          <w:sz w:val="22"/>
          <w:szCs w:val="22"/>
          <w:spacing w:val="-7"/>
        </w:rPr>
        <w:t>或漏判。</w:t>
      </w:r>
    </w:p>
    <w:p>
      <w:pPr>
        <w:ind w:left="105" w:right="28"/>
        <w:spacing w:before="68" w:line="26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3.4.10  现行国家标准《建筑与桥梁结构监测技术规范》</w:t>
      </w:r>
      <w:r>
        <w:rPr>
          <w:rFonts w:ascii="SimSun" w:hAnsi="SimSun" w:eastAsia="SimSun" w:cs="SimSun"/>
          <w:sz w:val="21"/>
          <w:szCs w:val="21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GB </w:t>
      </w:r>
      <w:r>
        <w:rPr>
          <w:rFonts w:ascii="SimSun" w:hAnsi="SimSun" w:eastAsia="SimSun" w:cs="SimSun"/>
          <w:sz w:val="21"/>
          <w:szCs w:val="21"/>
          <w:spacing w:val="3"/>
        </w:rPr>
        <w:t>50982对于建筑结构的监测分成施工阶段的监测和使用阶段的监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测。施工阶段的监测包括沉降监测、变形监测、应变监测和风及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风致响应的监测等。使用期间的监测除了有变形监测、应变监测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和风及风致响应的监测之外，还有地震动及地震响应的监测和温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湿度监测等。其中一些监测技术可以用于建筑结构检测中的监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测。该技术规范也有穿越施工引起周边结构沉降的监测，可用于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既有建筑结构受到影响的监测。</w:t>
      </w:r>
    </w:p>
    <w:p>
      <w:pPr>
        <w:ind w:left="105" w:right="29"/>
        <w:spacing w:before="107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3.4.11      </w:t>
      </w:r>
      <w:r>
        <w:rPr>
          <w:rFonts w:ascii="SimSun" w:hAnsi="SimSun" w:eastAsia="SimSun" w:cs="SimSun"/>
          <w:sz w:val="21"/>
          <w:szCs w:val="21"/>
        </w:rPr>
        <w:t>本条提示了构件层面的通用检</w:t>
      </w:r>
      <w:r>
        <w:rPr>
          <w:rFonts w:ascii="SimSun" w:hAnsi="SimSun" w:eastAsia="SimSun" w:cs="SimSun"/>
          <w:sz w:val="21"/>
          <w:szCs w:val="21"/>
          <w:spacing w:val="-1"/>
        </w:rPr>
        <w:t>测技术，结构构件是指结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构中的梁、板、柱、墙和屋架整体及其杆件等。</w:t>
      </w:r>
    </w:p>
    <w:p>
      <w:pPr>
        <w:ind w:left="105" w:right="22"/>
        <w:spacing w:before="81" w:line="24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3.4.12      </w:t>
      </w:r>
      <w:r>
        <w:rPr>
          <w:rFonts w:ascii="SimSun" w:hAnsi="SimSun" w:eastAsia="SimSun" w:cs="SimSun"/>
          <w:sz w:val="21"/>
          <w:szCs w:val="21"/>
          <w:spacing w:val="3"/>
        </w:rPr>
        <w:t>本条第1款的直接量测的方法包括卷尺</w:t>
      </w:r>
      <w:r>
        <w:rPr>
          <w:rFonts w:ascii="SimSun" w:hAnsi="SimSun" w:eastAsia="SimSun" w:cs="SimSun"/>
          <w:sz w:val="21"/>
          <w:szCs w:val="21"/>
          <w:spacing w:val="2"/>
        </w:rPr>
        <w:t>、直尺、卡尺和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红外测距仪等。</w:t>
      </w:r>
    </w:p>
    <w:p>
      <w:pPr>
        <w:ind w:left="105" w:right="32"/>
        <w:spacing w:before="70" w:line="25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3.4.13      </w:t>
      </w:r>
      <w:r>
        <w:rPr>
          <w:rFonts w:ascii="SimSun" w:hAnsi="SimSun" w:eastAsia="SimSun" w:cs="SimSun"/>
          <w:sz w:val="20"/>
          <w:szCs w:val="20"/>
          <w:spacing w:val="10"/>
        </w:rPr>
        <w:t>本条第1款中的国家现行有关标准是指施工规范和验收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规范。</w:t>
      </w:r>
    </w:p>
    <w:p>
      <w:pPr>
        <w:ind w:left="104" w:right="31"/>
        <w:spacing w:before="68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3.4.14      </w:t>
      </w:r>
      <w:r>
        <w:rPr>
          <w:rFonts w:ascii="SimSun" w:hAnsi="SimSun" w:eastAsia="SimSun" w:cs="SimSun"/>
          <w:sz w:val="21"/>
          <w:szCs w:val="21"/>
        </w:rPr>
        <w:t>由于存在着预应力、施</w:t>
      </w:r>
      <w:r>
        <w:rPr>
          <w:rFonts w:ascii="SimSun" w:hAnsi="SimSun" w:eastAsia="SimSun" w:cs="SimSun"/>
          <w:sz w:val="21"/>
          <w:szCs w:val="21"/>
          <w:spacing w:val="-1"/>
        </w:rPr>
        <w:t>工阶段的起拱和施工偏差等，现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场测试得到的挠度未必是目标意义的挠度。</w:t>
      </w:r>
    </w:p>
    <w:p>
      <w:pPr>
        <w:ind w:left="104" w:right="41"/>
        <w:spacing w:before="70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3.4.15      </w:t>
      </w:r>
      <w:r>
        <w:rPr>
          <w:rFonts w:ascii="SimSun" w:hAnsi="SimSun" w:eastAsia="SimSun" w:cs="SimSun"/>
          <w:sz w:val="21"/>
          <w:szCs w:val="21"/>
          <w:spacing w:val="-1"/>
        </w:rPr>
        <w:t>当需要判定构件适用性极限状态的变形时，对于有些构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件需要进行施加荷载的检验。</w:t>
      </w:r>
    </w:p>
    <w:p>
      <w:pPr>
        <w:ind w:left="104" w:right="23"/>
        <w:spacing w:before="70" w:line="24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3.4.16      </w:t>
      </w:r>
      <w:r>
        <w:rPr>
          <w:rFonts w:ascii="SimSun" w:hAnsi="SimSun" w:eastAsia="SimSun" w:cs="SimSun"/>
          <w:sz w:val="20"/>
          <w:szCs w:val="20"/>
          <w:spacing w:val="8"/>
        </w:rPr>
        <w:t>本条提供了结构垂直构件</w:t>
      </w:r>
      <w:r>
        <w:rPr>
          <w:rFonts w:ascii="SimSun" w:hAnsi="SimSun" w:eastAsia="SimSun" w:cs="SimSun"/>
          <w:sz w:val="20"/>
          <w:szCs w:val="20"/>
          <w:spacing w:val="7"/>
        </w:rPr>
        <w:t>倾斜的检测方法，提示了检测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中可能存在的问题。</w:t>
      </w:r>
    </w:p>
    <w:p>
      <w:pPr>
        <w:ind w:left="105"/>
        <w:spacing w:before="9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3.4.17      </w:t>
      </w:r>
      <w:r>
        <w:rPr>
          <w:rFonts w:ascii="SimSun" w:hAnsi="SimSun" w:eastAsia="SimSun" w:cs="SimSun"/>
          <w:sz w:val="20"/>
          <w:szCs w:val="20"/>
          <w:spacing w:val="7"/>
        </w:rPr>
        <w:t>层间位移是荷载或作用达到规定值时的变形，倾斜有可</w:t>
      </w:r>
    </w:p>
    <w:p>
      <w:pPr>
        <w:spacing w:line="219" w:lineRule="auto"/>
        <w:sectPr>
          <w:footerReference w:type="default" r:id="rId228"/>
          <w:pgSz w:w="7680" w:h="11540"/>
          <w:pgMar w:top="400" w:right="730" w:bottom="589" w:left="945" w:header="0" w:footer="40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4"/>
        </w:rPr>
        <w:t>能是施工的偏差。</w:t>
      </w:r>
    </w:p>
    <w:p>
      <w:pPr>
        <w:ind w:right="17"/>
        <w:spacing w:before="47" w:line="281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3.4.19      </w:t>
      </w:r>
      <w:r>
        <w:rPr>
          <w:rFonts w:ascii="SimSun" w:hAnsi="SimSun" w:eastAsia="SimSun" w:cs="SimSun"/>
          <w:sz w:val="22"/>
          <w:szCs w:val="22"/>
          <w:spacing w:val="-9"/>
        </w:rPr>
        <w:t>本条的动力特性是指构件的动力特</w:t>
      </w:r>
      <w:r>
        <w:rPr>
          <w:rFonts w:ascii="SimSun" w:hAnsi="SimSun" w:eastAsia="SimSun" w:cs="SimSun"/>
          <w:sz w:val="22"/>
          <w:szCs w:val="22"/>
          <w:spacing w:val="-10"/>
        </w:rPr>
        <w:t>性。构件的动力特性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6"/>
        </w:rPr>
        <w:t>与其受到的作用相关。</w:t>
      </w:r>
    </w:p>
    <w:p>
      <w:pPr>
        <w:pStyle w:val="BodyText"/>
        <w:ind w:left="1930"/>
        <w:spacing w:before="161" w:line="223" w:lineRule="auto"/>
        <w:rPr>
          <w:sz w:val="19"/>
          <w:szCs w:val="19"/>
        </w:rPr>
      </w:pPr>
      <w:r>
        <w:rPr>
          <w:sz w:val="19"/>
          <w:szCs w:val="19"/>
          <w:spacing w:val="11"/>
        </w:rPr>
        <w:t>3.5</w:t>
      </w:r>
      <w:r>
        <w:rPr>
          <w:sz w:val="19"/>
          <w:szCs w:val="19"/>
          <w:spacing w:val="27"/>
        </w:rPr>
        <w:t xml:space="preserve">  </w:t>
      </w:r>
      <w:r>
        <w:rPr>
          <w:sz w:val="19"/>
          <w:szCs w:val="19"/>
          <w:spacing w:val="11"/>
        </w:rPr>
        <w:t>检测结论与判定</w:t>
      </w:r>
    </w:p>
    <w:p>
      <w:pPr>
        <w:ind w:right="28"/>
        <w:spacing w:before="216" w:line="255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3.5.1     </w:t>
      </w:r>
      <w:r>
        <w:rPr>
          <w:rFonts w:ascii="SimSun" w:hAnsi="SimSun" w:eastAsia="SimSun" w:cs="SimSun"/>
          <w:sz w:val="22"/>
          <w:szCs w:val="22"/>
          <w:spacing w:val="-5"/>
        </w:rPr>
        <w:t>本条把建筑结构检测的结论分成符</w:t>
      </w:r>
      <w:r>
        <w:rPr>
          <w:rFonts w:ascii="SimSun" w:hAnsi="SimSun" w:eastAsia="SimSun" w:cs="SimSun"/>
          <w:sz w:val="22"/>
          <w:szCs w:val="22"/>
          <w:spacing w:val="-6"/>
        </w:rPr>
        <w:t>合性判定结论和检测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结果的结论两类。所谓检测结论，例如混凝土强度的检测结论可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为，检测得到的混凝土(立方体抗压强度)的强度等级为</w:t>
      </w:r>
      <w:r>
        <w:rPr>
          <w:rFonts w:ascii="Times New Roman" w:hAnsi="Times New Roman" w:eastAsia="Times New Roman" w:cs="Times New Roman"/>
          <w:sz w:val="22"/>
          <w:szCs w:val="22"/>
          <w:spacing w:val="5"/>
        </w:rPr>
        <w:t>C30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等。所谓符合性判定是要判定其是否符合设计要求。如果设计使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用的是混凝土标号时，也要进行相应的转换后再进行符合性判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定。本条的规定体现了结构工程质量检测与</w:t>
      </w:r>
      <w:r>
        <w:rPr>
          <w:rFonts w:ascii="SimSun" w:hAnsi="SimSun" w:eastAsia="SimSun" w:cs="SimSun"/>
          <w:sz w:val="22"/>
          <w:szCs w:val="22"/>
          <w:spacing w:val="-13"/>
        </w:rPr>
        <w:t>既有结构性能检测的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区别。</w:t>
      </w:r>
    </w:p>
    <w:p>
      <w:pPr>
        <w:ind w:right="16"/>
        <w:spacing w:before="79" w:line="25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3.5.2</w:t>
      </w:r>
      <w:r>
        <w:rPr>
          <w:rFonts w:ascii="SimSun" w:hAnsi="SimSun" w:eastAsia="SimSun" w:cs="SimSun"/>
          <w:sz w:val="22"/>
          <w:szCs w:val="22"/>
          <w:spacing w:val="9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本条提出计数检测单个样本符合性评定规则。例如构件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的截面尺寸，设计文件规定了具体的尺寸，国家有关施工和验收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标准规定了允许偏差。由于存在既有结构需要进行结构工程质量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的检测，因此依据的标准应为结构工程施工所依据的国家有关施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工和验收标准。</w:t>
      </w:r>
    </w:p>
    <w:p>
      <w:pPr>
        <w:ind w:right="18"/>
        <w:spacing w:before="67" w:line="26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3.5.3</w:t>
      </w:r>
      <w:r>
        <w:rPr>
          <w:rFonts w:ascii="SimSun" w:hAnsi="SimSun" w:eastAsia="SimSun" w:cs="SimSun"/>
          <w:sz w:val="21"/>
          <w:szCs w:val="21"/>
          <w:spacing w:val="1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依据现行国家标准《计数抽样程序》</w:t>
      </w:r>
      <w:r>
        <w:rPr>
          <w:rFonts w:ascii="Times New Roman" w:hAnsi="Times New Roman" w:eastAsia="Times New Roman" w:cs="Times New Roman"/>
          <w:sz w:val="21"/>
          <w:szCs w:val="21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/T   2828</w:t>
      </w:r>
      <w:r>
        <w:rPr>
          <w:rFonts w:ascii="SimSun" w:hAnsi="SimSun" w:eastAsia="SimSun" w:cs="SimSun"/>
          <w:sz w:val="21"/>
          <w:szCs w:val="21"/>
          <w:spacing w:val="1"/>
        </w:rPr>
        <w:t>给出了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结构工程质量检测的计数抽样检测批的样本容量、正常一次抽样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和正常二次抽样结果的符合性判定方法。本</w:t>
      </w:r>
      <w:r>
        <w:rPr>
          <w:rFonts w:ascii="SimSun" w:hAnsi="SimSun" w:eastAsia="SimSun" w:cs="SimSun"/>
          <w:sz w:val="21"/>
          <w:szCs w:val="21"/>
          <w:spacing w:val="-4"/>
        </w:rPr>
        <w:t>条相关表中的符合性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判定数，对于参加验收的各方为合格判定数，对于第三方检测机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3"/>
        </w:rPr>
        <w:t>构可以作为判定施工质量达到合格验收要求的判定数。以表</w:t>
      </w:r>
    </w:p>
    <w:p>
      <w:pPr>
        <w:spacing w:before="69" w:line="26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3.5.3-3和表3.5.3-4为例说明使用方法：</w:t>
      </w:r>
      <w:r>
        <w:rPr>
          <w:rFonts w:ascii="SimSun" w:hAnsi="SimSun" w:eastAsia="SimSun" w:cs="SimSun"/>
          <w:sz w:val="21"/>
          <w:szCs w:val="21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一般项目正常一次性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5"/>
        </w:rPr>
        <w:t>抽取样本容量为20,在20个样本中有5个或5个以下的样本被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判为不符合验收标准的合格要求时，检测批可判为符合(合格) </w:t>
      </w:r>
      <w:r>
        <w:rPr>
          <w:rFonts w:ascii="SimSun" w:hAnsi="SimSun" w:eastAsia="SimSun" w:cs="SimSun"/>
          <w:sz w:val="21"/>
          <w:szCs w:val="21"/>
          <w:spacing w:val="12"/>
        </w:rPr>
        <w:t>要求；当20个样本中有6个或6个以上的样本被判为不符合验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收标准的合格要求时，则该检测批可判为不符合要求。对于一般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9"/>
        </w:rPr>
        <w:t>项目正常二次抽样，第一次抽取样本容量为20,在2</w:t>
      </w:r>
      <w:r>
        <w:rPr>
          <w:rFonts w:ascii="SimSun" w:hAnsi="SimSun" w:eastAsia="SimSun" w:cs="SimSun"/>
          <w:sz w:val="21"/>
          <w:szCs w:val="21"/>
          <w:spacing w:val="8"/>
        </w:rPr>
        <w:t>0个样本中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有3个或3个以下样本被判为不符合验收标准的合格要求时，该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2"/>
        </w:rPr>
        <w:t>检测批可判为符合(合格)要求，且无须进行二次抽样；当20</w:t>
      </w:r>
    </w:p>
    <w:p>
      <w:pPr>
        <w:spacing w:line="266" w:lineRule="auto"/>
        <w:sectPr>
          <w:footerReference w:type="default" r:id="rId229"/>
          <w:pgSz w:w="7680" w:h="11540"/>
          <w:pgMar w:top="400" w:right="1044" w:bottom="569" w:left="789" w:header="0" w:footer="38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ind w:right="20"/>
        <w:spacing w:before="71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个样本中有6个或6个以上的样本被判为不合格时，该检测批可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判为不符合(合格)要求，也无须进行二次抽样。当20个样本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中不符合(合格)要求的样本为4个～5个时，应进行第二次抽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样。二次抽样的样本容量也为20个，两次抽样样本的容量为40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个，当第一次的不合格样本与第二次的不合格样本之和为9个或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小于9个时，该检测批可判为符合(合格)要求；当第一次的不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合格样本与第二次的不合格样本之和为10或大于</w:t>
      </w:r>
      <w:r>
        <w:rPr>
          <w:rFonts w:ascii="SimSun" w:hAnsi="SimSun" w:eastAsia="SimSun" w:cs="SimSun"/>
          <w:sz w:val="22"/>
          <w:szCs w:val="22"/>
          <w:spacing w:val="-4"/>
        </w:rPr>
        <w:t>10时，该检测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批可判为不符合(合格)要求。本标准中一般项目的允许不合格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率为10%,主控项目的允许不合格率为5%。表中不符合判定数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考虑了样本不完备性造成的检测结果不定性。这种判定方法符合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国际上通行的合格评定规则。现行国家标准《建筑工程施工质量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</w:rPr>
        <w:t>验收统一标准》</w:t>
      </w:r>
      <w:r>
        <w:rPr>
          <w:rFonts w:ascii="Times New Roman" w:hAnsi="Times New Roman" w:eastAsia="Times New Roman" w:cs="Times New Roman"/>
          <w:sz w:val="22"/>
          <w:szCs w:val="22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50300</w:t>
      </w:r>
      <w:r>
        <w:rPr>
          <w:rFonts w:ascii="Times New Roman" w:hAnsi="Times New Roman" w:eastAsia="Times New Roman" w:cs="Times New Roman"/>
          <w:sz w:val="22"/>
          <w:szCs w:val="22"/>
          <w:spacing w:val="-1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采用了本标准一般项目的合格</w:t>
      </w:r>
      <w:r>
        <w:rPr>
          <w:rFonts w:ascii="SimSun" w:hAnsi="SimSun" w:eastAsia="SimSun" w:cs="SimSun"/>
          <w:sz w:val="22"/>
          <w:szCs w:val="22"/>
          <w:spacing w:val="-1"/>
        </w:rPr>
        <w:t>评定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方法。</w:t>
      </w:r>
    </w:p>
    <w:p>
      <w:pPr>
        <w:spacing w:before="48" w:line="26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3.5.4      </w:t>
      </w:r>
      <w:r>
        <w:rPr>
          <w:rFonts w:ascii="SimSun" w:hAnsi="SimSun" w:eastAsia="SimSun" w:cs="SimSun"/>
          <w:sz w:val="21"/>
          <w:szCs w:val="21"/>
          <w:spacing w:val="2"/>
        </w:rPr>
        <w:t>既有结构性能检测无须对检测结论进行</w:t>
      </w:r>
      <w:r>
        <w:rPr>
          <w:rFonts w:ascii="SimSun" w:hAnsi="SimSun" w:eastAsia="SimSun" w:cs="SimSun"/>
          <w:sz w:val="21"/>
          <w:szCs w:val="21"/>
          <w:spacing w:val="1"/>
        </w:rPr>
        <w:t>符合性判定，但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是存在既有结构性能分析时有关参数取值的合理性问题。例如当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批量构件的尺寸检测结果具有符合性判定结论时，分析计算构件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性能的该批量构件的截面尺寸可以采用原设计值。</w:t>
      </w:r>
    </w:p>
    <w:p>
      <w:pPr>
        <w:ind w:right="10"/>
        <w:spacing w:before="70" w:line="23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4"/>
        </w:rPr>
        <w:t>3.5.5     </w:t>
      </w: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例</w:t>
      </w:r>
      <w:r>
        <w:rPr>
          <w:rFonts w:ascii="SimSun" w:hAnsi="SimSun" w:eastAsia="SimSun" w:cs="SimSun"/>
          <w:sz w:val="22"/>
          <w:szCs w:val="22"/>
          <w:spacing w:val="-4"/>
        </w:rPr>
        <w:t>如混凝土强度，设计要求的强度等级应作为</w:t>
      </w:r>
      <w:r>
        <w:rPr>
          <w:rFonts w:ascii="SimSun" w:hAnsi="SimSun" w:eastAsia="SimSun" w:cs="SimSun"/>
          <w:sz w:val="22"/>
          <w:szCs w:val="22"/>
          <w:spacing w:val="-5"/>
        </w:rPr>
        <w:t>符合性评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定的基准。</w:t>
      </w:r>
    </w:p>
    <w:p>
      <w:pPr>
        <w:ind w:right="17"/>
        <w:spacing w:before="57" w:line="27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3.5.6      </w:t>
      </w:r>
      <w:r>
        <w:rPr>
          <w:rFonts w:ascii="SimSun" w:hAnsi="SimSun" w:eastAsia="SimSun" w:cs="SimSun"/>
          <w:sz w:val="21"/>
          <w:szCs w:val="21"/>
          <w:spacing w:val="2"/>
        </w:rPr>
        <w:t>根据计量抽样检测的原理，随机抽样不能得到计量检测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被推定参数的准确数值，只能得到被推定参数的估计值，因此推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定结果应该是一个区间。本条的规定与现行国家标准《建筑工程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施工质量验收统一标准》</w:t>
      </w:r>
      <w:r>
        <w:rPr>
          <w:rFonts w:ascii="Times New Roman" w:hAnsi="Times New Roman" w:eastAsia="Times New Roman" w:cs="Times New Roman"/>
          <w:sz w:val="21"/>
          <w:szCs w:val="21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 50300</w:t>
      </w:r>
      <w:r>
        <w:rPr>
          <w:rFonts w:ascii="SimSun" w:hAnsi="SimSun" w:eastAsia="SimSun" w:cs="SimSun"/>
          <w:sz w:val="21"/>
          <w:szCs w:val="21"/>
          <w:spacing w:val="3"/>
        </w:rPr>
        <w:t>的规定是一致的。推定区间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实际上是被推定参数的接收区间。本条提出的错判概率和漏判概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率与计数抽样检测的情况相同，都是考虑了样本</w:t>
      </w:r>
      <w:r>
        <w:rPr>
          <w:rFonts w:ascii="SimSun" w:hAnsi="SimSun" w:eastAsia="SimSun" w:cs="SimSun"/>
          <w:sz w:val="21"/>
          <w:szCs w:val="21"/>
          <w:spacing w:val="-2"/>
        </w:rPr>
        <w:t>不完备性引起的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检测结果的不定性；没有考虑检测方法偏差的</w:t>
      </w:r>
      <w:r>
        <w:rPr>
          <w:rFonts w:ascii="SimSun" w:hAnsi="SimSun" w:eastAsia="SimSun" w:cs="SimSun"/>
          <w:sz w:val="20"/>
          <w:szCs w:val="20"/>
          <w:spacing w:val="7"/>
        </w:rPr>
        <w:t>不定性。</w:t>
      </w:r>
    </w:p>
    <w:p>
      <w:pPr>
        <w:ind w:right="3"/>
        <w:spacing w:before="63" w:line="25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3.5.7     </w:t>
      </w:r>
      <w:r>
        <w:rPr>
          <w:rFonts w:ascii="SimSun" w:hAnsi="SimSun" w:eastAsia="SimSun" w:cs="SimSun"/>
          <w:sz w:val="21"/>
          <w:szCs w:val="21"/>
          <w:spacing w:val="4"/>
        </w:rPr>
        <w:t>本条对计量抽样检测批的推定区间进行了限制，在置信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度相同的前提下，推定区间越小，推定结果的不定</w:t>
      </w:r>
      <w:r>
        <w:rPr>
          <w:rFonts w:ascii="SimSun" w:hAnsi="SimSun" w:eastAsia="SimSun" w:cs="SimSun"/>
          <w:sz w:val="21"/>
          <w:szCs w:val="21"/>
          <w:spacing w:val="-2"/>
        </w:rPr>
        <w:t>性越小。检测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机构和被检测方承担的风险也相应减小。样本的标准差和样本容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量决定了推定区间的大小，因此减小样本的标准差</w:t>
      </w:r>
      <w:r>
        <w:rPr>
          <w:rFonts w:ascii="SimSun" w:hAnsi="SimSun" w:eastAsia="SimSun" w:cs="SimSun"/>
          <w:sz w:val="21"/>
          <w:szCs w:val="21"/>
          <w:spacing w:val="-2"/>
        </w:rPr>
        <w:t>或增加样本的</w:t>
      </w:r>
    </w:p>
    <w:p>
      <w:pPr>
        <w:spacing w:line="259" w:lineRule="auto"/>
        <w:sectPr>
          <w:footerReference w:type="default" r:id="rId230"/>
          <w:pgSz w:w="7680" w:h="11540"/>
          <w:pgMar w:top="400" w:right="791" w:bottom="579" w:left="1019" w:header="0" w:footer="39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ind w:right="92"/>
        <w:spacing w:before="72" w:line="261" w:lineRule="auto"/>
        <w:jc w:val="both"/>
        <w:rPr>
          <w:rFonts w:ascii="SimSun" w:hAnsi="SimSun" w:eastAsia="SimSun" w:cs="SimSun"/>
          <w:sz w:val="22"/>
          <w:szCs w:val="22"/>
        </w:rPr>
      </w:pPr>
      <w:bookmarkStart w:name="bookmark238" w:id="139"/>
      <w:bookmarkEnd w:id="139"/>
      <w:r>
        <w:rPr>
          <w:rFonts w:ascii="SimSun" w:hAnsi="SimSun" w:eastAsia="SimSun" w:cs="SimSun"/>
          <w:sz w:val="22"/>
          <w:szCs w:val="22"/>
          <w:spacing w:val="-11"/>
        </w:rPr>
        <w:t>容量是减小检测结果不定性的措施。对于无损检测</w:t>
      </w:r>
      <w:r>
        <w:rPr>
          <w:rFonts w:ascii="SimSun" w:hAnsi="SimSun" w:eastAsia="SimSun" w:cs="SimSun"/>
          <w:sz w:val="22"/>
          <w:szCs w:val="22"/>
          <w:spacing w:val="-12"/>
        </w:rPr>
        <w:t>方法来说，增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加样本容量相对容易实现，对于局部破损的取样检测方法和原位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检测方法来说，增加样本容量相对难于实现。</w:t>
      </w:r>
    </w:p>
    <w:p>
      <w:pPr>
        <w:ind w:right="73"/>
        <w:spacing w:before="14" w:line="26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3.5.8      </w:t>
      </w:r>
      <w:r>
        <w:rPr>
          <w:rFonts w:ascii="SimSun" w:hAnsi="SimSun" w:eastAsia="SimSun" w:cs="SimSun"/>
          <w:sz w:val="21"/>
          <w:szCs w:val="21"/>
          <w:spacing w:val="3"/>
        </w:rPr>
        <w:t>本条对推定区间不能</w:t>
      </w:r>
      <w:r>
        <w:rPr>
          <w:rFonts w:ascii="SimSun" w:hAnsi="SimSun" w:eastAsia="SimSun" w:cs="SimSun"/>
          <w:sz w:val="21"/>
          <w:szCs w:val="21"/>
          <w:spacing w:val="2"/>
        </w:rPr>
        <w:t>满足要求的情况作出规定。本条的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国家现行有关标准为检测标准。本条规定主要针对结构工程</w:t>
      </w:r>
      <w:r>
        <w:rPr>
          <w:rFonts w:ascii="SimSun" w:hAnsi="SimSun" w:eastAsia="SimSun" w:cs="SimSun"/>
          <w:sz w:val="21"/>
          <w:szCs w:val="21"/>
          <w:spacing w:val="-2"/>
        </w:rPr>
        <w:t>质量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的检测，对于既有结构可以采取其他的措施解决标准差过大和难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于增大样本容量的问题。</w:t>
      </w:r>
    </w:p>
    <w:p>
      <w:pPr>
        <w:ind w:right="97"/>
        <w:spacing w:before="61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3.5.9     </w:t>
      </w:r>
      <w:r>
        <w:rPr>
          <w:rFonts w:ascii="SimSun" w:hAnsi="SimSun" w:eastAsia="SimSun" w:cs="SimSun"/>
          <w:sz w:val="22"/>
          <w:szCs w:val="22"/>
          <w:spacing w:val="-5"/>
        </w:rPr>
        <w:t>异常数据的舍弃应有一定的规则，本条提供了异常数据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舍弃的标准。</w:t>
      </w:r>
    </w:p>
    <w:p>
      <w:pPr>
        <w:spacing w:before="58" w:line="25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3.5.10     </w:t>
      </w:r>
      <w:r>
        <w:rPr>
          <w:rFonts w:ascii="SimSun" w:hAnsi="SimSun" w:eastAsia="SimSun" w:cs="SimSun"/>
          <w:sz w:val="22"/>
          <w:szCs w:val="22"/>
          <w:spacing w:val="-7"/>
        </w:rPr>
        <w:t>本条提供了材料检测</w:t>
      </w:r>
      <w:r>
        <w:rPr>
          <w:rFonts w:ascii="SimSun" w:hAnsi="SimSun" w:eastAsia="SimSun" w:cs="SimSun"/>
          <w:sz w:val="22"/>
          <w:szCs w:val="22"/>
          <w:spacing w:val="-8"/>
        </w:rPr>
        <w:t>平均值推定区间上限值和下限值的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4"/>
        </w:rPr>
        <w:t>计算公式。表3.5.10选自现行国家标准《正态分布完全样本可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4"/>
        </w:rPr>
        <w:t>靠度置信下限》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GB/T</w:t>
      </w:r>
      <w:r>
        <w:rPr>
          <w:rFonts w:ascii="Times New Roman" w:hAnsi="Times New Roman" w:eastAsia="Times New Roman" w:cs="Times New Roman"/>
          <w:sz w:val="22"/>
          <w:szCs w:val="22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4885</w:t>
      </w:r>
      <w:r>
        <w:rPr>
          <w:rFonts w:ascii="SimSun" w:hAnsi="SimSun" w:eastAsia="SimSun" w:cs="SimSun"/>
          <w:sz w:val="22"/>
          <w:szCs w:val="22"/>
          <w:spacing w:val="-4"/>
        </w:rPr>
        <w:t>。当错判概率和漏判概率均为</w:t>
      </w:r>
      <w:r>
        <w:rPr>
          <w:rFonts w:ascii="SimSun" w:hAnsi="SimSun" w:eastAsia="SimSun" w:cs="SimSun"/>
          <w:sz w:val="22"/>
          <w:szCs w:val="22"/>
          <w:spacing w:val="-5"/>
        </w:rPr>
        <w:t>0.05,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推定系数</w:t>
      </w:r>
      <w:r>
        <w:rPr>
          <w:rFonts w:ascii="Times New Roman" w:hAnsi="Times New Roman" w:eastAsia="Times New Roman" w:cs="Times New Roman"/>
          <w:sz w:val="22"/>
          <w:szCs w:val="22"/>
          <w:spacing w:val="3"/>
        </w:rPr>
        <w:t>k </w:t>
      </w:r>
      <w:r>
        <w:rPr>
          <w:rFonts w:ascii="SimSun" w:hAnsi="SimSun" w:eastAsia="SimSun" w:cs="SimSun"/>
          <w:sz w:val="22"/>
          <w:szCs w:val="22"/>
          <w:spacing w:val="3"/>
        </w:rPr>
        <w:t>应选取表3.5.10中</w:t>
      </w:r>
      <w:r>
        <w:rPr>
          <w:rFonts w:ascii="Times New Roman" w:hAnsi="Times New Roman" w:eastAsia="Times New Roman" w:cs="Times New Roman"/>
          <w:sz w:val="22"/>
          <w:szCs w:val="22"/>
          <w:spacing w:val="3"/>
        </w:rPr>
        <w:t>k(0.0</w:t>
      </w:r>
      <w:r>
        <w:rPr>
          <w:rFonts w:ascii="Times New Roman" w:hAnsi="Times New Roman" w:eastAsia="Times New Roman" w:cs="Times New Roman"/>
          <w:sz w:val="22"/>
          <w:szCs w:val="22"/>
          <w:spacing w:val="2"/>
        </w:rPr>
        <w:t>5)      </w:t>
      </w:r>
      <w:r>
        <w:rPr>
          <w:rFonts w:ascii="SimSun" w:hAnsi="SimSun" w:eastAsia="SimSun" w:cs="SimSun"/>
          <w:sz w:val="22"/>
          <w:szCs w:val="22"/>
          <w:spacing w:val="2"/>
        </w:rPr>
        <w:t>一栏对应的数值。此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时推定区间的置信度为0.90,也就是检测批材料强度实际的均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4"/>
        </w:rPr>
        <w:t>值μ落入该区间的概率约为0.9。推定区间的上限值μ,虽然对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2"/>
        </w:rPr>
        <w:t>于工程建设方来说是宽松的合格判定值，但检测批材料强度的均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 </w:t>
      </w:r>
      <w:r>
        <w:rPr>
          <w:rFonts w:ascii="SimSun" w:hAnsi="SimSun" w:eastAsia="SimSun" w:cs="SimSun"/>
          <w:sz w:val="22"/>
          <w:szCs w:val="22"/>
        </w:rPr>
        <w:t>值μ依然有大于μ1的可能，其概率约为5%,也就是错判概</w:t>
      </w:r>
      <w:r>
        <w:rPr>
          <w:rFonts w:ascii="SimSun" w:hAnsi="SimSun" w:eastAsia="SimSun" w:cs="SimSun"/>
          <w:sz w:val="22"/>
          <w:szCs w:val="22"/>
          <w:spacing w:val="-1"/>
        </w:rPr>
        <w:t>率。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国际上通行的合格判定规则是，给定检测结果的平均值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m</w:t>
      </w:r>
      <w:r>
        <w:rPr>
          <w:rFonts w:ascii="Times New Roman" w:hAnsi="Times New Roman" w:eastAsia="Times New Roman" w:cs="Times New Roman"/>
          <w:sz w:val="22"/>
          <w:szCs w:val="22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同时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2"/>
        </w:rPr>
        <w:t>给出上、下值，并称之为测量结果的不确定性。本标准与国际标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7"/>
        </w:rPr>
        <w:t>准不同之处在于：(1)对于结构工程质量</w:t>
      </w:r>
      <w:r>
        <w:rPr>
          <w:rFonts w:ascii="SimSun" w:hAnsi="SimSun" w:eastAsia="SimSun" w:cs="SimSun"/>
          <w:sz w:val="22"/>
          <w:szCs w:val="22"/>
          <w:spacing w:val="-8"/>
        </w:rPr>
        <w:t>的检测要求用直接测试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1"/>
        </w:rPr>
        <w:t>方法的测试结果对间接测试方法的测试结果进行修</w:t>
      </w:r>
      <w:r>
        <w:rPr>
          <w:rFonts w:ascii="SimSun" w:hAnsi="SimSun" w:eastAsia="SimSun" w:cs="SimSun"/>
          <w:sz w:val="22"/>
          <w:szCs w:val="22"/>
          <w:spacing w:val="-12"/>
        </w:rPr>
        <w:t>正，用于减小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7"/>
        </w:rPr>
        <w:t>测试方法带来的测试结果的不确定性；(2)要</w:t>
      </w:r>
      <w:r>
        <w:rPr>
          <w:rFonts w:ascii="SimSun" w:hAnsi="SimSun" w:eastAsia="SimSun" w:cs="SimSun"/>
          <w:sz w:val="22"/>
          <w:szCs w:val="22"/>
          <w:spacing w:val="-8"/>
        </w:rPr>
        <w:t>求对样本容量进行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2"/>
        </w:rPr>
        <w:t>控制，用于减小样本不完备性带来的不确定性。采取这两项措施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2"/>
        </w:rPr>
        <w:t>既有利于检测机构规避风险，又体现了结构工程质量检测的公正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1"/>
        </w:rPr>
        <w:t>性。但是对于既有结构的检测有时很难进行直接法</w:t>
      </w:r>
      <w:r>
        <w:rPr>
          <w:rFonts w:ascii="SimSun" w:hAnsi="SimSun" w:eastAsia="SimSun" w:cs="SimSun"/>
          <w:sz w:val="22"/>
          <w:szCs w:val="22"/>
          <w:spacing w:val="-12"/>
        </w:rPr>
        <w:t>的修正，检测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4"/>
        </w:rPr>
        <w:t>数量也受到限制，此时通过协商后，可选取推定区间的下限值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4"/>
        </w:rPr>
        <w:t>μ</w:t>
      </w:r>
      <w:r>
        <w:rPr>
          <w:rFonts w:ascii="Calibri" w:hAnsi="Calibri" w:eastAsia="Calibri" w:cs="Calibri"/>
          <w:sz w:val="22"/>
          <w:szCs w:val="22"/>
          <w:spacing w:val="-4"/>
        </w:rPr>
        <w:t>₂</w:t>
      </w:r>
      <w:r>
        <w:rPr>
          <w:rFonts w:ascii="SimSun" w:hAnsi="SimSun" w:eastAsia="SimSun" w:cs="SimSun"/>
          <w:sz w:val="22"/>
          <w:szCs w:val="22"/>
          <w:spacing w:val="-4"/>
        </w:rPr>
        <w:t>作为推定值。推定区间的下限值μ</w:t>
      </w:r>
      <w:r>
        <w:rPr>
          <w:rFonts w:ascii="Calibri" w:hAnsi="Calibri" w:eastAsia="Calibri" w:cs="Calibri"/>
          <w:sz w:val="22"/>
          <w:szCs w:val="22"/>
          <w:spacing w:val="-4"/>
        </w:rPr>
        <w:t>₂</w:t>
      </w:r>
      <w:r>
        <w:rPr>
          <w:rFonts w:ascii="SimSun" w:hAnsi="SimSun" w:eastAsia="SimSun" w:cs="SimSun"/>
          <w:sz w:val="22"/>
          <w:szCs w:val="22"/>
          <w:spacing w:val="-4"/>
        </w:rPr>
        <w:t>,对于检测机构来说是相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对保守的推定值，对于既有结构用户来说是偏于安全的推</w:t>
      </w:r>
      <w:r>
        <w:rPr>
          <w:rFonts w:ascii="SimSun" w:hAnsi="SimSun" w:eastAsia="SimSun" w:cs="SimSun"/>
          <w:sz w:val="22"/>
          <w:szCs w:val="22"/>
          <w:spacing w:val="-13"/>
        </w:rPr>
        <w:t>定值。</w:t>
      </w:r>
    </w:p>
    <w:p>
      <w:pPr>
        <w:ind w:right="76"/>
        <w:spacing w:before="137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3.5.11</w:t>
      </w:r>
      <w:r>
        <w:rPr>
          <w:rFonts w:ascii="SimSun" w:hAnsi="SimSun" w:eastAsia="SimSun" w:cs="SimSun"/>
          <w:sz w:val="22"/>
          <w:szCs w:val="22"/>
          <w:spacing w:val="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正态分布随机变量具有95%保证率的标准值也</w:t>
      </w:r>
      <w:r>
        <w:rPr>
          <w:rFonts w:ascii="SimSun" w:hAnsi="SimSun" w:eastAsia="SimSun" w:cs="SimSun"/>
          <w:sz w:val="22"/>
          <w:szCs w:val="22"/>
          <w:spacing w:val="1"/>
        </w:rPr>
        <w:t>是0.05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分位值。当推定区间的置信度为0.90且错判概</w:t>
      </w:r>
      <w:r>
        <w:rPr>
          <w:rFonts w:ascii="SimSun" w:hAnsi="SimSun" w:eastAsia="SimSun" w:cs="SimSun"/>
          <w:sz w:val="22"/>
          <w:szCs w:val="22"/>
          <w:spacing w:val="-4"/>
        </w:rPr>
        <w:t>率和漏判概率均</w:t>
      </w:r>
    </w:p>
    <w:p>
      <w:pPr>
        <w:sectPr>
          <w:footerReference w:type="default" r:id="rId231"/>
          <w:pgSz w:w="7680" w:h="11540"/>
          <w:pgMar w:top="400" w:right="880" w:bottom="539" w:left="860" w:header="0" w:footer="35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ind w:right="91"/>
        <w:spacing w:before="72" w:line="245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4"/>
        </w:rPr>
        <w:t>为0.05时，推定系数为表3.5.11中对应于(0.05)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KaiTi" w:hAnsi="KaiTi" w:eastAsia="KaiTi" w:cs="KaiTi"/>
          <w:sz w:val="22"/>
          <w:szCs w:val="22"/>
          <w:spacing w:val="4"/>
        </w:rPr>
        <w:t>的</w:t>
      </w:r>
      <w:r>
        <w:rPr>
          <w:rFonts w:ascii="KaiTi" w:hAnsi="KaiTi" w:eastAsia="KaiTi" w:cs="KaiTi"/>
          <w:sz w:val="22"/>
          <w:szCs w:val="22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4"/>
        </w:rPr>
        <w:t>k₁</w:t>
      </w:r>
      <w:r>
        <w:rPr>
          <w:rFonts w:ascii="Times New Roman" w:hAnsi="Times New Roman" w:eastAsia="Times New Roman" w:cs="Times New Roman"/>
          <w:sz w:val="22"/>
          <w:szCs w:val="22"/>
          <w:spacing w:val="-19"/>
        </w:rPr>
        <w:t xml:space="preserve"> </w:t>
      </w:r>
      <w:r>
        <w:rPr>
          <w:rFonts w:ascii="KaiTi" w:hAnsi="KaiTi" w:eastAsia="KaiTi" w:cs="KaiTi"/>
          <w:sz w:val="22"/>
          <w:szCs w:val="22"/>
          <w:spacing w:val="4"/>
        </w:rPr>
        <w:t>和</w:t>
      </w:r>
      <w:r>
        <w:rPr>
          <w:rFonts w:ascii="KaiTi" w:hAnsi="KaiTi" w:eastAsia="KaiTi" w:cs="KaiTi"/>
          <w:sz w:val="22"/>
          <w:szCs w:val="22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4"/>
        </w:rPr>
        <w:t>k₂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2"/>
        </w:rPr>
        <w:t>值。例如样本容量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n=30,k₁=1.250,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kz=2.220</w:t>
      </w:r>
      <w:r>
        <w:rPr>
          <w:rFonts w:ascii="Times New Roman" w:hAnsi="Times New Roman" w:eastAsia="Times New Roman" w:cs="Times New Roma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。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    </w:t>
      </w:r>
      <w:r>
        <w:rPr>
          <w:rFonts w:ascii="SimSun" w:hAnsi="SimSun" w:eastAsia="SimSun" w:cs="SimSun"/>
          <w:sz w:val="22"/>
          <w:szCs w:val="22"/>
          <w:spacing w:val="-3"/>
        </w:rPr>
        <w:t>这一方法与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现行国家标准《混凝土强度检验评定标准》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GB/T</w:t>
      </w:r>
      <w:r>
        <w:rPr>
          <w:rFonts w:ascii="Times New Roman" w:hAnsi="Times New Roman" w:eastAsia="Times New Roman" w:cs="Times New Roman"/>
          <w:sz w:val="22"/>
          <w:szCs w:val="22"/>
          <w:spacing w:val="27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50107</w:t>
      </w:r>
      <w:r>
        <w:rPr>
          <w:rFonts w:ascii="Times New Roman" w:hAnsi="Times New Roman" w:eastAsia="Times New Roman" w:cs="Times New Roman"/>
          <w:sz w:val="22"/>
          <w:szCs w:val="22"/>
          <w:spacing w:val="-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关于标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准差已知时的评定原理相同。当推定区间的置信度</w:t>
      </w:r>
      <w:r>
        <w:rPr>
          <w:rFonts w:ascii="SimSun" w:hAnsi="SimSun" w:eastAsia="SimSun" w:cs="SimSun"/>
          <w:sz w:val="22"/>
          <w:szCs w:val="22"/>
          <w:spacing w:val="-5"/>
        </w:rPr>
        <w:t>为0.85且错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判概率为0.05而漏判概率为0.10时，上限推定系数取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16"/>
        </w:rPr>
        <w:t>k₁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2"/>
        </w:rPr>
        <w:t>(0.05)栏中的相应的数值，下限推定系数</w:t>
      </w:r>
      <w:r>
        <w:rPr>
          <w:rFonts w:ascii="SimSun" w:hAnsi="SimSun" w:eastAsia="SimSun" w:cs="SimSun"/>
          <w:sz w:val="22"/>
          <w:szCs w:val="22"/>
          <w:spacing w:val="1"/>
        </w:rPr>
        <w:t>取</w:t>
      </w:r>
      <w:r>
        <w:rPr>
          <w:rFonts w:ascii="Times New Roman" w:hAnsi="Times New Roman" w:eastAsia="Times New Roman" w:cs="Times New Roman"/>
          <w:sz w:val="22"/>
          <w:szCs w:val="22"/>
          <w:spacing w:val="1"/>
        </w:rPr>
        <w:t>k₂(0.1)      </w:t>
      </w:r>
      <w:r>
        <w:rPr>
          <w:rFonts w:ascii="SimSun" w:hAnsi="SimSun" w:eastAsia="SimSun" w:cs="SimSun"/>
          <w:sz w:val="22"/>
          <w:szCs w:val="22"/>
          <w:spacing w:val="1"/>
        </w:rPr>
        <w:t>栏中相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应的数值。例如样本容量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n=30,k₁=1.250,k₂=2.08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0</w:t>
      </w:r>
      <w:r>
        <w:rPr>
          <w:rFonts w:ascii="SimSun" w:hAnsi="SimSun" w:eastAsia="SimSun" w:cs="SimSun"/>
          <w:sz w:val="22"/>
          <w:szCs w:val="22"/>
          <w:spacing w:val="-4"/>
        </w:rPr>
        <w:t>。</w:t>
      </w:r>
    </w:p>
    <w:p>
      <w:pPr>
        <w:ind w:right="99"/>
        <w:spacing w:before="59" w:line="23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3.5.12     </w:t>
      </w:r>
      <w:r>
        <w:rPr>
          <w:rFonts w:ascii="SimSun" w:hAnsi="SimSun" w:eastAsia="SimSun" w:cs="SimSun"/>
          <w:sz w:val="22"/>
          <w:szCs w:val="22"/>
          <w:spacing w:val="-8"/>
        </w:rPr>
        <w:t>本条提供了符合性判定的方法。例如</w:t>
      </w:r>
      <w:r>
        <w:rPr>
          <w:rFonts w:ascii="SimSun" w:hAnsi="SimSun" w:eastAsia="SimSun" w:cs="SimSun"/>
          <w:sz w:val="22"/>
          <w:szCs w:val="22"/>
          <w:spacing w:val="-9"/>
        </w:rPr>
        <w:t>，混凝土立方体抗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压强度推定区间为17.8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MPa</w:t>
      </w:r>
      <w:r>
        <w:rPr>
          <w:rFonts w:ascii="SimSun" w:hAnsi="SimSun" w:eastAsia="SimSun" w:cs="SimSun"/>
          <w:sz w:val="22"/>
          <w:szCs w:val="22"/>
          <w:spacing w:val="-2"/>
        </w:rPr>
        <w:t>～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22.5MPa,   </w:t>
      </w:r>
      <w:r>
        <w:rPr>
          <w:rFonts w:ascii="SimSun" w:hAnsi="SimSun" w:eastAsia="SimSun" w:cs="SimSun"/>
          <w:sz w:val="22"/>
          <w:szCs w:val="22"/>
          <w:spacing w:val="-2"/>
        </w:rPr>
        <w:t>当设计</w:t>
      </w:r>
      <w:r>
        <w:rPr>
          <w:rFonts w:ascii="SimSun" w:hAnsi="SimSun" w:eastAsia="SimSun" w:cs="SimSun"/>
          <w:sz w:val="22"/>
          <w:szCs w:val="22"/>
          <w:spacing w:val="-3"/>
        </w:rPr>
        <w:t>要求的</w:t>
      </w:r>
      <w:r>
        <w:rPr>
          <w:rFonts w:ascii="SimSun" w:hAnsi="SimSun" w:eastAsia="SimSun" w:cs="SimSun"/>
          <w:sz w:val="22"/>
          <w:szCs w:val="22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fcu.k</w:t>
      </w:r>
      <w:r>
        <w:rPr>
          <w:rFonts w:ascii="SimSun" w:hAnsi="SimSun" w:eastAsia="SimSun" w:cs="SimSun"/>
          <w:sz w:val="22"/>
          <w:szCs w:val="22"/>
          <w:spacing w:val="-3"/>
        </w:rPr>
        <w:t>为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20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MPa</w:t>
      </w:r>
      <w:r>
        <w:rPr>
          <w:rFonts w:ascii="SimSun" w:hAnsi="SimSun" w:eastAsia="SimSun" w:cs="SimSun"/>
          <w:sz w:val="22"/>
          <w:szCs w:val="22"/>
          <w:spacing w:val="-3"/>
        </w:rPr>
        <w:t>混凝土时，可判为立方体抗压强</w:t>
      </w:r>
      <w:r>
        <w:rPr>
          <w:rFonts w:ascii="SimSun" w:hAnsi="SimSun" w:eastAsia="SimSun" w:cs="SimSun"/>
          <w:sz w:val="22"/>
          <w:szCs w:val="22"/>
          <w:spacing w:val="-4"/>
        </w:rPr>
        <w:t>度满足设计要求，当设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计要求的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fcau.k</w:t>
      </w:r>
      <w:r>
        <w:rPr>
          <w:rFonts w:ascii="SimSun" w:hAnsi="SimSun" w:eastAsia="SimSun" w:cs="SimSun"/>
          <w:sz w:val="22"/>
          <w:szCs w:val="22"/>
          <w:spacing w:val="-9"/>
        </w:rPr>
        <w:t>为25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MPa</w:t>
      </w:r>
      <w:r>
        <w:rPr>
          <w:rFonts w:ascii="SimSun" w:hAnsi="SimSun" w:eastAsia="SimSun" w:cs="SimSun"/>
          <w:sz w:val="22"/>
          <w:szCs w:val="22"/>
          <w:spacing w:val="-9"/>
        </w:rPr>
        <w:t>时，可判为低于设计要求。</w:t>
      </w:r>
    </w:p>
    <w:p>
      <w:pPr>
        <w:ind w:right="101"/>
        <w:spacing w:before="47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3.5.13     </w:t>
      </w:r>
      <w:r>
        <w:rPr>
          <w:rFonts w:ascii="SimSun" w:hAnsi="SimSun" w:eastAsia="SimSun" w:cs="SimSun"/>
          <w:sz w:val="22"/>
          <w:szCs w:val="22"/>
          <w:spacing w:val="-8"/>
        </w:rPr>
        <w:t>既有结构的检测无须进行符合性评定</w:t>
      </w:r>
      <w:r>
        <w:rPr>
          <w:rFonts w:ascii="SimSun" w:hAnsi="SimSun" w:eastAsia="SimSun" w:cs="SimSun"/>
          <w:sz w:val="22"/>
          <w:szCs w:val="22"/>
          <w:spacing w:val="-9"/>
        </w:rPr>
        <w:t>，但是可以使用符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合性判定的结论。</w:t>
      </w:r>
    </w:p>
    <w:p>
      <w:pPr>
        <w:ind w:right="102"/>
        <w:spacing w:before="66" w:line="24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3.4.14      </w:t>
      </w:r>
      <w:r>
        <w:rPr>
          <w:rFonts w:ascii="SimSun" w:hAnsi="SimSun" w:eastAsia="SimSun" w:cs="SimSun"/>
          <w:sz w:val="20"/>
          <w:szCs w:val="20"/>
          <w:spacing w:val="6"/>
        </w:rPr>
        <w:t>例如混凝土的抗渗等级，要按设计图纸的要求和有关标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准的规定进行符合性判定。</w:t>
      </w:r>
    </w:p>
    <w:p>
      <w:pPr>
        <w:spacing w:before="67" w:line="24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3.5.15</w:t>
      </w:r>
      <w:r>
        <w:rPr>
          <w:rFonts w:ascii="SimSun" w:hAnsi="SimSun" w:eastAsia="SimSun" w:cs="SimSun"/>
          <w:sz w:val="22"/>
          <w:szCs w:val="22"/>
          <w:spacing w:val="7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现行国家标准《建筑工程施工质量验收统一标准》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GB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8"/>
        </w:rPr>
        <w:t>50300提出了完成预定功能能力的评定要求。目前缺乏这种评定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9"/>
        </w:rPr>
        <w:t>的规则和方法。现行国家标准《建筑结构可靠性设计统一标准》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GB50068</w:t>
      </w:r>
      <w:r>
        <w:rPr>
          <w:rFonts w:ascii="Times New Roman" w:hAnsi="Times New Roman" w:eastAsia="Times New Roman" w:cs="Times New Roma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将结构的可靠性称为结构完成预定功能的能力。为了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区分既有结构性能的评定，本标准将这种评定简称为</w:t>
      </w:r>
      <w:r>
        <w:rPr>
          <w:rFonts w:ascii="SimSun" w:hAnsi="SimSun" w:eastAsia="SimSun" w:cs="SimSun"/>
          <w:sz w:val="22"/>
          <w:szCs w:val="22"/>
          <w:spacing w:val="-13"/>
        </w:rPr>
        <w:t>结构工程能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2"/>
        </w:rPr>
        <w:t>力的评定。结构工程完成预定功能的能力包括结构抵抗偶然作用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的能力、结构构件的承载能力、保障结构构件位</w:t>
      </w:r>
      <w:r>
        <w:rPr>
          <w:rFonts w:ascii="SimSun" w:hAnsi="SimSun" w:eastAsia="SimSun" w:cs="SimSun"/>
          <w:sz w:val="22"/>
          <w:szCs w:val="22"/>
          <w:spacing w:val="-13"/>
        </w:rPr>
        <w:t>移变形与维系建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4"/>
        </w:rPr>
        <w:t>筑功能的能力(适用性)和结构构件抵抗环境侵蚀作用的能力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5"/>
        </w:rPr>
        <w:t>(耐久性)等。通常结构工程完成预定功能的能力可由结构工程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2"/>
        </w:rPr>
        <w:t>的设计单位和有能力的第三方评定机构进行评定</w:t>
      </w:r>
      <w:r>
        <w:rPr>
          <w:rFonts w:ascii="SimSun" w:hAnsi="SimSun" w:eastAsia="SimSun" w:cs="SimSun"/>
          <w:sz w:val="22"/>
          <w:szCs w:val="22"/>
          <w:spacing w:val="-13"/>
        </w:rPr>
        <w:t>或鉴定。本条提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2"/>
        </w:rPr>
        <w:t>出的评定并非要对所有的能力予以评定，只是要对可能受到影响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2"/>
        </w:rPr>
        <w:t>的能力予以评定。例如混凝土构件钢筋的保护层</w:t>
      </w:r>
      <w:r>
        <w:rPr>
          <w:rFonts w:ascii="SimSun" w:hAnsi="SimSun" w:eastAsia="SimSun" w:cs="SimSun"/>
          <w:sz w:val="22"/>
          <w:szCs w:val="22"/>
          <w:spacing w:val="-13"/>
        </w:rPr>
        <w:t>偏小，一般情况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3"/>
        </w:rPr>
        <w:t>只需要对构件抵抗环境侵蚀作用的能力进行评定。</w:t>
      </w:r>
    </w:p>
    <w:p>
      <w:pPr>
        <w:pStyle w:val="BodyText"/>
        <w:ind w:left="1929"/>
        <w:spacing w:before="272" w:line="259" w:lineRule="exact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3"/>
          <w:position w:val="1"/>
        </w:rPr>
        <w:t>3.6</w:t>
      </w:r>
      <w:r>
        <w:rPr>
          <w:rFonts w:ascii="Arial" w:hAnsi="Arial" w:eastAsia="Arial" w:cs="Arial"/>
          <w:sz w:val="19"/>
          <w:szCs w:val="19"/>
          <w:spacing w:val="11"/>
          <w:position w:val="1"/>
        </w:rPr>
        <w:t xml:space="preserve">    </w:t>
      </w:r>
      <w:r>
        <w:rPr>
          <w:sz w:val="19"/>
          <w:szCs w:val="19"/>
          <w:spacing w:val="13"/>
          <w:position w:val="1"/>
        </w:rPr>
        <w:t>建筑结构的评定</w:t>
      </w:r>
    </w:p>
    <w:p>
      <w:pPr>
        <w:spacing w:before="23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3.6.1     </w:t>
      </w:r>
      <w:r>
        <w:rPr>
          <w:rFonts w:ascii="SimSun" w:hAnsi="SimSun" w:eastAsia="SimSun" w:cs="SimSun"/>
          <w:sz w:val="22"/>
          <w:szCs w:val="22"/>
          <w:spacing w:val="-5"/>
        </w:rPr>
        <w:t>本条提出结构工程、既有结构和受到外部人为因素影响</w:t>
      </w:r>
    </w:p>
    <w:p>
      <w:pPr>
        <w:spacing w:line="219" w:lineRule="auto"/>
        <w:sectPr>
          <w:footerReference w:type="default" r:id="rId232"/>
          <w:pgSz w:w="7680" w:h="11540"/>
          <w:pgMar w:top="400" w:right="759" w:bottom="569" w:left="1000" w:header="0" w:footer="38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ind w:right="20"/>
        <w:spacing w:before="72" w:line="260" w:lineRule="auto"/>
        <w:jc w:val="both"/>
        <w:rPr>
          <w:rFonts w:ascii="SimSun" w:hAnsi="SimSun" w:eastAsia="SimSun" w:cs="SimSun"/>
          <w:sz w:val="22"/>
          <w:szCs w:val="22"/>
        </w:rPr>
      </w:pPr>
      <w:bookmarkStart w:name="bookmark239" w:id="140"/>
      <w:bookmarkEnd w:id="140"/>
      <w:r>
        <w:rPr>
          <w:rFonts w:ascii="SimSun" w:hAnsi="SimSun" w:eastAsia="SimSun" w:cs="SimSun"/>
          <w:sz w:val="22"/>
          <w:szCs w:val="22"/>
          <w:spacing w:val="-7"/>
        </w:rPr>
        <w:t>结构三类评定的区别。本条第1款对应于结构工程质量检测存在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不符合判定时结构完成预定功能能力的评定。</w:t>
      </w:r>
      <w:r>
        <w:rPr>
          <w:rFonts w:ascii="SimSun" w:hAnsi="SimSun" w:eastAsia="SimSun" w:cs="SimSun"/>
          <w:sz w:val="22"/>
          <w:szCs w:val="22"/>
          <w:spacing w:val="-11"/>
        </w:rPr>
        <w:t>由于涉及一些有质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量争议的既有结构也需要进行相应能力的评定，因此能力的评定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应以结构设计施工图的要求或结构设计依据的国家有关标准的规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定为基准。例如当设计施工图标明的楼面活荷载大于结构建造时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荷载规范规定的荷载值时，评定时应使用设计施工图标注的荷载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值；当设计施工图标注的荷载值小于当时荷载规范规定的荷载值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时，评定时应使用当时荷载规范规定的荷载值。这是体现结构工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程能力评定公正性的规则。本条第2款为既有结构性能评定的规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则。既有结构性能评定的典型特征是按国家现行有关标准的基本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规定为基准。这里所说的国家现行有关标准是指结构的设</w:t>
      </w:r>
      <w:r>
        <w:rPr>
          <w:rFonts w:ascii="SimSun" w:hAnsi="SimSun" w:eastAsia="SimSun" w:cs="SimSun"/>
          <w:sz w:val="22"/>
          <w:szCs w:val="22"/>
          <w:spacing w:val="-4"/>
        </w:rPr>
        <w:t>计标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准，只有设计标准有关于结构性能的规定。所谓基本规定是重要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的规定，对于抵抗偶然作用的能力来说就是不能出现倒坍</w:t>
      </w:r>
      <w:r>
        <w:rPr>
          <w:rFonts w:ascii="SimSun" w:hAnsi="SimSun" w:eastAsia="SimSun" w:cs="SimSun"/>
          <w:sz w:val="22"/>
          <w:szCs w:val="22"/>
          <w:spacing w:val="-4"/>
        </w:rPr>
        <w:t>或坍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塌，对于结构承载能力来说是结构体系和构造中最重要的规定，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对于构件的承载能力来说是承载能力极限状态的可</w:t>
      </w:r>
      <w:r>
        <w:rPr>
          <w:rFonts w:ascii="SimSun" w:hAnsi="SimSun" w:eastAsia="SimSun" w:cs="SimSun"/>
          <w:sz w:val="22"/>
          <w:szCs w:val="22"/>
          <w:spacing w:val="-11"/>
        </w:rPr>
        <w:t>靠指标，对用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适用性来说就是正常使用极限状态和维系建筑功能的能力，对于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耐久性来说是出现耐久性极限状态的标志。第3款为受到影响结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构的评定规则，其评定主要是受影响前和受影响后性能或能力的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差异。</w:t>
      </w:r>
    </w:p>
    <w:p>
      <w:pPr>
        <w:spacing w:before="130" w:line="260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3.6.2     </w:t>
      </w:r>
      <w:r>
        <w:rPr>
          <w:rFonts w:ascii="SimSun" w:hAnsi="SimSun" w:eastAsia="SimSun" w:cs="SimSun"/>
          <w:sz w:val="22"/>
          <w:szCs w:val="22"/>
          <w:spacing w:val="-4"/>
        </w:rPr>
        <w:t>本条强调了现行国家标准《工程结构可靠性设计统</w:t>
      </w:r>
      <w:r>
        <w:rPr>
          <w:rFonts w:ascii="SimSun" w:hAnsi="SimSun" w:eastAsia="SimSun" w:cs="SimSun"/>
          <w:sz w:val="22"/>
          <w:szCs w:val="22"/>
          <w:spacing w:val="-5"/>
        </w:rPr>
        <w:t>一标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5"/>
        </w:rPr>
        <w:t>准》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50153</w:t>
      </w:r>
      <w:r>
        <w:rPr>
          <w:rFonts w:ascii="SimSun" w:hAnsi="SimSun" w:eastAsia="SimSun" w:cs="SimSun"/>
          <w:sz w:val="22"/>
          <w:szCs w:val="22"/>
          <w:spacing w:val="-5"/>
        </w:rPr>
        <w:t>关于结构抵抗偶然作用能力的</w:t>
      </w:r>
      <w:r>
        <w:rPr>
          <w:rFonts w:ascii="SimSun" w:hAnsi="SimSun" w:eastAsia="SimSun" w:cs="SimSun"/>
          <w:sz w:val="22"/>
          <w:szCs w:val="22"/>
          <w:spacing w:val="-6"/>
        </w:rPr>
        <w:t>设计规则。由于关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2"/>
        </w:rPr>
        <w:t>于结构抵抗偶然作用的能力已有许多的标准，本条仅规定了各类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7"/>
        </w:rPr>
        <w:t>评定所应该考虑的偶然作用。本条第1款为结构工程能力评定所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1"/>
        </w:rPr>
        <w:t>应考虑的偶然作用，包括设计施工图标明的偶然作用和设计依据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5"/>
        </w:rPr>
        <w:t>的国家有关标准规定的偶然作用；通常认为50</w:t>
      </w:r>
      <w:r>
        <w:rPr>
          <w:rFonts w:ascii="SimSun" w:hAnsi="SimSun" w:eastAsia="SimSun" w:cs="SimSun"/>
          <w:sz w:val="22"/>
          <w:szCs w:val="22"/>
          <w:spacing w:val="4"/>
        </w:rPr>
        <w:t>年超越概率2%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1"/>
        </w:rPr>
        <w:t>~3%的罕遇地震属于偶然作用。这里所要</w:t>
      </w:r>
      <w:r>
        <w:rPr>
          <w:rFonts w:ascii="SimSun" w:hAnsi="SimSun" w:eastAsia="SimSun" w:cs="SimSun"/>
          <w:sz w:val="22"/>
          <w:szCs w:val="22"/>
        </w:rPr>
        <w:t>提示的是，即便是罕  </w:t>
      </w:r>
      <w:r>
        <w:rPr>
          <w:rFonts w:ascii="SimSun" w:hAnsi="SimSun" w:eastAsia="SimSun" w:cs="SimSun"/>
          <w:sz w:val="22"/>
          <w:szCs w:val="22"/>
          <w:spacing w:val="-7"/>
        </w:rPr>
        <w:t>遇地震，不同年代的标准也存在差异。本条第2款为既有结构性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1"/>
        </w:rPr>
        <w:t>能的评定，其抵抗罕遇地震能力的评定应执行现行国家标准《建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6"/>
        </w:rPr>
        <w:t>筑抗震设计规范》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50011</w:t>
      </w:r>
      <w:r>
        <w:rPr>
          <w:rFonts w:ascii="SimSun" w:hAnsi="SimSun" w:eastAsia="SimSun" w:cs="SimSun"/>
          <w:sz w:val="22"/>
          <w:szCs w:val="22"/>
          <w:spacing w:val="-6"/>
        </w:rPr>
        <w:t>和《建筑抗震鉴定标准》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G</w:t>
      </w:r>
      <w:r>
        <w:rPr>
          <w:rFonts w:ascii="Arial" w:hAnsi="Arial" w:eastAsia="Arial" w:cs="Arial"/>
          <w:sz w:val="22"/>
          <w:szCs w:val="22"/>
          <w:spacing w:val="-6"/>
        </w:rPr>
        <w:t>B50023</w:t>
      </w:r>
      <w:r>
        <w:rPr>
          <w:rFonts w:ascii="Arial" w:hAnsi="Arial" w:eastAsia="Arial" w:cs="Arial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7"/>
        </w:rPr>
        <w:t>的规定。除此之外还应进行其他可能出现偶然作用</w:t>
      </w:r>
      <w:r>
        <w:rPr>
          <w:rFonts w:ascii="SimSun" w:hAnsi="SimSun" w:eastAsia="SimSun" w:cs="SimSun"/>
          <w:sz w:val="22"/>
          <w:szCs w:val="22"/>
          <w:spacing w:val="-8"/>
        </w:rPr>
        <w:t>能力的评定，</w:t>
      </w:r>
    </w:p>
    <w:p>
      <w:pPr>
        <w:spacing w:line="260" w:lineRule="auto"/>
        <w:sectPr>
          <w:footerReference w:type="default" r:id="rId233"/>
          <w:pgSz w:w="7680" w:h="11540"/>
          <w:pgMar w:top="400" w:right="859" w:bottom="559" w:left="860" w:header="0" w:footer="37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ind w:left="104" w:right="15"/>
        <w:spacing w:before="7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2"/>
        </w:rPr>
        <w:t>例如燃气爆炸、严重的碰撞、火灾和洪水等，关于此类评定也有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7"/>
        </w:rPr>
        <w:t>了一些标准。这显然是要对委托方负责。本条第3款虽然也是设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计依据的国家有关标准规定的偶然作用，但是评定的方法不同，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评定为受到影响前后的差异。</w:t>
      </w:r>
    </w:p>
    <w:p>
      <w:pPr>
        <w:ind w:right="84" w:firstLine="105"/>
        <w:spacing w:before="13" w:line="26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3.6.4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    </w:t>
      </w:r>
      <w:r>
        <w:rPr>
          <w:rFonts w:ascii="SimSun" w:hAnsi="SimSun" w:eastAsia="SimSun" w:cs="SimSun"/>
          <w:sz w:val="21"/>
          <w:szCs w:val="21"/>
          <w:spacing w:val="3"/>
        </w:rPr>
        <w:t>本条提出结构承载能力评定的四个分项，其中作</w:t>
      </w:r>
      <w:r>
        <w:rPr>
          <w:rFonts w:ascii="SimSun" w:hAnsi="SimSun" w:eastAsia="SimSun" w:cs="SimSun"/>
          <w:sz w:val="21"/>
          <w:szCs w:val="21"/>
          <w:spacing w:val="2"/>
        </w:rPr>
        <w:t>用与作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用效应的分析以及构件和连接的承载力两个评定分项也可视为一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0"/>
        </w:rPr>
        <w:t>个分项，称为构件承载能力(极限状态)的评定。现行国家标准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《工程结构可靠性设计统一标准》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50153</w:t>
      </w:r>
      <w:r>
        <w:rPr>
          <w:rFonts w:ascii="SimSun" w:hAnsi="SimSun" w:eastAsia="SimSun" w:cs="SimSun"/>
          <w:sz w:val="21"/>
          <w:szCs w:val="21"/>
          <w:spacing w:val="-1"/>
        </w:rPr>
        <w:t>规定的构件承载能力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极限状态的可靠指标包括了作用效应和构件的承载力。</w:t>
      </w:r>
    </w:p>
    <w:p>
      <w:pPr>
        <w:ind w:left="105" w:right="72"/>
        <w:spacing w:before="90" w:line="27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3.6.5     </w:t>
      </w:r>
      <w:r>
        <w:rPr>
          <w:rFonts w:ascii="SimSun" w:hAnsi="SimSun" w:eastAsia="SimSun" w:cs="SimSun"/>
          <w:sz w:val="21"/>
          <w:szCs w:val="21"/>
          <w:spacing w:val="5"/>
        </w:rPr>
        <w:t>本条规定了结构体系与构件</w:t>
      </w:r>
      <w:r>
        <w:rPr>
          <w:rFonts w:ascii="SimSun" w:hAnsi="SimSun" w:eastAsia="SimSun" w:cs="SimSun"/>
          <w:sz w:val="21"/>
          <w:szCs w:val="21"/>
          <w:spacing w:val="4"/>
        </w:rPr>
        <w:t>布置及结构的连接与构造核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查的规则。这里所说的构造为与构件承载力相关的构造，不包括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适用性的构造和耐久性的构造。结构工程的核查显然要以设计施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工图的全部要求和结构建造时有关标准的全部规定为基准进行核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查。既有结构则以国家现行有关结构设计标准的重要规定为基准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进行核查。受到影响的结构主要核查受影响的部分。</w:t>
      </w:r>
    </w:p>
    <w:p>
      <w:pPr>
        <w:ind w:left="104"/>
        <w:spacing w:before="71" w:line="27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3.6.6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    </w:t>
      </w:r>
      <w:r>
        <w:rPr>
          <w:rFonts w:ascii="SimSun" w:hAnsi="SimSun" w:eastAsia="SimSun" w:cs="SimSun"/>
          <w:sz w:val="21"/>
          <w:szCs w:val="21"/>
          <w:spacing w:val="3"/>
        </w:rPr>
        <w:t>本标准构件承载力的评定值相当于设计阶段构件承载力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</w:rPr>
        <w:t>的设计值；作用效应评定值相当于设计阶段作用效应的设计值。 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3.6.7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    </w:t>
      </w:r>
      <w:r>
        <w:rPr>
          <w:rFonts w:ascii="SimSun" w:hAnsi="SimSun" w:eastAsia="SimSun" w:cs="SimSun"/>
          <w:sz w:val="21"/>
          <w:szCs w:val="21"/>
          <w:spacing w:val="3"/>
        </w:rPr>
        <w:t>本条规定了确定构件承载能力极限</w:t>
      </w:r>
      <w:r>
        <w:rPr>
          <w:rFonts w:ascii="SimSun" w:hAnsi="SimSun" w:eastAsia="SimSun" w:cs="SimSun"/>
          <w:sz w:val="21"/>
          <w:szCs w:val="21"/>
          <w:spacing w:val="2"/>
        </w:rPr>
        <w:t>状态作用效应评定值  </w:t>
      </w:r>
      <w:r>
        <w:rPr>
          <w:rFonts w:ascii="SimSun" w:hAnsi="SimSun" w:eastAsia="SimSun" w:cs="SimSun"/>
          <w:sz w:val="21"/>
          <w:szCs w:val="21"/>
          <w:spacing w:val="-1"/>
        </w:rPr>
        <w:t>的规则。本条规定的荷载和作用包括荷载规范的荷载和进行承载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力验算的地震作用，其中既有结构经历过的荷载或作用包括风荷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0"/>
        </w:rPr>
        <w:t>载、雪荷载、楼面可变荷载和地震作用等。本条第1款第2)项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的规定符合现行国家标准《建筑结构可靠性设计统一标准》</w:t>
      </w:r>
      <w:r>
        <w:rPr>
          <w:rFonts w:ascii="Times New Roman" w:hAnsi="Times New Roman" w:eastAsia="Times New Roman" w:cs="Times New Roman"/>
          <w:sz w:val="21"/>
          <w:szCs w:val="21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6"/>
        </w:rPr>
        <w:t>50068的规定。现行国家标准《建筑结构可靠性设计统一标准》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6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>50068</w:t>
      </w:r>
      <w:r>
        <w:rPr>
          <w:rFonts w:ascii="SimSun" w:hAnsi="SimSun" w:eastAsia="SimSun" w:cs="SimSun"/>
          <w:sz w:val="21"/>
          <w:szCs w:val="21"/>
          <w:spacing w:val="11"/>
        </w:rPr>
        <w:t>规定的永久荷载分项系数为1.3,可变荷载的分项系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4"/>
        </w:rPr>
        <w:t>数为1.5,此系数适用于既有结构也适用于今后的建筑结构工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3"/>
        </w:rPr>
        <w:t>程。本条第3款规定应先进行荷载的组合，后计算作用效应；且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应考虑作用效应的不定性。作用效应的不定性是由轴线的偏差、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材料的非线性、几何非线性和分析模型的假定造成。该项规定包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括各类评定。本条第4款规定考虑作用效应不定性的具体方法，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该方法是计算技术不发达时采用的传统方法。</w:t>
      </w:r>
    </w:p>
    <w:p>
      <w:pPr>
        <w:spacing w:line="270" w:lineRule="auto"/>
        <w:sectPr>
          <w:footerReference w:type="default" r:id="rId234"/>
          <w:pgSz w:w="7680" w:h="11540"/>
          <w:pgMar w:top="400" w:right="814" w:bottom="660" w:left="805" w:header="0" w:footer="374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ind w:right="82"/>
        <w:spacing w:before="72" w:line="264" w:lineRule="auto"/>
        <w:rPr>
          <w:rFonts w:ascii="SimSun" w:hAnsi="SimSun" w:eastAsia="SimSun" w:cs="SimSun"/>
          <w:sz w:val="22"/>
          <w:szCs w:val="22"/>
        </w:rPr>
      </w:pPr>
      <w:bookmarkStart w:name="bookmark219" w:id="141"/>
      <w:bookmarkEnd w:id="141"/>
      <w:bookmarkStart w:name="bookmark240" w:id="142"/>
      <w:bookmarkEnd w:id="142"/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3.6.8     </w:t>
      </w:r>
      <w:r>
        <w:rPr>
          <w:rFonts w:ascii="SimSun" w:hAnsi="SimSun" w:eastAsia="SimSun" w:cs="SimSun"/>
          <w:sz w:val="22"/>
          <w:szCs w:val="22"/>
          <w:spacing w:val="-4"/>
        </w:rPr>
        <w:t>本条规定了分析确定构件承载力的规则。规则分为材料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强度、构件的尺寸、系数和计算模型。材料强度中提示要</w:t>
      </w:r>
      <w:r>
        <w:rPr>
          <w:rFonts w:ascii="SimSun" w:hAnsi="SimSun" w:eastAsia="SimSun" w:cs="SimSun"/>
          <w:sz w:val="22"/>
          <w:szCs w:val="22"/>
          <w:spacing w:val="-12"/>
        </w:rPr>
        <w:t>使用实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测数据推定的具有95%保证率特征值，也</w:t>
      </w:r>
      <w:r>
        <w:rPr>
          <w:rFonts w:ascii="SimSun" w:hAnsi="SimSun" w:eastAsia="SimSun" w:cs="SimSun"/>
          <w:sz w:val="22"/>
          <w:szCs w:val="22"/>
        </w:rPr>
        <w:t>就是材料强度的标准 </w:t>
      </w:r>
      <w:r>
        <w:rPr>
          <w:rFonts w:ascii="SimSun" w:hAnsi="SimSun" w:eastAsia="SimSun" w:cs="SimSun"/>
          <w:sz w:val="22"/>
          <w:szCs w:val="22"/>
          <w:spacing w:val="-4"/>
        </w:rPr>
        <w:t>值，并考虑材料强度的衰减和不可恢复性损伤对材料强度的影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响。例如钢筋严重锈蚀后，其强度也要受到影响。在构件尺寸的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规定中，提示了应考虑不可恢复性损伤的影响，如钢材的锈蚀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等。当受影响结构的尺寸参数与设计要求存在明显的</w:t>
      </w:r>
      <w:r>
        <w:rPr>
          <w:rFonts w:ascii="SimSun" w:hAnsi="SimSun" w:eastAsia="SimSun" w:cs="SimSun"/>
          <w:sz w:val="22"/>
          <w:szCs w:val="22"/>
          <w:spacing w:val="-12"/>
        </w:rPr>
        <w:t>偏差时，应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进行说明。在构件承载力的计算公式中提示，对于既</w:t>
      </w:r>
      <w:r>
        <w:rPr>
          <w:rFonts w:ascii="SimSun" w:hAnsi="SimSun" w:eastAsia="SimSun" w:cs="SimSun"/>
          <w:sz w:val="22"/>
          <w:szCs w:val="22"/>
          <w:spacing w:val="-12"/>
        </w:rPr>
        <w:t>有结构，可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以进行调整；对于结构工程和受影响的结构，则应按照建造时的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有关公式进行计算。</w:t>
      </w:r>
    </w:p>
    <w:p>
      <w:pPr>
        <w:spacing w:before="48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3.6.9      </w:t>
      </w:r>
      <w:r>
        <w:rPr>
          <w:rFonts w:ascii="SimSun" w:hAnsi="SimSun" w:eastAsia="SimSun" w:cs="SimSun"/>
          <w:sz w:val="22"/>
          <w:szCs w:val="22"/>
          <w:spacing w:val="-9"/>
        </w:rPr>
        <w:t>以可靠指标为基准确定分项系数是这种设计方法的核心，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而长期以来这种设计方法使用材料强度的分项系数。</w:t>
      </w:r>
      <w:r>
        <w:rPr>
          <w:rFonts w:ascii="SimSun" w:hAnsi="SimSun" w:eastAsia="SimSun" w:cs="SimSun"/>
          <w:sz w:val="22"/>
          <w:szCs w:val="22"/>
          <w:spacing w:val="-12"/>
        </w:rPr>
        <w:t>现行国家标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6"/>
        </w:rPr>
        <w:t>准《工程结构可靠性设计统一标准》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501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53</w:t>
      </w:r>
      <w:r>
        <w:rPr>
          <w:rFonts w:ascii="Times New Roman" w:hAnsi="Times New Roman" w:eastAsia="Times New Roman" w:cs="Times New Roma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有既有结构基于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1"/>
        </w:rPr>
        <w:t>可靠指标调整构件承载力分项系数的评定方法。本条提出了基于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2"/>
        </w:rPr>
        <w:t>可靠指标调整构件承载力分项系数应该具备的条件。</w:t>
      </w:r>
    </w:p>
    <w:p>
      <w:pPr>
        <w:spacing w:before="82" w:line="25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3.6.10     </w:t>
      </w:r>
      <w:r>
        <w:rPr>
          <w:rFonts w:ascii="SimSun" w:hAnsi="SimSun" w:eastAsia="SimSun" w:cs="SimSun"/>
          <w:sz w:val="22"/>
          <w:szCs w:val="22"/>
          <w:spacing w:val="-7"/>
        </w:rPr>
        <w:t>本条规定了确定构件承载</w:t>
      </w:r>
      <w:r>
        <w:rPr>
          <w:rFonts w:ascii="SimSun" w:hAnsi="SimSun" w:eastAsia="SimSun" w:cs="SimSun"/>
          <w:sz w:val="22"/>
          <w:szCs w:val="22"/>
          <w:spacing w:val="-8"/>
        </w:rPr>
        <w:t>力分项系数的步骤与方法。现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6"/>
        </w:rPr>
        <w:t>行国家标准《建筑结构可靠性设计统一标准》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50068</w:t>
      </w:r>
      <w:r>
        <w:rPr>
          <w:rFonts w:ascii="SimSun" w:hAnsi="SimSun" w:eastAsia="SimSun" w:cs="SimSun"/>
          <w:sz w:val="22"/>
          <w:szCs w:val="22"/>
          <w:spacing w:val="-6"/>
        </w:rPr>
        <w:t>规</w:t>
      </w:r>
      <w:r>
        <w:rPr>
          <w:rFonts w:ascii="SimSun" w:hAnsi="SimSun" w:eastAsia="SimSun" w:cs="SimSun"/>
          <w:sz w:val="22"/>
          <w:szCs w:val="22"/>
          <w:spacing w:val="-7"/>
        </w:rPr>
        <w:t>定的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3"/>
        </w:rPr>
        <w:t>荷载分项系数为1.3和1.5。两者结合起来约相当于作用效应的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1"/>
        </w:rPr>
        <w:t>可靠指标β</w:t>
      </w:r>
      <w:r>
        <w:rPr>
          <w:rFonts w:ascii="Times New Roman" w:hAnsi="Times New Roman" w:eastAsia="Times New Roman" w:cs="Times New Roman"/>
          <w:sz w:val="22"/>
          <w:szCs w:val="22"/>
          <w:spacing w:val="1"/>
        </w:rPr>
        <w:t>s</w:t>
      </w:r>
      <w:r>
        <w:rPr>
          <w:rFonts w:ascii="SimSun" w:hAnsi="SimSun" w:eastAsia="SimSun" w:cs="SimSun"/>
          <w:sz w:val="22"/>
          <w:szCs w:val="22"/>
          <w:spacing w:val="1"/>
        </w:rPr>
        <w:t>为2.05。在实际中并不存在式(3.6.10-1)中的作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1"/>
        </w:rPr>
        <w:t>用效应的变异系数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δ</w:t>
      </w: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s,   </w:t>
      </w:r>
      <w:r>
        <w:rPr>
          <w:rFonts w:ascii="SimSun" w:hAnsi="SimSun" w:eastAsia="SimSun" w:cs="SimSun"/>
          <w:sz w:val="22"/>
          <w:szCs w:val="22"/>
          <w:spacing w:val="-11"/>
        </w:rPr>
        <w:t>因此将其称为作用</w:t>
      </w:r>
      <w:r>
        <w:rPr>
          <w:rFonts w:ascii="SimSun" w:hAnsi="SimSun" w:eastAsia="SimSun" w:cs="SimSun"/>
          <w:sz w:val="22"/>
          <w:szCs w:val="22"/>
          <w:spacing w:val="-12"/>
        </w:rPr>
        <w:t>效应的名义变异系数。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6"/>
        </w:rPr>
        <w:t>在将可靠指标β分解成构件承载力的可靠指标β</w:t>
      </w:r>
      <w:r>
        <w:rPr>
          <w:rFonts w:ascii="Times New Roman" w:hAnsi="Times New Roman" w:eastAsia="Times New Roman" w:cs="Times New Roman"/>
          <w:sz w:val="22"/>
          <w:szCs w:val="22"/>
          <w:spacing w:val="-16"/>
        </w:rPr>
        <w:t>R</w:t>
      </w:r>
      <w:r>
        <w:rPr>
          <w:rFonts w:ascii="SimSun" w:hAnsi="SimSun" w:eastAsia="SimSun" w:cs="SimSun"/>
          <w:sz w:val="22"/>
          <w:szCs w:val="22"/>
          <w:spacing w:val="-16"/>
        </w:rPr>
        <w:t>和作用效应的可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6"/>
        </w:rPr>
        <w:t>靠指标β时，有时需要作用效应的名义变异</w:t>
      </w:r>
      <w:r>
        <w:rPr>
          <w:rFonts w:ascii="SimSun" w:hAnsi="SimSun" w:eastAsia="SimSun" w:cs="SimSun"/>
          <w:sz w:val="22"/>
          <w:szCs w:val="22"/>
          <w:spacing w:val="-7"/>
        </w:rPr>
        <w:t>系数δ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s</w:t>
      </w:r>
      <w:r>
        <w:rPr>
          <w:rFonts w:ascii="SimSun" w:hAnsi="SimSun" w:eastAsia="SimSun" w:cs="SimSun"/>
          <w:sz w:val="22"/>
          <w:szCs w:val="22"/>
          <w:spacing w:val="-7"/>
        </w:rPr>
        <w:t>和作用的综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5"/>
        </w:rPr>
        <w:t>合分项系数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YF</w:t>
      </w:r>
      <w:r>
        <w:rPr>
          <w:rFonts w:ascii="SimSun" w:hAnsi="SimSun" w:eastAsia="SimSun" w:cs="SimSun"/>
          <w:sz w:val="22"/>
          <w:szCs w:val="22"/>
          <w:spacing w:val="-5"/>
        </w:rPr>
        <w:t>。在实用中只有各类作用的分项系数，没有作用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综合分项系数，也没有作用效应的分项系数。作用综</w:t>
      </w:r>
      <w:r>
        <w:rPr>
          <w:rFonts w:ascii="SimSun" w:hAnsi="SimSun" w:eastAsia="SimSun" w:cs="SimSun"/>
          <w:sz w:val="22"/>
          <w:szCs w:val="22"/>
          <w:spacing w:val="-12"/>
        </w:rPr>
        <w:t>合分项系数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9"/>
        </w:rPr>
        <w:t>是通过作用的分项系数与所占权重分析确定。有了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9"/>
        </w:rPr>
        <w:t>δ</w:t>
      </w:r>
      <w:r>
        <w:rPr>
          <w:rFonts w:ascii="Times New Roman" w:hAnsi="Times New Roman" w:eastAsia="Times New Roman" w:cs="Times New Roman"/>
          <w:sz w:val="22"/>
          <w:szCs w:val="22"/>
          <w:spacing w:val="-19"/>
        </w:rPr>
        <w:t>s </w:t>
      </w:r>
      <w:r>
        <w:rPr>
          <w:rFonts w:ascii="SimSun" w:hAnsi="SimSun" w:eastAsia="SimSun" w:cs="SimSun"/>
          <w:sz w:val="22"/>
          <w:szCs w:val="22"/>
          <w:spacing w:val="-19"/>
        </w:rPr>
        <w:t>和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9"/>
        </w:rPr>
        <w:t>β</w:t>
      </w:r>
      <w:r>
        <w:rPr>
          <w:rFonts w:ascii="Times New Roman" w:hAnsi="Times New Roman" w:eastAsia="Times New Roman" w:cs="Times New Roman"/>
          <w:sz w:val="22"/>
          <w:szCs w:val="22"/>
          <w:spacing w:val="-19"/>
        </w:rPr>
        <w:t>s</w:t>
      </w:r>
      <w:r>
        <w:rPr>
          <w:rFonts w:ascii="SimSun" w:hAnsi="SimSun" w:eastAsia="SimSun" w:cs="SimSun"/>
          <w:sz w:val="22"/>
          <w:szCs w:val="22"/>
          <w:spacing w:val="-19"/>
        </w:rPr>
        <w:t>之后，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可以将式(3.6.10-2)作为分析确定构件承载力分项系数的公  </w:t>
      </w:r>
      <w:r>
        <w:rPr>
          <w:rFonts w:ascii="FangSong" w:hAnsi="FangSong" w:eastAsia="FangSong" w:cs="FangSong"/>
          <w:sz w:val="22"/>
          <w:szCs w:val="22"/>
          <w:spacing w:val="-5"/>
        </w:rPr>
        <w:t>式。</w:t>
      </w:r>
      <w:r>
        <w:rPr>
          <w:rFonts w:ascii="SimSun" w:hAnsi="SimSun" w:eastAsia="SimSun" w:cs="SimSun"/>
          <w:sz w:val="22"/>
          <w:szCs w:val="22"/>
          <w:spacing w:val="-5"/>
        </w:rPr>
        <w:t>现行国家标准《建筑结构可靠性设计统一标准》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50068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3"/>
        </w:rPr>
        <w:t>也提供了相应的公式。本标准的附录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F</w:t>
      </w:r>
      <w:r>
        <w:rPr>
          <w:rFonts w:ascii="Times New Roman" w:hAnsi="Times New Roman" w:eastAsia="Times New Roman" w:cs="Times New Roman"/>
          <w:sz w:val="22"/>
          <w:szCs w:val="22"/>
          <w:spacing w:val="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规定了分析确</w:t>
      </w:r>
      <w:r>
        <w:rPr>
          <w:rFonts w:ascii="SimSun" w:hAnsi="SimSun" w:eastAsia="SimSun" w:cs="SimSun"/>
          <w:sz w:val="22"/>
          <w:szCs w:val="22"/>
          <w:spacing w:val="-4"/>
        </w:rPr>
        <w:t>定构件承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1"/>
        </w:rPr>
        <w:t>载力变异系数的方法和分解可靠指标的方法。</w:t>
      </w:r>
    </w:p>
    <w:p>
      <w:pPr>
        <w:spacing w:before="12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3.6.11     </w:t>
      </w:r>
      <w:r>
        <w:rPr>
          <w:rFonts w:ascii="SimSun" w:hAnsi="SimSun" w:eastAsia="SimSun" w:cs="SimSun"/>
          <w:sz w:val="22"/>
          <w:szCs w:val="22"/>
          <w:spacing w:val="-6"/>
        </w:rPr>
        <w:t>由于在分析构件承载力的</w:t>
      </w:r>
      <w:r>
        <w:rPr>
          <w:rFonts w:ascii="SimSun" w:hAnsi="SimSun" w:eastAsia="SimSun" w:cs="SimSun"/>
          <w:sz w:val="22"/>
          <w:szCs w:val="22"/>
          <w:spacing w:val="-7"/>
        </w:rPr>
        <w:t>变异系数时使用的是材料强度</w:t>
      </w:r>
    </w:p>
    <w:p>
      <w:pPr>
        <w:spacing w:line="219" w:lineRule="auto"/>
        <w:sectPr>
          <w:footerReference w:type="default" r:id="rId235"/>
          <w:pgSz w:w="7680" w:h="11540"/>
          <w:pgMar w:top="400" w:right="880" w:bottom="596" w:left="850" w:header="0" w:footer="407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before="69" w:line="273" w:lineRule="auto"/>
        <w:jc w:val="both"/>
        <w:rPr>
          <w:rFonts w:ascii="SimSun" w:hAnsi="SimSun" w:eastAsia="SimSun" w:cs="SimSun"/>
          <w:sz w:val="21"/>
          <w:szCs w:val="21"/>
        </w:rPr>
      </w:pPr>
      <w:bookmarkStart w:name="bookmark241" w:id="143"/>
      <w:bookmarkEnd w:id="143"/>
      <w:r>
        <w:rPr>
          <w:rFonts w:ascii="SimSun" w:hAnsi="SimSun" w:eastAsia="SimSun" w:cs="SimSun"/>
          <w:sz w:val="21"/>
          <w:szCs w:val="21"/>
          <w:spacing w:val="2"/>
        </w:rPr>
        <w:t>和构件尺寸的实际值，既有结构的材料强度和尺寸也可以实测，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因此使用构件承载力的分项系数确定评定值时，可以使用材料强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</w:rPr>
        <w:t>度和构件尺寸的实测值。为使变异系数符合</w:t>
      </w:r>
      <w:r>
        <w:rPr>
          <w:rFonts w:ascii="SimSun" w:hAnsi="SimSun" w:eastAsia="SimSun" w:cs="SimSun"/>
          <w:sz w:val="21"/>
          <w:szCs w:val="21"/>
          <w:spacing w:val="-1"/>
        </w:rPr>
        <w:t>实际情况，分析模型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中基本消除了模型不定性的影响。模型不定性是有关标准解决试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</w:rPr>
        <w:t>验构件与结构构件承载力不定性的保守措施</w:t>
      </w:r>
      <w:r>
        <w:rPr>
          <w:rFonts w:ascii="SimSun" w:hAnsi="SimSun" w:eastAsia="SimSun" w:cs="SimSun"/>
          <w:sz w:val="21"/>
          <w:szCs w:val="21"/>
          <w:spacing w:val="-1"/>
        </w:rPr>
        <w:t>。当采用变异系数的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分析模型时，应附加考虑模型的不定性因素。当使用国家现行有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关结构设计标准的公式时，其材料强度的设计值应改换成本条第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</w:rPr>
        <w:t>1款规定的材料强度值。</w:t>
      </w:r>
    </w:p>
    <w:p>
      <w:pPr>
        <w:spacing w:before="3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3.6.12     </w:t>
      </w:r>
      <w:r>
        <w:rPr>
          <w:rFonts w:ascii="SimSun" w:hAnsi="SimSun" w:eastAsia="SimSun" w:cs="SimSun"/>
          <w:sz w:val="22"/>
          <w:szCs w:val="22"/>
          <w:spacing w:val="-6"/>
        </w:rPr>
        <w:t>本条提供了直接检测构件承载力的方法。</w:t>
      </w:r>
    </w:p>
    <w:p>
      <w:pPr>
        <w:ind w:right="67"/>
        <w:spacing w:before="77" w:line="25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3.6.13      </w:t>
      </w:r>
      <w:r>
        <w:rPr>
          <w:rFonts w:ascii="SimSun" w:hAnsi="SimSun" w:eastAsia="SimSun" w:cs="SimSun"/>
          <w:sz w:val="20"/>
          <w:szCs w:val="20"/>
          <w:spacing w:val="8"/>
        </w:rPr>
        <w:t>本条提出适用性评定的两个分项，建筑结构的各项</w:t>
      </w:r>
      <w:r>
        <w:rPr>
          <w:rFonts w:ascii="SimSun" w:hAnsi="SimSun" w:eastAsia="SimSun" w:cs="SimSun"/>
          <w:sz w:val="20"/>
          <w:szCs w:val="20"/>
          <w:spacing w:val="7"/>
        </w:rPr>
        <w:t>能力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都是为了维系建筑使用功能。</w:t>
      </w:r>
    </w:p>
    <w:p>
      <w:pPr>
        <w:spacing w:before="6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3.6.14     </w:t>
      </w:r>
      <w:r>
        <w:rPr>
          <w:rFonts w:ascii="SimSun" w:hAnsi="SimSun" w:eastAsia="SimSun" w:cs="SimSun"/>
          <w:sz w:val="22"/>
          <w:szCs w:val="22"/>
          <w:spacing w:val="-6"/>
        </w:rPr>
        <w:t>本条提出正常使用极限状态评定的规则。</w:t>
      </w:r>
    </w:p>
    <w:p>
      <w:pPr>
        <w:ind w:right="103"/>
        <w:spacing w:before="60" w:line="25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3.6.15     </w:t>
      </w:r>
      <w:r>
        <w:rPr>
          <w:rFonts w:ascii="SimSun" w:hAnsi="SimSun" w:eastAsia="SimSun" w:cs="SimSun"/>
          <w:sz w:val="21"/>
          <w:szCs w:val="21"/>
          <w:spacing w:val="1"/>
        </w:rPr>
        <w:t>有些构件的变形或位移可</w:t>
      </w:r>
      <w:r>
        <w:rPr>
          <w:rFonts w:ascii="SimSun" w:hAnsi="SimSun" w:eastAsia="SimSun" w:cs="SimSun"/>
          <w:sz w:val="21"/>
          <w:szCs w:val="21"/>
        </w:rPr>
        <w:t>以通过现场的检测得到，此时 </w:t>
      </w:r>
      <w:r>
        <w:rPr>
          <w:rFonts w:ascii="SimSun" w:hAnsi="SimSun" w:eastAsia="SimSun" w:cs="SimSun"/>
          <w:sz w:val="21"/>
          <w:szCs w:val="21"/>
          <w:spacing w:val="-1"/>
        </w:rPr>
        <w:t>应区分位移和变形与施工的偏差。</w:t>
      </w:r>
    </w:p>
    <w:p>
      <w:pPr>
        <w:ind w:right="53"/>
        <w:spacing w:before="60" w:line="26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3.6.16      </w:t>
      </w:r>
      <w:r>
        <w:rPr>
          <w:rFonts w:ascii="SimSun" w:hAnsi="SimSun" w:eastAsia="SimSun" w:cs="SimSun"/>
          <w:sz w:val="21"/>
          <w:szCs w:val="21"/>
          <w:spacing w:val="1"/>
        </w:rPr>
        <w:t>国家现行有关标准</w:t>
      </w:r>
      <w:r>
        <w:rPr>
          <w:rFonts w:ascii="SimSun" w:hAnsi="SimSun" w:eastAsia="SimSun" w:cs="SimSun"/>
          <w:sz w:val="21"/>
          <w:szCs w:val="21"/>
        </w:rPr>
        <w:t>关于结构构件正常使用极限状态位移 </w:t>
      </w:r>
      <w:r>
        <w:rPr>
          <w:rFonts w:ascii="SimSun" w:hAnsi="SimSun" w:eastAsia="SimSun" w:cs="SimSun"/>
          <w:sz w:val="21"/>
          <w:szCs w:val="21"/>
          <w:spacing w:val="3"/>
        </w:rPr>
        <w:t>和变形等的限值是在特定荷载作用下的限值，例如多遇地震(不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考虑分项系数)作用下的层间位移等。这些位移是现场检</w:t>
      </w:r>
      <w:r>
        <w:rPr>
          <w:rFonts w:ascii="SimSun" w:hAnsi="SimSun" w:eastAsia="SimSun" w:cs="SimSun"/>
          <w:sz w:val="21"/>
          <w:szCs w:val="21"/>
          <w:spacing w:val="2"/>
        </w:rPr>
        <w:t>测无法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确定的，应采用结构分析的方法计算确定。水平构件也可采取荷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载检验的方法。</w:t>
      </w:r>
    </w:p>
    <w:p>
      <w:pPr>
        <w:ind w:right="75"/>
        <w:spacing w:before="51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3.6.17     </w:t>
      </w:r>
      <w:r>
        <w:rPr>
          <w:rFonts w:ascii="SimSun" w:hAnsi="SimSun" w:eastAsia="SimSun" w:cs="SimSun"/>
          <w:sz w:val="22"/>
          <w:szCs w:val="22"/>
          <w:spacing w:val="-7"/>
        </w:rPr>
        <w:t>所谓标准组合是指除主导的荷载外，其他的可变荷载可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以使用组合系数；所谓频遇组合，是指可以使用频遇值等。</w:t>
      </w:r>
      <w:r>
        <w:rPr>
          <w:rFonts w:ascii="SimSun" w:hAnsi="SimSun" w:eastAsia="SimSun" w:cs="SimSun"/>
          <w:sz w:val="22"/>
          <w:szCs w:val="22"/>
          <w:spacing w:val="-11"/>
        </w:rPr>
        <w:t>本条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把多遇地震下的位移和变形归为结构构件的正常使用极限状态。</w:t>
      </w:r>
    </w:p>
    <w:p>
      <w:pPr>
        <w:ind w:right="55"/>
        <w:spacing w:before="46" w:line="26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3.6.18      </w:t>
      </w:r>
      <w:r>
        <w:rPr>
          <w:rFonts w:ascii="SimSun" w:hAnsi="SimSun" w:eastAsia="SimSun" w:cs="SimSun"/>
          <w:sz w:val="21"/>
          <w:szCs w:val="21"/>
        </w:rPr>
        <w:t>结构位移和变形在有关标准限制范围之内，可以评定其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符合正常使用极限状态的要求，但是只要变形和位移已经对建筑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的功能构成影响，就要评价其适用性存在问题。当分析认为其存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在适用性问题时，可将其评定为维系建筑功</w:t>
      </w:r>
      <w:r>
        <w:rPr>
          <w:rFonts w:ascii="SimSun" w:hAnsi="SimSun" w:eastAsia="SimSun" w:cs="SimSun"/>
          <w:sz w:val="21"/>
          <w:szCs w:val="21"/>
          <w:spacing w:val="-1"/>
        </w:rPr>
        <w:t>能的能力不足。这些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现象包括装饰装修出现破损、设备设施的正常运行受到影响和使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人员产生不安全感等。</w:t>
      </w:r>
    </w:p>
    <w:p>
      <w:pPr>
        <w:ind w:right="65"/>
        <w:spacing w:before="89" w:line="24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3.6.19     </w:t>
      </w:r>
      <w:r>
        <w:rPr>
          <w:rFonts w:ascii="SimSun" w:hAnsi="SimSun" w:eastAsia="SimSun" w:cs="SimSun"/>
          <w:sz w:val="22"/>
          <w:szCs w:val="22"/>
          <w:spacing w:val="-6"/>
        </w:rPr>
        <w:t>本条规定有些构件的正常使用极限状</w:t>
      </w:r>
      <w:r>
        <w:rPr>
          <w:rFonts w:ascii="SimSun" w:hAnsi="SimSun" w:eastAsia="SimSun" w:cs="SimSun"/>
          <w:sz w:val="22"/>
          <w:szCs w:val="22"/>
          <w:spacing w:val="-7"/>
        </w:rPr>
        <w:t>态和适用性也可以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采用实荷的方法进行检验。</w:t>
      </w:r>
    </w:p>
    <w:p>
      <w:pPr>
        <w:spacing w:line="248" w:lineRule="auto"/>
        <w:sectPr>
          <w:footerReference w:type="default" r:id="rId236"/>
          <w:pgSz w:w="7680" w:h="11540"/>
          <w:pgMar w:top="400" w:right="805" w:bottom="596" w:left="919" w:header="0" w:footer="407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ind w:right="80"/>
        <w:spacing w:before="72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3.6.20     </w:t>
      </w:r>
      <w:r>
        <w:rPr>
          <w:rFonts w:ascii="SimSun" w:hAnsi="SimSun" w:eastAsia="SimSun" w:cs="SimSun"/>
          <w:sz w:val="22"/>
          <w:szCs w:val="22"/>
          <w:spacing w:val="-6"/>
        </w:rPr>
        <w:t>本条提供了定量评定结构工程构件长期性能和抵抗环境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侵蚀能力(耐久性能)的规则。本标准在相关章节中提供具体的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评定方法。这种快速检验和放置观测主要是推定出现耐久性极限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状态的时间跨度与设计使用年限之间的关系。截止到目前，只有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现行国家标准《混凝土结构耐久性设计标准》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GB/T   50476</w:t>
      </w:r>
      <w:r>
        <w:rPr>
          <w:rFonts w:ascii="SimSun" w:hAnsi="SimSun" w:eastAsia="SimSun" w:cs="SimSun"/>
          <w:sz w:val="22"/>
          <w:szCs w:val="22"/>
          <w:spacing w:val="-5"/>
        </w:rPr>
        <w:t>明确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提出了耐久性极限状态的标志与限值，国际标准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ISO13823</w:t>
      </w:r>
      <w:r>
        <w:rPr>
          <w:rFonts w:ascii="Times New Roman" w:hAnsi="Times New Roman" w:eastAsia="Times New Roman" w:cs="Times New Roman"/>
          <w:sz w:val="22"/>
          <w:szCs w:val="22"/>
          <w:spacing w:val="36"/>
          <w:w w:val="10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将这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种状态称为初始劣化状态。这两者之间意义是基本相同的。</w:t>
      </w:r>
    </w:p>
    <w:p>
      <w:pPr>
        <w:ind w:right="80"/>
        <w:spacing w:before="59" w:line="253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3.6.21     </w:t>
      </w:r>
      <w:r>
        <w:rPr>
          <w:rFonts w:ascii="SimSun" w:hAnsi="SimSun" w:eastAsia="SimSun" w:cs="SimSun"/>
          <w:sz w:val="22"/>
          <w:szCs w:val="22"/>
          <w:spacing w:val="-6"/>
        </w:rPr>
        <w:t>所谓标志是可以观察到的特定现象，而限值则需要检验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或测试确定。本条提出了既有结构耐久性检测的规则和目的。本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条规定与现行国家标准《工程结构可靠性设计统一标准》</w:t>
      </w:r>
      <w:r>
        <w:rPr>
          <w:rFonts w:ascii="Times New Roman" w:hAnsi="Times New Roman" w:eastAsia="Times New Roman" w:cs="Times New Roman"/>
          <w:sz w:val="22"/>
          <w:szCs w:val="22"/>
        </w:rPr>
        <w:t>GB  </w:t>
      </w:r>
      <w:r>
        <w:rPr>
          <w:rFonts w:ascii="SimSun" w:hAnsi="SimSun" w:eastAsia="SimSun" w:cs="SimSun"/>
          <w:sz w:val="22"/>
          <w:szCs w:val="22"/>
          <w:spacing w:val="6"/>
        </w:rPr>
        <w:t>50153和《建筑结构可靠性设计统一标准》</w:t>
      </w:r>
      <w:r>
        <w:rPr>
          <w:rFonts w:ascii="Times New Roman" w:hAnsi="Times New Roman" w:eastAsia="Times New Roman" w:cs="Times New Roman"/>
          <w:sz w:val="22"/>
          <w:szCs w:val="22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6"/>
        </w:rPr>
        <w:t xml:space="preserve">  50068</w:t>
      </w:r>
      <w:r>
        <w:rPr>
          <w:rFonts w:ascii="SimSun" w:hAnsi="SimSun" w:eastAsia="SimSun" w:cs="SimSun"/>
          <w:sz w:val="22"/>
          <w:szCs w:val="22"/>
          <w:spacing w:val="6"/>
        </w:rPr>
        <w:t>的规定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相同。</w:t>
      </w:r>
    </w:p>
    <w:p>
      <w:pPr>
        <w:spacing w:before="93" w:line="25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3.6.22     </w:t>
      </w:r>
      <w:r>
        <w:rPr>
          <w:rFonts w:ascii="SimSun" w:hAnsi="SimSun" w:eastAsia="SimSun" w:cs="SimSun"/>
          <w:sz w:val="22"/>
          <w:szCs w:val="22"/>
          <w:spacing w:val="-3"/>
        </w:rPr>
        <w:t>出现耐久性极限状态标志的构</w:t>
      </w:r>
      <w:r>
        <w:rPr>
          <w:rFonts w:ascii="SimSun" w:hAnsi="SimSun" w:eastAsia="SimSun" w:cs="SimSun"/>
          <w:sz w:val="22"/>
          <w:szCs w:val="22"/>
          <w:spacing w:val="-4"/>
        </w:rPr>
        <w:t>件，无须推定耐久年数，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没有剩余使用年数可言，但要进行承载力和适用性的评定。例如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0"/>
        </w:rPr>
        <w:t>钢筋出现锈蚀，在计算构件承载力时，应使用锈蚀后的截面面积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1"/>
        </w:rPr>
        <w:t>和力学性能指标计算构件的承载力等。</w:t>
      </w:r>
    </w:p>
    <w:p>
      <w:pPr>
        <w:ind w:right="81"/>
        <w:spacing w:before="60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3.6.23     </w:t>
      </w:r>
      <w:r>
        <w:rPr>
          <w:rFonts w:ascii="SimSun" w:hAnsi="SimSun" w:eastAsia="SimSun" w:cs="SimSun"/>
          <w:sz w:val="22"/>
          <w:szCs w:val="22"/>
          <w:spacing w:val="-6"/>
        </w:rPr>
        <w:t>本条提出了推定构件剩余使用年数的方法，现行国家标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准《工程结构可靠性设计统一标准》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50153</w:t>
      </w:r>
      <w:r>
        <w:rPr>
          <w:rFonts w:ascii="SimSun" w:hAnsi="SimSun" w:eastAsia="SimSun" w:cs="SimSun"/>
          <w:sz w:val="22"/>
          <w:szCs w:val="22"/>
          <w:spacing w:val="-5"/>
        </w:rPr>
        <w:t>和《建筑结构可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靠性设计统一标准》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50068</w:t>
      </w:r>
      <w:r>
        <w:rPr>
          <w:rFonts w:ascii="SimSun" w:hAnsi="SimSun" w:eastAsia="SimSun" w:cs="SimSun"/>
          <w:sz w:val="22"/>
          <w:szCs w:val="22"/>
          <w:spacing w:val="-4"/>
        </w:rPr>
        <w:t>有类似的规定。本标准在随后的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章节中列出了一些实用方法或将适用的方法引向国家现行有关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标准。</w:t>
      </w:r>
    </w:p>
    <w:p>
      <w:pPr>
        <w:spacing w:line="252" w:lineRule="auto"/>
        <w:sectPr>
          <w:footerReference w:type="default" r:id="rId237"/>
          <w:pgSz w:w="7680" w:h="11540"/>
          <w:pgMar w:top="400" w:right="819" w:bottom="599" w:left="869" w:header="0" w:footer="41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ind w:left="2029"/>
        <w:spacing w:before="91" w:line="220" w:lineRule="auto"/>
        <w:rPr>
          <w:rFonts w:ascii="SimSun" w:hAnsi="SimSun" w:eastAsia="SimSun" w:cs="SimSun"/>
          <w:sz w:val="28"/>
          <w:szCs w:val="28"/>
        </w:rPr>
      </w:pPr>
      <w:bookmarkStart w:name="bookmark242" w:id="144"/>
      <w:bookmarkEnd w:id="144"/>
      <w:r>
        <w:rPr>
          <w:rFonts w:ascii="Times New Roman" w:hAnsi="Times New Roman" w:eastAsia="Times New Roman" w:cs="Times New Roman"/>
          <w:sz w:val="28"/>
          <w:szCs w:val="28"/>
          <w:spacing w:val="-3"/>
        </w:rPr>
        <w:t>4</w:t>
      </w:r>
      <w:r>
        <w:rPr>
          <w:rFonts w:ascii="Times New Roman" w:hAnsi="Times New Roman" w:eastAsia="Times New Roman" w:cs="Times New Roman"/>
          <w:sz w:val="28"/>
          <w:szCs w:val="28"/>
          <w:spacing w:val="3"/>
        </w:rPr>
        <w:t xml:space="preserve">    </w:t>
      </w:r>
      <w:r>
        <w:rPr>
          <w:rFonts w:ascii="SimSun" w:hAnsi="SimSun" w:eastAsia="SimSun" w:cs="SimSun"/>
          <w:sz w:val="28"/>
          <w:szCs w:val="28"/>
          <w:spacing w:val="-3"/>
        </w:rPr>
        <w:t>混凝土结构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2110"/>
        <w:spacing w:before="72" w:line="221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4.1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b/>
          <w:bCs/>
          <w:spacing w:val="-9"/>
        </w:rPr>
        <w:t>一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  <w:b/>
          <w:bCs/>
          <w:spacing w:val="-9"/>
        </w:rPr>
        <w:t>般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  <w:b/>
          <w:bCs/>
          <w:spacing w:val="-9"/>
        </w:rPr>
        <w:t>规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  <w:b/>
          <w:bCs/>
          <w:spacing w:val="-9"/>
        </w:rPr>
        <w:t>定</w:t>
      </w:r>
    </w:p>
    <w:p>
      <w:pPr>
        <w:ind w:right="5"/>
        <w:spacing w:before="219" w:line="25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4.1.1     </w:t>
      </w:r>
      <w:r>
        <w:rPr>
          <w:rFonts w:ascii="SimSun" w:hAnsi="SimSun" w:eastAsia="SimSun" w:cs="SimSun"/>
          <w:sz w:val="22"/>
          <w:szCs w:val="22"/>
          <w:spacing w:val="-4"/>
        </w:rPr>
        <w:t>本条规定了本章的适用范围。本章中混凝土结构的构件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包括混凝土的基础，不包括基桩。其他结构中的混凝土构件，如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砖混结构中的混凝土构件和混凝土基础，钢-混凝土组合结构中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混凝土的强度与性能，也应按本章的规定进行检测</w:t>
      </w:r>
      <w:r>
        <w:rPr>
          <w:rFonts w:ascii="SimSun" w:hAnsi="SimSun" w:eastAsia="SimSun" w:cs="SimSun"/>
          <w:sz w:val="22"/>
          <w:szCs w:val="22"/>
          <w:spacing w:val="-12"/>
        </w:rPr>
        <w:t>与评定。</w:t>
      </w:r>
    </w:p>
    <w:p>
      <w:pPr>
        <w:ind w:right="12"/>
        <w:spacing w:before="82" w:line="253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4.1.2     </w:t>
      </w:r>
      <w:r>
        <w:rPr>
          <w:rFonts w:ascii="SimSun" w:hAnsi="SimSun" w:eastAsia="SimSun" w:cs="SimSun"/>
          <w:sz w:val="22"/>
          <w:szCs w:val="22"/>
          <w:spacing w:val="-4"/>
        </w:rPr>
        <w:t>本条提出了混凝土结构和构件的主要检测项目。具体实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施的检测工作应根据委托方的要求、混凝土结构的实际情况等确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定检测项目。构件尺寸与偏差、变形和结构的通用检测项目则集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中列在本标准第3章中。本条第2款的材料强度包括混凝土强 </w:t>
      </w:r>
      <w:r>
        <w:rPr>
          <w:rFonts w:ascii="SimSun" w:hAnsi="SimSun" w:eastAsia="SimSun" w:cs="SimSun"/>
          <w:sz w:val="22"/>
          <w:szCs w:val="22"/>
          <w:spacing w:val="1"/>
        </w:rPr>
        <w:t>度、钢筋强度和钢材强度等，但钢材强度按第6章的规定进行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检测。</w:t>
      </w:r>
    </w:p>
    <w:p>
      <w:pPr>
        <w:spacing w:before="108" w:line="26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4.1.3     </w:t>
      </w:r>
      <w:r>
        <w:rPr>
          <w:rFonts w:ascii="SimSun" w:hAnsi="SimSun" w:eastAsia="SimSun" w:cs="SimSun"/>
          <w:sz w:val="21"/>
          <w:szCs w:val="21"/>
          <w:spacing w:val="8"/>
        </w:rPr>
        <w:t>本章不再重复第3章中关于</w:t>
      </w:r>
      <w:r>
        <w:rPr>
          <w:rFonts w:ascii="SimSun" w:hAnsi="SimSun" w:eastAsia="SimSun" w:cs="SimSun"/>
          <w:sz w:val="21"/>
          <w:szCs w:val="21"/>
          <w:spacing w:val="7"/>
        </w:rPr>
        <w:t>结构能力和性能的评定，但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提出既有结构性能评定的一些新的评定项目。混凝土剩余使用年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数的推定包括各种侵蚀环境的回弹比对推定、剩余碳化年数的快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速使用比对推定、冻融作用表面损伤的比对</w:t>
      </w:r>
      <w:r>
        <w:rPr>
          <w:rFonts w:ascii="SimSun" w:hAnsi="SimSun" w:eastAsia="SimSun" w:cs="SimSun"/>
          <w:sz w:val="21"/>
          <w:szCs w:val="21"/>
          <w:spacing w:val="-1"/>
        </w:rPr>
        <w:t>推定等。所谓剩余使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用年数是混凝土出现耐久性极限状态标志的剩余年数。</w:t>
      </w:r>
    </w:p>
    <w:p>
      <w:pPr>
        <w:pStyle w:val="BodyText"/>
        <w:ind w:left="1719"/>
        <w:spacing w:before="270" w:line="222" w:lineRule="auto"/>
        <w:rPr>
          <w:sz w:val="19"/>
          <w:szCs w:val="19"/>
        </w:rPr>
      </w:pPr>
      <w:r>
        <w:rPr>
          <w:sz w:val="19"/>
          <w:szCs w:val="19"/>
          <w:spacing w:val="14"/>
        </w:rPr>
        <w:t>4.2</w:t>
      </w:r>
      <w:r>
        <w:rPr>
          <w:sz w:val="19"/>
          <w:szCs w:val="19"/>
          <w:spacing w:val="33"/>
        </w:rPr>
        <w:t xml:space="preserve">  </w:t>
      </w:r>
      <w:r>
        <w:rPr>
          <w:sz w:val="19"/>
          <w:szCs w:val="19"/>
          <w:spacing w:val="14"/>
        </w:rPr>
        <w:t>原材料的质量及性能</w:t>
      </w:r>
    </w:p>
    <w:p>
      <w:pPr>
        <w:ind w:right="6"/>
        <w:spacing w:before="221" w:line="27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4.2.1      </w:t>
      </w:r>
      <w:r>
        <w:rPr>
          <w:rFonts w:ascii="SimSun" w:hAnsi="SimSun" w:eastAsia="SimSun" w:cs="SimSun"/>
          <w:sz w:val="21"/>
          <w:szCs w:val="21"/>
          <w:spacing w:val="2"/>
        </w:rPr>
        <w:t>混凝土构件的原材料包括钢筋和混凝土的原材料等。混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凝土的原材料包括砂石、水泥、掺和料和外</w:t>
      </w:r>
      <w:r>
        <w:rPr>
          <w:rFonts w:ascii="SimSun" w:hAnsi="SimSun" w:eastAsia="SimSun" w:cs="SimSun"/>
          <w:sz w:val="21"/>
          <w:szCs w:val="21"/>
          <w:spacing w:val="-1"/>
        </w:rPr>
        <w:t>加剂等。检验硬化混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凝土中原材料的质量或性能难度较大，因此</w:t>
      </w:r>
      <w:r>
        <w:rPr>
          <w:rFonts w:ascii="SimSun" w:hAnsi="SimSun" w:eastAsia="SimSun" w:cs="SimSun"/>
          <w:sz w:val="21"/>
          <w:szCs w:val="21"/>
          <w:spacing w:val="-1"/>
        </w:rPr>
        <w:t>当结构工程有剩余原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材料时，允许对剩余原材料的质量进行检验。原材料质量检验所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依据的标准应该为国家现行有关产品标准。当结构工程没有剩余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原材料时，应取样进行检测，其中钢筋的检测可以是质量的检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验，也可以是性能的检验。本条第2款的规定适用于在建混凝土</w:t>
      </w:r>
    </w:p>
    <w:p>
      <w:pPr>
        <w:spacing w:line="273" w:lineRule="auto"/>
        <w:sectPr>
          <w:footerReference w:type="default" r:id="rId238"/>
          <w:pgSz w:w="7680" w:h="11540"/>
          <w:pgMar w:top="400" w:right="860" w:bottom="609" w:left="940" w:header="0" w:footer="42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结构工程质量的检测和既有混凝土结构工程质量的检测。</w:t>
      </w:r>
    </w:p>
    <w:p>
      <w:pPr>
        <w:spacing w:before="89" w:line="256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4.2.2     </w:t>
      </w:r>
      <w:r>
        <w:rPr>
          <w:rFonts w:ascii="SimSun" w:hAnsi="SimSun" w:eastAsia="SimSun" w:cs="SimSun"/>
          <w:sz w:val="22"/>
          <w:szCs w:val="22"/>
          <w:spacing w:val="-1"/>
        </w:rPr>
        <w:t>本条规定是从构件中截取钢筋进行性能或质量的检验。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抽样方法和检验操作都应该执行国家现行有关标准的规定，钢筋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1"/>
        </w:rPr>
        <w:t>质量的符合性判定应执行设计选定钢筋对应的国家有关</w:t>
      </w:r>
      <w:r>
        <w:rPr>
          <w:rFonts w:ascii="SimSun" w:hAnsi="SimSun" w:eastAsia="SimSun" w:cs="SimSun"/>
          <w:sz w:val="22"/>
          <w:szCs w:val="22"/>
          <w:spacing w:val="-12"/>
        </w:rPr>
        <w:t>标准的规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8"/>
        </w:rPr>
        <w:t>定。由于本条针对的是混凝土结构工程，因此本条第1款中同批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1"/>
        </w:rPr>
        <w:t>钢筋其取样数量可能只是一组钢筋。在实际检测中，可能要根据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1"/>
        </w:rPr>
        <w:t>具体情况确定取样组数。通常要通过调查才能找到结</w:t>
      </w:r>
      <w:r>
        <w:rPr>
          <w:rFonts w:ascii="SimSun" w:hAnsi="SimSun" w:eastAsia="SimSun" w:cs="SimSun"/>
          <w:sz w:val="22"/>
          <w:szCs w:val="22"/>
          <w:spacing w:val="-12"/>
        </w:rPr>
        <w:t>构中该批次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1"/>
        </w:rPr>
        <w:t>钢筋的构件。从现场取样检验钢筋的力学性能，一般应</w:t>
      </w:r>
      <w:r>
        <w:rPr>
          <w:rFonts w:ascii="SimSun" w:hAnsi="SimSun" w:eastAsia="SimSun" w:cs="SimSun"/>
          <w:sz w:val="22"/>
          <w:szCs w:val="22"/>
          <w:spacing w:val="-12"/>
        </w:rPr>
        <w:t>在受力较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4"/>
        </w:rPr>
        <w:t>小的构件上截取钢筋试样。钢筋质量的检验可分成化学成分分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3"/>
        </w:rPr>
        <w:t>析、公称直径和力学性能等。</w:t>
      </w:r>
    </w:p>
    <w:p>
      <w:pPr>
        <w:ind w:right="114"/>
        <w:spacing w:before="119" w:line="25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4.2.3     </w:t>
      </w:r>
      <w:r>
        <w:rPr>
          <w:rFonts w:ascii="SimSun" w:hAnsi="SimSun" w:eastAsia="SimSun" w:cs="SimSun"/>
          <w:sz w:val="21"/>
          <w:szCs w:val="21"/>
          <w:spacing w:val="4"/>
        </w:rPr>
        <w:t>造成混凝土早期出现质量问题的因素较多</w:t>
      </w:r>
      <w:r>
        <w:rPr>
          <w:rFonts w:ascii="SimSun" w:hAnsi="SimSun" w:eastAsia="SimSun" w:cs="SimSun"/>
          <w:sz w:val="21"/>
          <w:szCs w:val="21"/>
          <w:spacing w:val="3"/>
        </w:rPr>
        <w:t>，水泥的安定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性只是影响因素之一。本条提供的方法可以判定水泥中游离氧化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钙对混凝土的潜在危害，所谓潜在危害是指以后的发展情况。</w:t>
      </w:r>
    </w:p>
    <w:p>
      <w:pPr>
        <w:ind w:right="18"/>
        <w:spacing w:before="46" w:line="25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4.2.4     </w:t>
      </w:r>
      <w:r>
        <w:rPr>
          <w:rFonts w:ascii="SimSun" w:hAnsi="SimSun" w:eastAsia="SimSun" w:cs="SimSun"/>
          <w:sz w:val="22"/>
          <w:szCs w:val="22"/>
          <w:spacing w:val="-4"/>
        </w:rPr>
        <w:t>由于碱含量限值对应单位体积混凝</w:t>
      </w:r>
      <w:r>
        <w:rPr>
          <w:rFonts w:ascii="SimSun" w:hAnsi="SimSun" w:eastAsia="SimSun" w:cs="SimSun"/>
          <w:sz w:val="22"/>
          <w:szCs w:val="22"/>
          <w:spacing w:val="-5"/>
        </w:rPr>
        <w:t>土，而实际测试的样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1"/>
        </w:rPr>
        <w:t>品必须剔除芯样试件的粗骨料。因此需要确定芯样</w:t>
      </w:r>
      <w:r>
        <w:rPr>
          <w:rFonts w:ascii="SimSun" w:hAnsi="SimSun" w:eastAsia="SimSun" w:cs="SimSun"/>
          <w:sz w:val="22"/>
          <w:szCs w:val="22"/>
          <w:spacing w:val="-12"/>
        </w:rPr>
        <w:t>试件和粗骨料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1"/>
        </w:rPr>
        <w:t>的体积比，然后将剔除粗骨料样品的测试结果转化成单</w:t>
      </w:r>
      <w:r>
        <w:rPr>
          <w:rFonts w:ascii="SimSun" w:hAnsi="SimSun" w:eastAsia="SimSun" w:cs="SimSun"/>
          <w:sz w:val="22"/>
          <w:szCs w:val="22"/>
          <w:spacing w:val="-12"/>
        </w:rPr>
        <w:t>位体积混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8"/>
        </w:rPr>
        <w:t>凝土的碱含量。现行国家标准《混凝土结构现场检测技术标准》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GB/T</w:t>
      </w:r>
      <w:r>
        <w:rPr>
          <w:rFonts w:ascii="Times New Roman" w:hAnsi="Times New Roman" w:eastAsia="Times New Roman" w:cs="Times New Roman"/>
          <w:sz w:val="22"/>
          <w:szCs w:val="22"/>
          <w:spacing w:val="56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50784</w:t>
      </w:r>
      <w:r>
        <w:rPr>
          <w:rFonts w:ascii="SimSun" w:hAnsi="SimSun" w:eastAsia="SimSun" w:cs="SimSun"/>
          <w:sz w:val="22"/>
          <w:szCs w:val="22"/>
          <w:spacing w:val="-5"/>
        </w:rPr>
        <w:t>规定的硬化混凝土中可溶性碱含量的检测方法也进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2"/>
        </w:rPr>
        <w:t>行了这种转换。</w:t>
      </w:r>
    </w:p>
    <w:p>
      <w:pPr>
        <w:ind w:right="18"/>
        <w:spacing w:before="89" w:line="253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4.2.5     </w:t>
      </w:r>
      <w:r>
        <w:rPr>
          <w:rFonts w:ascii="SimSun" w:hAnsi="SimSun" w:eastAsia="SimSun" w:cs="SimSun"/>
          <w:sz w:val="22"/>
          <w:szCs w:val="22"/>
          <w:spacing w:val="-4"/>
        </w:rPr>
        <w:t>在成形过程中，混凝土内部会出现高温和高湿情况，当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碱含量较高时会产生碱-骨料反应生成物。当存在有这种现象，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且未进行过骨料膨胀性检验时，可按现行行业标准《普</w:t>
      </w:r>
      <w:r>
        <w:rPr>
          <w:rFonts w:ascii="SimSun" w:hAnsi="SimSun" w:eastAsia="SimSun" w:cs="SimSun"/>
          <w:sz w:val="22"/>
          <w:szCs w:val="22"/>
          <w:spacing w:val="-12"/>
        </w:rPr>
        <w:t>通混凝土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</w:rPr>
        <w:t>用砂、石质量及检验方法标准》</w:t>
      </w:r>
      <w:r>
        <w:rPr>
          <w:rFonts w:ascii="Times New Roman" w:hAnsi="Times New Roman" w:eastAsia="Times New Roman" w:cs="Times New Roman"/>
          <w:sz w:val="22"/>
          <w:szCs w:val="22"/>
        </w:rPr>
        <w:t>JGJ  52</w:t>
      </w:r>
      <w:r>
        <w:rPr>
          <w:rFonts w:ascii="SimSun" w:hAnsi="SimSun" w:eastAsia="SimSun" w:cs="SimSun"/>
          <w:sz w:val="22"/>
          <w:szCs w:val="22"/>
        </w:rPr>
        <w:t>规定的方法进行检验。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检验的试样应按现行国家标准《混凝土结构现场检测技术标准》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GB/T</w:t>
      </w:r>
      <w:r>
        <w:rPr>
          <w:rFonts w:ascii="Times New Roman" w:hAnsi="Times New Roman" w:eastAsia="Times New Roman" w:cs="Times New Roman"/>
          <w:sz w:val="22"/>
          <w:szCs w:val="22"/>
          <w:spacing w:val="6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50784</w:t>
      </w:r>
      <w:r>
        <w:rPr>
          <w:rFonts w:ascii="SimSun" w:hAnsi="SimSun" w:eastAsia="SimSun" w:cs="SimSun"/>
          <w:sz w:val="22"/>
          <w:szCs w:val="22"/>
          <w:spacing w:val="-5"/>
        </w:rPr>
        <w:t>的规定获取与制备。</w:t>
      </w:r>
    </w:p>
    <w:p>
      <w:pPr>
        <w:ind w:right="119"/>
        <w:spacing w:before="76" w:line="25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4.2.6     </w:t>
      </w:r>
      <w:r>
        <w:rPr>
          <w:rFonts w:ascii="SimSun" w:hAnsi="SimSun" w:eastAsia="SimSun" w:cs="SimSun"/>
          <w:sz w:val="21"/>
          <w:szCs w:val="21"/>
          <w:spacing w:val="4"/>
        </w:rPr>
        <w:t>本条提示的骨料体积稳定性</w:t>
      </w:r>
      <w:r>
        <w:rPr>
          <w:rFonts w:ascii="SimSun" w:hAnsi="SimSun" w:eastAsia="SimSun" w:cs="SimSun"/>
          <w:sz w:val="21"/>
          <w:szCs w:val="21"/>
          <w:spacing w:val="3"/>
        </w:rPr>
        <w:t>不仅限于碱一骨料反应，近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年来一些钢渣骨料混凝土也出现类似问题。遇有此类问</w:t>
      </w:r>
      <w:r>
        <w:rPr>
          <w:rFonts w:ascii="SimSun" w:hAnsi="SimSun" w:eastAsia="SimSun" w:cs="SimSun"/>
          <w:sz w:val="21"/>
          <w:szCs w:val="21"/>
          <w:spacing w:val="-2"/>
        </w:rPr>
        <w:t>题时也可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采取放置观测和蒸煮相结合的方法，分析其潜在的危害。</w:t>
      </w:r>
    </w:p>
    <w:p>
      <w:pPr>
        <w:ind w:right="112"/>
        <w:spacing w:before="81" w:line="26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4.2.7      </w:t>
      </w:r>
      <w:r>
        <w:rPr>
          <w:rFonts w:ascii="SimSun" w:hAnsi="SimSun" w:eastAsia="SimSun" w:cs="SimSun"/>
          <w:sz w:val="20"/>
          <w:szCs w:val="20"/>
          <w:spacing w:val="10"/>
        </w:rPr>
        <w:t>本条提示了根据现行国家标准《普通混凝土长期性能和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耐久性能试验方法标准》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GB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/T    50082</w:t>
      </w:r>
      <w:r>
        <w:rPr>
          <w:rFonts w:ascii="Times New Roman" w:hAnsi="Times New Roman" w:eastAsia="Times New Roman" w:cs="Times New Roman"/>
          <w:sz w:val="20"/>
          <w:szCs w:val="20"/>
          <w:spacing w:val="-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判定试件膨胀率观测结论</w:t>
      </w:r>
    </w:p>
    <w:p>
      <w:pPr>
        <w:spacing w:line="262" w:lineRule="auto"/>
        <w:sectPr>
          <w:footerReference w:type="default" r:id="rId239"/>
          <w:pgSz w:w="7680" w:h="11540"/>
          <w:pgMar w:top="400" w:right="781" w:bottom="599" w:left="929" w:header="0" w:footer="41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ind w:right="95"/>
        <w:spacing w:before="72" w:line="267" w:lineRule="auto"/>
        <w:jc w:val="both"/>
        <w:rPr>
          <w:rFonts w:ascii="SimSun" w:hAnsi="SimSun" w:eastAsia="SimSun" w:cs="SimSun"/>
          <w:sz w:val="22"/>
          <w:szCs w:val="22"/>
        </w:rPr>
      </w:pPr>
      <w:bookmarkStart w:name="bookmark220" w:id="145"/>
      <w:bookmarkEnd w:id="145"/>
      <w:r>
        <w:rPr>
          <w:rFonts w:ascii="SimSun" w:hAnsi="SimSun" w:eastAsia="SimSun" w:cs="SimSun"/>
          <w:sz w:val="22"/>
          <w:szCs w:val="22"/>
          <w:spacing w:val="2"/>
        </w:rPr>
        <w:t>的规则，当检验周期超过52周且膨胀率小于0.04%时，可判定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受检混凝土未见骨料体积膨胀反应的潜在危害。当检验周期未超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过52周且出现混凝土试件膨胀率超过0.04%、混凝土试件</w:t>
      </w:r>
      <w:r>
        <w:rPr>
          <w:rFonts w:ascii="SimSun" w:hAnsi="SimSun" w:eastAsia="SimSun" w:cs="SimSun"/>
          <w:sz w:val="22"/>
          <w:szCs w:val="22"/>
          <w:spacing w:val="1"/>
        </w:rPr>
        <w:t>开裂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或反应生成物大量增加的情况，可判定受检混凝土存在骨料反应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所引起的潜在危害。</w:t>
      </w:r>
    </w:p>
    <w:p>
      <w:pPr>
        <w:ind w:right="75"/>
        <w:spacing w:before="5" w:line="25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2"/>
        </w:rPr>
        <w:t>4.2.8      </w:t>
      </w:r>
      <w:r>
        <w:rPr>
          <w:rFonts w:ascii="SimSun" w:hAnsi="SimSun" w:eastAsia="SimSun" w:cs="SimSun"/>
          <w:sz w:val="22"/>
          <w:szCs w:val="22"/>
          <w:spacing w:val="2"/>
        </w:rPr>
        <w:t>一些新出现的骨料体积稳定性问题，除应按本标准第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4.2.6条进行试件膨胀率观测外，还应从多方面分析其潜在危 </w:t>
      </w:r>
      <w:r>
        <w:rPr>
          <w:rFonts w:ascii="SimSun" w:hAnsi="SimSun" w:eastAsia="SimSun" w:cs="SimSun"/>
          <w:sz w:val="22"/>
          <w:szCs w:val="22"/>
          <w:spacing w:val="6"/>
        </w:rPr>
        <w:t>害。本标准附录</w:t>
      </w:r>
      <w:r>
        <w:rPr>
          <w:rFonts w:ascii="Times New Roman" w:hAnsi="Times New Roman" w:eastAsia="Times New Roman" w:cs="Times New Roman"/>
          <w:sz w:val="22"/>
          <w:szCs w:val="22"/>
          <w:spacing w:val="6"/>
        </w:rPr>
        <w:t>G </w:t>
      </w:r>
      <w:r>
        <w:rPr>
          <w:rFonts w:ascii="SimSun" w:hAnsi="SimSun" w:eastAsia="SimSun" w:cs="SimSun"/>
          <w:sz w:val="22"/>
          <w:szCs w:val="22"/>
          <w:spacing w:val="6"/>
        </w:rPr>
        <w:t>虽然是水泥安定性(游离氧化钙)潜在危害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的检验方法，但也可以用于骨料潜在危害性的检验。本条提供了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两种方法，第1款是对骨料进行检测，第2款是对混凝土的加速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检测。</w:t>
      </w:r>
    </w:p>
    <w:p>
      <w:pPr>
        <w:spacing w:before="100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12"/>
        </w:rPr>
        <w:t>4.2.9      </w:t>
      </w:r>
      <w:r>
        <w:rPr>
          <w:rFonts w:ascii="SimSun" w:hAnsi="SimSun" w:eastAsia="SimSun" w:cs="SimSun"/>
          <w:sz w:val="20"/>
          <w:szCs w:val="20"/>
          <w:b/>
          <w:bCs/>
          <w:spacing w:val="12"/>
        </w:rPr>
        <w:t>海</w:t>
      </w:r>
      <w:r>
        <w:rPr>
          <w:rFonts w:ascii="SimSun" w:hAnsi="SimSun" w:eastAsia="SimSun" w:cs="SimSun"/>
          <w:sz w:val="20"/>
          <w:szCs w:val="20"/>
          <w:spacing w:val="12"/>
        </w:rPr>
        <w:t>砂、海水、防冻剂</w:t>
      </w:r>
      <w:r>
        <w:rPr>
          <w:rFonts w:ascii="SimSun" w:hAnsi="SimSun" w:eastAsia="SimSun" w:cs="SimSun"/>
          <w:sz w:val="20"/>
          <w:szCs w:val="20"/>
          <w:spacing w:val="11"/>
        </w:rPr>
        <w:t>、胶凝材料等都会含有氯离子，新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0"/>
        </w:rPr>
        <w:t>成形的混凝土构件也可能因此出现钢筋锈蚀的现象。遇有此类情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0"/>
        </w:rPr>
        <w:t>况应进行混凝土中氯离子含量的测定。硬化混凝土中氯离子含量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0"/>
        </w:rPr>
        <w:t>的测定目前有两类方法，其一为水溶性氯离子，其二为酸溶性氯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0"/>
        </w:rPr>
        <w:t>离子。混凝土中氯离子的限值多为与胶凝材料的质量比，硬化混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6"/>
        </w:rPr>
        <w:t>凝土的氯离子含量测试样品只能剔除粗骨料，无法剔除细</w:t>
      </w:r>
      <w:r>
        <w:rPr>
          <w:rFonts w:ascii="SimSun" w:hAnsi="SimSun" w:eastAsia="SimSun" w:cs="SimSun"/>
          <w:sz w:val="22"/>
          <w:szCs w:val="22"/>
          <w:spacing w:val="-7"/>
        </w:rPr>
        <w:t>骨料。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因此其测试结果应转换成硅酸盐水泥用量的百分数或</w:t>
      </w:r>
      <w:r>
        <w:rPr>
          <w:rFonts w:ascii="SimSun" w:hAnsi="SimSun" w:eastAsia="SimSun" w:cs="SimSun"/>
          <w:sz w:val="20"/>
          <w:szCs w:val="20"/>
          <w:spacing w:val="10"/>
        </w:rPr>
        <w:t>胶凝材料用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2"/>
        </w:rPr>
        <w:t>量的百分数。</w:t>
      </w:r>
    </w:p>
    <w:p>
      <w:pPr>
        <w:ind w:right="30"/>
        <w:spacing w:before="38" w:line="255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4.2.10     </w:t>
      </w:r>
      <w:r>
        <w:rPr>
          <w:rFonts w:ascii="SimSun" w:hAnsi="SimSun" w:eastAsia="SimSun" w:cs="SimSun"/>
          <w:sz w:val="22"/>
          <w:szCs w:val="22"/>
          <w:spacing w:val="-5"/>
        </w:rPr>
        <w:t>水泥质量包括过期、受潮和强度等。</w:t>
      </w:r>
      <w:r>
        <w:rPr>
          <w:rFonts w:ascii="SimSun" w:hAnsi="SimSun" w:eastAsia="SimSun" w:cs="SimSun"/>
          <w:sz w:val="22"/>
          <w:szCs w:val="22"/>
          <w:spacing w:val="-6"/>
        </w:rPr>
        <w:t>混凝土的配合比质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量包括水胶比、胶凝材料等的实际用量等。混凝土拌合物的质量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包括坍落度或扩展度等。检验硬化混凝土中水泥质量、水泥用量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和水胶比等的难度较大，因此可以对有疑义混凝土性能进行检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验。本条所述的性能不限于混凝土的强度，而是可以取样检验全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部可检的性能。硬化混凝土取样检验时，有些性能已</w:t>
      </w:r>
      <w:r>
        <w:rPr>
          <w:rFonts w:ascii="SimSun" w:hAnsi="SimSun" w:eastAsia="SimSun" w:cs="SimSun"/>
          <w:sz w:val="22"/>
          <w:szCs w:val="22"/>
          <w:spacing w:val="-8"/>
        </w:rPr>
        <w:t>无法检验，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如混凝土的收缩等。因此这种检验只能表明水泥质量等对混凝土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可检性能的影响程度。</w:t>
      </w:r>
    </w:p>
    <w:p>
      <w:pPr>
        <w:pStyle w:val="BodyText"/>
        <w:ind w:left="2080"/>
        <w:spacing w:before="253" w:line="259" w:lineRule="exact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5"/>
          <w:position w:val="1"/>
        </w:rPr>
        <w:t>4.3</w:t>
      </w:r>
      <w:r>
        <w:rPr>
          <w:rFonts w:ascii="Arial" w:hAnsi="Arial" w:eastAsia="Arial" w:cs="Arial"/>
          <w:sz w:val="19"/>
          <w:szCs w:val="19"/>
          <w:spacing w:val="9"/>
          <w:position w:val="1"/>
        </w:rPr>
        <w:t xml:space="preserve">    </w:t>
      </w:r>
      <w:r>
        <w:rPr>
          <w:sz w:val="19"/>
          <w:szCs w:val="19"/>
          <w:spacing w:val="15"/>
          <w:position w:val="1"/>
        </w:rPr>
        <w:t>构件材料强度</w:t>
      </w:r>
    </w:p>
    <w:p>
      <w:pPr>
        <w:spacing w:before="227" w:line="219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4.3.1     </w:t>
      </w:r>
      <w:r>
        <w:rPr>
          <w:rFonts w:ascii="SimSun" w:hAnsi="SimSun" w:eastAsia="SimSun" w:cs="SimSun"/>
          <w:sz w:val="22"/>
          <w:szCs w:val="22"/>
        </w:rPr>
        <w:t>既有混凝土结构缺少钢筋品种和强度信息</w:t>
      </w:r>
      <w:r>
        <w:rPr>
          <w:rFonts w:ascii="SimSun" w:hAnsi="SimSun" w:eastAsia="SimSun" w:cs="SimSun"/>
          <w:sz w:val="22"/>
          <w:szCs w:val="22"/>
          <w:spacing w:val="-1"/>
        </w:rPr>
        <w:t>的情况较多，</w:t>
      </w:r>
    </w:p>
    <w:p>
      <w:pPr>
        <w:spacing w:line="219" w:lineRule="auto"/>
        <w:sectPr>
          <w:footerReference w:type="default" r:id="rId240"/>
          <w:pgSz w:w="7680" w:h="11540"/>
          <w:pgMar w:top="400" w:right="809" w:bottom="589" w:left="879" w:header="0" w:footer="40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ind w:right="17"/>
        <w:spacing w:before="68" w:line="27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此时可以采用取样的方法。通常既有结构不</w:t>
      </w:r>
      <w:r>
        <w:rPr>
          <w:rFonts w:ascii="SimSun" w:hAnsi="SimSun" w:eastAsia="SimSun" w:cs="SimSun"/>
          <w:sz w:val="21"/>
          <w:szCs w:val="21"/>
        </w:rPr>
        <w:t>宜取样过多，因此本 </w:t>
      </w:r>
      <w:r>
        <w:rPr>
          <w:rFonts w:ascii="SimSun" w:hAnsi="SimSun" w:eastAsia="SimSun" w:cs="SimSun"/>
          <w:sz w:val="21"/>
          <w:szCs w:val="21"/>
          <w:spacing w:val="1"/>
        </w:rPr>
        <w:t>条规定为至少要知道主要受力钢筋的品种及其强</w:t>
      </w:r>
      <w:r>
        <w:rPr>
          <w:rFonts w:ascii="SimSun" w:hAnsi="SimSun" w:eastAsia="SimSun" w:cs="SimSun"/>
          <w:sz w:val="21"/>
          <w:szCs w:val="21"/>
        </w:rPr>
        <w:t>度等级，以便于 </w:t>
      </w:r>
      <w:r>
        <w:rPr>
          <w:rFonts w:ascii="SimSun" w:hAnsi="SimSun" w:eastAsia="SimSun" w:cs="SimSun"/>
          <w:sz w:val="21"/>
          <w:szCs w:val="21"/>
        </w:rPr>
        <w:t>计算时使用其标准值或标准强度。标准强度是钢筋强度标准值早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期的术语。在结构性能分析时，使用钢筋强</w:t>
      </w:r>
      <w:r>
        <w:rPr>
          <w:rFonts w:ascii="SimSun" w:hAnsi="SimSun" w:eastAsia="SimSun" w:cs="SimSun"/>
          <w:sz w:val="21"/>
          <w:szCs w:val="21"/>
        </w:rPr>
        <w:t>度标准值或钢筋标准 </w:t>
      </w:r>
      <w:r>
        <w:rPr>
          <w:rFonts w:ascii="SimSun" w:hAnsi="SimSun" w:eastAsia="SimSun" w:cs="SimSun"/>
          <w:sz w:val="21"/>
          <w:szCs w:val="21"/>
          <w:spacing w:val="1"/>
        </w:rPr>
        <w:t>强度通常相对保守。我国的混凝土结构规范</w:t>
      </w:r>
      <w:r>
        <w:rPr>
          <w:rFonts w:ascii="SimSun" w:hAnsi="SimSun" w:eastAsia="SimSun" w:cs="SimSun"/>
          <w:sz w:val="21"/>
          <w:szCs w:val="21"/>
        </w:rPr>
        <w:t>有一段时期将钢筋强 </w:t>
      </w:r>
      <w:r>
        <w:rPr>
          <w:rFonts w:ascii="SimSun" w:hAnsi="SimSun" w:eastAsia="SimSun" w:cs="SimSun"/>
          <w:sz w:val="21"/>
          <w:szCs w:val="21"/>
          <w:spacing w:val="-2"/>
        </w:rPr>
        <w:t>度的标准值称为标准强度。</w:t>
      </w:r>
    </w:p>
    <w:p>
      <w:pPr>
        <w:ind w:right="1"/>
        <w:spacing w:before="20" w:line="251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2"/>
        </w:rPr>
        <w:t>4.3.2     </w:t>
      </w:r>
      <w:r>
        <w:rPr>
          <w:rFonts w:ascii="SimSun" w:hAnsi="SimSun" w:eastAsia="SimSun" w:cs="SimSun"/>
          <w:sz w:val="22"/>
          <w:szCs w:val="22"/>
          <w:b/>
          <w:bCs/>
          <w:spacing w:val="-2"/>
        </w:rPr>
        <w:t>本</w:t>
      </w:r>
      <w:r>
        <w:rPr>
          <w:rFonts w:ascii="SimSun" w:hAnsi="SimSun" w:eastAsia="SimSun" w:cs="SimSun"/>
          <w:sz w:val="22"/>
          <w:szCs w:val="22"/>
          <w:spacing w:val="-2"/>
        </w:rPr>
        <w:t>条规定的不是直接测试方</w:t>
      </w:r>
      <w:r>
        <w:rPr>
          <w:rFonts w:ascii="SimSun" w:hAnsi="SimSun" w:eastAsia="SimSun" w:cs="SimSun"/>
          <w:sz w:val="22"/>
          <w:szCs w:val="22"/>
          <w:spacing w:val="-3"/>
        </w:rPr>
        <w:t>法与间接测试方法结合的方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法，而是判别主筋品种的方法。判别之后可选</w:t>
      </w:r>
      <w:r>
        <w:rPr>
          <w:rFonts w:ascii="SimSun" w:hAnsi="SimSun" w:eastAsia="SimSun" w:cs="SimSun"/>
          <w:sz w:val="22"/>
          <w:szCs w:val="22"/>
          <w:spacing w:val="-10"/>
        </w:rPr>
        <w:t>择构件受力较小部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分取样实测钢筋的强度。其中直读光谱仪的测试操作应符合所用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仪器的要求。</w:t>
      </w:r>
    </w:p>
    <w:p>
      <w:pPr>
        <w:spacing w:before="74" w:line="26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4.3.3     </w:t>
      </w:r>
      <w:r>
        <w:rPr>
          <w:rFonts w:ascii="SimSun" w:hAnsi="SimSun" w:eastAsia="SimSun" w:cs="SimSun"/>
          <w:sz w:val="22"/>
          <w:szCs w:val="22"/>
          <w:spacing w:val="-2"/>
        </w:rPr>
        <w:t>本条提示了混凝土强度的检测要区分</w:t>
      </w:r>
      <w:r>
        <w:rPr>
          <w:rFonts w:ascii="SimSun" w:hAnsi="SimSun" w:eastAsia="SimSun" w:cs="SimSun"/>
          <w:sz w:val="22"/>
          <w:szCs w:val="22"/>
          <w:spacing w:val="-3"/>
        </w:rPr>
        <w:t>工程质量检测与既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有结构性能检测。结构性能评定时有时需要使用混凝土的劈裂抗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拉强度，工程质量符合性评定需要确定混凝土的劈裂抗拉强度。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4.3.4      </w:t>
      </w:r>
      <w:r>
        <w:rPr>
          <w:rFonts w:ascii="SimSun" w:hAnsi="SimSun" w:eastAsia="SimSun" w:cs="SimSun"/>
          <w:sz w:val="21"/>
          <w:szCs w:val="21"/>
          <w:spacing w:val="4"/>
        </w:rPr>
        <w:t>本条提出了间接测试方</w:t>
      </w:r>
      <w:r>
        <w:rPr>
          <w:rFonts w:ascii="SimSun" w:hAnsi="SimSun" w:eastAsia="SimSun" w:cs="SimSun"/>
          <w:sz w:val="21"/>
          <w:szCs w:val="21"/>
          <w:spacing w:val="3"/>
        </w:rPr>
        <w:t>法测试既有结构混凝土抗压强度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的规则。通常认为回弹法和超声-回弹综合法均属于混凝土抗压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强度的间接测试方法，其系统不确定性较大。本</w:t>
      </w:r>
      <w:r>
        <w:rPr>
          <w:rFonts w:ascii="SimSun" w:hAnsi="SimSun" w:eastAsia="SimSun" w:cs="SimSun"/>
          <w:sz w:val="21"/>
          <w:szCs w:val="21"/>
        </w:rPr>
        <w:t>条规定实质上允 </w:t>
      </w:r>
      <w:r>
        <w:rPr>
          <w:rFonts w:ascii="SimSun" w:hAnsi="SimSun" w:eastAsia="SimSun" w:cs="SimSun"/>
          <w:sz w:val="21"/>
          <w:szCs w:val="21"/>
          <w:spacing w:val="1"/>
        </w:rPr>
        <w:t>许既有结构的混凝土抗压强度采用回弹法和超声一回弹综合</w:t>
      </w:r>
      <w:r>
        <w:rPr>
          <w:rFonts w:ascii="SimSun" w:hAnsi="SimSun" w:eastAsia="SimSun" w:cs="SimSun"/>
          <w:sz w:val="21"/>
          <w:szCs w:val="21"/>
        </w:rPr>
        <w:t>法测 </w:t>
      </w:r>
      <w:r>
        <w:rPr>
          <w:rFonts w:ascii="SimSun" w:hAnsi="SimSun" w:eastAsia="SimSun" w:cs="SimSun"/>
          <w:sz w:val="21"/>
          <w:szCs w:val="21"/>
        </w:rPr>
        <w:t>试，只是在特定情况下需要验证或修正。例如向上弹击混凝土楼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板的抗压强度或使用专用测强曲线等。所谓验证是指不需要对间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接法的检测结果进行修正。本条第3款超声-回弹综合法使用的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是普通回弹仪。</w:t>
      </w:r>
    </w:p>
    <w:p>
      <w:pPr>
        <w:ind w:right="9"/>
        <w:spacing w:before="110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4.3.5     </w:t>
      </w:r>
      <w:r>
        <w:rPr>
          <w:rFonts w:ascii="SimSun" w:hAnsi="SimSun" w:eastAsia="SimSun" w:cs="SimSun"/>
          <w:sz w:val="22"/>
          <w:szCs w:val="22"/>
          <w:spacing w:val="-3"/>
        </w:rPr>
        <w:t>本条提出了既有结构混凝土抗压强度的推定方法。当采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用材料强度分项系数对既有混凝土构件承载</w:t>
      </w:r>
      <w:r>
        <w:rPr>
          <w:rFonts w:ascii="SimSun" w:hAnsi="SimSun" w:eastAsia="SimSun" w:cs="SimSun"/>
          <w:sz w:val="22"/>
          <w:szCs w:val="22"/>
          <w:spacing w:val="-10"/>
        </w:rPr>
        <w:t>力进行评定时，应使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1"/>
        </w:rPr>
        <w:t>用具有95%保证率的特征值(标准值)作</w:t>
      </w:r>
      <w:r>
        <w:rPr>
          <w:rFonts w:ascii="SimSun" w:hAnsi="SimSun" w:eastAsia="SimSun" w:cs="SimSun"/>
          <w:sz w:val="22"/>
          <w:szCs w:val="22"/>
          <w:spacing w:val="10"/>
        </w:rPr>
        <w:t>为换算的基准值；当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采用构件承载力分项系数评定时，可采用平均值作为换算的基准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值。所谓换算是指换算成轴心抗压强度和轴心抗拉强度。</w:t>
      </w:r>
    </w:p>
    <w:p>
      <w:pPr>
        <w:ind w:right="3"/>
        <w:spacing w:before="88" w:line="25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4.3.6     </w:t>
      </w:r>
      <w:r>
        <w:rPr>
          <w:rFonts w:ascii="SimSun" w:hAnsi="SimSun" w:eastAsia="SimSun" w:cs="SimSun"/>
          <w:sz w:val="22"/>
          <w:szCs w:val="22"/>
          <w:spacing w:val="-2"/>
        </w:rPr>
        <w:t>本条进一步提出了既有结构</w:t>
      </w:r>
      <w:r>
        <w:rPr>
          <w:rFonts w:ascii="SimSun" w:hAnsi="SimSun" w:eastAsia="SimSun" w:cs="SimSun"/>
          <w:sz w:val="22"/>
          <w:szCs w:val="22"/>
          <w:spacing w:val="-3"/>
        </w:rPr>
        <w:t>混凝土抗压强度推定值应用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的方法，先要换算成轴心抗压强度的标准值和轴心抗拉强度的标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准值。混凝土抗压强度具有95%保证率的特征值相当于150</w:t>
      </w:r>
      <w:r>
        <w:rPr>
          <w:rFonts w:ascii="Times New Roman" w:hAnsi="Times New Roman" w:eastAsia="Times New Roman" w:cs="Times New Roman"/>
          <w:sz w:val="22"/>
          <w:szCs w:val="22"/>
        </w:rPr>
        <w:t>mm </w:t>
      </w:r>
      <w:r>
        <w:rPr>
          <w:rFonts w:ascii="SimSun" w:hAnsi="SimSun" w:eastAsia="SimSun" w:cs="SimSun"/>
          <w:sz w:val="22"/>
          <w:szCs w:val="22"/>
          <w:spacing w:val="-9"/>
        </w:rPr>
        <w:t>立方体抗压强度标准值。本条规定适用于材料强度分项系数</w:t>
      </w:r>
      <w:r>
        <w:rPr>
          <w:rFonts w:ascii="SimSun" w:hAnsi="SimSun" w:eastAsia="SimSun" w:cs="SimSun"/>
          <w:sz w:val="22"/>
          <w:szCs w:val="22"/>
          <w:spacing w:val="-10"/>
        </w:rPr>
        <w:t>的评</w:t>
      </w:r>
    </w:p>
    <w:p>
      <w:pPr>
        <w:spacing w:line="250" w:lineRule="auto"/>
        <w:sectPr>
          <w:footerReference w:type="default" r:id="rId241"/>
          <w:pgSz w:w="7680" w:h="11540"/>
          <w:pgMar w:top="400" w:right="889" w:bottom="569" w:left="869" w:header="0" w:footer="38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ind w:left="110"/>
        <w:spacing w:before="7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定方法。</w:t>
      </w:r>
    </w:p>
    <w:p>
      <w:pPr>
        <w:ind w:left="110"/>
        <w:spacing w:before="55" w:line="255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4.3.7     </w:t>
      </w:r>
      <w:r>
        <w:rPr>
          <w:rFonts w:ascii="SimSun" w:hAnsi="SimSun" w:eastAsia="SimSun" w:cs="SimSun"/>
          <w:sz w:val="22"/>
          <w:szCs w:val="22"/>
          <w:spacing w:val="-3"/>
        </w:rPr>
        <w:t>后装拔出法、后锚固法和拉脱法实际上测试的是混凝土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0"/>
        </w:rPr>
        <w:t>试件的受拉承载力，并由受拉承载力转换成混凝土抗压强度。由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2"/>
        </w:rPr>
        <w:t>于不同品种混凝土的抗压强度和抗拉强度并没有统一的转换关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9"/>
        </w:rPr>
        <w:t>系，虽然这些方法都是局部破损方法，但是对于</w:t>
      </w:r>
      <w:r>
        <w:rPr>
          <w:rFonts w:ascii="SimSun" w:hAnsi="SimSun" w:eastAsia="SimSun" w:cs="SimSun"/>
          <w:sz w:val="22"/>
          <w:szCs w:val="22"/>
          <w:spacing w:val="-10"/>
        </w:rPr>
        <w:t>混凝土抗压强度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9"/>
        </w:rPr>
        <w:t>来说，应该属于间接的方法，这些方法可以成为</w:t>
      </w:r>
      <w:r>
        <w:rPr>
          <w:rFonts w:ascii="SimSun" w:hAnsi="SimSun" w:eastAsia="SimSun" w:cs="SimSun"/>
          <w:sz w:val="22"/>
          <w:szCs w:val="22"/>
          <w:spacing w:val="-10"/>
        </w:rPr>
        <w:t>混凝土抗拉强度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6"/>
        </w:rPr>
        <w:t>的直接测试方法，但应该将测试结果直接与抗拉强度建立联系。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其中拉脱法虽然可以直接计算出试样的抗拉强度，但由于存在尺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0"/>
        </w:rPr>
        <w:t>寸等差异，也需要采取必要的换算关系。</w:t>
      </w:r>
    </w:p>
    <w:p>
      <w:pPr>
        <w:ind w:left="110" w:right="92"/>
        <w:spacing w:before="98" w:line="24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4.3.8     </w:t>
      </w:r>
      <w:r>
        <w:rPr>
          <w:rFonts w:ascii="SimSun" w:hAnsi="SimSun" w:eastAsia="SimSun" w:cs="SimSun"/>
          <w:sz w:val="22"/>
          <w:szCs w:val="22"/>
          <w:spacing w:val="-3"/>
        </w:rPr>
        <w:t>考虑到检测单位将后装拔出法、后锚固法和拉脱法检测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结果转换成劈裂抗拉强度的现实问题，提出了验证和修正的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方法。</w:t>
      </w:r>
    </w:p>
    <w:p>
      <w:pPr>
        <w:ind w:left="110"/>
        <w:spacing w:before="7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4.3.9      </w:t>
      </w:r>
      <w:r>
        <w:rPr>
          <w:rFonts w:ascii="SimSun" w:hAnsi="SimSun" w:eastAsia="SimSun" w:cs="SimSun"/>
          <w:sz w:val="22"/>
          <w:szCs w:val="22"/>
          <w:spacing w:val="-6"/>
        </w:rPr>
        <w:t>本条规定了混凝土劈裂抗拉强度</w:t>
      </w:r>
      <w:r>
        <w:rPr>
          <w:rFonts w:ascii="SimSun" w:hAnsi="SimSun" w:eastAsia="SimSun" w:cs="SimSun"/>
          <w:sz w:val="22"/>
          <w:szCs w:val="22"/>
          <w:spacing w:val="-7"/>
        </w:rPr>
        <w:t>推定的方法。</w:t>
      </w:r>
    </w:p>
    <w:p>
      <w:pPr>
        <w:ind w:left="109" w:right="81"/>
        <w:spacing w:before="60" w:line="26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4.3.10      </w:t>
      </w:r>
      <w:r>
        <w:rPr>
          <w:rFonts w:ascii="SimSun" w:hAnsi="SimSun" w:eastAsia="SimSun" w:cs="SimSun"/>
          <w:sz w:val="21"/>
          <w:szCs w:val="21"/>
          <w:spacing w:val="1"/>
        </w:rPr>
        <w:t>本条规定了结构工程混凝土抗压强度检测的方法。间接 </w:t>
      </w:r>
      <w:r>
        <w:rPr>
          <w:rFonts w:ascii="SimSun" w:hAnsi="SimSun" w:eastAsia="SimSun" w:cs="SimSun"/>
          <w:sz w:val="21"/>
          <w:szCs w:val="21"/>
          <w:spacing w:val="1"/>
        </w:rPr>
        <w:t>的方法可获取较多的数据，钻芯法可控制检测结果</w:t>
      </w:r>
      <w:r>
        <w:rPr>
          <w:rFonts w:ascii="SimSun" w:hAnsi="SimSun" w:eastAsia="SimSun" w:cs="SimSun"/>
          <w:sz w:val="21"/>
          <w:szCs w:val="21"/>
        </w:rPr>
        <w:t>的系统不确定 </w:t>
      </w:r>
      <w:r>
        <w:rPr>
          <w:rFonts w:ascii="SimSun" w:hAnsi="SimSun" w:eastAsia="SimSun" w:cs="SimSun"/>
          <w:sz w:val="21"/>
          <w:szCs w:val="21"/>
          <w:spacing w:val="1"/>
        </w:rPr>
        <w:t>性。当具有同条件养护标准试块时，可用试块的测试值作为直接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法的测试结果。检测结果的修正一般采用边长150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的立方体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试块作为标准试块。</w:t>
      </w:r>
    </w:p>
    <w:p>
      <w:pPr>
        <w:ind w:right="60" w:firstLine="110"/>
        <w:spacing w:before="61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4.3.11      </w:t>
      </w:r>
      <w:r>
        <w:rPr>
          <w:rFonts w:ascii="SimSun" w:hAnsi="SimSun" w:eastAsia="SimSun" w:cs="SimSun"/>
          <w:sz w:val="22"/>
          <w:szCs w:val="22"/>
          <w:spacing w:val="-6"/>
        </w:rPr>
        <w:t>本标准关于混凝土抗压强度符合性判定与</w:t>
      </w:r>
      <w:r>
        <w:rPr>
          <w:rFonts w:ascii="SimSun" w:hAnsi="SimSun" w:eastAsia="SimSun" w:cs="SimSun"/>
          <w:sz w:val="22"/>
          <w:szCs w:val="22"/>
          <w:spacing w:val="-7"/>
        </w:rPr>
        <w:t>现行国家标准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《混凝土强度检验评定标准》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GB/T</w:t>
      </w:r>
      <w:r>
        <w:rPr>
          <w:rFonts w:ascii="Times New Roman" w:hAnsi="Times New Roman" w:eastAsia="Times New Roman" w:cs="Times New Roman"/>
          <w:sz w:val="22"/>
          <w:szCs w:val="22"/>
          <w:spacing w:val="28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50107 </w:t>
      </w:r>
      <w:r>
        <w:rPr>
          <w:rFonts w:ascii="SimSun" w:hAnsi="SimSun" w:eastAsia="SimSun" w:cs="SimSun"/>
          <w:sz w:val="22"/>
          <w:szCs w:val="22"/>
          <w:spacing w:val="-3"/>
        </w:rPr>
        <w:t>的规则一致，两者的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差异在于样本容量不同。混凝土的标号为200</w:t>
      </w:r>
      <w:r>
        <w:rPr>
          <w:rFonts w:ascii="Times New Roman" w:hAnsi="Times New Roman" w:eastAsia="Times New Roman" w:cs="Times New Roman"/>
          <w:sz w:val="22"/>
          <w:szCs w:val="22"/>
        </w:rPr>
        <w:t>mm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立方体的抗压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强度值，且有85%保证率和平均值之分，在符合性判定时应予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以足够的重视。</w:t>
      </w:r>
    </w:p>
    <w:p>
      <w:pPr>
        <w:ind w:left="110" w:right="74" w:firstLine="460"/>
        <w:spacing w:before="77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这里所要提示的是，某一阶段混凝土设计规范只有混凝土轴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心抗压强度的标准值；各阶段规范的材料强度分项系数并不相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同，且构件承载力的计算公式等也存在差异。在进行构件承载力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的符合性判定时应予以足够的重视。没有特殊需要时，尽量不对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年代久远的混凝土结构工程的能力进行符合性评定。</w:t>
      </w:r>
    </w:p>
    <w:p>
      <w:pPr>
        <w:ind w:left="109" w:right="100"/>
        <w:spacing w:before="24" w:line="28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4.3.12      </w:t>
      </w:r>
      <w:r>
        <w:rPr>
          <w:rFonts w:ascii="SimSun" w:hAnsi="SimSun" w:eastAsia="SimSun" w:cs="SimSun"/>
          <w:sz w:val="21"/>
          <w:szCs w:val="21"/>
        </w:rPr>
        <w:t>本条规定了进行结构工程构件承载力评定时，应采用设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计年代的标准方法，转化为标准值后采用。</w:t>
      </w:r>
    </w:p>
    <w:p>
      <w:pPr>
        <w:spacing w:line="283" w:lineRule="auto"/>
        <w:sectPr>
          <w:footerReference w:type="default" r:id="rId242"/>
          <w:pgSz w:w="7680" w:h="11540"/>
          <w:pgMar w:top="400" w:right="819" w:bottom="589" w:left="750" w:header="0" w:footer="40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ind w:right="68"/>
        <w:spacing w:before="71" w:line="27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1"/>
        </w:rPr>
        <w:t>4.3.13     </w:t>
      </w:r>
      <w:r>
        <w:rPr>
          <w:rFonts w:ascii="SimSun" w:hAnsi="SimSun" w:eastAsia="SimSun" w:cs="SimSun"/>
          <w:sz w:val="22"/>
          <w:szCs w:val="22"/>
          <w:spacing w:val="1"/>
        </w:rPr>
        <w:t>本条规定了结构工程的混凝土劈裂抗拉强度的检</w:t>
      </w:r>
      <w:r>
        <w:rPr>
          <w:rFonts w:ascii="SimSun" w:hAnsi="SimSun" w:eastAsia="SimSun" w:cs="SimSun"/>
          <w:sz w:val="22"/>
          <w:szCs w:val="22"/>
        </w:rPr>
        <w:t>测方 </w:t>
      </w:r>
      <w:r>
        <w:rPr>
          <w:rFonts w:ascii="SimSun" w:hAnsi="SimSun" w:eastAsia="SimSun" w:cs="SimSun"/>
          <w:sz w:val="22"/>
          <w:szCs w:val="22"/>
          <w:spacing w:val="-9"/>
        </w:rPr>
        <w:t>法。对于结构工程的检测来说，不宜单独使用间接的测试方法。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8"/>
        </w:rPr>
        <w:t>4.3.14     </w:t>
      </w:r>
      <w:r>
        <w:rPr>
          <w:rFonts w:ascii="SimSun" w:hAnsi="SimSun" w:eastAsia="SimSun" w:cs="SimSun"/>
          <w:sz w:val="22"/>
          <w:szCs w:val="22"/>
          <w:spacing w:val="8"/>
        </w:rPr>
        <w:t>本条提出了结构工程的混凝土劈裂抗拉强度</w:t>
      </w:r>
      <w:r>
        <w:rPr>
          <w:rFonts w:ascii="SimSun" w:hAnsi="SimSun" w:eastAsia="SimSun" w:cs="SimSun"/>
          <w:sz w:val="22"/>
          <w:szCs w:val="22"/>
          <w:spacing w:val="7"/>
        </w:rPr>
        <w:t>应用的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对象。</w:t>
      </w:r>
    </w:p>
    <w:p>
      <w:pPr>
        <w:pStyle w:val="BodyText"/>
        <w:ind w:left="2080"/>
        <w:spacing w:before="181" w:line="222" w:lineRule="auto"/>
        <w:rPr>
          <w:sz w:val="19"/>
          <w:szCs w:val="19"/>
        </w:rPr>
      </w:pPr>
      <w:r>
        <w:rPr>
          <w:sz w:val="19"/>
          <w:szCs w:val="19"/>
          <w:spacing w:val="12"/>
        </w:rPr>
        <w:t>4.4</w:t>
      </w:r>
      <w:r>
        <w:rPr>
          <w:sz w:val="19"/>
          <w:szCs w:val="19"/>
          <w:spacing w:val="25"/>
        </w:rPr>
        <w:t xml:space="preserve">  </w:t>
      </w:r>
      <w:r>
        <w:rPr>
          <w:sz w:val="19"/>
          <w:szCs w:val="19"/>
          <w:b/>
          <w:bCs/>
          <w:spacing w:val="12"/>
        </w:rPr>
        <w:t>混凝土的性能</w:t>
      </w:r>
    </w:p>
    <w:p>
      <w:pPr>
        <w:spacing w:before="234" w:line="26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4.4.1      </w:t>
      </w:r>
      <w:r>
        <w:rPr>
          <w:rFonts w:ascii="SimSun" w:hAnsi="SimSun" w:eastAsia="SimSun" w:cs="SimSun"/>
          <w:sz w:val="21"/>
          <w:szCs w:val="21"/>
          <w:spacing w:val="6"/>
        </w:rPr>
        <w:t>混凝土的性能可分为力学性能、工作性能、适用性能、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耐久性能和体积稳定性能等。本节的混凝土性能包括适用性的抗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</w:rPr>
        <w:t>渗性，耐久性的抗冻性、抗氯离子渗透性、抗硫酸盐侵蚀性等性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8"/>
        </w:rPr>
        <w:t>能。有关体积稳定性的一些检测项目见本标准的第4.</w:t>
      </w:r>
      <w:r>
        <w:rPr>
          <w:rFonts w:ascii="SimSun" w:hAnsi="SimSun" w:eastAsia="SimSun" w:cs="SimSun"/>
          <w:sz w:val="21"/>
          <w:szCs w:val="21"/>
          <w:spacing w:val="7"/>
        </w:rPr>
        <w:t>2节(混凝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7"/>
        </w:rPr>
        <w:t>土的收缩和水化过程中的温降收缩，是无法检验的性能),有关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7"/>
        </w:rPr>
        <w:t>强度和强度等级检测见本标准的第4.3节。混凝土的</w:t>
      </w:r>
      <w:r>
        <w:rPr>
          <w:rFonts w:ascii="SimSun" w:hAnsi="SimSun" w:eastAsia="SimSun" w:cs="SimSun"/>
          <w:sz w:val="21"/>
          <w:szCs w:val="21"/>
          <w:spacing w:val="6"/>
        </w:rPr>
        <w:t>工作性能，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如坍落度等，对于硬化混凝土来说是不可检测的性能。</w:t>
      </w:r>
    </w:p>
    <w:p>
      <w:pPr>
        <w:spacing w:before="115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4.4.2      </w:t>
      </w:r>
      <w:r>
        <w:rPr>
          <w:rFonts w:ascii="SimSun" w:hAnsi="SimSun" w:eastAsia="SimSun" w:cs="SimSun"/>
          <w:sz w:val="21"/>
          <w:szCs w:val="21"/>
          <w:spacing w:val="4"/>
        </w:rPr>
        <w:t>本条提出了结构工程质量检测中混凝土抗渗性能、抗冻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(融)性能、抗氯离子渗透性能、抗硫酸盐侵蚀性能的检验方法。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当送样检验数量不足、检验资料遗失、对水泥质量、混凝土配合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3"/>
        </w:rPr>
        <w:t>比或拌合物质量存有异议时，均可采用取样检验混凝土的性能。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最后要提示的是，钻取芯样的内侧端面应进行切割处理。现行国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家标准《混凝土结构现场检测技术标准》</w:t>
      </w:r>
      <w:r>
        <w:rPr>
          <w:rFonts w:ascii="Times New Roman" w:hAnsi="Times New Roman" w:eastAsia="Times New Roman" w:cs="Times New Roman"/>
          <w:sz w:val="21"/>
          <w:szCs w:val="21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/T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50784</w:t>
      </w:r>
      <w:r>
        <w:rPr>
          <w:rFonts w:ascii="Times New Roman" w:hAnsi="Times New Roman" w:eastAsia="Times New Roman" w:cs="Times New Roman"/>
          <w:sz w:val="21"/>
          <w:szCs w:val="21"/>
          <w:spacing w:val="-2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规定了取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2"/>
        </w:rPr>
        <w:t>芯的方法；《普通混凝土长期性能和耐久性能试验方法标准》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/T   50082</w:t>
      </w:r>
      <w:r>
        <w:rPr>
          <w:rFonts w:ascii="SimSun" w:hAnsi="SimSun" w:eastAsia="SimSun" w:cs="SimSun"/>
          <w:sz w:val="21"/>
          <w:szCs w:val="21"/>
          <w:spacing w:val="4"/>
        </w:rPr>
        <w:t>规定了检验的方法；《</w:t>
      </w:r>
      <w:r>
        <w:rPr>
          <w:rFonts w:ascii="SimSun" w:hAnsi="SimSun" w:eastAsia="SimSun" w:cs="SimSun"/>
          <w:sz w:val="21"/>
          <w:szCs w:val="21"/>
          <w:spacing w:val="3"/>
        </w:rPr>
        <w:t>混凝土物理力学性能试验方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法标准》</w:t>
      </w:r>
      <w:r>
        <w:rPr>
          <w:rFonts w:ascii="Times New Roman" w:hAnsi="Times New Roman" w:eastAsia="Times New Roman" w:cs="Times New Roman"/>
          <w:sz w:val="21"/>
          <w:szCs w:val="21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/T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   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50081</w:t>
      </w:r>
      <w:r>
        <w:rPr>
          <w:rFonts w:ascii="SimSun" w:hAnsi="SimSun" w:eastAsia="SimSun" w:cs="SimSun"/>
          <w:sz w:val="21"/>
          <w:szCs w:val="21"/>
          <w:spacing w:val="2"/>
        </w:rPr>
        <w:t>规定了混凝土性能检验时试件抗压强度的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</w:rPr>
        <w:t>检测方法。混凝土抗冻性能快速检验分成快冻法和慢冻法；混凝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7"/>
        </w:rPr>
        <w:t>土抗氯离子渗透性能分为电通量法和氯离子迁移系数法两种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方法。</w:t>
      </w:r>
    </w:p>
    <w:p>
      <w:pPr>
        <w:ind w:right="76"/>
        <w:spacing w:before="115" w:line="25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4.4.3     </w:t>
      </w:r>
      <w:r>
        <w:rPr>
          <w:rFonts w:ascii="SimSun" w:hAnsi="SimSun" w:eastAsia="SimSun" w:cs="SimSun"/>
          <w:sz w:val="22"/>
          <w:szCs w:val="22"/>
          <w:spacing w:val="-2"/>
        </w:rPr>
        <w:t>本条提供了混凝土性能符合性判</w:t>
      </w:r>
      <w:r>
        <w:rPr>
          <w:rFonts w:ascii="SimSun" w:hAnsi="SimSun" w:eastAsia="SimSun" w:cs="SimSun"/>
          <w:sz w:val="22"/>
          <w:szCs w:val="22"/>
          <w:spacing w:val="-3"/>
        </w:rPr>
        <w:t>定依据。不同年代的标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准对于混凝土性能的要求并不完全相同。对于既有结构工程混凝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土性能的符合性判定应以结构施工时有效的国家有关标准的规定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为依据。</w:t>
      </w:r>
    </w:p>
    <w:p>
      <w:pPr>
        <w:spacing w:before="8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4.4.4      </w:t>
      </w:r>
      <w:r>
        <w:rPr>
          <w:rFonts w:ascii="SimSun" w:hAnsi="SimSun" w:eastAsia="SimSun" w:cs="SimSun"/>
          <w:sz w:val="20"/>
          <w:szCs w:val="20"/>
          <w:spacing w:val="12"/>
        </w:rPr>
        <w:t>本条提出了既有结构混凝土的抗渗性能、抗冻</w:t>
      </w:r>
      <w:r>
        <w:rPr>
          <w:rFonts w:ascii="SimSun" w:hAnsi="SimSun" w:eastAsia="SimSun" w:cs="SimSun"/>
          <w:sz w:val="20"/>
          <w:szCs w:val="20"/>
          <w:spacing w:val="11"/>
        </w:rPr>
        <w:t>性能、抗</w:t>
      </w:r>
    </w:p>
    <w:p>
      <w:pPr>
        <w:spacing w:line="219" w:lineRule="auto"/>
        <w:sectPr>
          <w:footerReference w:type="default" r:id="rId243"/>
          <w:pgSz w:w="7680" w:h="11540"/>
          <w:pgMar w:top="400" w:right="854" w:bottom="572" w:left="829" w:header="0" w:footer="401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spacing w:before="68" w:line="274" w:lineRule="auto"/>
        <w:jc w:val="both"/>
        <w:rPr>
          <w:rFonts w:ascii="SimSun" w:hAnsi="SimSun" w:eastAsia="SimSun" w:cs="SimSun"/>
          <w:sz w:val="21"/>
          <w:szCs w:val="21"/>
        </w:rPr>
      </w:pPr>
      <w:bookmarkStart w:name="bookmark243" w:id="146"/>
      <w:bookmarkEnd w:id="146"/>
      <w:bookmarkStart w:name="bookmark244" w:id="147"/>
      <w:bookmarkEnd w:id="147"/>
      <w:r>
        <w:rPr>
          <w:rFonts w:ascii="SimSun" w:hAnsi="SimSun" w:eastAsia="SimSun" w:cs="SimSun"/>
          <w:sz w:val="21"/>
          <w:szCs w:val="21"/>
          <w:spacing w:val="-1"/>
        </w:rPr>
        <w:t>氯离子渗透性能、抗硫酸盐侵蚀性能的测试方法。当不需要推定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3"/>
        </w:rPr>
        <w:t>耐久性的剩余使用年数时，可去除已经受到影响的表层混凝土。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既有结构工程混凝土性能的符合性判定时应去除受到影响的表层  </w:t>
      </w:r>
      <w:r>
        <w:rPr>
          <w:rFonts w:ascii="SimSun" w:hAnsi="SimSun" w:eastAsia="SimSun" w:cs="SimSun"/>
          <w:sz w:val="21"/>
          <w:szCs w:val="21"/>
          <w:spacing w:val="-8"/>
        </w:rPr>
        <w:t>混凝土。</w:t>
      </w:r>
    </w:p>
    <w:p>
      <w:pPr>
        <w:ind w:right="76"/>
        <w:spacing w:before="12" w:line="26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4.4.5      </w:t>
      </w:r>
      <w:r>
        <w:rPr>
          <w:rFonts w:ascii="SimSun" w:hAnsi="SimSun" w:eastAsia="SimSun" w:cs="SimSun"/>
          <w:sz w:val="21"/>
          <w:szCs w:val="21"/>
          <w:spacing w:val="3"/>
        </w:rPr>
        <w:t>本条提出了混凝土抗碳化性能的检验方法。与混凝土抗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渗和抗冻性能相比，各有关标准均未规定混凝土的抗碳化性能指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标，因此无须进行符合性判定。同品种、同设计强度等级混凝土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快速碳化试件的数量应符合现行国家标准《普通混凝土长期性能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和耐久性能试验方法标准》</w:t>
      </w:r>
      <w:r>
        <w:rPr>
          <w:rFonts w:ascii="Times New Roman" w:hAnsi="Times New Roman" w:eastAsia="Times New Roman" w:cs="Times New Roman"/>
          <w:sz w:val="21"/>
          <w:szCs w:val="21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/T    50082</w:t>
      </w:r>
      <w:r>
        <w:rPr>
          <w:rFonts w:ascii="SimSun" w:hAnsi="SimSun" w:eastAsia="SimSun" w:cs="SimSun"/>
          <w:sz w:val="21"/>
          <w:szCs w:val="21"/>
          <w:spacing w:val="1"/>
        </w:rPr>
        <w:t>关于快速碳化28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d </w:t>
      </w:r>
      <w:r>
        <w:rPr>
          <w:rFonts w:ascii="SimSun" w:hAnsi="SimSun" w:eastAsia="SimSun" w:cs="SimSun"/>
          <w:sz w:val="21"/>
          <w:szCs w:val="21"/>
          <w:spacing w:val="1"/>
        </w:rPr>
        <w:t>一</w:t>
      </w:r>
      <w:r>
        <w:rPr>
          <w:rFonts w:ascii="SimSun" w:hAnsi="SimSun" w:eastAsia="SimSun" w:cs="SimSun"/>
          <w:sz w:val="21"/>
          <w:szCs w:val="21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次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破型的要求。</w:t>
      </w:r>
    </w:p>
    <w:p>
      <w:pPr>
        <w:spacing w:before="105" w:line="26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4.4.6      </w:t>
      </w:r>
      <w:r>
        <w:rPr>
          <w:rFonts w:ascii="SimSun" w:hAnsi="SimSun" w:eastAsia="SimSun" w:cs="SimSun"/>
          <w:sz w:val="21"/>
          <w:szCs w:val="21"/>
          <w:spacing w:val="3"/>
        </w:rPr>
        <w:t>本条提出了结构工程混凝土实际抗碳化能力的检测和判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6"/>
        </w:rPr>
        <w:t>定方法。取样的要求和数量与本标准第4.4.5条条文说明相同。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当构件有面层时，应该考虑面层的实际作用。当设计使用年限为  </w:t>
      </w:r>
      <w:r>
        <w:rPr>
          <w:rFonts w:ascii="SimSun" w:hAnsi="SimSun" w:eastAsia="SimSun" w:cs="SimSun"/>
          <w:sz w:val="21"/>
          <w:szCs w:val="21"/>
          <w:spacing w:val="7"/>
        </w:rPr>
        <w:t>50年时，快速碳化时间为28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d</w:t>
      </w:r>
      <w:r>
        <w:rPr>
          <w:rFonts w:ascii="SimSun" w:hAnsi="SimSun" w:eastAsia="SimSun" w:cs="SimSun"/>
          <w:sz w:val="21"/>
          <w:szCs w:val="21"/>
          <w:spacing w:val="7"/>
        </w:rPr>
        <w:t>。当设计使用年限为100年时，快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速碳化时间应适当延长。在没有有害物质的</w:t>
      </w:r>
      <w:r>
        <w:rPr>
          <w:rFonts w:ascii="SimSun" w:hAnsi="SimSun" w:eastAsia="SimSun" w:cs="SimSun"/>
          <w:sz w:val="21"/>
          <w:szCs w:val="21"/>
          <w:spacing w:val="-1"/>
        </w:rPr>
        <w:t>情况下，普通钢筋的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耐久性极限状态标志是混凝土出现锈蚀裂缝。碳化达到主筋表面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</w:rPr>
        <w:t>仅表明钢筋具备锈蚀条件。这是预应力钢筋达</w:t>
      </w:r>
      <w:r>
        <w:rPr>
          <w:rFonts w:ascii="SimSun" w:hAnsi="SimSun" w:eastAsia="SimSun" w:cs="SimSun"/>
          <w:sz w:val="21"/>
          <w:szCs w:val="21"/>
          <w:spacing w:val="-1"/>
        </w:rPr>
        <w:t>到耐久性极限状态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的标志，普通钢筋使用这种方法判定还是可行的。</w:t>
      </w:r>
    </w:p>
    <w:p>
      <w:pPr>
        <w:ind w:right="20"/>
        <w:spacing w:before="108" w:line="26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4.4.7      </w:t>
      </w:r>
      <w:r>
        <w:rPr>
          <w:rFonts w:ascii="SimSun" w:hAnsi="SimSun" w:eastAsia="SimSun" w:cs="SimSun"/>
          <w:sz w:val="21"/>
          <w:szCs w:val="21"/>
          <w:spacing w:val="3"/>
        </w:rPr>
        <w:t>有些构件表面带有涂层或保护面层，这些防护层</w:t>
      </w:r>
      <w:r>
        <w:rPr>
          <w:rFonts w:ascii="SimSun" w:hAnsi="SimSun" w:eastAsia="SimSun" w:cs="SimSun"/>
          <w:sz w:val="21"/>
          <w:szCs w:val="21"/>
          <w:spacing w:val="2"/>
        </w:rPr>
        <w:t>能延缓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硫酸盐、氯离子的侵入速度和冻融损伤速度。进行能力判定时，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可以考虑其实际作用。带面层与不带面层的比较可体现出面层提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高抗硫酸盐侵蚀、抗氯离子渗透和抗冻融等能力的实际情况。本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条检测取样方法和数量与本标准第4.4.2</w:t>
      </w:r>
      <w:r>
        <w:rPr>
          <w:rFonts w:ascii="SimSun" w:hAnsi="SimSun" w:eastAsia="SimSun" w:cs="SimSun"/>
          <w:sz w:val="21"/>
          <w:szCs w:val="21"/>
          <w:spacing w:val="3"/>
        </w:rPr>
        <w:t>条相同，试验方法也相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同。不同之处在于有些芯样试件带有面层。</w:t>
      </w:r>
    </w:p>
    <w:p>
      <w:pPr>
        <w:ind w:right="67"/>
        <w:spacing w:before="90" w:line="26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4.4.8  有能力的评定机构可采取这种方法进行推断。这</w:t>
      </w:r>
      <w:r>
        <w:rPr>
          <w:rFonts w:ascii="SimSun" w:hAnsi="SimSun" w:eastAsia="SimSun" w:cs="SimSun"/>
          <w:sz w:val="21"/>
          <w:szCs w:val="21"/>
          <w:spacing w:val="3"/>
        </w:rPr>
        <w:t>种方法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是依据当地的气象资料确定年等效冻融循环次数，并分析冬季混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凝土的饱水时间(只有饱含水的情况下才可能发生冻融的累积损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伤)。将混凝土标准冻融循环次数与之相比，可</w:t>
      </w:r>
      <w:r>
        <w:rPr>
          <w:rFonts w:ascii="SimSun" w:hAnsi="SimSun" w:eastAsia="SimSun" w:cs="SimSun"/>
          <w:sz w:val="21"/>
          <w:szCs w:val="21"/>
          <w:spacing w:val="3"/>
        </w:rPr>
        <w:t>判断出抵抗冻融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损伤的预计年数。</w:t>
      </w:r>
    </w:p>
    <w:p>
      <w:pPr>
        <w:spacing w:before="9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4.4.9     </w:t>
      </w:r>
      <w:r>
        <w:rPr>
          <w:rFonts w:ascii="SimSun" w:hAnsi="SimSun" w:eastAsia="SimSun" w:cs="SimSun"/>
          <w:sz w:val="22"/>
          <w:szCs w:val="22"/>
          <w:spacing w:val="-1"/>
        </w:rPr>
        <w:t>有抗渗要求的混凝土，通常设计会采取多道防水措施。</w:t>
      </w:r>
    </w:p>
    <w:p>
      <w:pPr>
        <w:spacing w:line="219" w:lineRule="auto"/>
        <w:sectPr>
          <w:footerReference w:type="default" r:id="rId244"/>
          <w:pgSz w:w="7680" w:h="11540"/>
          <w:pgMar w:top="400" w:right="805" w:bottom="639" w:left="900" w:header="0" w:footer="380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ind w:right="99"/>
        <w:spacing w:before="72" w:line="273" w:lineRule="auto"/>
        <w:rPr>
          <w:rFonts w:ascii="SimSun" w:hAnsi="SimSun" w:eastAsia="SimSun" w:cs="SimSun"/>
          <w:sz w:val="22"/>
          <w:szCs w:val="22"/>
        </w:rPr>
      </w:pPr>
      <w:bookmarkStart w:name="bookmark245" w:id="148"/>
      <w:bookmarkEnd w:id="148"/>
      <w:r>
        <w:rPr>
          <w:rFonts w:ascii="SimSun" w:hAnsi="SimSun" w:eastAsia="SimSun" w:cs="SimSun"/>
          <w:sz w:val="22"/>
          <w:szCs w:val="22"/>
          <w:spacing w:val="-9"/>
        </w:rPr>
        <w:t>在评价混凝土自身的抗渗能力时，不宜考虑设计采取的其他防水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措施的实际作用。</w:t>
      </w:r>
    </w:p>
    <w:p>
      <w:pPr>
        <w:pStyle w:val="BodyText"/>
        <w:ind w:left="1860"/>
        <w:spacing w:before="149" w:line="222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4.5</w:t>
      </w:r>
      <w:r>
        <w:rPr>
          <w:sz w:val="22"/>
          <w:szCs w:val="22"/>
          <w:spacing w:val="-6"/>
        </w:rPr>
        <w:t xml:space="preserve">  </w:t>
      </w:r>
      <w:r>
        <w:rPr>
          <w:sz w:val="22"/>
          <w:szCs w:val="22"/>
          <w:spacing w:val="-6"/>
        </w:rPr>
        <w:t>构件的缺陷与损伤</w:t>
      </w:r>
    </w:p>
    <w:p>
      <w:pPr>
        <w:spacing w:before="217" w:line="256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4.5.1     </w:t>
      </w:r>
      <w:r>
        <w:rPr>
          <w:rFonts w:ascii="SimSun" w:hAnsi="SimSun" w:eastAsia="SimSun" w:cs="SimSun"/>
          <w:sz w:val="22"/>
          <w:szCs w:val="22"/>
        </w:rPr>
        <w:t>混凝土构件外观缺陷可分为露筋、蜂窝、孔洞、夹渣、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疏松、裂缝、混凝土的结合面等。混凝土构件内部缺陷主要包括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9"/>
        </w:rPr>
        <w:t>不可见的孔洞、疏松、不良结合面等。缺陷虽然是在结构工程施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0"/>
        </w:rPr>
        <w:t>工时形成的，既有结构也要对缺陷进行检测。</w:t>
      </w:r>
    </w:p>
    <w:p>
      <w:pPr>
        <w:ind w:right="98"/>
        <w:spacing w:before="69" w:line="25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4.5.2  现行国家标准《混凝土结构工程施工质量验</w:t>
      </w:r>
      <w:r>
        <w:rPr>
          <w:rFonts w:ascii="SimSun" w:hAnsi="SimSun" w:eastAsia="SimSun" w:cs="SimSun"/>
          <w:sz w:val="21"/>
          <w:szCs w:val="21"/>
        </w:rPr>
        <w:t>收规范》</w:t>
      </w:r>
      <w:r>
        <w:rPr>
          <w:rFonts w:ascii="Times New Roman" w:hAnsi="Times New Roman" w:eastAsia="Times New Roman" w:cs="Times New Roman"/>
          <w:sz w:val="21"/>
          <w:szCs w:val="21"/>
        </w:rPr>
        <w:t>GB </w:t>
      </w:r>
      <w:r>
        <w:rPr>
          <w:rFonts w:ascii="SimSun" w:hAnsi="SimSun" w:eastAsia="SimSun" w:cs="SimSun"/>
          <w:sz w:val="21"/>
          <w:szCs w:val="21"/>
          <w:spacing w:val="4"/>
        </w:rPr>
        <w:t>50204规定了外观缺陷的检测方法。这些检测方法均属于直接方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法，可用于结构工程质量检测和既有结构性能检测。委托方有要 </w:t>
      </w:r>
      <w:r>
        <w:rPr>
          <w:rFonts w:ascii="SimSun" w:hAnsi="SimSun" w:eastAsia="SimSun" w:cs="SimSun"/>
          <w:sz w:val="21"/>
          <w:szCs w:val="21"/>
        </w:rPr>
        <w:t>求时，可通过剔凿、成孔等方法确定外观缺陷的深度。</w:t>
      </w:r>
    </w:p>
    <w:p>
      <w:pPr>
        <w:ind w:right="101"/>
        <w:spacing w:before="90" w:line="25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4.5.3</w:t>
      </w:r>
      <w:r>
        <w:rPr>
          <w:rFonts w:ascii="SimSun" w:hAnsi="SimSun" w:eastAsia="SimSun" w:cs="SimSun"/>
          <w:sz w:val="22"/>
          <w:szCs w:val="22"/>
          <w:spacing w:val="1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现行国家标准《混凝土结构现场检测技术标准》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GB/T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5"/>
        </w:rPr>
        <w:t>50784规定了超声波法和电磁波反射法的检测方法。现行行业标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准《冲击回波法检测混凝土缺陷技术规程》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JGJ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/T   411</w:t>
      </w:r>
      <w:r>
        <w:rPr>
          <w:rFonts w:ascii="SimSun" w:hAnsi="SimSun" w:eastAsia="SimSun" w:cs="SimSun"/>
          <w:sz w:val="22"/>
          <w:szCs w:val="22"/>
          <w:spacing w:val="-6"/>
        </w:rPr>
        <w:t>规定了冲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击回波法的检测方法。</w:t>
      </w:r>
    </w:p>
    <w:p>
      <w:pPr>
        <w:ind w:right="94"/>
        <w:spacing w:before="86" w:line="26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4.5.4      </w:t>
      </w:r>
      <w:r>
        <w:rPr>
          <w:rFonts w:ascii="SimSun" w:hAnsi="SimSun" w:eastAsia="SimSun" w:cs="SimSun"/>
          <w:sz w:val="21"/>
          <w:szCs w:val="21"/>
          <w:spacing w:val="4"/>
        </w:rPr>
        <w:t>混凝土为非匀质材料，不同品种和强度的混凝土内各种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波的传播速度并不是恒定值。在进行了间接方法测试后，为</w:t>
      </w:r>
      <w:r>
        <w:rPr>
          <w:rFonts w:ascii="SimSun" w:hAnsi="SimSun" w:eastAsia="SimSun" w:cs="SimSun"/>
          <w:sz w:val="21"/>
          <w:szCs w:val="21"/>
        </w:rPr>
        <w:t>了保 </w:t>
      </w:r>
      <w:r>
        <w:rPr>
          <w:rFonts w:ascii="SimSun" w:hAnsi="SimSun" w:eastAsia="SimSun" w:cs="SimSun"/>
          <w:sz w:val="21"/>
          <w:szCs w:val="21"/>
          <w:spacing w:val="1"/>
        </w:rPr>
        <w:t>证定位准确，应采用局部钻孔、取芯或开凿的直接方法对内</w:t>
      </w:r>
      <w:r>
        <w:rPr>
          <w:rFonts w:ascii="SimSun" w:hAnsi="SimSun" w:eastAsia="SimSun" w:cs="SimSun"/>
          <w:sz w:val="21"/>
          <w:szCs w:val="21"/>
        </w:rPr>
        <w:t>部缺 </w:t>
      </w:r>
      <w:r>
        <w:rPr>
          <w:rFonts w:ascii="SimSun" w:hAnsi="SimSun" w:eastAsia="SimSun" w:cs="SimSun"/>
          <w:sz w:val="21"/>
          <w:szCs w:val="21"/>
          <w:spacing w:val="-4"/>
        </w:rPr>
        <w:t>陷进行确认。</w:t>
      </w:r>
    </w:p>
    <w:p>
      <w:pPr>
        <w:ind w:right="4"/>
        <w:spacing w:before="68" w:line="26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4.5.5      </w:t>
      </w:r>
      <w:r>
        <w:rPr>
          <w:rFonts w:ascii="SimSun" w:hAnsi="SimSun" w:eastAsia="SimSun" w:cs="SimSun"/>
          <w:sz w:val="21"/>
          <w:szCs w:val="21"/>
          <w:spacing w:val="7"/>
        </w:rPr>
        <w:t>一般的检测标准均</w:t>
      </w:r>
      <w:r>
        <w:rPr>
          <w:rFonts w:ascii="SimSun" w:hAnsi="SimSun" w:eastAsia="SimSun" w:cs="SimSun"/>
          <w:sz w:val="21"/>
          <w:szCs w:val="21"/>
          <w:spacing w:val="6"/>
        </w:rPr>
        <w:t>不允许对有缺陷处混凝土进行检测。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当对构件的性能或能力进行定量评定时，缺陷处混凝土的强度或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</w:rPr>
        <w:t>性能可按现行国家标准《混凝土结构现场检测技术标准》</w:t>
      </w:r>
      <w:r>
        <w:rPr>
          <w:rFonts w:ascii="SimSun" w:hAnsi="SimSun" w:eastAsia="SimSun" w:cs="SimSun"/>
          <w:sz w:val="21"/>
          <w:szCs w:val="21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GB/T     </w:t>
      </w:r>
      <w:r>
        <w:rPr>
          <w:rFonts w:ascii="SimSun" w:hAnsi="SimSun" w:eastAsia="SimSun" w:cs="SimSun"/>
          <w:sz w:val="21"/>
          <w:szCs w:val="21"/>
          <w:spacing w:val="2"/>
        </w:rPr>
        <w:t>50784的规定进行检测。</w:t>
      </w:r>
    </w:p>
    <w:p>
      <w:pPr>
        <w:ind w:right="100"/>
        <w:spacing w:before="63" w:line="25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4.5.6     </w:t>
      </w:r>
      <w:r>
        <w:rPr>
          <w:rFonts w:ascii="SimSun" w:hAnsi="SimSun" w:eastAsia="SimSun" w:cs="SimSun"/>
          <w:sz w:val="22"/>
          <w:szCs w:val="22"/>
          <w:spacing w:val="-3"/>
        </w:rPr>
        <w:t>混凝土构件的缺陷应按结构建造时有效的验收规范或技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术规程的规定，分类并判定所属严重程度。无论是构件能力的评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定还是既有结构性能的评定，都可以考虑缺陷对构件承载力、适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用性和耐久性的实际影响。</w:t>
      </w:r>
    </w:p>
    <w:p>
      <w:pPr>
        <w:ind w:right="100"/>
        <w:spacing w:before="66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4.5.7     </w:t>
      </w:r>
      <w:r>
        <w:rPr>
          <w:rFonts w:ascii="SimSun" w:hAnsi="SimSun" w:eastAsia="SimSun" w:cs="SimSun"/>
          <w:sz w:val="22"/>
          <w:szCs w:val="22"/>
          <w:spacing w:val="-3"/>
        </w:rPr>
        <w:t>本条的规定适用于结构工程质量的检测和既有结构的检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测。结构工程混凝土构件的裂缝可归为缺陷，既有结构的裂缝可</w:t>
      </w:r>
    </w:p>
    <w:p>
      <w:pPr>
        <w:sectPr>
          <w:footerReference w:type="default" r:id="rId245"/>
          <w:pgSz w:w="7680" w:h="11540"/>
          <w:pgMar w:top="400" w:right="790" w:bottom="639" w:left="879" w:header="0" w:footer="380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归为损伤。</w:t>
      </w:r>
    </w:p>
    <w:p>
      <w:pPr>
        <w:ind w:right="76"/>
        <w:spacing w:before="83" w:line="25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1"/>
        </w:rPr>
        <w:t>4.5.8  现行行业标准《建筑工程裂缝防治技术规程》</w:t>
      </w:r>
      <w:r>
        <w:rPr>
          <w:rFonts w:ascii="SimSun" w:hAnsi="SimSun" w:eastAsia="SimSun" w:cs="SimSun"/>
          <w:sz w:val="21"/>
          <w:szCs w:val="21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JGJ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>/T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6"/>
        </w:rPr>
        <w:t>317提供了裂缝原因的判定方法。判定开裂</w:t>
      </w:r>
      <w:r>
        <w:rPr>
          <w:rFonts w:ascii="SimSun" w:hAnsi="SimSun" w:eastAsia="SimSun" w:cs="SimSun"/>
          <w:sz w:val="21"/>
          <w:szCs w:val="21"/>
          <w:spacing w:val="5"/>
        </w:rPr>
        <w:t>原因便于采取有效措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施进行处理。我国混凝土结构的设计、施工和验收等技术标准均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不允许结构工程存在裂缝。结构工程出现的裂缝可归为</w:t>
      </w:r>
      <w:r>
        <w:rPr>
          <w:rFonts w:ascii="SimSun" w:hAnsi="SimSun" w:eastAsia="SimSun" w:cs="SimSun"/>
          <w:sz w:val="21"/>
          <w:szCs w:val="21"/>
        </w:rPr>
        <w:t>缺陷。</w:t>
      </w:r>
    </w:p>
    <w:p>
      <w:pPr>
        <w:spacing w:before="83" w:line="25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4.5.9      </w:t>
      </w:r>
      <w:r>
        <w:rPr>
          <w:rFonts w:ascii="SimSun" w:hAnsi="SimSun" w:eastAsia="SimSun" w:cs="SimSun"/>
          <w:sz w:val="22"/>
          <w:szCs w:val="22"/>
          <w:spacing w:val="-3"/>
        </w:rPr>
        <w:t>造成混凝土构件开裂损伤的原因有环</w:t>
      </w:r>
      <w:r>
        <w:rPr>
          <w:rFonts w:ascii="SimSun" w:hAnsi="SimSun" w:eastAsia="SimSun" w:cs="SimSun"/>
          <w:sz w:val="22"/>
          <w:szCs w:val="22"/>
          <w:spacing w:val="-4"/>
        </w:rPr>
        <w:t>境温度、太阳辐射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热、位移与变形等间接作用、重力荷载等直接作用、混凝土体积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膨胀作用和钢筋锈蚀等。造成构件混凝土出现损伤的因素有环境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侵蚀作用，化学物质侵蚀作用，生活和生产活动的磨损，火灾的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5"/>
        </w:rPr>
        <w:t>影响，碰撞、爆炸和地震作用等造成的构件损伤破坏和坍塌等。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本标准不对已经破坏和坍塌的构件进行检测与评定。使用阶段造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成的裂缝可归为损伤。</w:t>
      </w:r>
    </w:p>
    <w:p>
      <w:pPr>
        <w:ind w:right="72"/>
        <w:spacing w:before="88" w:line="25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4.5.10</w:t>
      </w:r>
      <w:r>
        <w:rPr>
          <w:rFonts w:ascii="SimSun" w:hAnsi="SimSun" w:eastAsia="SimSun" w:cs="SimSun"/>
          <w:sz w:val="22"/>
          <w:szCs w:val="22"/>
          <w:spacing w:val="1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现行行业标准《建筑工程裂缝防治技术规程》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JGJ/T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5"/>
        </w:rPr>
        <w:t>317对裂缝种类和原因的判断有明确的规定。施工阶段的裂缝可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归为缺陷，使用阶段的裂缝可归为损伤。既有结构检测时这两类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裂缝可能并存。使用阶段开裂原因的判定有助于结构性能的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分析。</w:t>
      </w:r>
    </w:p>
    <w:p>
      <w:pPr>
        <w:ind w:right="73"/>
        <w:spacing w:before="63" w:line="26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4.5.11      </w:t>
      </w:r>
      <w:r>
        <w:rPr>
          <w:rFonts w:ascii="SimSun" w:hAnsi="SimSun" w:eastAsia="SimSun" w:cs="SimSun"/>
          <w:sz w:val="21"/>
          <w:szCs w:val="21"/>
          <w:spacing w:val="2"/>
        </w:rPr>
        <w:t>本条仅列出混凝土结</w:t>
      </w:r>
      <w:r>
        <w:rPr>
          <w:rFonts w:ascii="SimSun" w:hAnsi="SimSun" w:eastAsia="SimSun" w:cs="SimSun"/>
          <w:sz w:val="21"/>
          <w:szCs w:val="21"/>
          <w:spacing w:val="1"/>
        </w:rPr>
        <w:t>构裂缝原因判定后的检测与评定方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4"/>
        </w:rPr>
        <w:t>法。本条第3款提出的受弯构件的开裂，是指梁板</w:t>
      </w:r>
      <w:r>
        <w:rPr>
          <w:rFonts w:ascii="SimSun" w:hAnsi="SimSun" w:eastAsia="SimSun" w:cs="SimSun"/>
          <w:sz w:val="21"/>
          <w:szCs w:val="21"/>
          <w:spacing w:val="13"/>
        </w:rPr>
        <w:t>受拉区的裂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缝。混凝土结构设计规范虽然有裂缝宽度的限值，但是一般情况 </w:t>
      </w:r>
      <w:r>
        <w:rPr>
          <w:rFonts w:ascii="SimSun" w:hAnsi="SimSun" w:eastAsia="SimSun" w:cs="SimSun"/>
          <w:sz w:val="21"/>
          <w:szCs w:val="21"/>
          <w:spacing w:val="9"/>
        </w:rPr>
        <w:t>下受弯构件不会出现这种裂缝(限制裂缝的公式相对保守)。出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现这种开裂的因素较多，应该引起足够的重视。其他裂缝原因的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检测可参见本标准第5章的规定。</w:t>
      </w:r>
    </w:p>
    <w:p>
      <w:pPr>
        <w:ind w:right="189"/>
        <w:spacing w:before="102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4.5.12  现行国家标准《混凝土结构现场检测技术标准》</w:t>
      </w:r>
      <w:r>
        <w:rPr>
          <w:rFonts w:ascii="SimSun" w:hAnsi="SimSun" w:eastAsia="SimSun" w:cs="SimSun"/>
          <w:sz w:val="21"/>
          <w:szCs w:val="21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/T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50784对混凝土碳化深度的检测有详细的规定。</w:t>
      </w:r>
    </w:p>
    <w:p>
      <w:pPr>
        <w:ind w:right="72"/>
        <w:spacing w:before="71" w:line="25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5"/>
        </w:rPr>
        <w:t>4.5.13     </w:t>
      </w:r>
      <w:r>
        <w:rPr>
          <w:rFonts w:ascii="SimSun" w:hAnsi="SimSun" w:eastAsia="SimSun" w:cs="SimSun"/>
          <w:sz w:val="22"/>
          <w:szCs w:val="22"/>
          <w:spacing w:val="5"/>
        </w:rPr>
        <w:t>混凝土的损伤一般可以观察(有时需</w:t>
      </w:r>
      <w:r>
        <w:rPr>
          <w:rFonts w:ascii="SimSun" w:hAnsi="SimSun" w:eastAsia="SimSun" w:cs="SimSun"/>
          <w:sz w:val="22"/>
          <w:szCs w:val="22"/>
          <w:spacing w:val="4"/>
        </w:rPr>
        <w:t>要剔除表面装饰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层),有需要时可量测受损的尺寸或深度。混凝土构件的损伤检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测应在损伤原因识别的基础上，根据损伤程度选择检测项目和相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应的检测方法。</w:t>
      </w:r>
    </w:p>
    <w:p>
      <w:pPr>
        <w:spacing w:before="7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4.5.14      </w:t>
      </w:r>
      <w:r>
        <w:rPr>
          <w:rFonts w:ascii="SimSun" w:hAnsi="SimSun" w:eastAsia="SimSun" w:cs="SimSun"/>
          <w:sz w:val="20"/>
          <w:szCs w:val="20"/>
          <w:spacing w:val="9"/>
        </w:rPr>
        <w:t>环境作用损伤包括冻融损伤、风沙等的磨损、土壤硫酸</w:t>
      </w:r>
    </w:p>
    <w:p>
      <w:pPr>
        <w:spacing w:line="219" w:lineRule="auto"/>
        <w:sectPr>
          <w:footerReference w:type="default" r:id="rId246"/>
          <w:pgSz w:w="7680" w:h="11540"/>
          <w:pgMar w:top="400" w:right="780" w:bottom="559" w:left="879" w:header="0" w:footer="37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ind w:right="5"/>
        <w:spacing w:before="72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盐结晶损伤、环境水中的硫酸盐化学侵蚀损伤等。化学物质的侵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蚀损伤主要指生产过程中的酸碱盐等物质造成的损伤。气蚀是普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通气流或水流造成的损伤。构件混凝土表面出现这些损伤是达到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耐久性极限状态的标志。构件出现这种标志，表面应该采取修复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措施，并不等于构件的寿命终止。爆炸、碰撞、地震和火灾等造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成的损伤，不能视为耐久性极限状态的标志，但会对构件的耐久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性构成影响。</w:t>
      </w:r>
    </w:p>
    <w:p>
      <w:pPr>
        <w:ind w:right="5"/>
        <w:spacing w:before="63" w:line="241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4.5.15     </w:t>
      </w:r>
      <w:r>
        <w:rPr>
          <w:rFonts w:ascii="SimSun" w:hAnsi="SimSun" w:eastAsia="SimSun" w:cs="SimSun"/>
          <w:sz w:val="22"/>
          <w:szCs w:val="22"/>
          <w:spacing w:val="-5"/>
        </w:rPr>
        <w:t>提出了结构早期受冻损伤与混凝土遭</w:t>
      </w:r>
      <w:r>
        <w:rPr>
          <w:rFonts w:ascii="SimSun" w:hAnsi="SimSun" w:eastAsia="SimSun" w:cs="SimSun"/>
          <w:sz w:val="22"/>
          <w:szCs w:val="22"/>
          <w:spacing w:val="-6"/>
        </w:rPr>
        <w:t>受冻融损伤的判定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方法。</w:t>
      </w:r>
    </w:p>
    <w:p>
      <w:pPr>
        <w:ind w:right="3"/>
        <w:spacing w:before="55" w:line="255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4.5.16     </w:t>
      </w:r>
      <w:r>
        <w:rPr>
          <w:rFonts w:ascii="SimSun" w:hAnsi="SimSun" w:eastAsia="SimSun" w:cs="SimSun"/>
          <w:sz w:val="22"/>
          <w:szCs w:val="22"/>
          <w:spacing w:val="-2"/>
        </w:rPr>
        <w:t>将火损结构分成5种状态，以便于检测和评定。</w:t>
      </w:r>
      <w:r>
        <w:rPr>
          <w:rFonts w:ascii="SimSun" w:hAnsi="SimSun" w:eastAsia="SimSun" w:cs="SimSun"/>
          <w:sz w:val="22"/>
          <w:szCs w:val="22"/>
          <w:spacing w:val="-3"/>
        </w:rPr>
        <w:t>已坍塌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的混凝土构件一般已经没必要进行构件损伤检测。本条第1款的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状况为装饰层完好或仅出现被熏黑现象；本条第2款的状况为装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饰层脱落、构件混凝土被熏黑或混凝土表面颜色改变；本条第3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款的状况为混凝土出现龟裂、剥落、钢筋外露等损伤，但构件没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有超过有关规范限值的位移与变形；本条第4款的状况为梁类构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件产生明显的不可恢复的变形、严重开裂，墙柱类构件产生明显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的倾斜和梁柱节点出现位移和破坏。</w:t>
      </w:r>
    </w:p>
    <w:p>
      <w:pPr>
        <w:ind w:right="3"/>
        <w:spacing w:before="114" w:line="26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4.5.17      </w:t>
      </w:r>
      <w:r>
        <w:rPr>
          <w:rFonts w:ascii="SimSun" w:hAnsi="SimSun" w:eastAsia="SimSun" w:cs="SimSun"/>
          <w:sz w:val="21"/>
          <w:szCs w:val="21"/>
          <w:spacing w:val="1"/>
        </w:rPr>
        <w:t>评估受影响层厚度，检查是否存在空鼓。对表面或表层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混凝土性能劣化的区域，可检测力学性能等。对构件损伤状态的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区域，宜测定构件的位移和变形；也可在已出现破坏的构件上截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取钢筋与其他区域钢筋的力学性能进行比较。</w:t>
      </w:r>
    </w:p>
    <w:p>
      <w:pPr>
        <w:ind w:right="8"/>
        <w:spacing w:before="71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4.5.18     </w:t>
      </w:r>
      <w:r>
        <w:rPr>
          <w:rFonts w:ascii="SimSun" w:hAnsi="SimSun" w:eastAsia="SimSun" w:cs="SimSun"/>
          <w:sz w:val="22"/>
          <w:szCs w:val="22"/>
          <w:spacing w:val="-5"/>
        </w:rPr>
        <w:t>对未封闭在混凝土内的预应力锚</w:t>
      </w:r>
      <w:r>
        <w:rPr>
          <w:rFonts w:ascii="SimSun" w:hAnsi="SimSun" w:eastAsia="SimSun" w:cs="SimSun"/>
          <w:sz w:val="22"/>
          <w:szCs w:val="22"/>
          <w:spacing w:val="-6"/>
        </w:rPr>
        <w:t>夹具等，可直接测量锈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蚀和损伤。</w:t>
      </w:r>
    </w:p>
    <w:p>
      <w:pPr>
        <w:ind w:right="3"/>
        <w:spacing w:before="47" w:line="26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4.5.19      </w:t>
      </w:r>
      <w:r>
        <w:rPr>
          <w:rFonts w:ascii="SimSun" w:hAnsi="SimSun" w:eastAsia="SimSun" w:cs="SimSun"/>
          <w:sz w:val="21"/>
          <w:szCs w:val="21"/>
          <w:spacing w:val="1"/>
        </w:rPr>
        <w:t>本条所称的损伤包括环境等作用的损伤和火灾等灾害的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损伤。本条所称的性能包括构件的承载力、适用性、耐久性和抗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坍塌能力等。</w:t>
      </w:r>
    </w:p>
    <w:p>
      <w:pPr>
        <w:pStyle w:val="BodyText"/>
        <w:ind w:left="1859"/>
        <w:spacing w:before="216" w:line="259" w:lineRule="exact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5"/>
          <w:position w:val="1"/>
        </w:rPr>
        <w:t>4.6</w:t>
      </w:r>
      <w:r>
        <w:rPr>
          <w:rFonts w:ascii="Arial" w:hAnsi="Arial" w:eastAsia="Arial" w:cs="Arial"/>
          <w:sz w:val="19"/>
          <w:szCs w:val="19"/>
          <w:spacing w:val="2"/>
          <w:position w:val="1"/>
        </w:rPr>
        <w:t xml:space="preserve">     </w:t>
      </w:r>
      <w:r>
        <w:rPr>
          <w:sz w:val="19"/>
          <w:szCs w:val="19"/>
          <w:spacing w:val="15"/>
          <w:position w:val="1"/>
        </w:rPr>
        <w:t>混凝土中钢筋检测</w:t>
      </w:r>
    </w:p>
    <w:p>
      <w:pPr>
        <w:spacing w:before="214" w:line="271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4.6.1     </w:t>
      </w:r>
      <w:r>
        <w:rPr>
          <w:rFonts w:ascii="SimSun" w:hAnsi="SimSun" w:eastAsia="SimSun" w:cs="SimSun"/>
          <w:sz w:val="22"/>
          <w:szCs w:val="22"/>
          <w:spacing w:val="-2"/>
        </w:rPr>
        <w:t>钢筋检测包括钢筋位置、间距或数</w:t>
      </w:r>
      <w:r>
        <w:rPr>
          <w:rFonts w:ascii="SimSun" w:hAnsi="SimSun" w:eastAsia="SimSun" w:cs="SimSun"/>
          <w:sz w:val="22"/>
          <w:szCs w:val="22"/>
          <w:spacing w:val="-3"/>
        </w:rPr>
        <w:t>量、直径、钢筋锈蚀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状况和混凝土保护层厚度等；其中钢筋锈蚀状</w:t>
      </w:r>
      <w:r>
        <w:rPr>
          <w:rFonts w:ascii="SimSun" w:hAnsi="SimSun" w:eastAsia="SimSun" w:cs="SimSun"/>
          <w:sz w:val="22"/>
          <w:szCs w:val="22"/>
          <w:spacing w:val="-9"/>
        </w:rPr>
        <w:t>况有无损检测、剔</w:t>
      </w:r>
    </w:p>
    <w:p>
      <w:pPr>
        <w:spacing w:line="271" w:lineRule="auto"/>
        <w:sectPr>
          <w:footerReference w:type="default" r:id="rId247"/>
          <w:pgSz w:w="7680" w:h="11540"/>
          <w:pgMar w:top="400" w:right="900" w:bottom="629" w:left="850" w:header="0" w:footer="38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ind w:right="56"/>
        <w:spacing w:before="71" w:line="271" w:lineRule="auto"/>
        <w:rPr>
          <w:rFonts w:ascii="SimSun" w:hAnsi="SimSun" w:eastAsia="SimSun" w:cs="SimSun"/>
          <w:sz w:val="22"/>
          <w:szCs w:val="22"/>
        </w:rPr>
      </w:pPr>
      <w:bookmarkStart w:name="bookmark246" w:id="149"/>
      <w:bookmarkEnd w:id="149"/>
      <w:r>
        <w:rPr>
          <w:rFonts w:ascii="SimSun" w:hAnsi="SimSun" w:eastAsia="SimSun" w:cs="SimSun"/>
          <w:sz w:val="22"/>
          <w:szCs w:val="22"/>
          <w:spacing w:val="-9"/>
        </w:rPr>
        <w:t>凿检测或取样检测等方法。这些检测是工程质量检测时的主要项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目，也是既有结构性能评定时的重要检测项目。</w:t>
      </w:r>
    </w:p>
    <w:p>
      <w:pPr>
        <w:ind w:right="53"/>
        <w:spacing w:before="15" w:line="25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4.6.3  国家现行标准《混凝土结构现场检测技术标</w:t>
      </w:r>
      <w:r>
        <w:rPr>
          <w:rFonts w:ascii="SimSun" w:hAnsi="SimSun" w:eastAsia="SimSun" w:cs="SimSun"/>
          <w:sz w:val="21"/>
          <w:szCs w:val="21"/>
          <w:spacing w:val="3"/>
        </w:rPr>
        <w:t>准》</w:t>
      </w:r>
      <w:r>
        <w:rPr>
          <w:rFonts w:ascii="SimSun" w:hAnsi="SimSun" w:eastAsia="SimSun" w:cs="SimSun"/>
          <w:sz w:val="21"/>
          <w:szCs w:val="21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/T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3"/>
        </w:rPr>
        <w:t>50784和《混凝土中钢筋检测技术标准》</w:t>
      </w:r>
      <w:r>
        <w:rPr>
          <w:rFonts w:ascii="SimSun" w:hAnsi="SimSun" w:eastAsia="SimSun" w:cs="SimSun"/>
          <w:sz w:val="21"/>
          <w:szCs w:val="21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JGJ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/T    152</w:t>
      </w:r>
      <w:r>
        <w:rPr>
          <w:rFonts w:ascii="SimSun" w:hAnsi="SimSun" w:eastAsia="SimSun" w:cs="SimSun"/>
          <w:sz w:val="21"/>
          <w:szCs w:val="21"/>
          <w:spacing w:val="3"/>
        </w:rPr>
        <w:t>也有修正的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规定。本条中的修正对应于结构工程质量的检测，验证对应于既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有结构性能的检测。</w:t>
      </w:r>
    </w:p>
    <w:p>
      <w:pPr>
        <w:ind w:right="51"/>
        <w:spacing w:before="69" w:line="25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4.6.4      </w:t>
      </w:r>
      <w:r>
        <w:rPr>
          <w:rFonts w:ascii="SimSun" w:hAnsi="SimSun" w:eastAsia="SimSun" w:cs="SimSun"/>
          <w:sz w:val="21"/>
          <w:szCs w:val="21"/>
          <w:spacing w:val="4"/>
        </w:rPr>
        <w:t>钢筋搭接的无损检测难度较大，仅仅采用无损检测难以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得到准确数据，一般要结合局部破损的方法最终确定。</w:t>
      </w:r>
    </w:p>
    <w:p>
      <w:pPr>
        <w:spacing w:before="42" w:line="256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4.6.5     </w:t>
      </w:r>
      <w:r>
        <w:rPr>
          <w:rFonts w:ascii="SimSun" w:hAnsi="SimSun" w:eastAsia="SimSun" w:cs="SimSun"/>
          <w:sz w:val="22"/>
          <w:szCs w:val="22"/>
          <w:spacing w:val="-2"/>
        </w:rPr>
        <w:t>本条为工程质量检测钢筋符合性判定的规</w:t>
      </w:r>
      <w:r>
        <w:rPr>
          <w:rFonts w:ascii="SimSun" w:hAnsi="SimSun" w:eastAsia="SimSun" w:cs="SimSun"/>
          <w:sz w:val="22"/>
          <w:szCs w:val="22"/>
          <w:spacing w:val="-3"/>
        </w:rPr>
        <w:t>则。本条的国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家有关标准是指结构建造时有效的施工验收规范和技术规程等。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钢筋间距不均匀，但钢筋总数符合设计要求的情况较多，遇有此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类情况应予以说明。</w:t>
      </w:r>
    </w:p>
    <w:p>
      <w:pPr>
        <w:spacing w:before="5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4.6.6</w:t>
      </w:r>
      <w:r>
        <w:rPr>
          <w:rFonts w:ascii="Times New Roman" w:hAnsi="Times New Roman" w:eastAsia="Times New Roman" w:cs="Times New Roman"/>
          <w:sz w:val="22"/>
          <w:szCs w:val="22"/>
          <w:spacing w:val="8"/>
        </w:rPr>
        <w:t xml:space="preserve">     </w:t>
      </w:r>
      <w:r>
        <w:rPr>
          <w:rFonts w:ascii="SimSun" w:hAnsi="SimSun" w:eastAsia="SimSun" w:cs="SimSun"/>
          <w:sz w:val="22"/>
          <w:szCs w:val="22"/>
          <w:spacing w:val="-8"/>
        </w:rPr>
        <w:t>本条提出了既有结构钢筋检测结果的使用方法。</w:t>
      </w:r>
    </w:p>
    <w:p>
      <w:pPr>
        <w:ind w:right="51"/>
        <w:spacing w:before="49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4.6.7     </w:t>
      </w:r>
      <w:r>
        <w:rPr>
          <w:rFonts w:ascii="SimSun" w:hAnsi="SimSun" w:eastAsia="SimSun" w:cs="SimSun"/>
          <w:sz w:val="22"/>
          <w:szCs w:val="22"/>
          <w:spacing w:val="-2"/>
        </w:rPr>
        <w:t>这些方法包括极化电极方法和半</w:t>
      </w:r>
      <w:r>
        <w:rPr>
          <w:rFonts w:ascii="SimSun" w:hAnsi="SimSun" w:eastAsia="SimSun" w:cs="SimSun"/>
          <w:sz w:val="22"/>
          <w:szCs w:val="22"/>
          <w:spacing w:val="-3"/>
        </w:rPr>
        <w:t>电池的电位法，都可归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为间接的测试方法。对于已经出现锈蚀裂缝或锈迹的构件，无须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采取这种方法检测。</w:t>
      </w:r>
    </w:p>
    <w:p>
      <w:pPr>
        <w:ind w:right="41"/>
        <w:spacing w:before="61" w:line="25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4.6.8      </w:t>
      </w:r>
      <w:r>
        <w:rPr>
          <w:rFonts w:ascii="SimSun" w:hAnsi="SimSun" w:eastAsia="SimSun" w:cs="SimSun"/>
          <w:sz w:val="21"/>
          <w:szCs w:val="21"/>
          <w:spacing w:val="4"/>
        </w:rPr>
        <w:t>直接量测的方法比较直观，但未必是绝对准确的。直接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拉伸检测，测定的是截面损失最大处的承载力。</w:t>
      </w:r>
    </w:p>
    <w:p>
      <w:pPr>
        <w:ind w:right="47"/>
        <w:spacing w:before="69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4.6.9      </w:t>
      </w:r>
      <w:r>
        <w:rPr>
          <w:rFonts w:ascii="SimSun" w:hAnsi="SimSun" w:eastAsia="SimSun" w:cs="SimSun"/>
          <w:sz w:val="21"/>
          <w:szCs w:val="21"/>
          <w:spacing w:val="4"/>
        </w:rPr>
        <w:t>新建混凝土结构一般不会出现钢筋的锈蚀。当混凝土中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含有氯离子时，钢筋才会过早地出现锈蚀。</w:t>
      </w:r>
    </w:p>
    <w:p>
      <w:pPr>
        <w:ind w:right="39"/>
        <w:spacing w:before="82" w:line="25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4.6.10       </w:t>
      </w:r>
      <w:r>
        <w:rPr>
          <w:rFonts w:ascii="SimSun" w:hAnsi="SimSun" w:eastAsia="SimSun" w:cs="SimSun"/>
          <w:sz w:val="20"/>
          <w:szCs w:val="20"/>
          <w:spacing w:val="8"/>
        </w:rPr>
        <w:t>预应力钢筋的锚</w:t>
      </w:r>
      <w:r>
        <w:rPr>
          <w:rFonts w:ascii="SimSun" w:hAnsi="SimSun" w:eastAsia="SimSun" w:cs="SimSun"/>
          <w:sz w:val="20"/>
          <w:szCs w:val="20"/>
          <w:spacing w:val="7"/>
        </w:rPr>
        <w:t>夹具出现锈蚀后危害性更大，因此应该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予以检测。</w:t>
      </w:r>
    </w:p>
    <w:p>
      <w:pPr>
        <w:ind w:right="37"/>
        <w:spacing w:before="82" w:line="237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4.6.11      </w:t>
      </w:r>
      <w:r>
        <w:rPr>
          <w:rFonts w:ascii="SimSun" w:hAnsi="SimSun" w:eastAsia="SimSun" w:cs="SimSun"/>
          <w:sz w:val="21"/>
          <w:szCs w:val="21"/>
          <w:spacing w:val="1"/>
        </w:rPr>
        <w:t>钢筋锈蚀表明构件已超过耐久性极限状态的限制，此时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的评定需要考虑采取加固措施，需要考虑锈蚀钢筋的影响。</w:t>
      </w:r>
    </w:p>
    <w:p>
      <w:pPr>
        <w:pStyle w:val="BodyText"/>
        <w:ind w:left="1850"/>
        <w:spacing w:before="249" w:line="224" w:lineRule="auto"/>
        <w:rPr>
          <w:sz w:val="19"/>
          <w:szCs w:val="19"/>
        </w:rPr>
      </w:pPr>
      <w:r>
        <w:rPr>
          <w:sz w:val="19"/>
          <w:szCs w:val="19"/>
          <w:spacing w:val="14"/>
        </w:rPr>
        <w:t>4.</w:t>
      </w:r>
      <w:r>
        <w:rPr>
          <w:sz w:val="19"/>
          <w:szCs w:val="19"/>
          <w:b/>
          <w:bCs/>
          <w:spacing w:val="14"/>
        </w:rPr>
        <w:t>7</w:t>
      </w:r>
      <w:r>
        <w:rPr>
          <w:sz w:val="19"/>
          <w:szCs w:val="19"/>
          <w:spacing w:val="25"/>
        </w:rPr>
        <w:t xml:space="preserve">  </w:t>
      </w:r>
      <w:r>
        <w:rPr>
          <w:sz w:val="19"/>
          <w:szCs w:val="19"/>
          <w:b/>
          <w:bCs/>
          <w:spacing w:val="14"/>
        </w:rPr>
        <w:t>装配式混凝土结构</w:t>
      </w:r>
    </w:p>
    <w:p>
      <w:pPr>
        <w:ind w:right="57"/>
        <w:spacing w:before="240" w:line="27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4.7.1      </w:t>
      </w:r>
      <w:r>
        <w:rPr>
          <w:rFonts w:ascii="SimSun" w:hAnsi="SimSun" w:eastAsia="SimSun" w:cs="SimSun"/>
          <w:sz w:val="21"/>
          <w:szCs w:val="21"/>
          <w:spacing w:val="4"/>
        </w:rPr>
        <w:t>本条规定了装配式混凝土结构的检测</w:t>
      </w:r>
      <w:r>
        <w:rPr>
          <w:rFonts w:ascii="SimSun" w:hAnsi="SimSun" w:eastAsia="SimSun" w:cs="SimSun"/>
          <w:sz w:val="21"/>
          <w:szCs w:val="21"/>
          <w:spacing w:val="3"/>
        </w:rPr>
        <w:t>项目，装配式混凝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土结构是指采用工业化方式生产的预制混凝土构件在施工现场连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接安装的混凝土结构。装配式混凝土结构分</w:t>
      </w:r>
      <w:r>
        <w:rPr>
          <w:rFonts w:ascii="SimSun" w:hAnsi="SimSun" w:eastAsia="SimSun" w:cs="SimSun"/>
          <w:sz w:val="21"/>
          <w:szCs w:val="21"/>
          <w:spacing w:val="-1"/>
        </w:rPr>
        <w:t>为全装配式和部分装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3"/>
        </w:rPr>
        <w:t>配式，工程实践中多数为“预制+局部现浇”的部</w:t>
      </w:r>
      <w:r>
        <w:rPr>
          <w:rFonts w:ascii="SimSun" w:hAnsi="SimSun" w:eastAsia="SimSun" w:cs="SimSun"/>
          <w:sz w:val="21"/>
          <w:szCs w:val="21"/>
          <w:spacing w:val="12"/>
        </w:rPr>
        <w:t>分装配式结</w:t>
      </w:r>
    </w:p>
    <w:p>
      <w:pPr>
        <w:spacing w:line="274" w:lineRule="auto"/>
        <w:sectPr>
          <w:footerReference w:type="default" r:id="rId248"/>
          <w:pgSz w:w="7680" w:h="11540"/>
          <w:pgMar w:top="400" w:right="830" w:bottom="552" w:left="879" w:header="0" w:footer="381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ind w:right="70"/>
        <w:spacing w:before="71" w:line="269" w:lineRule="auto"/>
        <w:jc w:val="both"/>
        <w:rPr>
          <w:rFonts w:ascii="SimSun" w:hAnsi="SimSun" w:eastAsia="SimSun" w:cs="SimSun"/>
          <w:sz w:val="22"/>
          <w:szCs w:val="22"/>
        </w:rPr>
      </w:pPr>
      <w:bookmarkStart w:name="bookmark247" w:id="150"/>
      <w:bookmarkEnd w:id="150"/>
      <w:r>
        <w:rPr>
          <w:rFonts w:ascii="SimSun" w:hAnsi="SimSun" w:eastAsia="SimSun" w:cs="SimSun"/>
          <w:sz w:val="22"/>
          <w:szCs w:val="22"/>
          <w:spacing w:val="-10"/>
        </w:rPr>
        <w:t>构。预制构件分成普通钢筋混凝土构件、集保温和门窗及管线等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为一体的组合混凝土构件。装配式结构局部现浇包括混凝土现浇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节点和梁、板、墙等叠合构件的现浇层；装配式结构的连接节点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分成套筒灌浆连接、浆锚搭接、螺栓连接、焊缝连接等形式。</w:t>
      </w:r>
    </w:p>
    <w:p>
      <w:pPr>
        <w:spacing w:before="6" w:line="25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4.7.3     </w:t>
      </w:r>
      <w:r>
        <w:rPr>
          <w:rFonts w:ascii="SimSun" w:hAnsi="SimSun" w:eastAsia="SimSun" w:cs="SimSun"/>
          <w:sz w:val="22"/>
          <w:szCs w:val="22"/>
          <w:spacing w:val="-3"/>
        </w:rPr>
        <w:t>预制构件进场验收包括外观质量、混凝土强</w:t>
      </w:r>
      <w:r>
        <w:rPr>
          <w:rFonts w:ascii="SimSun" w:hAnsi="SimSun" w:eastAsia="SimSun" w:cs="SimSun"/>
          <w:sz w:val="22"/>
          <w:szCs w:val="22"/>
          <w:spacing w:val="-4"/>
        </w:rPr>
        <w:t>度、钢筋配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置、保护层厚度、尺寸偏差、预埋件、预留插筋、预埋管线等。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进场验收应按有关标准的要求进行检验。当有争议或者发现异常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时，可根据具体情况采取不低于本标准第3章中</w:t>
      </w:r>
      <w:r>
        <w:rPr>
          <w:rFonts w:ascii="Times New Roman" w:hAnsi="Times New Roman" w:eastAsia="Times New Roman" w:cs="Times New Roman"/>
          <w:sz w:val="22"/>
          <w:szCs w:val="22"/>
          <w:spacing w:val="3"/>
        </w:rPr>
        <w:t>B</w:t>
      </w:r>
      <w:r>
        <w:rPr>
          <w:rFonts w:ascii="Times New Roman" w:hAnsi="Times New Roman" w:eastAsia="Times New Roman" w:cs="Times New Roma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类或者</w:t>
      </w:r>
      <w:r>
        <w:rPr>
          <w:rFonts w:ascii="Times New Roman" w:hAnsi="Times New Roman" w:eastAsia="Times New Roman" w:cs="Times New Roman"/>
          <w:sz w:val="22"/>
          <w:szCs w:val="22"/>
          <w:spacing w:val="3"/>
        </w:rPr>
        <w:t>C </w:t>
      </w:r>
      <w:r>
        <w:rPr>
          <w:rFonts w:ascii="SimSun" w:hAnsi="SimSun" w:eastAsia="SimSun" w:cs="SimSun"/>
          <w:sz w:val="22"/>
          <w:szCs w:val="22"/>
          <w:spacing w:val="3"/>
        </w:rPr>
        <w:t>类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0"/>
        </w:rPr>
        <w:t>更为严格的抽样方法，由有资质的检验机构通过专业仪器设备进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行检测，并出具检验报告。</w:t>
      </w:r>
    </w:p>
    <w:p>
      <w:pPr>
        <w:ind w:right="76"/>
        <w:spacing w:before="69" w:line="26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4.7.4      </w:t>
      </w:r>
      <w:r>
        <w:rPr>
          <w:rFonts w:ascii="SimSun" w:hAnsi="SimSun" w:eastAsia="SimSun" w:cs="SimSun"/>
          <w:sz w:val="21"/>
          <w:szCs w:val="21"/>
          <w:spacing w:val="3"/>
        </w:rPr>
        <w:t>本标准仅规定结构性能的检测方法，目前对于受弯构件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的结构性能有明确的检验方法；其他类型构件的结构性能需要按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现行国家标准《混凝土结构试验方法标准》</w:t>
      </w:r>
      <w:r>
        <w:rPr>
          <w:rFonts w:ascii="Times New Roman" w:hAnsi="Times New Roman" w:eastAsia="Times New Roman" w:cs="Times New Roman"/>
          <w:sz w:val="21"/>
          <w:szCs w:val="21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/T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50152</w:t>
      </w:r>
      <w:r>
        <w:rPr>
          <w:rFonts w:ascii="SimSun" w:hAnsi="SimSun" w:eastAsia="SimSun" w:cs="SimSun"/>
          <w:sz w:val="21"/>
          <w:szCs w:val="21"/>
          <w:spacing w:val="2"/>
        </w:rPr>
        <w:t>的规定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制定检测方案，且通过有关参建方和生产方的确认，在施工现场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或将构件运送到试验室采用专门的加载装置及设备进行检测。组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合预制构件的其他性能包括保温、气密、水密等性能。</w:t>
      </w:r>
    </w:p>
    <w:p>
      <w:pPr>
        <w:ind w:right="79"/>
        <w:spacing w:before="90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4.7.5     </w:t>
      </w:r>
      <w:r>
        <w:rPr>
          <w:rFonts w:ascii="SimSun" w:hAnsi="SimSun" w:eastAsia="SimSun" w:cs="SimSun"/>
          <w:sz w:val="22"/>
          <w:szCs w:val="22"/>
          <w:spacing w:val="-3"/>
        </w:rPr>
        <w:t>预制构件的安装质量包括轴线位置、标高、垂</w:t>
      </w:r>
      <w:r>
        <w:rPr>
          <w:rFonts w:ascii="SimSun" w:hAnsi="SimSun" w:eastAsia="SimSun" w:cs="SimSun"/>
          <w:sz w:val="22"/>
          <w:szCs w:val="22"/>
          <w:spacing w:val="-4"/>
        </w:rPr>
        <w:t>直度、平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整度等。</w:t>
      </w:r>
    </w:p>
    <w:p>
      <w:pPr>
        <w:ind w:right="78"/>
        <w:spacing w:before="69" w:line="26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4.7.7  局部现浇混凝土质量的检测要求与</w:t>
      </w:r>
      <w:r>
        <w:rPr>
          <w:rFonts w:ascii="SimSun" w:hAnsi="SimSun" w:eastAsia="SimSun" w:cs="SimSun"/>
          <w:sz w:val="21"/>
          <w:szCs w:val="21"/>
          <w:spacing w:val="3"/>
        </w:rPr>
        <w:t>现浇混凝土结构相一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致，故按现浇混凝土结构的有关方法进行检测。其内部的缺陷可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采用非破损结合开凿验证的方法进行检测。</w:t>
      </w:r>
    </w:p>
    <w:p>
      <w:pPr>
        <w:ind w:right="61"/>
        <w:spacing w:before="40" w:line="26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4.7.8      </w:t>
      </w:r>
      <w:r>
        <w:rPr>
          <w:rFonts w:ascii="SimSun" w:hAnsi="SimSun" w:eastAsia="SimSun" w:cs="SimSun"/>
          <w:sz w:val="21"/>
          <w:szCs w:val="21"/>
          <w:spacing w:val="4"/>
        </w:rPr>
        <w:t>结合面缺陷主要包括孔洞、脱空或杂</w:t>
      </w:r>
      <w:r>
        <w:rPr>
          <w:rFonts w:ascii="SimSun" w:hAnsi="SimSun" w:eastAsia="SimSun" w:cs="SimSun"/>
          <w:sz w:val="21"/>
          <w:szCs w:val="21"/>
          <w:spacing w:val="3"/>
        </w:rPr>
        <w:t>物等，可采用混凝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土无损检测方法进行检测。粘结强度检测主要考虑结合面处理不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规范，影响混凝土二次施工的结合面粘结质量。</w:t>
      </w:r>
    </w:p>
    <w:p>
      <w:pPr>
        <w:ind w:right="77"/>
        <w:spacing w:before="68" w:line="26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4.7.9      </w:t>
      </w:r>
      <w:r>
        <w:rPr>
          <w:rFonts w:ascii="SimSun" w:hAnsi="SimSun" w:eastAsia="SimSun" w:cs="SimSun"/>
          <w:sz w:val="21"/>
          <w:szCs w:val="21"/>
          <w:spacing w:val="3"/>
        </w:rPr>
        <w:t>影响套筒灌浆连接节点性能的因素包括灌浆料强度、灌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浆饱满度、连接钢筋埋置深度等。灌浆料实体强度可采用小直径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芯样方法进行检测，在施工前应制定浆料强度检测方案，并对方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案涉及的套筒采取额外的附加措施，确保灌浆料试块后期截取方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便。试验时，根据同条件养护的标准试块和小直径试块的强度换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算关系，对小直径芯样抗压强度结果进行修正，推定灌浆料实体</w:t>
      </w:r>
    </w:p>
    <w:p>
      <w:pPr>
        <w:spacing w:line="264" w:lineRule="auto"/>
        <w:sectPr>
          <w:footerReference w:type="default" r:id="rId249"/>
          <w:pgSz w:w="7680" w:h="11540"/>
          <w:pgMar w:top="400" w:right="840" w:bottom="589" w:left="869" w:header="0" w:footer="40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ind w:right="56"/>
        <w:spacing w:before="69" w:line="28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强度。目前对于灌浆饱满度和钢筋埋置深度，可通过内窥检查或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预埋传感器的方法进行检测。预埋阻尼振动传感器检测灌浆饱满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度的方法，需要在灌浆前制定套筒灌浆饱满性检测专项方案，根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据方案要求预埋阻尼振动传感器。</w:t>
      </w:r>
    </w:p>
    <w:p>
      <w:pPr>
        <w:ind w:right="38"/>
        <w:spacing w:before="16" w:line="26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4.7.10      </w:t>
      </w:r>
      <w:r>
        <w:rPr>
          <w:rFonts w:ascii="SimSun" w:hAnsi="SimSun" w:eastAsia="SimSun" w:cs="SimSun"/>
          <w:sz w:val="21"/>
          <w:szCs w:val="21"/>
          <w:spacing w:val="2"/>
        </w:rPr>
        <w:t>影响浆锚搭接节点性</w:t>
      </w:r>
      <w:r>
        <w:rPr>
          <w:rFonts w:ascii="SimSun" w:hAnsi="SimSun" w:eastAsia="SimSun" w:cs="SimSun"/>
          <w:sz w:val="21"/>
          <w:szCs w:val="21"/>
          <w:spacing w:val="1"/>
        </w:rPr>
        <w:t>能的因素包括灌浆料强度、灌浆内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部缺陷等，根据试验研究结果，较小的灌浆缺陷对连接的性能影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响可忽略不计，故可采用冲击回波法进行检测，识别出较大的缺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陷，尤其是针对漏灌的施工质量问题。</w:t>
      </w:r>
    </w:p>
    <w:p>
      <w:pPr>
        <w:ind w:right="55"/>
        <w:spacing w:before="71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4.7.11     </w:t>
      </w:r>
      <w:r>
        <w:rPr>
          <w:rFonts w:ascii="SimSun" w:hAnsi="SimSun" w:eastAsia="SimSun" w:cs="SimSun"/>
          <w:sz w:val="22"/>
          <w:szCs w:val="22"/>
          <w:spacing w:val="-5"/>
        </w:rPr>
        <w:t>螺栓连接和焊缝连接是干法连</w:t>
      </w:r>
      <w:r>
        <w:rPr>
          <w:rFonts w:ascii="SimSun" w:hAnsi="SimSun" w:eastAsia="SimSun" w:cs="SimSun"/>
          <w:sz w:val="22"/>
          <w:szCs w:val="22"/>
          <w:spacing w:val="-6"/>
        </w:rPr>
        <w:t>接，其检测方法执行现行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国家标准《钢结构工程施工质量验收规范》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GB  50205</w:t>
      </w:r>
      <w:r>
        <w:rPr>
          <w:rFonts w:ascii="Times New Roman" w:hAnsi="Times New Roman" w:eastAsia="Times New Roman" w:cs="Times New Roman"/>
          <w:sz w:val="22"/>
          <w:szCs w:val="22"/>
          <w:spacing w:val="-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和《钢结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构现场检测技术标准》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GB/T</w:t>
      </w:r>
      <w:r>
        <w:rPr>
          <w:rFonts w:ascii="Times New Roman" w:hAnsi="Times New Roman" w:eastAsia="Times New Roman" w:cs="Times New Roman"/>
          <w:sz w:val="22"/>
          <w:szCs w:val="22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50621</w:t>
      </w:r>
      <w:r>
        <w:rPr>
          <w:rFonts w:ascii="SimSun" w:hAnsi="SimSun" w:eastAsia="SimSun" w:cs="SimSun"/>
          <w:sz w:val="22"/>
          <w:szCs w:val="22"/>
          <w:spacing w:val="-7"/>
        </w:rPr>
        <w:t>的相关要求。</w:t>
      </w:r>
    </w:p>
    <w:p>
      <w:pPr>
        <w:pStyle w:val="BodyText"/>
        <w:ind w:left="1739"/>
        <w:spacing w:before="253" w:line="222" w:lineRule="auto"/>
        <w:rPr>
          <w:sz w:val="19"/>
          <w:szCs w:val="19"/>
        </w:rPr>
      </w:pPr>
      <w:r>
        <w:rPr>
          <w:sz w:val="19"/>
          <w:szCs w:val="19"/>
          <w:spacing w:val="15"/>
        </w:rPr>
        <w:t>4.8</w:t>
      </w:r>
      <w:r>
        <w:rPr>
          <w:sz w:val="19"/>
          <w:szCs w:val="19"/>
          <w:spacing w:val="31"/>
        </w:rPr>
        <w:t xml:space="preserve">  </w:t>
      </w:r>
      <w:r>
        <w:rPr>
          <w:sz w:val="19"/>
          <w:szCs w:val="19"/>
          <w:b/>
          <w:bCs/>
          <w:spacing w:val="15"/>
        </w:rPr>
        <w:t>混凝土结构性能评定</w:t>
      </w:r>
    </w:p>
    <w:p>
      <w:pPr>
        <w:ind w:right="18"/>
        <w:spacing w:before="234" w:line="278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4.8.1</w:t>
      </w:r>
      <w:r>
        <w:rPr>
          <w:rFonts w:ascii="SimSun" w:hAnsi="SimSun" w:eastAsia="SimSun" w:cs="SimSun"/>
          <w:sz w:val="22"/>
          <w:szCs w:val="22"/>
          <w:spacing w:val="10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表4.8.1提供了各类混凝土构件的变异系数δ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R</w:t>
      </w:r>
      <w:r>
        <w:rPr>
          <w:rFonts w:ascii="SimSun" w:hAnsi="SimSun" w:eastAsia="SimSun" w:cs="SimSun"/>
          <w:sz w:val="22"/>
          <w:szCs w:val="22"/>
          <w:spacing w:val="-5"/>
        </w:rPr>
        <w:t>和可靠指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标β的数值(由于缺少必要的数据，混凝土冲切承载力和板柱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结节的弯剪构件的可靠指标β和变异系数δ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R</w:t>
      </w:r>
      <w:r>
        <w:rPr>
          <w:rFonts w:ascii="SimSun" w:hAnsi="SimSun" w:eastAsia="SimSun" w:cs="SimSun"/>
          <w:sz w:val="22"/>
          <w:szCs w:val="22"/>
          <w:spacing w:val="-7"/>
        </w:rPr>
        <w:t>可暂按压弯剪构件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确定)。有了</w:t>
      </w:r>
      <w:r>
        <w:rPr>
          <w:rFonts w:ascii="Times New Roman" w:hAnsi="Times New Roman" w:eastAsia="Times New Roman" w:cs="Times New Roman"/>
          <w:sz w:val="22"/>
          <w:szCs w:val="22"/>
          <w:spacing w:val="4"/>
        </w:rPr>
        <w:t>R</w:t>
      </w:r>
      <w:r>
        <w:rPr>
          <w:rFonts w:ascii="Times New Roman" w:hAnsi="Times New Roman" w:eastAsia="Times New Roman" w:cs="Times New Roman"/>
          <w:sz w:val="22"/>
          <w:szCs w:val="22"/>
          <w:spacing w:val="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和β的具体数值就可以按本</w:t>
      </w:r>
      <w:r>
        <w:rPr>
          <w:rFonts w:ascii="SimSun" w:hAnsi="SimSun" w:eastAsia="SimSun" w:cs="SimSun"/>
          <w:sz w:val="22"/>
          <w:szCs w:val="22"/>
          <w:spacing w:val="3"/>
        </w:rPr>
        <w:t>标准式(3.6.10-2)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计算确定分项系数</w:t>
      </w:r>
      <w:r>
        <w:rPr>
          <w:rFonts w:ascii="Times New Roman" w:hAnsi="Times New Roman" w:eastAsia="Times New Roman" w:cs="Times New Roman"/>
          <w:sz w:val="22"/>
          <w:szCs w:val="22"/>
        </w:rPr>
        <w:t>YR</w:t>
      </w:r>
      <w:r>
        <w:rPr>
          <w:rFonts w:ascii="SimSun" w:hAnsi="SimSun" w:eastAsia="SimSun" w:cs="SimSun"/>
          <w:sz w:val="22"/>
          <w:szCs w:val="22"/>
          <w:spacing w:val="2"/>
        </w:rPr>
        <w:t>。式(3.6.10-2)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1"/>
        </w:rPr>
        <w:t>与</w:t>
      </w:r>
      <w:r>
        <w:rPr>
          <w:rFonts w:ascii="SimSun" w:hAnsi="SimSun" w:eastAsia="SimSun" w:cs="SimSun"/>
          <w:sz w:val="22"/>
          <w:szCs w:val="22"/>
          <w:spacing w:val="1"/>
        </w:rPr>
        <w:t>现行国家标准《建筑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结构可靠性设计统一标准》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50068</w:t>
      </w:r>
      <w:r>
        <w:rPr>
          <w:rFonts w:ascii="SimSun" w:hAnsi="SimSun" w:eastAsia="SimSun" w:cs="SimSun"/>
          <w:sz w:val="22"/>
          <w:szCs w:val="22"/>
          <w:spacing w:val="-8"/>
        </w:rPr>
        <w:t>中的形式相同。</w:t>
      </w:r>
    </w:p>
    <w:p>
      <w:pPr>
        <w:ind w:firstLine="439"/>
        <w:spacing w:before="41" w:line="279" w:lineRule="auto"/>
        <w:jc w:val="both"/>
        <w:rPr>
          <w:rFonts w:ascii="FangSong" w:hAnsi="FangSong" w:eastAsia="FangSong" w:cs="FangSong"/>
          <w:sz w:val="19"/>
          <w:szCs w:val="19"/>
        </w:rPr>
      </w:pPr>
      <w:r>
        <w:rPr>
          <w:rFonts w:ascii="SimSun" w:hAnsi="SimSun" w:eastAsia="SimSun" w:cs="SimSun"/>
          <w:sz w:val="22"/>
          <w:szCs w:val="22"/>
          <w:spacing w:val="-10"/>
        </w:rPr>
        <w:t>这里要说明的是，表4.8.1中的β</w:t>
      </w: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R</w:t>
      </w:r>
      <w:r>
        <w:rPr>
          <w:rFonts w:ascii="SimSun" w:hAnsi="SimSun" w:eastAsia="SimSun" w:cs="SimSun"/>
          <w:sz w:val="22"/>
          <w:szCs w:val="22"/>
          <w:spacing w:val="-10"/>
        </w:rPr>
        <w:t>是按照该表中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δ</w:t>
      </w: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R</w:t>
      </w:r>
      <w:r>
        <w:rPr>
          <w:rFonts w:ascii="SimSun" w:hAnsi="SimSun" w:eastAsia="SimSun" w:cs="SimSun"/>
          <w:sz w:val="22"/>
          <w:szCs w:val="22"/>
          <w:spacing w:val="-10"/>
        </w:rPr>
        <w:t>计算确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定，在计算时使用了本标准附录</w:t>
      </w:r>
      <w:r>
        <w:rPr>
          <w:rFonts w:ascii="Times New Roman" w:hAnsi="Times New Roman" w:eastAsia="Times New Roman" w:cs="Times New Roman"/>
          <w:sz w:val="22"/>
          <w:szCs w:val="22"/>
        </w:rPr>
        <w:t>E</w:t>
      </w:r>
      <w:r>
        <w:rPr>
          <w:rFonts w:ascii="Times New Roman" w:hAnsi="Times New Roman" w:eastAsia="Times New Roman" w:cs="Times New Roman"/>
          <w:sz w:val="22"/>
          <w:szCs w:val="22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的式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(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E.4.1), 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1"/>
        </w:rPr>
        <w:t>在计算时作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用效应的参数为：作用效应的可靠指标β取1.5,作用效应的当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量变异系数δ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s</w:t>
      </w:r>
      <w:r>
        <w:rPr>
          <w:rFonts w:ascii="SimSun" w:hAnsi="SimSun" w:eastAsia="SimSun" w:cs="SimSun"/>
          <w:sz w:val="22"/>
          <w:szCs w:val="22"/>
          <w:spacing w:val="-2"/>
        </w:rPr>
        <w:t>取0.18,作用效应的当量分</w:t>
      </w:r>
      <w:r>
        <w:rPr>
          <w:rFonts w:ascii="SimSun" w:hAnsi="SimSun" w:eastAsia="SimSun" w:cs="SimSun"/>
          <w:sz w:val="22"/>
          <w:szCs w:val="22"/>
          <w:spacing w:val="-3"/>
        </w:rPr>
        <w:t>项系数γ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s</w:t>
      </w:r>
      <w:r>
        <w:rPr>
          <w:rFonts w:ascii="SimSun" w:hAnsi="SimSun" w:eastAsia="SimSun" w:cs="SimSun"/>
          <w:sz w:val="22"/>
          <w:szCs w:val="22"/>
          <w:spacing w:val="-3"/>
        </w:rPr>
        <w:t>取1.27。作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用效应的当量分项系数是按永久荷载的系数1.2乘以相应权重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1"/>
        </w:rPr>
        <w:t>(0.67)与可变荷载系数1.4乘以其权重(0.33)之和确定。β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约为1.5是按本标准附录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E </w:t>
      </w:r>
      <w:r>
        <w:rPr>
          <w:rFonts w:ascii="SimSun" w:hAnsi="SimSun" w:eastAsia="SimSun" w:cs="SimSun"/>
          <w:sz w:val="22"/>
          <w:szCs w:val="22"/>
          <w:spacing w:val="-3"/>
        </w:rPr>
        <w:t>式 (</w:t>
      </w:r>
      <w:r>
        <w:rPr>
          <w:rFonts w:ascii="SimSun" w:hAnsi="SimSun" w:eastAsia="SimSun" w:cs="SimSun"/>
          <w:sz w:val="22"/>
          <w:szCs w:val="22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E.2.2)    </w:t>
      </w:r>
      <w:r>
        <w:rPr>
          <w:rFonts w:ascii="SimSun" w:hAnsi="SimSun" w:eastAsia="SimSun" w:cs="SimSun"/>
          <w:sz w:val="22"/>
          <w:szCs w:val="22"/>
          <w:spacing w:val="-3"/>
        </w:rPr>
        <w:t>计算确定，计算时</w:t>
      </w:r>
      <w:r>
        <w:rPr>
          <w:rFonts w:ascii="SimSun" w:hAnsi="SimSun" w:eastAsia="SimSun" w:cs="SimSun"/>
          <w:sz w:val="22"/>
          <w:szCs w:val="22"/>
          <w:spacing w:val="-6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Ys</w:t>
      </w:r>
      <w:r>
        <w:rPr>
          <w:rFonts w:ascii="SimSun" w:hAnsi="SimSun" w:eastAsia="SimSun" w:cs="SimSun"/>
          <w:sz w:val="22"/>
          <w:szCs w:val="22"/>
          <w:spacing w:val="-3"/>
        </w:rPr>
        <w:t>取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FangSong" w:hAnsi="FangSong" w:eastAsia="FangSong" w:cs="FangSong"/>
          <w:sz w:val="19"/>
          <w:szCs w:val="19"/>
          <w:spacing w:val="-6"/>
        </w:rPr>
        <w:t>1.27,</w:t>
      </w:r>
      <w:r>
        <w:rPr>
          <w:rFonts w:ascii="FangSong" w:hAnsi="FangSong" w:eastAsia="FangSong" w:cs="FangSong"/>
          <w:sz w:val="19"/>
          <w:szCs w:val="19"/>
          <w:spacing w:val="32"/>
        </w:rPr>
        <w:t xml:space="preserve"> </w:t>
      </w:r>
      <w:r>
        <w:rPr>
          <w:rFonts w:ascii="FangSong" w:hAnsi="FangSong" w:eastAsia="FangSong" w:cs="FangSong"/>
          <w:sz w:val="19"/>
          <w:szCs w:val="19"/>
          <w:spacing w:val="-6"/>
        </w:rPr>
        <w:t>δ</w:t>
      </w:r>
      <w:r>
        <w:rPr>
          <w:rFonts w:ascii="Arial" w:hAnsi="Arial" w:eastAsia="Arial" w:cs="Arial"/>
          <w:sz w:val="19"/>
          <w:szCs w:val="19"/>
          <w:spacing w:val="-6"/>
        </w:rPr>
        <w:t>s</w:t>
      </w:r>
      <w:r>
        <w:rPr>
          <w:rFonts w:ascii="FangSong" w:hAnsi="FangSong" w:eastAsia="FangSong" w:cs="FangSong"/>
          <w:sz w:val="19"/>
          <w:szCs w:val="19"/>
          <w:spacing w:val="-6"/>
        </w:rPr>
        <w:t>取0</w:t>
      </w:r>
      <w:r>
        <w:rPr>
          <w:rFonts w:ascii="FangSong" w:hAnsi="FangSong" w:eastAsia="FangSong" w:cs="FangSong"/>
          <w:sz w:val="19"/>
          <w:szCs w:val="19"/>
          <w:spacing w:val="-52"/>
        </w:rPr>
        <w:t xml:space="preserve"> </w:t>
      </w:r>
      <w:r>
        <w:rPr>
          <w:rFonts w:ascii="FangSong" w:hAnsi="FangSong" w:eastAsia="FangSong" w:cs="FangSong"/>
          <w:sz w:val="19"/>
          <w:szCs w:val="19"/>
          <w:spacing w:val="-6"/>
        </w:rPr>
        <w:t>.</w:t>
      </w:r>
      <w:r>
        <w:rPr>
          <w:rFonts w:ascii="FangSong" w:hAnsi="FangSong" w:eastAsia="FangSong" w:cs="FangSong"/>
          <w:sz w:val="19"/>
          <w:szCs w:val="19"/>
          <w:spacing w:val="-43"/>
        </w:rPr>
        <w:t xml:space="preserve"> </w:t>
      </w:r>
      <w:r>
        <w:rPr>
          <w:rFonts w:ascii="FangSong" w:hAnsi="FangSong" w:eastAsia="FangSong" w:cs="FangSong"/>
          <w:sz w:val="19"/>
          <w:szCs w:val="19"/>
          <w:spacing w:val="-6"/>
        </w:rPr>
        <w:t>18。</w:t>
      </w:r>
    </w:p>
    <w:p>
      <w:pPr>
        <w:ind w:right="29" w:firstLine="450"/>
        <w:spacing w:before="25" w:line="28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当永久荷载的系数从1.2提升到1.3,可变荷载的系数从1.4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提高到1.5时，表4.8.1中的可靠指标可以按表1近似确定。</w:t>
      </w:r>
    </w:p>
    <w:p>
      <w:pPr>
        <w:spacing w:line="286" w:lineRule="auto"/>
        <w:sectPr>
          <w:footerReference w:type="default" r:id="rId250"/>
          <w:pgSz w:w="7680" w:h="11540"/>
          <w:pgMar w:top="400" w:right="783" w:bottom="649" w:left="919" w:header="0" w:footer="390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722"/>
        <w:spacing w:before="55" w:line="219" w:lineRule="auto"/>
        <w:rPr>
          <w:sz w:val="17"/>
          <w:szCs w:val="17"/>
        </w:rPr>
      </w:pPr>
      <w:r>
        <w:rPr>
          <w:sz w:val="17"/>
          <w:szCs w:val="17"/>
          <w:b/>
          <w:bCs/>
          <w:spacing w:val="10"/>
        </w:rPr>
        <w:t>表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b/>
          <w:bCs/>
          <w:spacing w:val="10"/>
        </w:rPr>
        <w:t>1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b/>
          <w:bCs/>
          <w:spacing w:val="10"/>
        </w:rPr>
        <w:t>混凝土构件承载力的变异系数和对应的可靠指标β</w:t>
      </w:r>
    </w:p>
    <w:p>
      <w:pPr>
        <w:spacing w:line="61" w:lineRule="exact"/>
        <w:rPr/>
      </w:pPr>
      <w:r/>
    </w:p>
    <w:tbl>
      <w:tblPr>
        <w:tblStyle w:val="TableNormal"/>
        <w:tblW w:w="5879" w:type="dxa"/>
        <w:tblInd w:w="3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34"/>
        <w:gridCol w:w="639"/>
        <w:gridCol w:w="639"/>
        <w:gridCol w:w="639"/>
        <w:gridCol w:w="638"/>
        <w:gridCol w:w="639"/>
        <w:gridCol w:w="948"/>
        <w:gridCol w:w="1103"/>
      </w:tblGrid>
      <w:tr>
        <w:trPr>
          <w:trHeight w:val="311" w:hRule="atLeast"/>
        </w:trPr>
        <w:tc>
          <w:tcPr>
            <w:tcW w:w="634" w:type="dxa"/>
            <w:vAlign w:val="top"/>
          </w:tcPr>
          <w:p>
            <w:pPr>
              <w:pStyle w:val="TableText"/>
              <w:ind w:left="135"/>
              <w:spacing w:before="72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构件</w:t>
            </w:r>
          </w:p>
        </w:tc>
        <w:tc>
          <w:tcPr>
            <w:tcW w:w="639" w:type="dxa"/>
            <w:vAlign w:val="top"/>
          </w:tcPr>
          <w:p>
            <w:pPr>
              <w:pStyle w:val="TableText"/>
              <w:ind w:left="140"/>
              <w:spacing w:before="72" w:line="22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受拉</w:t>
            </w:r>
          </w:p>
        </w:tc>
        <w:tc>
          <w:tcPr>
            <w:tcW w:w="639" w:type="dxa"/>
            <w:vAlign w:val="top"/>
          </w:tcPr>
          <w:p>
            <w:pPr>
              <w:pStyle w:val="TableText"/>
              <w:ind w:left="141"/>
              <w:spacing w:before="72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6"/>
              </w:rPr>
              <w:t>纯弯</w:t>
            </w:r>
          </w:p>
        </w:tc>
        <w:tc>
          <w:tcPr>
            <w:tcW w:w="639" w:type="dxa"/>
            <w:vAlign w:val="top"/>
          </w:tcPr>
          <w:p>
            <w:pPr>
              <w:pStyle w:val="TableText"/>
              <w:ind w:left="52"/>
              <w:spacing w:before="72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大偏压</w:t>
            </w:r>
          </w:p>
        </w:tc>
        <w:tc>
          <w:tcPr>
            <w:tcW w:w="638" w:type="dxa"/>
            <w:vAlign w:val="top"/>
          </w:tcPr>
          <w:p>
            <w:pPr>
              <w:pStyle w:val="TableText"/>
              <w:ind w:left="53"/>
              <w:spacing w:before="72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小偏压</w:t>
            </w:r>
          </w:p>
        </w:tc>
        <w:tc>
          <w:tcPr>
            <w:tcW w:w="639" w:type="dxa"/>
            <w:vAlign w:val="top"/>
          </w:tcPr>
          <w:p>
            <w:pPr>
              <w:pStyle w:val="TableText"/>
              <w:ind w:left="145"/>
              <w:spacing w:before="70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轴压</w:t>
            </w:r>
          </w:p>
        </w:tc>
        <w:tc>
          <w:tcPr>
            <w:tcW w:w="948" w:type="dxa"/>
            <w:vAlign w:val="top"/>
          </w:tcPr>
          <w:p>
            <w:pPr>
              <w:pStyle w:val="TableText"/>
              <w:ind w:left="47"/>
              <w:spacing w:before="72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受弯斜截面</w:t>
            </w:r>
          </w:p>
        </w:tc>
        <w:tc>
          <w:tcPr>
            <w:tcW w:w="1103" w:type="dxa"/>
            <w:vAlign w:val="top"/>
          </w:tcPr>
          <w:p>
            <w:pPr>
              <w:pStyle w:val="TableText"/>
              <w:ind w:left="288"/>
              <w:spacing w:before="72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压弯剪</w:t>
            </w:r>
          </w:p>
        </w:tc>
      </w:tr>
      <w:tr>
        <w:trPr>
          <w:trHeight w:val="307" w:hRule="atLeast"/>
        </w:trPr>
        <w:tc>
          <w:tcPr>
            <w:tcW w:w="634" w:type="dxa"/>
            <w:vAlign w:val="top"/>
          </w:tcPr>
          <w:p>
            <w:pPr>
              <w:pStyle w:val="TableText"/>
              <w:ind w:left="175"/>
              <w:spacing w:before="102" w:line="19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8"/>
              </w:rPr>
              <w:t>δR</w:t>
            </w:r>
          </w:p>
        </w:tc>
        <w:tc>
          <w:tcPr>
            <w:tcW w:w="639" w:type="dxa"/>
            <w:vAlign w:val="top"/>
          </w:tcPr>
          <w:p>
            <w:pPr>
              <w:pStyle w:val="TableText"/>
              <w:ind w:left="140"/>
              <w:spacing w:before="87" w:line="22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0.06</w:t>
            </w:r>
          </w:p>
        </w:tc>
        <w:tc>
          <w:tcPr>
            <w:tcW w:w="639" w:type="dxa"/>
            <w:vAlign w:val="top"/>
          </w:tcPr>
          <w:p>
            <w:pPr>
              <w:pStyle w:val="TableText"/>
              <w:ind w:left="141"/>
              <w:spacing w:before="87" w:line="22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0.08</w:t>
            </w:r>
          </w:p>
        </w:tc>
        <w:tc>
          <w:tcPr>
            <w:tcW w:w="639" w:type="dxa"/>
            <w:vAlign w:val="top"/>
          </w:tcPr>
          <w:p>
            <w:pPr>
              <w:pStyle w:val="TableText"/>
              <w:ind w:left="143"/>
              <w:spacing w:before="87" w:line="22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0.10</w:t>
            </w:r>
          </w:p>
        </w:tc>
        <w:tc>
          <w:tcPr>
            <w:tcW w:w="638" w:type="dxa"/>
            <w:vAlign w:val="top"/>
          </w:tcPr>
          <w:p>
            <w:pPr>
              <w:pStyle w:val="TableText"/>
              <w:ind w:left="143"/>
              <w:spacing w:before="87" w:line="22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0.10</w:t>
            </w:r>
          </w:p>
        </w:tc>
        <w:tc>
          <w:tcPr>
            <w:tcW w:w="639" w:type="dxa"/>
            <w:vAlign w:val="top"/>
          </w:tcPr>
          <w:p>
            <w:pPr>
              <w:pStyle w:val="TableText"/>
              <w:ind w:left="145"/>
              <w:spacing w:before="87" w:line="22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0.10</w:t>
            </w:r>
          </w:p>
        </w:tc>
        <w:tc>
          <w:tcPr>
            <w:tcW w:w="948" w:type="dxa"/>
            <w:vAlign w:val="top"/>
          </w:tcPr>
          <w:p>
            <w:pPr>
              <w:pStyle w:val="TableText"/>
              <w:ind w:left="296"/>
              <w:spacing w:before="87" w:line="22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0.13</w:t>
            </w:r>
          </w:p>
        </w:tc>
        <w:tc>
          <w:tcPr>
            <w:tcW w:w="1103" w:type="dxa"/>
            <w:vAlign w:val="top"/>
          </w:tcPr>
          <w:p>
            <w:pPr>
              <w:pStyle w:val="TableText"/>
              <w:ind w:left="378"/>
              <w:spacing w:before="87" w:line="22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0.16</w:t>
            </w:r>
          </w:p>
        </w:tc>
      </w:tr>
      <w:tr>
        <w:trPr>
          <w:trHeight w:val="312" w:hRule="atLeast"/>
        </w:trPr>
        <w:tc>
          <w:tcPr>
            <w:tcW w:w="634" w:type="dxa"/>
            <w:vAlign w:val="top"/>
          </w:tcPr>
          <w:p>
            <w:pPr>
              <w:pStyle w:val="TableText"/>
              <w:ind w:left="264"/>
              <w:spacing w:before="118" w:line="18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B</w:t>
            </w:r>
          </w:p>
        </w:tc>
        <w:tc>
          <w:tcPr>
            <w:tcW w:w="639" w:type="dxa"/>
            <w:vAlign w:val="top"/>
          </w:tcPr>
          <w:p>
            <w:pPr>
              <w:pStyle w:val="TableText"/>
              <w:ind w:left="140"/>
              <w:spacing w:before="91" w:line="22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2.90</w:t>
            </w:r>
          </w:p>
        </w:tc>
        <w:tc>
          <w:tcPr>
            <w:tcW w:w="639" w:type="dxa"/>
            <w:vAlign w:val="top"/>
          </w:tcPr>
          <w:p>
            <w:pPr>
              <w:pStyle w:val="TableText"/>
              <w:ind w:left="141"/>
              <w:spacing w:before="91" w:line="22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2.58</w:t>
            </w:r>
          </w:p>
        </w:tc>
        <w:tc>
          <w:tcPr>
            <w:tcW w:w="639" w:type="dxa"/>
            <w:vAlign w:val="top"/>
          </w:tcPr>
          <w:p>
            <w:pPr>
              <w:pStyle w:val="TableText"/>
              <w:ind w:left="143"/>
              <w:spacing w:before="91" w:line="22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2.47</w:t>
            </w:r>
          </w:p>
        </w:tc>
        <w:tc>
          <w:tcPr>
            <w:tcW w:w="638" w:type="dxa"/>
            <w:vAlign w:val="top"/>
          </w:tcPr>
          <w:p>
            <w:pPr>
              <w:pStyle w:val="TableText"/>
              <w:ind w:left="143"/>
              <w:spacing w:before="91" w:line="22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3.13</w:t>
            </w:r>
          </w:p>
        </w:tc>
        <w:tc>
          <w:tcPr>
            <w:tcW w:w="639" w:type="dxa"/>
            <w:vAlign w:val="top"/>
          </w:tcPr>
          <w:p>
            <w:pPr>
              <w:pStyle w:val="TableText"/>
              <w:ind w:left="145"/>
              <w:spacing w:before="91" w:line="22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3.13</w:t>
            </w:r>
          </w:p>
        </w:tc>
        <w:tc>
          <w:tcPr>
            <w:tcW w:w="948" w:type="dxa"/>
            <w:vAlign w:val="top"/>
          </w:tcPr>
          <w:p>
            <w:pPr>
              <w:pStyle w:val="TableText"/>
              <w:ind w:left="296"/>
              <w:spacing w:before="91" w:line="22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3.08</w:t>
            </w:r>
          </w:p>
        </w:tc>
        <w:tc>
          <w:tcPr>
            <w:tcW w:w="1103" w:type="dxa"/>
            <w:vAlign w:val="top"/>
          </w:tcPr>
          <w:p>
            <w:pPr>
              <w:pStyle w:val="TableText"/>
              <w:ind w:left="378"/>
              <w:spacing w:before="91" w:line="22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3.16</w:t>
            </w:r>
          </w:p>
        </w:tc>
      </w:tr>
    </w:tbl>
    <w:p>
      <w:pPr>
        <w:ind w:right="59" w:firstLine="450"/>
        <w:spacing w:before="243" w:line="27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2"/>
          <w:szCs w:val="22"/>
          <w:spacing w:val="3"/>
        </w:rPr>
        <w:t>在计算表1中构件承载力的可靠指标β时，</w:t>
      </w:r>
      <w:r>
        <w:rPr>
          <w:rFonts w:ascii="SimSun" w:hAnsi="SimSun" w:eastAsia="SimSun" w:cs="SimSun"/>
          <w:sz w:val="22"/>
          <w:szCs w:val="22"/>
          <w:spacing w:val="2"/>
        </w:rPr>
        <w:t>作用效应的参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数为：作用效应的可靠指标β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s</w:t>
      </w:r>
      <w:r>
        <w:rPr>
          <w:rFonts w:ascii="SimSun" w:hAnsi="SimSun" w:eastAsia="SimSun" w:cs="SimSun"/>
          <w:sz w:val="22"/>
          <w:szCs w:val="22"/>
          <w:spacing w:val="-1"/>
        </w:rPr>
        <w:t>取2.05,作用效应当量分项系数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Ys</w:t>
      </w:r>
      <w:r>
        <w:rPr>
          <w:rFonts w:ascii="SimSun" w:hAnsi="SimSun" w:eastAsia="SimSun" w:cs="SimSun"/>
          <w:sz w:val="22"/>
          <w:szCs w:val="22"/>
          <w:spacing w:val="-1"/>
        </w:rPr>
        <w:t>取1.37,作用效应的当量变异系数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δ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s </w:t>
      </w:r>
      <w:r>
        <w:rPr>
          <w:rFonts w:ascii="SimSun" w:hAnsi="SimSun" w:eastAsia="SimSun" w:cs="SimSun"/>
          <w:sz w:val="22"/>
          <w:szCs w:val="22"/>
          <w:spacing w:val="-1"/>
        </w:rPr>
        <w:t>按本标准附录</w:t>
      </w:r>
      <w:r>
        <w:rPr>
          <w:rFonts w:ascii="SimSun" w:hAnsi="SimSun" w:eastAsia="SimSun" w:cs="SimSun"/>
          <w:sz w:val="22"/>
          <w:szCs w:val="22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E</w:t>
      </w:r>
      <w:r>
        <w:rPr>
          <w:rFonts w:ascii="Times New Roman" w:hAnsi="Times New Roman" w:eastAsia="Times New Roman" w:cs="Times New Roman"/>
          <w:sz w:val="22"/>
          <w:szCs w:val="22"/>
          <w:spacing w:val="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的式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(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E.2.2)    </w:t>
      </w:r>
      <w:r>
        <w:rPr>
          <w:rFonts w:ascii="SimSun" w:hAnsi="SimSun" w:eastAsia="SimSun" w:cs="SimSun"/>
          <w:sz w:val="22"/>
          <w:szCs w:val="22"/>
          <w:spacing w:val="-1"/>
        </w:rPr>
        <w:t>计算确定。作用效应的当量分项系数是按永</w:t>
      </w:r>
      <w:r>
        <w:rPr>
          <w:rFonts w:ascii="SimSun" w:hAnsi="SimSun" w:eastAsia="SimSun" w:cs="SimSun"/>
          <w:sz w:val="22"/>
          <w:szCs w:val="22"/>
          <w:spacing w:val="-2"/>
        </w:rPr>
        <w:t>久荷载的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系数1.3乘以相应相应的权重(0.67)与可变荷载的系数1.5乘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以相应的权重(0.33)之和确定。这里要说明的是系数1.3和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1.5可能接近于β等于2.05.</w:t>
      </w:r>
    </w:p>
    <w:p>
      <w:pPr>
        <w:ind w:right="60" w:firstLine="460"/>
        <w:spacing w:before="3" w:line="268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本条第2款和第3款表明混凝土构件的变异系数和可靠指标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也可按本标准附录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E </w:t>
      </w:r>
      <w:r>
        <w:rPr>
          <w:rFonts w:ascii="SimSun" w:hAnsi="SimSun" w:eastAsia="SimSun" w:cs="SimSun"/>
          <w:sz w:val="22"/>
          <w:szCs w:val="22"/>
          <w:spacing w:val="-1"/>
        </w:rPr>
        <w:t>规定的方法计算确定。本条的规定适用于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批量构件承载力分项系数的计算分析。由于《混凝土结构设计规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范》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GB   50010-2010</w:t>
      </w:r>
      <w:r>
        <w:rPr>
          <w:rFonts w:ascii="SimSun" w:hAnsi="SimSun" w:eastAsia="SimSun" w:cs="SimSun"/>
          <w:sz w:val="22"/>
          <w:szCs w:val="22"/>
          <w:spacing w:val="-1"/>
        </w:rPr>
        <w:t>没有采用构件的系数，为</w:t>
      </w:r>
      <w:r>
        <w:rPr>
          <w:rFonts w:ascii="SimSun" w:hAnsi="SimSun" w:eastAsia="SimSun" w:cs="SimSun"/>
          <w:sz w:val="22"/>
          <w:szCs w:val="22"/>
          <w:spacing w:val="-2"/>
        </w:rPr>
        <w:t>体现公正性，结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构工程构件承载力的评定不宜采用构件分项系数的方式。但是在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分析工程质量的事故时，可以例外。</w:t>
      </w:r>
    </w:p>
    <w:p>
      <w:pPr>
        <w:spacing w:before="5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4.8.2     </w:t>
      </w:r>
      <w:r>
        <w:rPr>
          <w:rFonts w:ascii="SimSun" w:hAnsi="SimSun" w:eastAsia="SimSun" w:cs="SimSun"/>
          <w:sz w:val="22"/>
          <w:szCs w:val="22"/>
          <w:spacing w:val="-3"/>
        </w:rPr>
        <w:t>本条中构件承载力的评定值相当于设计阶段构件承载力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的设计值。式(4.8.2)主要表明构件几何参数可以取实测值；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fm</w:t>
      </w:r>
      <w:r>
        <w:rPr>
          <w:rFonts w:ascii="SimSun" w:hAnsi="SimSun" w:eastAsia="SimSun" w:cs="SimSun"/>
          <w:sz w:val="22"/>
          <w:szCs w:val="22"/>
          <w:spacing w:val="-2"/>
        </w:rPr>
        <w:t>也可是轴心抗压强度或轴心抗拉强度的均值。这些</w:t>
      </w:r>
      <w:r>
        <w:rPr>
          <w:rFonts w:ascii="SimSun" w:hAnsi="SimSun" w:eastAsia="SimSun" w:cs="SimSun"/>
          <w:sz w:val="22"/>
          <w:szCs w:val="22"/>
          <w:spacing w:val="-3"/>
        </w:rPr>
        <w:t>均值可由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实测立方体抗压强度的平均值转换得到。当使用材料强度分项系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数时，应该使用材料强度的设计值(材料强度的标准值除以分项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系数)。当使用构件承载力分项系数评定时，恰当的评定宜为构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件承载力的失效概率满足或不满足国家现行有关标准的要求。</w:t>
      </w:r>
    </w:p>
    <w:p>
      <w:pPr>
        <w:ind w:right="80"/>
        <w:spacing w:before="59" w:line="246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4.8.3     </w:t>
      </w:r>
      <w:r>
        <w:rPr>
          <w:rFonts w:ascii="SimSun" w:hAnsi="SimSun" w:eastAsia="SimSun" w:cs="SimSun"/>
          <w:sz w:val="22"/>
          <w:szCs w:val="22"/>
          <w:spacing w:val="-3"/>
        </w:rPr>
        <w:t>批量构件的分项系数依</w:t>
      </w:r>
      <w:r>
        <w:rPr>
          <w:rFonts w:ascii="SimSun" w:hAnsi="SimSun" w:eastAsia="SimSun" w:cs="SimSun"/>
          <w:sz w:val="22"/>
          <w:szCs w:val="22"/>
          <w:spacing w:val="-4"/>
        </w:rPr>
        <w:t>据构件承载力的不确定性变异系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数δ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R</w:t>
      </w:r>
      <w:r>
        <w:rPr>
          <w:rFonts w:ascii="SimSun" w:hAnsi="SimSun" w:eastAsia="SimSun" w:cs="SimSun"/>
          <w:sz w:val="22"/>
          <w:szCs w:val="22"/>
          <w:spacing w:val="-7"/>
        </w:rPr>
        <w:t>确定。单个构件承载力的裕量可通过实荷检验确定</w:t>
      </w:r>
      <w:r>
        <w:rPr>
          <w:rFonts w:ascii="SimSun" w:hAnsi="SimSun" w:eastAsia="SimSun" w:cs="SimSun"/>
          <w:sz w:val="22"/>
          <w:szCs w:val="22"/>
          <w:spacing w:val="-8"/>
        </w:rPr>
        <w:t>。对混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凝土结构来说，梁板等构件容易施加荷载。</w:t>
      </w:r>
    </w:p>
    <w:p>
      <w:pPr>
        <w:ind w:right="81"/>
        <w:spacing w:before="80" w:line="25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4.8.4     </w:t>
      </w:r>
      <w:r>
        <w:rPr>
          <w:rFonts w:ascii="SimSun" w:hAnsi="SimSun" w:eastAsia="SimSun" w:cs="SimSun"/>
          <w:sz w:val="21"/>
          <w:szCs w:val="21"/>
          <w:spacing w:val="5"/>
        </w:rPr>
        <w:t>本条提出的是国际上混凝土构件</w:t>
      </w:r>
      <w:r>
        <w:rPr>
          <w:rFonts w:ascii="SimSun" w:hAnsi="SimSun" w:eastAsia="SimSun" w:cs="SimSun"/>
          <w:sz w:val="21"/>
          <w:szCs w:val="21"/>
          <w:spacing w:val="4"/>
        </w:rPr>
        <w:t>承载力设计中的共性问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题。本条第1款表明，用偏压和受弯构件斜截面承载力计算公式</w:t>
      </w:r>
    </w:p>
    <w:p>
      <w:pPr>
        <w:spacing w:line="254" w:lineRule="auto"/>
        <w:sectPr>
          <w:footerReference w:type="default" r:id="rId251"/>
          <w:pgSz w:w="7680" w:h="11540"/>
          <w:pgMar w:top="400" w:right="840" w:bottom="649" w:left="869" w:header="0" w:footer="390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ind w:right="3"/>
        <w:spacing w:before="72" w:line="260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分别分析压弯剪共同作用的有侧移框架柱的承载力会存在评定值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明显偏高的问题，这是构成地震作用下有侧移框架柱端部出现破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坏的原因之一，有侧移框架柱端部是弯矩、</w:t>
      </w:r>
      <w:r>
        <w:rPr>
          <w:rFonts w:ascii="SimSun" w:hAnsi="SimSun" w:eastAsia="SimSun" w:cs="SimSun"/>
          <w:sz w:val="22"/>
          <w:szCs w:val="22"/>
          <w:spacing w:val="-10"/>
        </w:rPr>
        <w:t>剪力和压力共同作用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的区域。有侧移框架柱考虑压弯剪共同作用的计算公式可能要参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考有关研究报告或学术期刊的有关研究论文后确定。本条第</w:t>
      </w:r>
      <w:r>
        <w:rPr>
          <w:rFonts w:ascii="SimSun" w:hAnsi="SimSun" w:eastAsia="SimSun" w:cs="SimSun"/>
          <w:sz w:val="22"/>
          <w:szCs w:val="22"/>
          <w:spacing w:val="-6"/>
        </w:rPr>
        <w:t>2款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规定混凝土悬挑构件除了应该按斜截面验算构件承载力外，还应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该使用折减系数。由悬挑构件支点的特性，使得其承载力的变异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性明显大于同样荷载的简支构件，因此其斜截面的承载力应该在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同等荷载简支构件的公式上使用折减系数。试验研究表明集中荷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载作用下简支构件斜截面承载力的变异系数远大于均布荷载的变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异系数，其分项系数应该相对较大。考虑到现行国家标准《混凝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土结构设计规范》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GB 50010 </w:t>
      </w:r>
      <w:r>
        <w:rPr>
          <w:rFonts w:ascii="SimSun" w:hAnsi="SimSun" w:eastAsia="SimSun" w:cs="SimSun"/>
          <w:sz w:val="22"/>
          <w:szCs w:val="22"/>
          <w:spacing w:val="-4"/>
        </w:rPr>
        <w:t>对于剪跨比较小的情况留有较大的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模型不确定性余量，所以对折减系数的剪跨比进行了限制。因本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标准条件所限，折减系数不一定是准确的，但可以大幅度减少悬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挑构件坍塌的事故。本条第3款表明，使用抗冲切的公式，对板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柱结构柱顶区域的承载力进行设计和评定时，评定值会大幅度地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偏高。原因在于抗冲切公式体现的是纯剪切的破坏，而板柱结构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的柱顶区域除了有较大的剪力之外，还有较大弯矩。这也是造成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板柱结构频频出现塌落的原因之一。本条第3款提供了抗冲切承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载力的折减方法。本条的规定适用于使用构件分项系数和使</w:t>
      </w:r>
      <w:r>
        <w:rPr>
          <w:rFonts w:ascii="SimSun" w:hAnsi="SimSun" w:eastAsia="SimSun" w:cs="SimSun"/>
          <w:sz w:val="22"/>
          <w:szCs w:val="22"/>
          <w:spacing w:val="-10"/>
        </w:rPr>
        <w:t>用材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料强度分项系数的混凝土结构，适用于工程质量的评定和既有结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构的评定。</w:t>
      </w:r>
    </w:p>
    <w:p>
      <w:pPr>
        <w:spacing w:before="120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4.8.5</w:t>
      </w:r>
      <w:r>
        <w:rPr>
          <w:rFonts w:ascii="SimSun" w:hAnsi="SimSun" w:eastAsia="SimSun" w:cs="SimSun"/>
          <w:sz w:val="22"/>
          <w:szCs w:val="22"/>
          <w:spacing w:val="10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本条第1款中，现行国家标准《建筑抗震设计规范》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GB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50011规定的对应参数为水平地震影响系数最大值。50年超越概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率约为63%地震为多遇地震，地震特征周期可能会略</w:t>
      </w:r>
      <w:r>
        <w:rPr>
          <w:rFonts w:ascii="SimSun" w:hAnsi="SimSun" w:eastAsia="SimSun" w:cs="SimSun"/>
          <w:sz w:val="22"/>
          <w:szCs w:val="22"/>
          <w:spacing w:val="2"/>
        </w:rPr>
        <w:t>长于现行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国家标准《建筑抗震设计规范》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5001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1</w:t>
      </w:r>
      <w:r>
        <w:rPr>
          <w:rFonts w:ascii="SimSun" w:hAnsi="SimSun" w:eastAsia="SimSun" w:cs="SimSun"/>
          <w:sz w:val="22"/>
          <w:szCs w:val="22"/>
          <w:spacing w:val="-4"/>
        </w:rPr>
        <w:t>规定设防烈度地震的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周期，因此有本条第2款的规定。本条第3款</w:t>
      </w:r>
      <w:r>
        <w:rPr>
          <w:rFonts w:ascii="SimSun" w:hAnsi="SimSun" w:eastAsia="SimSun" w:cs="SimSun"/>
          <w:sz w:val="22"/>
          <w:szCs w:val="22"/>
          <w:spacing w:val="6"/>
        </w:rPr>
        <w:t>、第4款和第5款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都是符合适用性设计的规定。本条第7款为正常使用极限状态的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评定，保证结构构件不出现明显的损伤。本条第8款是适用性或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结构维系建筑功能能力的评定。</w:t>
      </w:r>
    </w:p>
    <w:p>
      <w:pPr>
        <w:spacing w:line="261" w:lineRule="auto"/>
        <w:sectPr>
          <w:footerReference w:type="default" r:id="rId252"/>
          <w:pgSz w:w="7680" w:h="11540"/>
          <w:pgMar w:top="400" w:right="852" w:bottom="609" w:left="910" w:header="0" w:footer="42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before="71" w:line="25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4.8.6     </w:t>
      </w:r>
      <w:r>
        <w:rPr>
          <w:rFonts w:ascii="SimSun" w:hAnsi="SimSun" w:eastAsia="SimSun" w:cs="SimSun"/>
          <w:sz w:val="22"/>
          <w:szCs w:val="22"/>
        </w:rPr>
        <w:t>本条提出了稳定氯离子侵入深度剩余</w:t>
      </w:r>
      <w:r>
        <w:rPr>
          <w:rFonts w:ascii="SimSun" w:hAnsi="SimSun" w:eastAsia="SimSun" w:cs="SimSun"/>
          <w:sz w:val="22"/>
          <w:szCs w:val="22"/>
          <w:spacing w:val="-1"/>
        </w:rPr>
        <w:t>年数的推定方法。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氯离子的侵人分为气态(氯气)、液态(海水等)和干湿交替环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境侵入等3种情况，其中干湿交替环境的侵入速度可能较快。本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条第1款要求测定混凝土表面氯离子的含量和侵入深度</w:t>
      </w:r>
      <w:r>
        <w:rPr>
          <w:rFonts w:ascii="SimSun" w:hAnsi="SimSun" w:eastAsia="SimSun" w:cs="SimSun"/>
          <w:sz w:val="22"/>
          <w:szCs w:val="22"/>
          <w:spacing w:val="-6"/>
        </w:rPr>
        <w:t>，有效测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试样品数量不宜少于6个，其中氯离子侵人深度</w:t>
      </w:r>
      <w:r>
        <w:rPr>
          <w:rFonts w:ascii="Times New Roman" w:hAnsi="Times New Roman" w:eastAsia="Times New Roman" w:cs="Times New Roman"/>
          <w:sz w:val="22"/>
          <w:szCs w:val="22"/>
        </w:rPr>
        <w:t>D₁</w:t>
      </w:r>
      <w:r>
        <w:rPr>
          <w:rFonts w:ascii="Times New Roman" w:hAnsi="Times New Roman" w:eastAsia="Times New Roman" w:cs="Times New Roman"/>
          <w:sz w:val="22"/>
          <w:szCs w:val="22"/>
          <w:spacing w:val="-1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可以是含量  </w:t>
      </w:r>
      <w:r>
        <w:rPr>
          <w:rFonts w:ascii="SimSun" w:hAnsi="SimSun" w:eastAsia="SimSun" w:cs="SimSun"/>
          <w:sz w:val="22"/>
          <w:szCs w:val="22"/>
          <w:spacing w:val="-10"/>
        </w:rPr>
        <w:t>达到有关规范规定临界值的深度。一般认为氯离子含量达到临界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浓度时，钢筋具备锈蚀条件。氯离子含量的检测可以采用本标准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规定的方法或其他分析测试方法。氯离子的扩散公式(有些称为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扩散方程)较多，有些是通过试验统计得到的，有些是依据经验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得出的，有些是依据扩散定理确定的。所有扩散公</w:t>
      </w:r>
      <w:r>
        <w:rPr>
          <w:rFonts w:ascii="SimSun" w:hAnsi="SimSun" w:eastAsia="SimSun" w:cs="SimSun"/>
          <w:sz w:val="22"/>
          <w:szCs w:val="22"/>
          <w:spacing w:val="-10"/>
        </w:rPr>
        <w:t>式与实际结构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的氯离子侵入均可能存在差异。将实测的扩散深度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D₁</w:t>
      </w:r>
      <w:r>
        <w:rPr>
          <w:rFonts w:ascii="Times New Roman" w:hAnsi="Times New Roman" w:eastAsia="Times New Roman" w:cs="Times New Roma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和侵人时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间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t₁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代入扩散方程，可以修正两个参数，一个是时间参数的指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数，另一个是扩散系数。例如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D=k√t  </w:t>
      </w:r>
      <w:r>
        <w:rPr>
          <w:rFonts w:ascii="SimSun" w:hAnsi="SimSun" w:eastAsia="SimSun" w:cs="SimSun"/>
          <w:sz w:val="22"/>
          <w:szCs w:val="22"/>
          <w:spacing w:val="-8"/>
        </w:rPr>
        <w:t>中 ，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k </w:t>
      </w:r>
      <w:r>
        <w:rPr>
          <w:rFonts w:ascii="SimSun" w:hAnsi="SimSun" w:eastAsia="SimSun" w:cs="SimSun"/>
          <w:sz w:val="22"/>
          <w:szCs w:val="22"/>
          <w:spacing w:val="-8"/>
        </w:rPr>
        <w:t>为扩散系数，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t</w:t>
      </w:r>
      <w:r>
        <w:rPr>
          <w:rFonts w:ascii="Times New Roman" w:hAnsi="Times New Roman" w:eastAsia="Times New Roman" w:cs="Times New Roman"/>
          <w:sz w:val="22"/>
          <w:szCs w:val="22"/>
          <w:spacing w:val="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的指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数为0.5。当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k</w:t>
      </w:r>
      <w:r>
        <w:rPr>
          <w:rFonts w:ascii="Times New Roman" w:hAnsi="Times New Roman" w:eastAsia="Times New Roman" w:cs="Times New Roma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为已知时，修正的参数应该为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t</w:t>
      </w:r>
      <w:r>
        <w:rPr>
          <w:rFonts w:ascii="Times New Roman" w:hAnsi="Times New Roman" w:eastAsia="Times New Roman" w:cs="Times New Roman"/>
          <w:sz w:val="22"/>
          <w:szCs w:val="22"/>
          <w:spacing w:val="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的</w:t>
      </w:r>
      <w:r>
        <w:rPr>
          <w:rFonts w:ascii="SimSun" w:hAnsi="SimSun" w:eastAsia="SimSun" w:cs="SimSun"/>
          <w:sz w:val="22"/>
          <w:szCs w:val="22"/>
          <w:spacing w:val="-2"/>
        </w:rPr>
        <w:t>指数；当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k</w:t>
      </w:r>
      <w:r>
        <w:rPr>
          <w:rFonts w:ascii="Times New Roman" w:hAnsi="Times New Roman" w:eastAsia="Times New Roman" w:cs="Times New Roma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无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7"/>
        </w:rPr>
        <w:t>法测定时，修正的参数应该为扩散系数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k</w:t>
      </w: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。有些扩散系数中有水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胶比、水泥用量、水泥品种等参数，对于硬化混凝土来说这些参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数无法测定。有些扩散系数使用了混凝土强</w:t>
      </w:r>
      <w:r>
        <w:rPr>
          <w:rFonts w:ascii="SimSun" w:hAnsi="SimSun" w:eastAsia="SimSun" w:cs="SimSun"/>
          <w:sz w:val="22"/>
          <w:szCs w:val="22"/>
          <w:spacing w:val="-10"/>
        </w:rPr>
        <w:t>度参数，这是可以实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测的参数。本章中也有氯离子扩散系数的检验方法。对扩散公式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9"/>
        </w:rPr>
        <w:t>调整后，其推算结果会相对准确。氯离子临界浓度</w:t>
      </w:r>
      <w:r>
        <w:rPr>
          <w:rFonts w:ascii="SimSun" w:hAnsi="SimSun" w:eastAsia="SimSun" w:cs="SimSun"/>
          <w:sz w:val="22"/>
          <w:szCs w:val="22"/>
          <w:spacing w:val="-10"/>
        </w:rPr>
        <w:t>深度达到钢筋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表面，钢筋并非具备锈蚀条件，另一项指标是碳化深</w:t>
      </w:r>
      <w:r>
        <w:rPr>
          <w:rFonts w:ascii="SimSun" w:hAnsi="SimSun" w:eastAsia="SimSun" w:cs="SimSun"/>
          <w:sz w:val="22"/>
          <w:szCs w:val="22"/>
          <w:spacing w:val="-10"/>
        </w:rPr>
        <w:t>度也要达到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钢筋表面。因此，采取这样的分析方法可能是适当保守的。</w:t>
      </w:r>
    </w:p>
    <w:p>
      <w:pPr>
        <w:ind w:right="69"/>
        <w:spacing w:before="207" w:line="26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9"/>
        </w:rPr>
        <w:t>4.8.7     </w:t>
      </w:r>
      <w:r>
        <w:rPr>
          <w:rFonts w:ascii="SimSun" w:hAnsi="SimSun" w:eastAsia="SimSun" w:cs="SimSun"/>
          <w:sz w:val="21"/>
          <w:szCs w:val="21"/>
          <w:spacing w:val="9"/>
        </w:rPr>
        <w:t>本标准第3章提出了调整已有统计规律的</w:t>
      </w:r>
      <w:r>
        <w:rPr>
          <w:rFonts w:ascii="SimSun" w:hAnsi="SimSun" w:eastAsia="SimSun" w:cs="SimSun"/>
          <w:sz w:val="21"/>
          <w:szCs w:val="21"/>
          <w:spacing w:val="8"/>
        </w:rPr>
        <w:t>剩余使用年数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推定方法。本条引用的现行国家标准《混凝土结构现场检测技术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0"/>
        </w:rPr>
        <w:t>标准》</w:t>
      </w:r>
      <w:r>
        <w:rPr>
          <w:rFonts w:ascii="Times New Roman" w:hAnsi="Times New Roman" w:eastAsia="Times New Roman" w:cs="Times New Roman"/>
          <w:sz w:val="21"/>
          <w:szCs w:val="21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>/T   50784</w:t>
      </w:r>
      <w:r>
        <w:rPr>
          <w:rFonts w:ascii="Times New Roman" w:hAnsi="Times New Roman" w:eastAsia="Times New Roman" w:cs="Times New Roman"/>
          <w:sz w:val="21"/>
          <w:szCs w:val="21"/>
          <w:spacing w:val="-2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0"/>
        </w:rPr>
        <w:t>规定的调整“碳</w:t>
      </w:r>
      <w:r>
        <w:rPr>
          <w:rFonts w:ascii="SimSun" w:hAnsi="SimSun" w:eastAsia="SimSun" w:cs="SimSun"/>
          <w:sz w:val="21"/>
          <w:szCs w:val="21"/>
          <w:spacing w:val="9"/>
        </w:rPr>
        <w:t>化公式”方法与本标准第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4.8.6条氯离子侵入深度的方法类似。本标准第4.8.8条中提出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的快速试验推定剩余碳化年数也使用这种类似的方法。</w:t>
      </w:r>
    </w:p>
    <w:p>
      <w:pPr>
        <w:ind w:right="70"/>
        <w:spacing w:before="58" w:line="25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4.8.8     </w:t>
      </w:r>
      <w:r>
        <w:rPr>
          <w:rFonts w:ascii="SimSun" w:hAnsi="SimSun" w:eastAsia="SimSun" w:cs="SimSun"/>
          <w:sz w:val="22"/>
          <w:szCs w:val="22"/>
        </w:rPr>
        <w:t>本条第1款中的取样数量是最小数量。当不能进行本条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第4款的预测时，宜适当增加取样的数量。第2款中的芯样碳化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0"/>
        </w:rPr>
        <w:t>深度的代表值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>D₁ </w:t>
      </w:r>
      <w:r>
        <w:rPr>
          <w:rFonts w:ascii="SimSun" w:hAnsi="SimSun" w:eastAsia="SimSun" w:cs="SimSun"/>
          <w:sz w:val="21"/>
          <w:szCs w:val="21"/>
          <w:spacing w:val="10"/>
        </w:rPr>
        <w:t>和实际碳化年数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>t₁ </w:t>
      </w:r>
      <w:r>
        <w:rPr>
          <w:rFonts w:ascii="SimSun" w:hAnsi="SimSun" w:eastAsia="SimSun" w:cs="SimSun"/>
          <w:sz w:val="21"/>
          <w:szCs w:val="21"/>
          <w:spacing w:val="10"/>
        </w:rPr>
        <w:t>是本方法重要的参数，第3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款中的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t2,</w:t>
      </w:r>
      <w:r>
        <w:rPr>
          <w:rFonts w:ascii="Times New Roman" w:hAnsi="Times New Roman" w:eastAsia="Times New Roman" w:cs="Times New Roman"/>
          <w:sz w:val="21"/>
          <w:szCs w:val="21"/>
          <w:spacing w:val="38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和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t₃</w:t>
      </w:r>
      <w:r>
        <w:rPr>
          <w:rFonts w:ascii="Times New Roman" w:hAnsi="Times New Roman" w:eastAsia="Times New Roman" w:cs="Times New Roman"/>
          <w:sz w:val="21"/>
          <w:szCs w:val="21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.  </w:t>
      </w:r>
      <w:r>
        <w:rPr>
          <w:rFonts w:ascii="SimSun" w:hAnsi="SimSun" w:eastAsia="SimSun" w:cs="SimSun"/>
          <w:sz w:val="21"/>
          <w:szCs w:val="21"/>
          <w:spacing w:val="2"/>
        </w:rPr>
        <w:t>就是依据这两个参数推定的。而这些推定是为了</w:t>
      </w:r>
    </w:p>
    <w:p>
      <w:pPr>
        <w:spacing w:line="254" w:lineRule="auto"/>
        <w:sectPr>
          <w:footerReference w:type="default" r:id="rId253"/>
          <w:pgSz w:w="7680" w:h="11540"/>
          <w:pgMar w:top="400" w:right="851" w:bottom="555" w:left="840" w:header="0" w:footer="39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before="68" w:line="273" w:lineRule="auto"/>
        <w:jc w:val="both"/>
        <w:rPr>
          <w:rFonts w:ascii="SimSun" w:hAnsi="SimSun" w:eastAsia="SimSun" w:cs="SimSun"/>
          <w:sz w:val="21"/>
          <w:szCs w:val="21"/>
        </w:rPr>
      </w:pPr>
      <w:bookmarkStart w:name="bookmark248" w:id="151"/>
      <w:bookmarkEnd w:id="151"/>
      <w:r>
        <w:rPr>
          <w:rFonts w:ascii="SimSun" w:hAnsi="SimSun" w:eastAsia="SimSun" w:cs="SimSun"/>
          <w:sz w:val="21"/>
          <w:szCs w:val="21"/>
          <w:spacing w:val="8"/>
        </w:rPr>
        <w:t>第4款的预测。第4款的预测主要目的是减少取样数量。这里需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要提示的是，当碳化限制值</w:t>
      </w:r>
      <w:r>
        <w:rPr>
          <w:rFonts w:ascii="Times New Roman" w:hAnsi="Times New Roman" w:eastAsia="Times New Roman" w:cs="Times New Roman"/>
          <w:sz w:val="21"/>
          <w:szCs w:val="21"/>
        </w:rPr>
        <w:t>C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与</w:t>
      </w:r>
      <w:r>
        <w:rPr>
          <w:rFonts w:ascii="Times New Roman" w:hAnsi="Times New Roman" w:eastAsia="Times New Roman" w:cs="Times New Roman"/>
          <w:sz w:val="21"/>
          <w:szCs w:val="21"/>
        </w:rPr>
        <w:t>D₁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 </w:t>
      </w:r>
      <w:r>
        <w:rPr>
          <w:rFonts w:ascii="SimSun" w:hAnsi="SimSun" w:eastAsia="SimSun" w:cs="SimSun"/>
          <w:sz w:val="21"/>
          <w:szCs w:val="21"/>
        </w:rPr>
        <w:t>比较接近时，</w:t>
      </w:r>
      <w:r>
        <w:rPr>
          <w:rFonts w:ascii="Times New Roman" w:hAnsi="Times New Roman" w:eastAsia="Times New Roman" w:cs="Times New Roman"/>
          <w:sz w:val="21"/>
          <w:szCs w:val="21"/>
        </w:rPr>
        <w:t>t₃ </w:t>
      </w:r>
      <w:r>
        <w:rPr>
          <w:rFonts w:ascii="SimSun" w:hAnsi="SimSun" w:eastAsia="SimSun" w:cs="SimSun"/>
          <w:sz w:val="21"/>
          <w:szCs w:val="21"/>
        </w:rPr>
        <w:t>可能小于</w:t>
      </w:r>
      <w:r>
        <w:rPr>
          <w:rFonts w:ascii="Times New Roman" w:hAnsi="Times New Roman" w:eastAsia="Times New Roman" w:cs="Times New Roman"/>
          <w:sz w:val="21"/>
          <w:szCs w:val="21"/>
        </w:rPr>
        <w:t>t1</w:t>
      </w:r>
      <w:r>
        <w:rPr>
          <w:rFonts w:ascii="SimSun" w:hAnsi="SimSun" w:eastAsia="SimSun" w:cs="SimSun"/>
          <w:sz w:val="21"/>
          <w:szCs w:val="21"/>
        </w:rPr>
        <w:t>。 </w:t>
      </w:r>
      <w:r>
        <w:rPr>
          <w:rFonts w:ascii="SimSun" w:hAnsi="SimSun" w:eastAsia="SimSun" w:cs="SimSun"/>
          <w:sz w:val="21"/>
          <w:szCs w:val="21"/>
          <w:spacing w:val="5"/>
        </w:rPr>
        <w:t>本条的外侧端面是指混凝土芯样试件有自然碳化</w:t>
      </w:r>
      <w:r>
        <w:rPr>
          <w:rFonts w:ascii="SimSun" w:hAnsi="SimSun" w:eastAsia="SimSun" w:cs="SimSun"/>
          <w:sz w:val="21"/>
          <w:szCs w:val="21"/>
          <w:spacing w:val="4"/>
        </w:rPr>
        <w:t>的端面。第5款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的每组碳化深度代表值是该组所有芯样试件碳化深度代表值的平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均值。快速碳化试验最大的问题是难以与自然碳化建立联系，第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5"/>
        </w:rPr>
        <w:t>7款就是要建立这种联系。第8款，无论是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>T₁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4"/>
        </w:rPr>
        <w:t>在前还是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>T₃  </w:t>
      </w:r>
      <w:r>
        <w:rPr>
          <w:rFonts w:ascii="SimSun" w:hAnsi="SimSun" w:eastAsia="SimSun" w:cs="SimSun"/>
          <w:sz w:val="21"/>
          <w:szCs w:val="21"/>
          <w:spacing w:val="14"/>
        </w:rPr>
        <w:t>在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9"/>
        </w:rPr>
        <w:t>前，有第1次破型之后就可以对第2次破型的时间</w:t>
      </w:r>
      <w:r>
        <w:rPr>
          <w:rFonts w:ascii="SimSun" w:hAnsi="SimSun" w:eastAsia="SimSun" w:cs="SimSun"/>
          <w:sz w:val="21"/>
          <w:szCs w:val="21"/>
          <w:spacing w:val="8"/>
        </w:rPr>
        <w:t>予以适当的调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9"/>
        </w:rPr>
        <w:t>整，调整之后的偏差可能会进一步减小。通常按</w:t>
      </w:r>
      <w:r>
        <w:rPr>
          <w:rFonts w:ascii="SimSun" w:hAnsi="SimSun" w:eastAsia="SimSun" w:cs="SimSun"/>
          <w:sz w:val="21"/>
          <w:szCs w:val="21"/>
          <w:spacing w:val="8"/>
        </w:rPr>
        <w:t>第10款确定的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t₃</w:t>
      </w:r>
      <w:r>
        <w:rPr>
          <w:rFonts w:ascii="Times New Roman" w:hAnsi="Times New Roman" w:eastAsia="Times New Roman" w:cs="Times New Roman"/>
          <w:sz w:val="21"/>
          <w:szCs w:val="21"/>
          <w:spacing w:val="-2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可能会明显大于式(4.8.8-1)计算的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t₃ </w:t>
      </w:r>
      <w:r>
        <w:rPr>
          <w:rFonts w:ascii="SimSun" w:hAnsi="SimSun" w:eastAsia="SimSun" w:cs="SimSun"/>
          <w:sz w:val="21"/>
          <w:szCs w:val="21"/>
          <w:spacing w:val="7"/>
        </w:rPr>
        <w:t>值，既有建筑剩余</w:t>
      </w:r>
      <w:r>
        <w:rPr>
          <w:rFonts w:ascii="SimSun" w:hAnsi="SimSun" w:eastAsia="SimSun" w:cs="SimSun"/>
          <w:sz w:val="21"/>
          <w:szCs w:val="21"/>
          <w:spacing w:val="6"/>
        </w:rPr>
        <w:t>使用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年限的推定宜选用适当保守的年数。</w:t>
      </w:r>
    </w:p>
    <w:p>
      <w:pPr>
        <w:ind w:right="14"/>
        <w:spacing w:before="69" w:line="26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4.8.9      </w:t>
      </w:r>
      <w:r>
        <w:rPr>
          <w:rFonts w:ascii="SimSun" w:hAnsi="SimSun" w:eastAsia="SimSun" w:cs="SimSun"/>
          <w:sz w:val="21"/>
          <w:szCs w:val="21"/>
          <w:spacing w:val="5"/>
        </w:rPr>
        <w:t>快速冻融试验结果难</w:t>
      </w:r>
      <w:r>
        <w:rPr>
          <w:rFonts w:ascii="SimSun" w:hAnsi="SimSun" w:eastAsia="SimSun" w:cs="SimSun"/>
          <w:sz w:val="21"/>
          <w:szCs w:val="21"/>
          <w:spacing w:val="4"/>
        </w:rPr>
        <w:t>于推断结构混凝土出现冻融损伤的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年数，原因是各地的年等效标准冻融循环次数难于确定。有了一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定年数冻融循环经历的混凝土可利用其经历的情况，结合快速冻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融循环的试验推定出现冻融损伤的剩余年数。其最基本的原理是 </w:t>
      </w:r>
      <w:r>
        <w:rPr>
          <w:rFonts w:ascii="SimSun" w:hAnsi="SimSun" w:eastAsia="SimSun" w:cs="SimSun"/>
          <w:sz w:val="21"/>
          <w:szCs w:val="21"/>
          <w:spacing w:val="1"/>
        </w:rPr>
        <w:t>遭受冻融影响的混凝土表面强度会有明显的下降，这是本条要进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行芯样试件外侧端面和内侧端面回弹测试比较的原因。回弹测试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的是表面硬度，硬度与强度有相关性；外侧端面回弹值偏低体现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了实际冻融循环年数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t₁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的作用效果。当混凝土芯样内侧端面的回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弹值降低到同样水平时，利用此时实际的标准冻融循环次数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N₁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2"/>
        </w:rPr>
        <w:t>与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t₁,    </w:t>
      </w:r>
      <w:r>
        <w:rPr>
          <w:rFonts w:ascii="SimSun" w:hAnsi="SimSun" w:eastAsia="SimSun" w:cs="SimSun"/>
          <w:sz w:val="21"/>
          <w:szCs w:val="21"/>
          <w:spacing w:val="2"/>
        </w:rPr>
        <w:t>可近似得到年等效冻融循环次数。当芯样试件外侧端面的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回弹降到无法测试时，表面马上就要出现冻融损伤。此时的标准 </w:t>
      </w:r>
      <w:r>
        <w:rPr>
          <w:rFonts w:ascii="SimSun" w:hAnsi="SimSun" w:eastAsia="SimSun" w:cs="SimSun"/>
          <w:sz w:val="21"/>
          <w:szCs w:val="21"/>
          <w:spacing w:val="5"/>
        </w:rPr>
        <w:t>冻融循环次数</w:t>
      </w:r>
      <w:r>
        <w:rPr>
          <w:rFonts w:ascii="SimSun" w:hAnsi="SimSun" w:eastAsia="SimSun" w:cs="SimSun"/>
          <w:sz w:val="21"/>
          <w:szCs w:val="21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N₂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对应剩余年数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t₃,N₂    </w:t>
      </w:r>
      <w:r>
        <w:rPr>
          <w:rFonts w:ascii="SimSun" w:hAnsi="SimSun" w:eastAsia="SimSun" w:cs="SimSun"/>
          <w:sz w:val="21"/>
          <w:szCs w:val="21"/>
          <w:spacing w:val="5"/>
        </w:rPr>
        <w:t>除以年等效标准冻融循环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次数可得到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t₃,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2"/>
        </w:rPr>
        <w:t>也就是混凝土出现冻融损伤的剩余推定年数。本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条规定的方法也可用于砌筑块材冻融损伤剩余</w:t>
      </w:r>
      <w:r>
        <w:rPr>
          <w:rFonts w:ascii="SimSun" w:hAnsi="SimSun" w:eastAsia="SimSun" w:cs="SimSun"/>
          <w:sz w:val="21"/>
          <w:szCs w:val="21"/>
          <w:spacing w:val="-1"/>
        </w:rPr>
        <w:t>年数的推定。</w:t>
      </w:r>
    </w:p>
    <w:p>
      <w:pPr>
        <w:ind w:right="19"/>
        <w:spacing w:before="128" w:line="26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4.8.10      </w:t>
      </w:r>
      <w:r>
        <w:rPr>
          <w:rFonts w:ascii="SimSun" w:hAnsi="SimSun" w:eastAsia="SimSun" w:cs="SimSun"/>
          <w:sz w:val="21"/>
          <w:szCs w:val="21"/>
          <w:spacing w:val="1"/>
        </w:rPr>
        <w:t>工业建筑和土壤中的混凝土构件或砌体都会存在硫酸盐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侵蚀结晶损伤的现象。标准的干湿循环快速试验就是要模拟这类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损伤。有了结构混凝土遭受硫酸盐侵蚀的实际侵蚀的年数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t₁ </w:t>
      </w:r>
      <w:r>
        <w:rPr>
          <w:rFonts w:ascii="SimSun" w:hAnsi="SimSun" w:eastAsia="SimSun" w:cs="SimSun"/>
          <w:sz w:val="21"/>
          <w:szCs w:val="21"/>
          <w:spacing w:val="2"/>
        </w:rPr>
        <w:t>和混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凝土表层强度降低的情况，就可以利用这些数据</w:t>
      </w:r>
      <w:r>
        <w:rPr>
          <w:rFonts w:ascii="SimSun" w:hAnsi="SimSun" w:eastAsia="SimSun" w:cs="SimSun"/>
          <w:sz w:val="21"/>
          <w:szCs w:val="21"/>
          <w:spacing w:val="1"/>
        </w:rPr>
        <w:t>和快速干湿循环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试验推定出现硫酸盐结晶损伤的剩余年数。在干燥地区，土壤中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硫酸盐侵蚀的混凝土或砌筑块材的结晶损伤通常出现在地面和防</w:t>
      </w:r>
    </w:p>
    <w:p>
      <w:pPr>
        <w:spacing w:line="264" w:lineRule="auto"/>
        <w:sectPr>
          <w:footerReference w:type="default" r:id="rId254"/>
          <w:pgSz w:w="7680" w:h="11540"/>
          <w:pgMar w:top="400" w:right="849" w:bottom="659" w:left="879" w:header="0" w:footer="400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before="71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潮层之间。在严寒和寒冷地区，这些部位有时可能同时存在硫酸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盐结晶损伤和冻融损伤。本条规定的方法可用于砌筑块材的硫酸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盐侵蚀结晶损伤剩余年数的推定，只是快速试验时应将芯样试件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换成砌筑块材。</w:t>
      </w:r>
    </w:p>
    <w:p>
      <w:pPr>
        <w:spacing w:line="261" w:lineRule="auto"/>
        <w:sectPr>
          <w:footerReference w:type="default" r:id="rId255"/>
          <w:pgSz w:w="7680" w:h="11540"/>
          <w:pgMar w:top="400" w:right="990" w:bottom="607" w:left="789" w:header="0" w:footer="426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ind w:left="1989"/>
        <w:spacing w:before="101" w:line="220" w:lineRule="auto"/>
        <w:rPr>
          <w:rFonts w:ascii="SimSun" w:hAnsi="SimSun" w:eastAsia="SimSun" w:cs="SimSun"/>
          <w:sz w:val="31"/>
          <w:szCs w:val="31"/>
        </w:rPr>
      </w:pPr>
      <w:bookmarkStart w:name="bookmark249" w:id="152"/>
      <w:bookmarkEnd w:id="152"/>
      <w:r>
        <w:rPr>
          <w:rFonts w:ascii="Times New Roman" w:hAnsi="Times New Roman" w:eastAsia="Times New Roman" w:cs="Times New Roman"/>
          <w:sz w:val="31"/>
          <w:szCs w:val="31"/>
          <w:spacing w:val="-12"/>
        </w:rPr>
        <w:t>5</w:t>
      </w:r>
      <w:r>
        <w:rPr>
          <w:rFonts w:ascii="Times New Roman" w:hAnsi="Times New Roman" w:eastAsia="Times New Roman" w:cs="Times New Roman"/>
          <w:sz w:val="31"/>
          <w:szCs w:val="31"/>
          <w:spacing w:val="12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12"/>
        </w:rPr>
        <w:t>砌</w:t>
      </w:r>
      <w:r>
        <w:rPr>
          <w:rFonts w:ascii="SimSun" w:hAnsi="SimSun" w:eastAsia="SimSun" w:cs="SimSun"/>
          <w:sz w:val="31"/>
          <w:szCs w:val="31"/>
          <w:spacing w:val="-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体</w:t>
      </w:r>
      <w:r>
        <w:rPr>
          <w:rFonts w:ascii="SimSun" w:hAnsi="SimSun" w:eastAsia="SimSun" w:cs="SimSun"/>
          <w:sz w:val="31"/>
          <w:szCs w:val="31"/>
          <w:spacing w:val="-2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结</w:t>
      </w:r>
      <w:r>
        <w:rPr>
          <w:rFonts w:ascii="SimSun" w:hAnsi="SimSun" w:eastAsia="SimSun" w:cs="SimSun"/>
          <w:sz w:val="31"/>
          <w:szCs w:val="31"/>
          <w:spacing w:val="-2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构</w:t>
      </w:r>
    </w:p>
    <w:p>
      <w:pPr>
        <w:pStyle w:val="BodyText"/>
        <w:ind w:left="2129"/>
        <w:spacing w:before="303" w:line="221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5.1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8"/>
        </w:rPr>
        <w:t>一</w:t>
      </w:r>
      <w:r>
        <w:rPr>
          <w:sz w:val="22"/>
          <w:szCs w:val="22"/>
          <w:spacing w:val="-8"/>
        </w:rPr>
        <w:t xml:space="preserve"> </w:t>
      </w:r>
      <w:r>
        <w:rPr>
          <w:sz w:val="22"/>
          <w:szCs w:val="22"/>
          <w:spacing w:val="-8"/>
        </w:rPr>
        <w:t>般</w:t>
      </w:r>
      <w:r>
        <w:rPr>
          <w:sz w:val="22"/>
          <w:szCs w:val="22"/>
          <w:spacing w:val="-8"/>
        </w:rPr>
        <w:t xml:space="preserve"> </w:t>
      </w:r>
      <w:r>
        <w:rPr>
          <w:sz w:val="22"/>
          <w:szCs w:val="22"/>
          <w:spacing w:val="-8"/>
        </w:rPr>
        <w:t>规</w:t>
      </w:r>
      <w:r>
        <w:rPr>
          <w:sz w:val="22"/>
          <w:szCs w:val="22"/>
          <w:spacing w:val="-8"/>
        </w:rPr>
        <w:t xml:space="preserve"> </w:t>
      </w:r>
      <w:r>
        <w:rPr>
          <w:sz w:val="22"/>
          <w:szCs w:val="22"/>
          <w:spacing w:val="-8"/>
        </w:rPr>
        <w:t>定</w:t>
      </w:r>
    </w:p>
    <w:p>
      <w:pPr>
        <w:ind w:right="4"/>
        <w:spacing w:before="226" w:line="24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5.1.1     </w:t>
      </w:r>
      <w:r>
        <w:rPr>
          <w:rFonts w:ascii="SimSun" w:hAnsi="SimSun" w:eastAsia="SimSun" w:cs="SimSun"/>
          <w:sz w:val="22"/>
          <w:szCs w:val="22"/>
          <w:spacing w:val="-2"/>
        </w:rPr>
        <w:t>本条规定了本章的适用范围。本</w:t>
      </w:r>
      <w:r>
        <w:rPr>
          <w:rFonts w:ascii="SimSun" w:hAnsi="SimSun" w:eastAsia="SimSun" w:cs="SimSun"/>
          <w:sz w:val="22"/>
          <w:szCs w:val="22"/>
          <w:spacing w:val="-3"/>
        </w:rPr>
        <w:t>章的砌筑构件包括砌筑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基础。</w:t>
      </w:r>
    </w:p>
    <w:p>
      <w:pPr>
        <w:ind w:right="20"/>
        <w:spacing w:before="63" w:line="25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5.1.2     </w:t>
      </w:r>
      <w:r>
        <w:rPr>
          <w:rFonts w:ascii="SimSun" w:hAnsi="SimSun" w:eastAsia="SimSun" w:cs="SimSun"/>
          <w:sz w:val="21"/>
          <w:szCs w:val="21"/>
          <w:spacing w:val="5"/>
        </w:rPr>
        <w:t>将砌体结构的检测分为六个检测项目，每个检测项目又 </w:t>
      </w:r>
      <w:r>
        <w:rPr>
          <w:rFonts w:ascii="SimSun" w:hAnsi="SimSun" w:eastAsia="SimSun" w:cs="SimSun"/>
          <w:sz w:val="21"/>
          <w:szCs w:val="21"/>
          <w:spacing w:val="1"/>
        </w:rPr>
        <w:t>可分成若干个分项。具体检测时可根据工程质量</w:t>
      </w:r>
      <w:r>
        <w:rPr>
          <w:rFonts w:ascii="SimSun" w:hAnsi="SimSun" w:eastAsia="SimSun" w:cs="SimSun"/>
          <w:sz w:val="21"/>
          <w:szCs w:val="21"/>
        </w:rPr>
        <w:t>的检测、既有结 </w:t>
      </w:r>
      <w:r>
        <w:rPr>
          <w:rFonts w:ascii="SimSun" w:hAnsi="SimSun" w:eastAsia="SimSun" w:cs="SimSun"/>
          <w:sz w:val="21"/>
          <w:szCs w:val="21"/>
          <w:spacing w:val="-1"/>
        </w:rPr>
        <w:t>构检测和结构评定或鉴定的需要选择必要的检测项目。</w:t>
      </w:r>
    </w:p>
    <w:p>
      <w:pPr>
        <w:ind w:right="21"/>
        <w:spacing w:before="82" w:line="26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5.1.3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   </w:t>
      </w:r>
      <w:r>
        <w:rPr>
          <w:rFonts w:ascii="SimSun" w:hAnsi="SimSun" w:eastAsia="SimSun" w:cs="SimSun"/>
          <w:sz w:val="21"/>
          <w:szCs w:val="21"/>
          <w:spacing w:val="4"/>
        </w:rPr>
        <w:t>本条为砌体结构检测批划分的规定。当进行砌体力学性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能检测或砌筑砂浆强度检测时，前4款规定应该同时满足。当仅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对砌筑块材检测时，检测批应符合第1款和第4款的规定。由单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一块材构成的砌筑基础可视为一个检测批。</w:t>
      </w:r>
    </w:p>
    <w:p>
      <w:pPr>
        <w:spacing w:before="63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1"/>
        </w:rPr>
        <w:t>5.1.4     </w:t>
      </w:r>
      <w:r>
        <w:rPr>
          <w:rFonts w:ascii="SimSun" w:hAnsi="SimSun" w:eastAsia="SimSun" w:cs="SimSun"/>
          <w:sz w:val="22"/>
          <w:szCs w:val="22"/>
          <w:spacing w:val="1"/>
        </w:rPr>
        <w:t>本条提出砌体结构新的评定项目。其中第2款涉及用户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的生命和财产安全。第3款的评定是基于可靠指标调整构件分项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系数方法的应用。该方法也可用于结构工程质量检测出</w:t>
      </w:r>
      <w:r>
        <w:rPr>
          <w:rFonts w:ascii="SimSun" w:hAnsi="SimSun" w:eastAsia="SimSun" w:cs="SimSun"/>
          <w:sz w:val="22"/>
          <w:szCs w:val="22"/>
          <w:spacing w:val="-10"/>
        </w:rPr>
        <w:t>现问题后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砌体结构构件承载能力的评定。第4款是建筑抗震设计今后可能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增加的项目。第5款是耐久性的评定。</w:t>
      </w:r>
    </w:p>
    <w:p>
      <w:pPr>
        <w:ind w:right="16"/>
        <w:spacing w:before="78" w:line="26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5.1.5     </w:t>
      </w:r>
      <w:r>
        <w:rPr>
          <w:rFonts w:ascii="SimSun" w:hAnsi="SimSun" w:eastAsia="SimSun" w:cs="SimSun"/>
          <w:sz w:val="21"/>
          <w:szCs w:val="21"/>
          <w:spacing w:val="8"/>
        </w:rPr>
        <w:t>本条第1款受压承载能力极限状态的标志，是指受压构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件出现贯通且较宽的竖向裂缝或墙体中部出现侧弯等。本条第2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款是指墙体出现与轴线垂直方向的倾斜。本条第3款的现象常见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于爆炸和地震等灾害作用之后。砌体结构在基础不均匀沉降影响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下容易出现局部坍塌。在火灾等发生之后，建筑内部通常有大量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有毒有害物质。本条中避免造成人员伤亡的有效措施包括检</w:t>
      </w:r>
      <w:r>
        <w:rPr>
          <w:rFonts w:ascii="SimSun" w:hAnsi="SimSun" w:eastAsia="SimSun" w:cs="SimSun"/>
          <w:sz w:val="21"/>
          <w:szCs w:val="21"/>
        </w:rPr>
        <w:t>测和 </w:t>
      </w:r>
      <w:r>
        <w:rPr>
          <w:rFonts w:ascii="SimSun" w:hAnsi="SimSun" w:eastAsia="SimSun" w:cs="SimSun"/>
          <w:sz w:val="21"/>
          <w:szCs w:val="21"/>
          <w:spacing w:val="8"/>
        </w:rPr>
        <w:t>评定人员。其他结构存在本条第3款～第5款的现象时也应采取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相应的处置措施。</w:t>
      </w:r>
    </w:p>
    <w:p>
      <w:pPr>
        <w:spacing w:line="266" w:lineRule="auto"/>
        <w:sectPr>
          <w:footerReference w:type="default" r:id="rId256"/>
          <w:pgSz w:w="7680" w:h="11540"/>
          <w:pgMar w:top="400" w:right="766" w:bottom="627" w:left="990" w:header="0" w:footer="446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2129"/>
        <w:spacing w:before="71" w:line="300" w:lineRule="exact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6"/>
          <w:position w:val="1"/>
        </w:rPr>
        <w:t>5.2</w:t>
      </w:r>
      <w:r>
        <w:rPr>
          <w:rFonts w:ascii="Arial" w:hAnsi="Arial" w:eastAsia="Arial" w:cs="Arial"/>
          <w:sz w:val="22"/>
          <w:szCs w:val="22"/>
          <w:spacing w:val="15"/>
          <w:w w:val="101"/>
          <w:position w:val="1"/>
        </w:rPr>
        <w:t xml:space="preserve">   </w:t>
      </w:r>
      <w:r>
        <w:rPr>
          <w:sz w:val="22"/>
          <w:szCs w:val="22"/>
          <w:spacing w:val="-6"/>
          <w:position w:val="1"/>
        </w:rPr>
        <w:t>砌</w:t>
      </w:r>
      <w:r>
        <w:rPr>
          <w:sz w:val="22"/>
          <w:szCs w:val="22"/>
          <w:spacing w:val="-6"/>
          <w:position w:val="1"/>
        </w:rPr>
        <w:t xml:space="preserve"> </w:t>
      </w:r>
      <w:r>
        <w:rPr>
          <w:sz w:val="22"/>
          <w:szCs w:val="22"/>
          <w:spacing w:val="-6"/>
          <w:position w:val="1"/>
        </w:rPr>
        <w:t>筑</w:t>
      </w:r>
      <w:r>
        <w:rPr>
          <w:sz w:val="22"/>
          <w:szCs w:val="22"/>
          <w:spacing w:val="-6"/>
          <w:position w:val="1"/>
        </w:rPr>
        <w:t xml:space="preserve"> </w:t>
      </w:r>
      <w:r>
        <w:rPr>
          <w:sz w:val="22"/>
          <w:szCs w:val="22"/>
          <w:spacing w:val="-6"/>
          <w:position w:val="1"/>
        </w:rPr>
        <w:t>块</w:t>
      </w:r>
      <w:r>
        <w:rPr>
          <w:sz w:val="22"/>
          <w:szCs w:val="22"/>
          <w:spacing w:val="-6"/>
          <w:position w:val="1"/>
        </w:rPr>
        <w:t xml:space="preserve"> </w:t>
      </w:r>
      <w:r>
        <w:rPr>
          <w:sz w:val="22"/>
          <w:szCs w:val="22"/>
          <w:spacing w:val="-6"/>
          <w:position w:val="1"/>
        </w:rPr>
        <w:t>材</w:t>
      </w:r>
    </w:p>
    <w:p>
      <w:pPr>
        <w:spacing w:before="206" w:line="25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5.2.1     </w:t>
      </w:r>
      <w:r>
        <w:rPr>
          <w:rFonts w:ascii="SimSun" w:hAnsi="SimSun" w:eastAsia="SimSun" w:cs="SimSun"/>
          <w:sz w:val="22"/>
          <w:szCs w:val="22"/>
          <w:spacing w:val="-2"/>
        </w:rPr>
        <w:t>本条提出了砌筑块材的检测分项</w:t>
      </w:r>
      <w:r>
        <w:rPr>
          <w:rFonts w:ascii="SimSun" w:hAnsi="SimSun" w:eastAsia="SimSun" w:cs="SimSun"/>
          <w:sz w:val="22"/>
          <w:szCs w:val="22"/>
          <w:spacing w:val="-3"/>
        </w:rPr>
        <w:t>。砌筑块材常规的质量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包括外观质量和尺寸偏差，有些砌筑块材还有其他的质量要求。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砌筑块材的性能并不完全相同，有抗风化性、抗冻性、吸水率、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抗渗性、收缩率和安定性等。通常砌筑块材的性能应该是出厂检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9"/>
        </w:rPr>
        <w:t>测项目。砌筑块材进场验收或送样检验时，</w:t>
      </w:r>
      <w:r>
        <w:rPr>
          <w:rFonts w:ascii="SimSun" w:hAnsi="SimSun" w:eastAsia="SimSun" w:cs="SimSun"/>
          <w:sz w:val="22"/>
          <w:szCs w:val="22"/>
          <w:spacing w:val="-10"/>
        </w:rPr>
        <w:t>砌筑块材的有些性能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"/>
        </w:rPr>
        <w:t>已经无法检验，例如砌筑块材的体积稳定性(如收</w:t>
      </w:r>
      <w:r>
        <w:rPr>
          <w:rFonts w:ascii="SimSun" w:hAnsi="SimSun" w:eastAsia="SimSun" w:cs="SimSun"/>
          <w:sz w:val="22"/>
          <w:szCs w:val="22"/>
          <w:spacing w:val="-2"/>
        </w:rPr>
        <w:t>缩率等)。因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0"/>
        </w:rPr>
        <w:t>此本标准仅规定了第三方检测机构可以实施检测的块材性能。几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0"/>
        </w:rPr>
        <w:t>乎所有的块材都有强度和强度等级或级别的规定，强度等级是砌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9"/>
        </w:rPr>
        <w:t>体工程的砌筑块材符合性判定的对象。各种</w:t>
      </w:r>
      <w:r>
        <w:rPr>
          <w:rFonts w:ascii="SimSun" w:hAnsi="SimSun" w:eastAsia="SimSun" w:cs="SimSun"/>
          <w:sz w:val="22"/>
          <w:szCs w:val="22"/>
          <w:spacing w:val="-10"/>
        </w:rPr>
        <w:t>砌筑块材的强度与强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6"/>
        </w:rPr>
        <w:t>度等级之间的关系并不完全相同，特别是随着产品标准的修订，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强度等级与强度之间的关系也会改变，在进行砌筑</w:t>
      </w:r>
      <w:r>
        <w:rPr>
          <w:rFonts w:ascii="SimSun" w:hAnsi="SimSun" w:eastAsia="SimSun" w:cs="SimSun"/>
          <w:sz w:val="22"/>
          <w:szCs w:val="22"/>
          <w:spacing w:val="-10"/>
        </w:rPr>
        <w:t>块材强度等级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2"/>
        </w:rPr>
        <w:t>的符合性判定时应予以注意。</w:t>
      </w:r>
    </w:p>
    <w:p>
      <w:pPr>
        <w:ind w:right="81"/>
        <w:spacing w:before="144" w:line="26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5.2.2     </w:t>
      </w:r>
      <w:r>
        <w:rPr>
          <w:rFonts w:ascii="SimSun" w:hAnsi="SimSun" w:eastAsia="SimSun" w:cs="SimSun"/>
          <w:sz w:val="21"/>
          <w:szCs w:val="21"/>
          <w:spacing w:val="6"/>
        </w:rPr>
        <w:t>砌筑块材的缺陷包括缺棱、掉角</w:t>
      </w:r>
      <w:r>
        <w:rPr>
          <w:rFonts w:ascii="SimSun" w:hAnsi="SimSun" w:eastAsia="SimSun" w:cs="SimSun"/>
          <w:sz w:val="21"/>
          <w:szCs w:val="21"/>
          <w:spacing w:val="5"/>
        </w:rPr>
        <w:t>、裂纹、泛霜、石灰爆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裂和弯曲等。砌筑块材的有些尺寸和缺陷可以在砌筑构件上直接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量测。既有结构的砌筑块材质量无须进行符合性判</w:t>
      </w:r>
      <w:r>
        <w:rPr>
          <w:rFonts w:ascii="SimSun" w:hAnsi="SimSun" w:eastAsia="SimSun" w:cs="SimSun"/>
          <w:sz w:val="21"/>
          <w:szCs w:val="21"/>
        </w:rPr>
        <w:t>定，但有时需 </w:t>
      </w:r>
      <w:r>
        <w:rPr>
          <w:rFonts w:ascii="SimSun" w:hAnsi="SimSun" w:eastAsia="SimSun" w:cs="SimSun"/>
          <w:sz w:val="21"/>
          <w:szCs w:val="21"/>
          <w:spacing w:val="1"/>
        </w:rPr>
        <w:t>要确定块材的尺寸和可见缺陷。例如砌体力学性能原位</w:t>
      </w:r>
      <w:r>
        <w:rPr>
          <w:rFonts w:ascii="SimSun" w:hAnsi="SimSun" w:eastAsia="SimSun" w:cs="SimSun"/>
          <w:sz w:val="21"/>
          <w:szCs w:val="21"/>
        </w:rPr>
        <w:t>测试或切 </w:t>
      </w:r>
      <w:r>
        <w:rPr>
          <w:rFonts w:ascii="SimSun" w:hAnsi="SimSun" w:eastAsia="SimSun" w:cs="SimSun"/>
          <w:sz w:val="21"/>
          <w:szCs w:val="21"/>
          <w:spacing w:val="1"/>
        </w:rPr>
        <w:t>制取样测试的部位，推定砌体抗压强度时需要</w:t>
      </w:r>
      <w:r>
        <w:rPr>
          <w:rFonts w:ascii="SimSun" w:hAnsi="SimSun" w:eastAsia="SimSun" w:cs="SimSun"/>
          <w:sz w:val="21"/>
          <w:szCs w:val="21"/>
        </w:rPr>
        <w:t>考虑块材缺陷的不 </w:t>
      </w:r>
      <w:r>
        <w:rPr>
          <w:rFonts w:ascii="SimSun" w:hAnsi="SimSun" w:eastAsia="SimSun" w:cs="SimSun"/>
          <w:sz w:val="21"/>
          <w:szCs w:val="21"/>
          <w:spacing w:val="-3"/>
        </w:rPr>
        <w:t>利影响。</w:t>
      </w:r>
    </w:p>
    <w:p>
      <w:pPr>
        <w:ind w:right="27"/>
        <w:spacing w:before="65" w:line="256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5.2.3     </w:t>
      </w:r>
      <w:r>
        <w:rPr>
          <w:rFonts w:ascii="SimSun" w:hAnsi="SimSun" w:eastAsia="SimSun" w:cs="SimSun"/>
          <w:sz w:val="22"/>
          <w:szCs w:val="22"/>
          <w:spacing w:val="-3"/>
        </w:rPr>
        <w:t>砌筑构件实心砌筑块材的部分外观缺陷无法量测，此时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需要采取加大抽样数量的方法，解决不可量测的缺陷和尺寸问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题。本条第2款规定的数量并未考虑不可量测的问题。本标准一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般项目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A </w:t>
      </w:r>
      <w:r>
        <w:rPr>
          <w:rFonts w:ascii="SimSun" w:hAnsi="SimSun" w:eastAsia="SimSun" w:cs="SimSun"/>
          <w:sz w:val="22"/>
          <w:szCs w:val="22"/>
          <w:spacing w:val="-1"/>
        </w:rPr>
        <w:t>类计数抽样数量适用于砌筑块材的进</w:t>
      </w:r>
      <w:r>
        <w:rPr>
          <w:rFonts w:ascii="SimSun" w:hAnsi="SimSun" w:eastAsia="SimSun" w:cs="SimSun"/>
          <w:sz w:val="22"/>
          <w:szCs w:val="22"/>
          <w:spacing w:val="-2"/>
        </w:rPr>
        <w:t>场验收检验，砌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体工程已经砌筑的块材检测数量应该大于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A </w:t>
      </w:r>
      <w:r>
        <w:rPr>
          <w:rFonts w:ascii="SimSun" w:hAnsi="SimSun" w:eastAsia="SimSun" w:cs="SimSun"/>
          <w:sz w:val="22"/>
          <w:szCs w:val="22"/>
          <w:spacing w:val="-7"/>
        </w:rPr>
        <w:t>类计数抽样的数量，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可按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B </w:t>
      </w:r>
      <w:r>
        <w:rPr>
          <w:rFonts w:ascii="SimSun" w:hAnsi="SimSun" w:eastAsia="SimSun" w:cs="SimSun"/>
          <w:sz w:val="22"/>
          <w:szCs w:val="22"/>
          <w:spacing w:val="-1"/>
        </w:rPr>
        <w:t>类或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C</w:t>
      </w:r>
      <w:r>
        <w:rPr>
          <w:rFonts w:ascii="Times New Roman" w:hAnsi="Times New Roman" w:eastAsia="Times New Roman" w:cs="Times New Roman"/>
          <w:sz w:val="22"/>
          <w:szCs w:val="22"/>
          <w:spacing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类进行抽样。当考虑不可测试的缺陷时，需要适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当增加检测数量。本条第3款的取样可结合</w:t>
      </w:r>
      <w:r>
        <w:rPr>
          <w:rFonts w:ascii="SimSun" w:hAnsi="SimSun" w:eastAsia="SimSun" w:cs="SimSun"/>
          <w:sz w:val="22"/>
          <w:szCs w:val="22"/>
          <w:spacing w:val="-6"/>
        </w:rPr>
        <w:t>砌筑块材性能、强度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或砌体强度检测进行。本条第4款的国家现行有关标准是指砌筑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块材试验方法和有关产品标准。单个砌筑块材的符合性判定应执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行结构建造时的砌筑块材产品标准或验收规范的规定</w:t>
      </w:r>
      <w:r>
        <w:rPr>
          <w:rFonts w:ascii="SimSun" w:hAnsi="SimSun" w:eastAsia="SimSun" w:cs="SimSun"/>
          <w:sz w:val="22"/>
          <w:szCs w:val="22"/>
          <w:spacing w:val="-6"/>
        </w:rPr>
        <w:t>。本条第5</w:t>
      </w:r>
    </w:p>
    <w:p>
      <w:pPr>
        <w:spacing w:line="256" w:lineRule="auto"/>
        <w:sectPr>
          <w:footerReference w:type="default" r:id="rId257"/>
          <w:pgSz w:w="7680" w:h="11540"/>
          <w:pgMar w:top="400" w:right="919" w:bottom="609" w:left="760" w:header="0" w:footer="42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before="72" w:line="219" w:lineRule="auto"/>
        <w:rPr>
          <w:rFonts w:ascii="SimSun" w:hAnsi="SimSun" w:eastAsia="SimSun" w:cs="SimSun"/>
          <w:sz w:val="22"/>
          <w:szCs w:val="22"/>
        </w:rPr>
      </w:pPr>
      <w:bookmarkStart w:name="bookmark250" w:id="153"/>
      <w:bookmarkEnd w:id="153"/>
      <w:r>
        <w:rPr>
          <w:rFonts w:ascii="SimSun" w:hAnsi="SimSun" w:eastAsia="SimSun" w:cs="SimSun"/>
          <w:sz w:val="22"/>
          <w:szCs w:val="22"/>
          <w:spacing w:val="-10"/>
        </w:rPr>
        <w:t>款为检测批的符合性判定。</w:t>
      </w:r>
    </w:p>
    <w:p>
      <w:pPr>
        <w:ind w:right="90"/>
        <w:spacing w:before="78" w:line="256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5.2.4     </w:t>
      </w:r>
      <w:r>
        <w:rPr>
          <w:rFonts w:ascii="SimSun" w:hAnsi="SimSun" w:eastAsia="SimSun" w:cs="SimSun"/>
          <w:sz w:val="22"/>
          <w:szCs w:val="22"/>
          <w:spacing w:val="-2"/>
        </w:rPr>
        <w:t>砌筑块材的性能是符合性判定的</w:t>
      </w:r>
      <w:r>
        <w:rPr>
          <w:rFonts w:ascii="SimSun" w:hAnsi="SimSun" w:eastAsia="SimSun" w:cs="SimSun"/>
          <w:sz w:val="22"/>
          <w:szCs w:val="22"/>
          <w:spacing w:val="-3"/>
        </w:rPr>
        <w:t>重要项目，也是砌体性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能评定要确定的重要因素。当需要进行检验时，只能采用取样检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测的方法。目前没有间接检测砌筑块材性能的方法。这里要提出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的是，即使采用取样的方法，砌筑块材的有些性能也无法进行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检验。</w:t>
      </w:r>
    </w:p>
    <w:p>
      <w:pPr>
        <w:ind w:right="88"/>
        <w:spacing w:before="60" w:line="26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5.2.5     </w:t>
      </w:r>
      <w:r>
        <w:rPr>
          <w:rFonts w:ascii="SimSun" w:hAnsi="SimSun" w:eastAsia="SimSun" w:cs="SimSun"/>
          <w:sz w:val="22"/>
          <w:szCs w:val="22"/>
          <w:spacing w:val="-2"/>
        </w:rPr>
        <w:t>从砌体上抽取砌筑块材进行检测，较</w:t>
      </w:r>
      <w:r>
        <w:rPr>
          <w:rFonts w:ascii="SimSun" w:hAnsi="SimSun" w:eastAsia="SimSun" w:cs="SimSun"/>
          <w:sz w:val="22"/>
          <w:szCs w:val="22"/>
          <w:spacing w:val="-3"/>
        </w:rPr>
        <w:t>非破损检测结果更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为客观、可靠。但抽样检测会给砌体造成局部损</w:t>
      </w:r>
      <w:r>
        <w:rPr>
          <w:rFonts w:ascii="SimSun" w:hAnsi="SimSun" w:eastAsia="SimSun" w:cs="SimSun"/>
          <w:sz w:val="22"/>
          <w:szCs w:val="22"/>
          <w:spacing w:val="-10"/>
        </w:rPr>
        <w:t>伤，因此取样时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应选择受力较小的部位，有时还需采取必要的安全措施。从砌体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上抽取试样容易造成砌筑块材破损，对测试结果造成影响，因此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要注意样品的选取。本条砌筑块材的取样包括砌筑块材强度</w:t>
      </w:r>
      <w:r>
        <w:rPr>
          <w:rFonts w:ascii="SimSun" w:hAnsi="SimSun" w:eastAsia="SimSun" w:cs="SimSun"/>
          <w:sz w:val="22"/>
          <w:szCs w:val="22"/>
          <w:spacing w:val="-10"/>
        </w:rPr>
        <w:t>检测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的样品和砌筑块材性能检验的样品。</w:t>
      </w:r>
    </w:p>
    <w:p>
      <w:pPr>
        <w:ind w:right="8"/>
        <w:spacing w:before="63" w:line="26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5.2.6     </w:t>
      </w:r>
      <w:r>
        <w:rPr>
          <w:rFonts w:ascii="SimSun" w:hAnsi="SimSun" w:eastAsia="SimSun" w:cs="SimSun"/>
          <w:sz w:val="22"/>
          <w:szCs w:val="22"/>
        </w:rPr>
        <w:t>取样检测砌筑块材性能可以包括：抗冻性、体积密度、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石灰爆裂、泛霜、吸水率、饱和系数、碳化和软</w:t>
      </w:r>
      <w:r>
        <w:rPr>
          <w:rFonts w:ascii="SimSun" w:hAnsi="SimSun" w:eastAsia="SimSun" w:cs="SimSun"/>
          <w:sz w:val="22"/>
          <w:szCs w:val="22"/>
          <w:spacing w:val="-10"/>
        </w:rPr>
        <w:t>化等。现行国家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2"/>
        </w:rPr>
        <w:t>标准《混凝土砌块和砖试验方法》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GB/T   4111</w:t>
      </w:r>
      <w:r>
        <w:rPr>
          <w:rFonts w:ascii="SimSun" w:hAnsi="SimSun" w:eastAsia="SimSun" w:cs="SimSun"/>
          <w:sz w:val="22"/>
          <w:szCs w:val="22"/>
          <w:spacing w:val="-2"/>
        </w:rPr>
        <w:t>和《砌墙砖试验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"/>
        </w:rPr>
        <w:t>方法》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GB/T</w:t>
      </w:r>
      <w:r>
        <w:rPr>
          <w:rFonts w:ascii="Times New Roman" w:hAnsi="Times New Roman" w:eastAsia="Times New Roman" w:cs="Times New Roman"/>
          <w:sz w:val="22"/>
          <w:szCs w:val="22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2542</w:t>
      </w:r>
      <w:r>
        <w:rPr>
          <w:rFonts w:ascii="SimSun" w:hAnsi="SimSun" w:eastAsia="SimSun" w:cs="SimSun"/>
          <w:sz w:val="22"/>
          <w:szCs w:val="22"/>
          <w:spacing w:val="-1"/>
        </w:rPr>
        <w:t>等规定了试验数量、试验方法和试验结果的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分析方法。本条规定也适用于砌筑块材强度的取样检测。</w:t>
      </w:r>
    </w:p>
    <w:p>
      <w:pPr>
        <w:ind w:right="98"/>
        <w:spacing w:before="92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5.2.7     </w:t>
      </w:r>
      <w:r>
        <w:rPr>
          <w:rFonts w:ascii="SimSun" w:hAnsi="SimSun" w:eastAsia="SimSun" w:cs="SimSun"/>
          <w:sz w:val="21"/>
          <w:szCs w:val="21"/>
          <w:spacing w:val="5"/>
        </w:rPr>
        <w:t>回弹法检测速度快，对砌体无损伤，成本低，因此在检 </w:t>
      </w:r>
      <w:r>
        <w:rPr>
          <w:rFonts w:ascii="SimSun" w:hAnsi="SimSun" w:eastAsia="SimSun" w:cs="SimSun"/>
          <w:sz w:val="21"/>
          <w:szCs w:val="21"/>
          <w:spacing w:val="1"/>
        </w:rPr>
        <w:t>测中应用比较普遍。回弹法检测的是砌筑块材的表面硬度，其系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统不确定性较大，砌体工程质量的检测宜采用取样法对回弹法检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测结果进行修正。砌筑块材抗压强度检测提供的是平均值，因此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修正时可执行本标准附录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关于平均值修正的相关规定。从目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前的情况看，多数砌筑块材的抗压强度并不等同</w:t>
      </w:r>
      <w:r>
        <w:rPr>
          <w:rFonts w:ascii="SimSun" w:hAnsi="SimSun" w:eastAsia="SimSun" w:cs="SimSun"/>
          <w:sz w:val="21"/>
          <w:szCs w:val="21"/>
        </w:rPr>
        <w:t>于砌筑块材强度 </w:t>
      </w:r>
      <w:r>
        <w:rPr>
          <w:rFonts w:ascii="SimSun" w:hAnsi="SimSun" w:eastAsia="SimSun" w:cs="SimSun"/>
          <w:sz w:val="21"/>
          <w:szCs w:val="21"/>
          <w:spacing w:val="1"/>
        </w:rPr>
        <w:t>等级。有些砌筑块材强度等级的符合性判定需要采</w:t>
      </w:r>
      <w:r>
        <w:rPr>
          <w:rFonts w:ascii="SimSun" w:hAnsi="SimSun" w:eastAsia="SimSun" w:cs="SimSun"/>
          <w:sz w:val="21"/>
          <w:szCs w:val="21"/>
        </w:rPr>
        <w:t>用回弹法辅助 </w:t>
      </w:r>
      <w:r>
        <w:rPr>
          <w:rFonts w:ascii="SimSun" w:hAnsi="SimSun" w:eastAsia="SimSun" w:cs="SimSun"/>
          <w:sz w:val="21"/>
          <w:szCs w:val="21"/>
        </w:rPr>
        <w:t>进行检测。本条的规定适用于有标准规定回弹测试方法的砌筑块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材；也可用于没有规定的回弹测试方法的既有结构砌筑块材。通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常情况下，按本条规定测定的块材强度不宜</w:t>
      </w:r>
      <w:r>
        <w:rPr>
          <w:rFonts w:ascii="SimSun" w:hAnsi="SimSun" w:eastAsia="SimSun" w:cs="SimSun"/>
          <w:sz w:val="21"/>
          <w:szCs w:val="21"/>
        </w:rPr>
        <w:t>直接用于砌体抗压强 </w:t>
      </w:r>
      <w:r>
        <w:rPr>
          <w:rFonts w:ascii="SimSun" w:hAnsi="SimSun" w:eastAsia="SimSun" w:cs="SimSun"/>
          <w:sz w:val="21"/>
          <w:szCs w:val="21"/>
          <w:spacing w:val="-3"/>
        </w:rPr>
        <w:t>度的推定。</w:t>
      </w:r>
    </w:p>
    <w:p>
      <w:pPr>
        <w:spacing w:before="78" w:line="24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5.2.8</w:t>
      </w:r>
      <w:r>
        <w:rPr>
          <w:rFonts w:ascii="SimSun" w:hAnsi="SimSun" w:eastAsia="SimSun" w:cs="SimSun"/>
          <w:sz w:val="22"/>
          <w:szCs w:val="22"/>
          <w:spacing w:val="10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本标准附录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M </w:t>
      </w:r>
      <w:r>
        <w:rPr>
          <w:rFonts w:ascii="SimSun" w:hAnsi="SimSun" w:eastAsia="SimSun" w:cs="SimSun"/>
          <w:sz w:val="22"/>
          <w:szCs w:val="22"/>
          <w:spacing w:val="-2"/>
        </w:rPr>
        <w:t>规定了烧结普通砖强度的回</w:t>
      </w:r>
      <w:r>
        <w:rPr>
          <w:rFonts w:ascii="SimSun" w:hAnsi="SimSun" w:eastAsia="SimSun" w:cs="SimSun"/>
          <w:sz w:val="22"/>
          <w:szCs w:val="22"/>
          <w:spacing w:val="-3"/>
        </w:rPr>
        <w:t>弹测试方法。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该方法换算的烧结普通砖的强度明显低于现行国家标准《砌体工</w:t>
      </w:r>
    </w:p>
    <w:p>
      <w:pPr>
        <w:spacing w:line="248" w:lineRule="auto"/>
        <w:sectPr>
          <w:footerReference w:type="default" r:id="rId258"/>
          <w:pgSz w:w="7680" w:h="11540"/>
          <w:pgMar w:top="400" w:right="671" w:bottom="628" w:left="1000" w:header="0" w:footer="44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spacing w:before="72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程现场检测技术标准》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GB/T  50315</w:t>
      </w:r>
      <w:r>
        <w:rPr>
          <w:rFonts w:ascii="SimSun" w:hAnsi="SimSun" w:eastAsia="SimSun" w:cs="SimSun"/>
          <w:sz w:val="22"/>
          <w:szCs w:val="22"/>
          <w:spacing w:val="-6"/>
        </w:rPr>
        <w:t>规定的回弹法测定的烧结普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9"/>
        </w:rPr>
        <w:t>通砖换算强度。差异在于前者对应于砖的抗压强度和抗折强度，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后者仅对应于砖的抗压强度。换算强度低时，推定砌体抗压强度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3"/>
        </w:rPr>
        <w:t>也许更为合适。本方法的检测结果不能用于</w:t>
      </w:r>
      <w:r>
        <w:rPr>
          <w:rFonts w:ascii="SimSun" w:hAnsi="SimSun" w:eastAsia="SimSun" w:cs="SimSun"/>
          <w:sz w:val="22"/>
          <w:szCs w:val="22"/>
          <w:spacing w:val="-14"/>
        </w:rPr>
        <w:t>新建砌体结构砌筑块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3"/>
        </w:rPr>
        <w:t>材强度等级的符合性判定，但可以用于烧结普通砖标号的近似评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3"/>
        </w:rPr>
        <w:t>定，也可用于砌体抗压强度的计算推定。</w:t>
      </w:r>
    </w:p>
    <w:p>
      <w:pPr>
        <w:spacing w:before="42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5.2.9</w:t>
      </w:r>
      <w:r>
        <w:rPr>
          <w:rFonts w:ascii="SimSun" w:hAnsi="SimSun" w:eastAsia="SimSun" w:cs="SimSun"/>
          <w:sz w:val="22"/>
          <w:szCs w:val="22"/>
          <w:spacing w:val="7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国家标准《砌体结构设计规范》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GB    50003-2011</w:t>
      </w:r>
      <w:r>
        <w:rPr>
          <w:rFonts w:ascii="SimSun" w:hAnsi="SimSun" w:eastAsia="SimSun" w:cs="SimSun"/>
          <w:sz w:val="22"/>
          <w:szCs w:val="22"/>
          <w:spacing w:val="-4"/>
        </w:rPr>
        <w:t>规定：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石材强度等级，可用边长为70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mm </w:t>
      </w:r>
      <w:r>
        <w:rPr>
          <w:rFonts w:ascii="SimSun" w:hAnsi="SimSun" w:eastAsia="SimSun" w:cs="SimSun"/>
          <w:sz w:val="22"/>
          <w:szCs w:val="22"/>
          <w:spacing w:val="-3"/>
        </w:rPr>
        <w:t>的立方体</w:t>
      </w:r>
      <w:r>
        <w:rPr>
          <w:rFonts w:ascii="SimSun" w:hAnsi="SimSun" w:eastAsia="SimSun" w:cs="SimSun"/>
          <w:sz w:val="22"/>
          <w:szCs w:val="22"/>
          <w:spacing w:val="-4"/>
        </w:rPr>
        <w:t>试块的抗压强度表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9"/>
        </w:rPr>
        <w:t>示。抗压强度取三个试块抗压强度的平均值。试块也可采用表2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3"/>
        </w:rPr>
        <w:t>所列边长尺寸的立方体，但应对其试验结果乘以相应的换算系数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3"/>
        </w:rPr>
        <w:t>后方可作为石材的抗压强度。</w:t>
      </w:r>
    </w:p>
    <w:p>
      <w:pPr>
        <w:pStyle w:val="BodyText"/>
        <w:ind w:left="1882"/>
        <w:spacing w:before="161" w:line="222" w:lineRule="auto"/>
        <w:rPr>
          <w:sz w:val="17"/>
          <w:szCs w:val="17"/>
        </w:rPr>
      </w:pPr>
      <w:r>
        <w:rPr>
          <w:sz w:val="17"/>
          <w:szCs w:val="17"/>
          <w:b/>
          <w:bCs/>
          <w:spacing w:val="3"/>
        </w:rPr>
        <w:t>表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b/>
          <w:bCs/>
          <w:spacing w:val="3"/>
        </w:rPr>
        <w:t>2</w:t>
      </w:r>
      <w:r>
        <w:rPr>
          <w:sz w:val="17"/>
          <w:szCs w:val="17"/>
          <w:spacing w:val="83"/>
        </w:rPr>
        <w:t xml:space="preserve"> </w:t>
      </w:r>
      <w:r>
        <w:rPr>
          <w:sz w:val="17"/>
          <w:szCs w:val="17"/>
          <w:b/>
          <w:bCs/>
          <w:spacing w:val="3"/>
        </w:rPr>
        <w:t>石材强度的换算系数</w:t>
      </w:r>
    </w:p>
    <w:p>
      <w:pPr>
        <w:spacing w:line="67" w:lineRule="exact"/>
        <w:rPr/>
      </w:pPr>
      <w:r/>
    </w:p>
    <w:tbl>
      <w:tblPr>
        <w:tblStyle w:val="TableNormal"/>
        <w:tblW w:w="5800" w:type="dxa"/>
        <w:tblInd w:w="1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722"/>
        <w:gridCol w:w="788"/>
        <w:gridCol w:w="789"/>
        <w:gridCol w:w="779"/>
        <w:gridCol w:w="789"/>
        <w:gridCol w:w="933"/>
      </w:tblGrid>
      <w:tr>
        <w:trPr>
          <w:trHeight w:val="300" w:hRule="atLeast"/>
        </w:trPr>
        <w:tc>
          <w:tcPr>
            <w:tcW w:w="1722" w:type="dxa"/>
            <w:vAlign w:val="top"/>
          </w:tcPr>
          <w:p>
            <w:pPr>
              <w:pStyle w:val="TableText"/>
              <w:ind w:left="254"/>
              <w:spacing w:before="72" w:line="22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5"/>
              </w:rPr>
              <w:t>立方体边长(</w:t>
            </w:r>
            <w:r>
              <w:rPr>
                <w:sz w:val="17"/>
                <w:szCs w:val="17"/>
              </w:rPr>
              <w:t>mm</w:t>
            </w:r>
            <w:r>
              <w:rPr>
                <w:sz w:val="17"/>
                <w:szCs w:val="17"/>
                <w:spacing w:val="5"/>
              </w:rPr>
              <w:t>)</w:t>
            </w:r>
          </w:p>
        </w:tc>
        <w:tc>
          <w:tcPr>
            <w:tcW w:w="788" w:type="dxa"/>
            <w:vAlign w:val="top"/>
          </w:tcPr>
          <w:p>
            <w:pPr>
              <w:pStyle w:val="TableText"/>
              <w:ind w:left="252"/>
              <w:spacing w:before="89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200</w:t>
            </w:r>
          </w:p>
        </w:tc>
        <w:tc>
          <w:tcPr>
            <w:tcW w:w="789" w:type="dxa"/>
            <w:vAlign w:val="top"/>
          </w:tcPr>
          <w:p>
            <w:pPr>
              <w:pStyle w:val="TableText"/>
              <w:ind w:left="255"/>
              <w:spacing w:before="89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5"/>
              </w:rPr>
              <w:t>150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55"/>
              <w:spacing w:before="89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5"/>
              </w:rPr>
              <w:t>100</w:t>
            </w:r>
          </w:p>
        </w:tc>
        <w:tc>
          <w:tcPr>
            <w:tcW w:w="789" w:type="dxa"/>
            <w:vAlign w:val="top"/>
          </w:tcPr>
          <w:p>
            <w:pPr>
              <w:pStyle w:val="TableText"/>
              <w:ind w:left="306"/>
              <w:spacing w:before="89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70</w:t>
            </w:r>
          </w:p>
        </w:tc>
        <w:tc>
          <w:tcPr>
            <w:tcW w:w="933" w:type="dxa"/>
            <w:vAlign w:val="top"/>
          </w:tcPr>
          <w:p>
            <w:pPr>
              <w:pStyle w:val="TableText"/>
              <w:ind w:left="377"/>
              <w:spacing w:before="89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50</w:t>
            </w:r>
          </w:p>
        </w:tc>
      </w:tr>
      <w:tr>
        <w:trPr>
          <w:trHeight w:val="309" w:hRule="atLeast"/>
        </w:trPr>
        <w:tc>
          <w:tcPr>
            <w:tcW w:w="1722" w:type="dxa"/>
            <w:vAlign w:val="top"/>
          </w:tcPr>
          <w:p>
            <w:pPr>
              <w:pStyle w:val="TableText"/>
              <w:ind w:left="515"/>
              <w:spacing w:before="72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换算系数</w:t>
            </w:r>
          </w:p>
        </w:tc>
        <w:tc>
          <w:tcPr>
            <w:tcW w:w="788" w:type="dxa"/>
            <w:vAlign w:val="top"/>
          </w:tcPr>
          <w:p>
            <w:pPr>
              <w:pStyle w:val="TableText"/>
              <w:ind w:left="212"/>
              <w:spacing w:before="89" w:line="22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4"/>
              </w:rPr>
              <w:t>1.43</w:t>
            </w:r>
          </w:p>
        </w:tc>
        <w:tc>
          <w:tcPr>
            <w:tcW w:w="789" w:type="dxa"/>
            <w:vAlign w:val="top"/>
          </w:tcPr>
          <w:p>
            <w:pPr>
              <w:pStyle w:val="TableText"/>
              <w:ind w:left="215"/>
              <w:spacing w:before="89" w:line="22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4"/>
              </w:rPr>
              <w:t>1.28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15"/>
              <w:spacing w:before="89" w:line="22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4"/>
              </w:rPr>
              <w:t>1.14</w:t>
            </w:r>
          </w:p>
        </w:tc>
        <w:tc>
          <w:tcPr>
            <w:tcW w:w="789" w:type="dxa"/>
            <w:vAlign w:val="top"/>
          </w:tcPr>
          <w:p>
            <w:pPr>
              <w:pStyle w:val="TableText"/>
              <w:ind w:left="217"/>
              <w:spacing w:before="89" w:line="22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4"/>
              </w:rPr>
              <w:t>1.00</w:t>
            </w:r>
          </w:p>
        </w:tc>
        <w:tc>
          <w:tcPr>
            <w:tcW w:w="933" w:type="dxa"/>
            <w:vAlign w:val="top"/>
          </w:tcPr>
          <w:p>
            <w:pPr>
              <w:pStyle w:val="TableText"/>
              <w:ind w:left="287"/>
              <w:spacing w:before="89" w:line="22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0.86</w:t>
            </w:r>
          </w:p>
        </w:tc>
      </w:tr>
    </w:tbl>
    <w:p>
      <w:pPr>
        <w:ind w:right="89"/>
        <w:spacing w:before="203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5.2.10</w:t>
      </w:r>
      <w:r>
        <w:rPr>
          <w:rFonts w:ascii="SimSun" w:hAnsi="SimSun" w:eastAsia="SimSun" w:cs="SimSun"/>
          <w:sz w:val="22"/>
          <w:szCs w:val="22"/>
          <w:spacing w:val="7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试验结果表明，直径70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mm</w:t>
      </w:r>
      <w:r>
        <w:rPr>
          <w:rFonts w:ascii="Times New Roman" w:hAnsi="Times New Roman" w:eastAsia="Times New Roman" w:cs="Times New Roman"/>
          <w:sz w:val="22"/>
          <w:szCs w:val="22"/>
          <w:spacing w:val="-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花岗石芯样试件的抗压强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度约为7</w:t>
      </w:r>
      <w:r>
        <w:rPr>
          <w:rFonts w:ascii="Times New Roman" w:hAnsi="Times New Roman" w:eastAsia="Times New Roman" w:cs="Times New Roman"/>
          <w:sz w:val="22"/>
          <w:szCs w:val="22"/>
          <w:spacing w:val="1"/>
        </w:rPr>
        <w:t>0</w:t>
      </w:r>
      <w:r>
        <w:rPr>
          <w:rFonts w:ascii="Times New Roman" w:hAnsi="Times New Roman" w:eastAsia="Times New Roman" w:cs="Times New Roman"/>
          <w:sz w:val="22"/>
          <w:szCs w:val="22"/>
        </w:rPr>
        <w:t>mm</w:t>
      </w:r>
      <w:r>
        <w:rPr>
          <w:rFonts w:ascii="SimSun" w:hAnsi="SimSun" w:eastAsia="SimSun" w:cs="SimSun"/>
          <w:sz w:val="22"/>
          <w:szCs w:val="22"/>
          <w:spacing w:val="1"/>
        </w:rPr>
        <w:t>立方体试块抗压强度的85%。</w:t>
      </w:r>
    </w:p>
    <w:p>
      <w:pPr>
        <w:ind w:right="98"/>
        <w:spacing w:before="67" w:line="27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5.2.11      </w:t>
      </w:r>
      <w:r>
        <w:rPr>
          <w:rFonts w:ascii="SimSun" w:hAnsi="SimSun" w:eastAsia="SimSun" w:cs="SimSun"/>
          <w:sz w:val="20"/>
          <w:szCs w:val="20"/>
          <w:spacing w:val="6"/>
        </w:rPr>
        <w:t>砌筑块材的抗压强度平均值并不等同于砌</w:t>
      </w:r>
      <w:r>
        <w:rPr>
          <w:rFonts w:ascii="SimSun" w:hAnsi="SimSun" w:eastAsia="SimSun" w:cs="SimSun"/>
          <w:sz w:val="20"/>
          <w:szCs w:val="20"/>
          <w:spacing w:val="5"/>
        </w:rPr>
        <w:t>筑块材的强度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等级。有些砌筑块材的强度等级用抗压强度标准值表示，有些砌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筑块材的强度等级用抗压强度平均值和标准值表示，有些砌筑块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材的强度等级用抗压强度平均值和最小值表示。有一段时期，有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些块材的强度等级或标号，采用抗压强度的平均值和最小值以及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抗折强度的平均值和最小值4个指标表示。</w:t>
      </w:r>
    </w:p>
    <w:p>
      <w:pPr>
        <w:ind w:right="96"/>
        <w:spacing w:before="101" w:line="26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5.2.12      </w:t>
      </w:r>
      <w:r>
        <w:rPr>
          <w:rFonts w:ascii="SimSun" w:hAnsi="SimSun" w:eastAsia="SimSun" w:cs="SimSun"/>
          <w:sz w:val="21"/>
          <w:szCs w:val="21"/>
          <w:spacing w:val="-2"/>
        </w:rPr>
        <w:t>本条规定了采用抗压强度标准值表示的砌筑块材强度等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级的符合性判定方法。这类砌筑块材抗压强度标准值的推定类似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于混凝土立方体抗压强度标准值。这里需要</w:t>
      </w:r>
      <w:r>
        <w:rPr>
          <w:rFonts w:ascii="SimSun" w:hAnsi="SimSun" w:eastAsia="SimSun" w:cs="SimSun"/>
          <w:sz w:val="21"/>
          <w:szCs w:val="21"/>
          <w:spacing w:val="-4"/>
        </w:rPr>
        <w:t>提示的是，有些砌筑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块材的强度等级采用标准值和平均值双控的方式。此时，两项指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标都应该进行符合性判定。推定砌筑块材的标准值也可采用取样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方法，但此时取样数量较多。</w:t>
      </w:r>
    </w:p>
    <w:p>
      <w:pPr>
        <w:spacing w:before="8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5.2.13      </w:t>
      </w:r>
      <w:r>
        <w:rPr>
          <w:rFonts w:ascii="SimSun" w:hAnsi="SimSun" w:eastAsia="SimSun" w:cs="SimSun"/>
          <w:sz w:val="20"/>
          <w:szCs w:val="20"/>
          <w:spacing w:val="6"/>
        </w:rPr>
        <w:t>有些砌筑块材的强度等级采用抗</w:t>
      </w:r>
      <w:r>
        <w:rPr>
          <w:rFonts w:ascii="SimSun" w:hAnsi="SimSun" w:eastAsia="SimSun" w:cs="SimSun"/>
          <w:sz w:val="20"/>
          <w:szCs w:val="20"/>
          <w:spacing w:val="5"/>
        </w:rPr>
        <w:t>压强度平均值和最小值</w:t>
      </w:r>
    </w:p>
    <w:p>
      <w:pPr>
        <w:spacing w:line="219" w:lineRule="auto"/>
        <w:sectPr>
          <w:footerReference w:type="default" r:id="rId259"/>
          <w:pgSz w:w="7680" w:h="11540"/>
          <w:pgMar w:top="400" w:right="930" w:bottom="569" w:left="840" w:header="0" w:footer="38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ind w:right="95"/>
        <w:spacing w:before="68" w:line="27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双控的表示方法。本条提供了两种这类砌筑块材</w:t>
      </w:r>
      <w:r>
        <w:rPr>
          <w:rFonts w:ascii="SimSun" w:hAnsi="SimSun" w:eastAsia="SimSun" w:cs="SimSun"/>
          <w:sz w:val="21"/>
          <w:szCs w:val="21"/>
          <w:spacing w:val="-3"/>
        </w:rPr>
        <w:t>强度等级的符合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性判定方法。在砌筑块材进场合格验收时，通常</w:t>
      </w:r>
      <w:r>
        <w:rPr>
          <w:rFonts w:ascii="SimSun" w:hAnsi="SimSun" w:eastAsia="SimSun" w:cs="SimSun"/>
          <w:sz w:val="21"/>
          <w:szCs w:val="21"/>
          <w:spacing w:val="-3"/>
        </w:rPr>
        <w:t>可送一组块材进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行强度的检验。本条规定适用于有质量争议的砌体</w:t>
      </w:r>
      <w:r>
        <w:rPr>
          <w:rFonts w:ascii="SimSun" w:hAnsi="SimSun" w:eastAsia="SimSun" w:cs="SimSun"/>
          <w:sz w:val="21"/>
          <w:szCs w:val="21"/>
          <w:spacing w:val="-3"/>
        </w:rPr>
        <w:t>结构，因此取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样组数宜适当增加。本条第2款为修正回弹测试结果的方法。回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弹测试可采用本标准第5.2.7条规定的方法。通常回弹换算抗压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强度的离散性小于取样实测抗压强度的离散性，</w:t>
      </w:r>
      <w:r>
        <w:rPr>
          <w:rFonts w:ascii="SimSun" w:hAnsi="SimSun" w:eastAsia="SimSun" w:cs="SimSun"/>
          <w:sz w:val="21"/>
          <w:szCs w:val="21"/>
          <w:spacing w:val="-3"/>
        </w:rPr>
        <w:t>因此其测试组数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9"/>
        </w:rPr>
        <w:t>宜适当增加。本条规定的1组试样的数量应依据相应产品标准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确定。</w:t>
      </w:r>
    </w:p>
    <w:p>
      <w:pPr>
        <w:ind w:right="13"/>
        <w:spacing w:before="30" w:line="28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5.2.14     </w:t>
      </w:r>
      <w:r>
        <w:rPr>
          <w:rFonts w:ascii="SimSun" w:hAnsi="SimSun" w:eastAsia="SimSun" w:cs="SimSun"/>
          <w:sz w:val="21"/>
          <w:szCs w:val="21"/>
          <w:spacing w:val="6"/>
        </w:rPr>
        <w:t>砌筑块材的抗折强度确实会对砌体的抗压强</w:t>
      </w:r>
      <w:r>
        <w:rPr>
          <w:rFonts w:ascii="SimSun" w:hAnsi="SimSun" w:eastAsia="SimSun" w:cs="SimSun"/>
          <w:sz w:val="21"/>
          <w:szCs w:val="21"/>
          <w:spacing w:val="5"/>
        </w:rPr>
        <w:t>度构成影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响，但是块材的抗折强度很难与回弹法检测结果建立修正关系。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本条第2款要求增加回弹测试的数量，适当体现抗折强度对强度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7"/>
        </w:rPr>
        <w:t>等级或标号的影响。</w:t>
      </w:r>
    </w:p>
    <w:p>
      <w:pPr>
        <w:pStyle w:val="BodyText"/>
        <w:ind w:left="2089"/>
        <w:spacing w:before="150" w:line="221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5.3</w:t>
      </w:r>
      <w:r>
        <w:rPr>
          <w:sz w:val="19"/>
          <w:szCs w:val="19"/>
          <w:spacing w:val="21"/>
        </w:rPr>
        <w:t xml:space="preserve">  </w:t>
      </w:r>
      <w:r>
        <w:rPr>
          <w:sz w:val="19"/>
          <w:szCs w:val="19"/>
          <w:b/>
          <w:bCs/>
          <w:spacing w:val="-5"/>
        </w:rPr>
        <w:t>砌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b/>
          <w:bCs/>
          <w:spacing w:val="-5"/>
        </w:rPr>
        <w:t>筑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b/>
          <w:bCs/>
          <w:spacing w:val="-5"/>
        </w:rPr>
        <w:t>砂</w:t>
      </w:r>
      <w:r>
        <w:rPr>
          <w:sz w:val="19"/>
          <w:szCs w:val="19"/>
          <w:spacing w:val="52"/>
        </w:rPr>
        <w:t xml:space="preserve"> </w:t>
      </w:r>
      <w:r>
        <w:rPr>
          <w:sz w:val="19"/>
          <w:szCs w:val="19"/>
          <w:b/>
          <w:bCs/>
          <w:spacing w:val="-5"/>
        </w:rPr>
        <w:t>浆</w:t>
      </w:r>
    </w:p>
    <w:p>
      <w:pPr>
        <w:ind w:right="101"/>
        <w:spacing w:before="228" w:line="24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5.3.1     </w:t>
      </w:r>
      <w:r>
        <w:rPr>
          <w:rFonts w:ascii="SimSun" w:hAnsi="SimSun" w:eastAsia="SimSun" w:cs="SimSun"/>
          <w:sz w:val="22"/>
          <w:szCs w:val="22"/>
          <w:spacing w:val="-5"/>
        </w:rPr>
        <w:t>本条提出砌体结构中砌筑砂浆的检测分项。砌筑砂浆的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性能虽然较多，目前只能测试其抗冻性能。</w:t>
      </w:r>
    </w:p>
    <w:p>
      <w:pPr>
        <w:spacing w:before="44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5.3.2     </w:t>
      </w:r>
      <w:r>
        <w:rPr>
          <w:rFonts w:ascii="SimSun" w:hAnsi="SimSun" w:eastAsia="SimSun" w:cs="SimSun"/>
          <w:sz w:val="21"/>
          <w:szCs w:val="21"/>
        </w:rPr>
        <w:t>筒压法、点荷法和砂浆片局压法均属于取样</w:t>
      </w:r>
      <w:r>
        <w:rPr>
          <w:rFonts w:ascii="SimSun" w:hAnsi="SimSun" w:eastAsia="SimSun" w:cs="SimSun"/>
          <w:sz w:val="21"/>
          <w:szCs w:val="21"/>
          <w:spacing w:val="-1"/>
        </w:rPr>
        <w:t>的检测方法。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取样时会造成砌体的损伤，但取样是直接的检测方法，</w:t>
      </w:r>
      <w:r>
        <w:rPr>
          <w:rFonts w:ascii="SimSun" w:hAnsi="SimSun" w:eastAsia="SimSun" w:cs="SimSun"/>
          <w:sz w:val="21"/>
          <w:szCs w:val="21"/>
          <w:spacing w:val="-3"/>
        </w:rPr>
        <w:t>其系统偏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5"/>
        </w:rPr>
        <w:t>差(不确定性)较小，因此宜采取回弹法与取样法相结合的检测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5"/>
        </w:rPr>
        <w:t>方法。取样应取水平灰缝的砂浆作为试样，不应取竖缝中的砂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</w:rPr>
        <w:t>浆。现行国家标准《砌体工程现场检测技术标准</w:t>
      </w:r>
      <w:r>
        <w:rPr>
          <w:rFonts w:ascii="SimSun" w:hAnsi="SimSun" w:eastAsia="SimSun" w:cs="SimSun"/>
          <w:sz w:val="21"/>
          <w:szCs w:val="21"/>
          <w:spacing w:val="-1"/>
        </w:rPr>
        <w:t>》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GB/T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50315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对这些检测方法有明确的规定，按该标准推定的烧结砖砂</w:t>
      </w:r>
      <w:r>
        <w:rPr>
          <w:rFonts w:ascii="SimSun" w:hAnsi="SimSun" w:eastAsia="SimSun" w:cs="SimSun"/>
          <w:sz w:val="21"/>
          <w:szCs w:val="21"/>
          <w:spacing w:val="-3"/>
        </w:rPr>
        <w:t>浆强度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3"/>
        </w:rPr>
        <w:t>对应于砖底模的砂浆立方体抗压强度，该强度值可用于推定砌体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的抗压强度和抗剪强度。本条第2款规定既有</w:t>
      </w:r>
      <w:r>
        <w:rPr>
          <w:rFonts w:ascii="SimSun" w:hAnsi="SimSun" w:eastAsia="SimSun" w:cs="SimSun"/>
          <w:sz w:val="21"/>
          <w:szCs w:val="21"/>
          <w:spacing w:val="1"/>
        </w:rPr>
        <w:t>砌体结构的砌筑砂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浆强度可采用回弹法测试。该测试结果并不用于符合</w:t>
      </w:r>
      <w:r>
        <w:rPr>
          <w:rFonts w:ascii="SimSun" w:hAnsi="SimSun" w:eastAsia="SimSun" w:cs="SimSun"/>
          <w:sz w:val="21"/>
          <w:szCs w:val="21"/>
          <w:spacing w:val="-3"/>
        </w:rPr>
        <w:t>性判定，而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是用于推定砌体的抗压强度或抗剪强度，此时可以采用适当保守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5"/>
        </w:rPr>
        <w:t>的检测结果。</w:t>
      </w:r>
    </w:p>
    <w:p>
      <w:pPr>
        <w:ind w:right="102"/>
        <w:spacing w:before="111" w:line="26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5.3.3      </w:t>
      </w:r>
      <w:r>
        <w:rPr>
          <w:rFonts w:ascii="SimSun" w:hAnsi="SimSun" w:eastAsia="SimSun" w:cs="SimSun"/>
          <w:sz w:val="20"/>
          <w:szCs w:val="20"/>
          <w:spacing w:val="9"/>
        </w:rPr>
        <w:t>虽然点荷法和砂浆片局压法没有石砌体砂浆强度检测的 </w:t>
      </w:r>
      <w:r>
        <w:rPr>
          <w:rFonts w:ascii="SimSun" w:hAnsi="SimSun" w:eastAsia="SimSun" w:cs="SimSun"/>
          <w:sz w:val="20"/>
          <w:szCs w:val="20"/>
          <w:spacing w:val="8"/>
        </w:rPr>
        <w:t>系统试验资料，但这两种方法的试验原理表明</w:t>
      </w:r>
      <w:r>
        <w:rPr>
          <w:rFonts w:ascii="SimSun" w:hAnsi="SimSun" w:eastAsia="SimSun" w:cs="SimSun"/>
          <w:sz w:val="20"/>
          <w:szCs w:val="20"/>
          <w:spacing w:val="7"/>
        </w:rPr>
        <w:t>，砂浆试件的测试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结果与砂浆强度有关，而与砌筑砂浆材料的性质</w:t>
      </w:r>
      <w:r>
        <w:rPr>
          <w:rFonts w:ascii="SimSun" w:hAnsi="SimSun" w:eastAsia="SimSun" w:cs="SimSun"/>
          <w:sz w:val="20"/>
          <w:szCs w:val="20"/>
          <w:spacing w:val="7"/>
        </w:rPr>
        <w:t>和块材的品种无</w:t>
      </w:r>
    </w:p>
    <w:p>
      <w:pPr>
        <w:spacing w:line="263" w:lineRule="auto"/>
        <w:sectPr>
          <w:footerReference w:type="default" r:id="rId260"/>
          <w:pgSz w:w="7680" w:h="11540"/>
          <w:pgMar w:top="400" w:right="751" w:bottom="609" w:left="1000" w:header="0" w:footer="350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ind w:right="72"/>
        <w:spacing w:before="69" w:line="273" w:lineRule="auto"/>
        <w:jc w:val="both"/>
        <w:rPr>
          <w:rFonts w:ascii="SimSun" w:hAnsi="SimSun" w:eastAsia="SimSun" w:cs="SimSun"/>
          <w:sz w:val="21"/>
          <w:szCs w:val="21"/>
        </w:rPr>
      </w:pPr>
      <w:bookmarkStart w:name="bookmark208" w:id="154"/>
      <w:bookmarkEnd w:id="154"/>
      <w:r>
        <w:rPr>
          <w:rFonts w:ascii="SimSun" w:hAnsi="SimSun" w:eastAsia="SimSun" w:cs="SimSun"/>
          <w:sz w:val="21"/>
          <w:szCs w:val="21"/>
          <w:spacing w:val="-2"/>
        </w:rPr>
        <w:t>关。因此，这两种方法也适用于石砌体砂浆强度的检测。现行行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业标准《贯入法检测砌筑砂浆抗压强度技术规程》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JGJ/T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136</w:t>
      </w:r>
      <w:r>
        <w:rPr>
          <w:rFonts w:ascii="FangSong" w:hAnsi="FangSong" w:eastAsia="FangSong" w:cs="FangSong"/>
          <w:sz w:val="21"/>
          <w:szCs w:val="21"/>
          <w:spacing w:val="-2"/>
        </w:rPr>
        <w:t>规</w:t>
      </w:r>
      <w:r>
        <w:rPr>
          <w:rFonts w:ascii="FangSong" w:hAnsi="FangSong" w:eastAsia="FangSong" w:cs="FangSong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定的方法是对钢底模立方体砂浆试块强度的测试，与现行国家标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准《砌体结构工程施工质量验收规范》</w:t>
      </w:r>
      <w:r>
        <w:rPr>
          <w:rFonts w:ascii="Times New Roman" w:hAnsi="Times New Roman" w:eastAsia="Times New Roman" w:cs="Times New Roman"/>
          <w:sz w:val="21"/>
          <w:szCs w:val="21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2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50203</w:t>
      </w:r>
      <w:r>
        <w:rPr>
          <w:rFonts w:ascii="SimSun" w:hAnsi="SimSun" w:eastAsia="SimSun" w:cs="SimSun"/>
          <w:sz w:val="21"/>
          <w:szCs w:val="21"/>
          <w:spacing w:val="1"/>
        </w:rPr>
        <w:t>中预拌砂浆强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度的试验结果相近。可以用于吸水率较低的砌筑石材砌体的砌筑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砂浆强度的测试。本条第3款规定的砌筑砂浆强度贯入法检测结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果可用于石材砌体强度的推定。</w:t>
      </w:r>
    </w:p>
    <w:p>
      <w:pPr>
        <w:ind w:right="56"/>
        <w:spacing w:before="45" w:line="26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5.3.4      </w:t>
      </w:r>
      <w:r>
        <w:rPr>
          <w:rFonts w:ascii="SimSun" w:hAnsi="SimSun" w:eastAsia="SimSun" w:cs="SimSun"/>
          <w:sz w:val="21"/>
          <w:szCs w:val="21"/>
          <w:spacing w:val="3"/>
        </w:rPr>
        <w:t>非烧结类块材包括混凝土普通砖、混凝土多孔砖</w:t>
      </w:r>
      <w:r>
        <w:rPr>
          <w:rFonts w:ascii="SimSun" w:hAnsi="SimSun" w:eastAsia="SimSun" w:cs="SimSun"/>
          <w:sz w:val="21"/>
          <w:szCs w:val="21"/>
          <w:spacing w:val="2"/>
        </w:rPr>
        <w:t>、混凝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土小砌块、蒸压灰砂砖、蒸压粉煤灰砖等。现行行业标准《非烧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结砖砌体现场检测技术规程》</w:t>
      </w:r>
      <w:r>
        <w:rPr>
          <w:rFonts w:ascii="Times New Roman" w:hAnsi="Times New Roman" w:eastAsia="Times New Roman" w:cs="Times New Roman"/>
          <w:sz w:val="21"/>
          <w:szCs w:val="21"/>
        </w:rPr>
        <w:t>JGJ/T 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 xml:space="preserve"> 371</w:t>
      </w:r>
      <w:r>
        <w:rPr>
          <w:rFonts w:ascii="SimSun" w:hAnsi="SimSun" w:eastAsia="SimSun" w:cs="SimSun"/>
          <w:sz w:val="21"/>
          <w:szCs w:val="21"/>
          <w:spacing w:val="-1"/>
        </w:rPr>
        <w:t>规定了这些块材砌筑砂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浆强度的检测方法。本条第3款规定的砌筑砂浆强度回弹检测结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果可用于非烧结砖砌体强度的推定。</w:t>
      </w:r>
    </w:p>
    <w:p>
      <w:pPr>
        <w:ind w:right="72"/>
        <w:spacing w:before="102" w:line="235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5.3.6     </w:t>
      </w:r>
      <w:r>
        <w:rPr>
          <w:rFonts w:ascii="SimSun" w:hAnsi="SimSun" w:eastAsia="SimSun" w:cs="SimSun"/>
          <w:sz w:val="22"/>
          <w:szCs w:val="22"/>
          <w:spacing w:val="-4"/>
        </w:rPr>
        <w:t>遇到本条所列的情况，检测砌筑砂浆受影响的深度、范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围和劣化程度，可以为鉴定和处理提供依据。</w:t>
      </w:r>
    </w:p>
    <w:p>
      <w:pPr>
        <w:spacing w:before="70" w:line="25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5.3.7     </w:t>
      </w:r>
      <w:r>
        <w:rPr>
          <w:rFonts w:ascii="SimSun" w:hAnsi="SimSun" w:eastAsia="SimSun" w:cs="SimSun"/>
          <w:sz w:val="21"/>
          <w:szCs w:val="21"/>
          <w:spacing w:val="6"/>
        </w:rPr>
        <w:t>砌筑砂浆抗冻性能是保证砌体耐久性的一项重要指标。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本条提供了砌筑砂浆抗冻性能的检测方法。抗冻组和对比组砂浆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强度可采用砂浆片局压法测定。本方法不宜用于砂浆抗冻剩余使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5"/>
        </w:rPr>
        <w:t>用年数的推定。</w:t>
      </w:r>
    </w:p>
    <w:p>
      <w:pPr>
        <w:ind w:right="96"/>
        <w:spacing w:before="59" w:line="24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5.3.8</w:t>
      </w:r>
      <w:r>
        <w:rPr>
          <w:rFonts w:ascii="SimSun" w:hAnsi="SimSun" w:eastAsia="SimSun" w:cs="SimSun"/>
          <w:sz w:val="22"/>
          <w:szCs w:val="22"/>
          <w:spacing w:val="9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本标准附录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H </w:t>
      </w:r>
      <w:r>
        <w:rPr>
          <w:rFonts w:ascii="SimSun" w:hAnsi="SimSun" w:eastAsia="SimSun" w:cs="SimSun"/>
          <w:sz w:val="22"/>
          <w:szCs w:val="22"/>
          <w:spacing w:val="-6"/>
        </w:rPr>
        <w:t>规定了剔除粗骨料</w:t>
      </w:r>
      <w:r>
        <w:rPr>
          <w:rFonts w:ascii="SimSun" w:hAnsi="SimSun" w:eastAsia="SimSun" w:cs="SimSun"/>
          <w:sz w:val="22"/>
          <w:szCs w:val="22"/>
          <w:spacing w:val="-7"/>
        </w:rPr>
        <w:t>后混凝土试样中水溶性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氯离子含量的测定方法。该方法也可用于砌筑砂浆中氯离子含量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的测试。</w:t>
      </w:r>
    </w:p>
    <w:p>
      <w:pPr>
        <w:pStyle w:val="BodyText"/>
        <w:ind w:left="1939"/>
        <w:spacing w:before="208" w:line="259" w:lineRule="exact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3"/>
          <w:position w:val="1"/>
        </w:rPr>
        <w:t>5.4</w:t>
      </w:r>
      <w:r>
        <w:rPr>
          <w:rFonts w:ascii="Arial" w:hAnsi="Arial" w:eastAsia="Arial" w:cs="Arial"/>
          <w:sz w:val="19"/>
          <w:szCs w:val="19"/>
          <w:position w:val="1"/>
        </w:rPr>
        <w:t xml:space="preserve">     </w:t>
      </w:r>
      <w:r>
        <w:rPr>
          <w:sz w:val="19"/>
          <w:szCs w:val="19"/>
          <w:spacing w:val="13"/>
          <w:position w:val="1"/>
        </w:rPr>
        <w:t>砌体的力学性能</w:t>
      </w:r>
    </w:p>
    <w:p>
      <w:pPr>
        <w:ind w:right="88"/>
        <w:spacing w:before="228" w:line="27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5.4.1     </w:t>
      </w:r>
      <w:r>
        <w:rPr>
          <w:rFonts w:ascii="SimSun" w:hAnsi="SimSun" w:eastAsia="SimSun" w:cs="SimSun"/>
          <w:sz w:val="21"/>
          <w:szCs w:val="21"/>
          <w:spacing w:val="3"/>
        </w:rPr>
        <w:t>本条提出了砌体力学性能的检测分项。在进行砌体工程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质量的检测时，除了提供砌体强度的测试值之外，还应提供其标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准值的估计值，原因是砌体结构设计规范提供的是砌体强度的标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准值和设计值，没有提供砌体强度的平均值。砌体强度的设计值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是在其标准值的基础上除以材料强度的系数确</w:t>
      </w:r>
      <w:r>
        <w:rPr>
          <w:rFonts w:ascii="SimSun" w:hAnsi="SimSun" w:eastAsia="SimSun" w:cs="SimSun"/>
          <w:sz w:val="21"/>
          <w:szCs w:val="21"/>
          <w:spacing w:val="-3"/>
        </w:rPr>
        <w:t>定，因此在使用材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料系数时也应先确定砌体强度的标准值。当按本</w:t>
      </w:r>
      <w:r>
        <w:rPr>
          <w:rFonts w:ascii="SimSun" w:hAnsi="SimSun" w:eastAsia="SimSun" w:cs="SimSun"/>
          <w:sz w:val="21"/>
          <w:szCs w:val="21"/>
          <w:spacing w:val="-2"/>
        </w:rPr>
        <w:t>标准使用构件的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系数时，无须确定砌体强度标准值。</w:t>
      </w:r>
    </w:p>
    <w:p>
      <w:pPr>
        <w:spacing w:line="273" w:lineRule="auto"/>
        <w:sectPr>
          <w:footerReference w:type="default" r:id="rId261"/>
          <w:pgSz w:w="7680" w:h="11540"/>
          <w:pgMar w:top="400" w:right="935" w:bottom="593" w:left="810" w:header="0" w:footer="39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spacing w:before="72" w:line="247" w:lineRule="auto"/>
        <w:rPr>
          <w:rFonts w:ascii="SimSun" w:hAnsi="SimSun" w:eastAsia="SimSun" w:cs="SimSun"/>
          <w:sz w:val="22"/>
          <w:szCs w:val="22"/>
        </w:rPr>
      </w:pPr>
      <w:bookmarkStart w:name="bookmark251" w:id="155"/>
      <w:bookmarkEnd w:id="155"/>
      <w:bookmarkStart w:name="bookmark252" w:id="156"/>
      <w:bookmarkEnd w:id="156"/>
      <w:bookmarkStart w:name="bookmark253" w:id="157"/>
      <w:bookmarkEnd w:id="157"/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5.4.2     </w:t>
      </w:r>
      <w:r>
        <w:rPr>
          <w:rFonts w:ascii="SimSun" w:hAnsi="SimSun" w:eastAsia="SimSun" w:cs="SimSun"/>
          <w:sz w:val="22"/>
          <w:szCs w:val="22"/>
          <w:spacing w:val="-5"/>
        </w:rPr>
        <w:t>该方法采用较薄的扁式液压千斤顶，可放入砌体结构的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灰缝中检测砌体的弹性模量和应力状况。在基础产生不均匀变形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等情况时，需要了解砌体的应力状况。</w:t>
      </w:r>
    </w:p>
    <w:p>
      <w:pPr>
        <w:ind w:right="5"/>
        <w:spacing w:before="55" w:line="26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5.4.3     </w:t>
      </w:r>
      <w:r>
        <w:rPr>
          <w:rFonts w:ascii="SimSun" w:hAnsi="SimSun" w:eastAsia="SimSun" w:cs="SimSun"/>
          <w:sz w:val="22"/>
          <w:szCs w:val="22"/>
          <w:spacing w:val="-5"/>
        </w:rPr>
        <w:t>三种方法各有长处和短处。直接法的系统偏差小，但是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会造成明显的破损，测试数量受到限制。推定的方法会存在系统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偏差，对于无争议的既有结构采取适当保守的</w:t>
      </w:r>
      <w:r>
        <w:rPr>
          <w:rFonts w:ascii="SimSun" w:hAnsi="SimSun" w:eastAsia="SimSun" w:cs="SimSun"/>
          <w:sz w:val="20"/>
          <w:szCs w:val="20"/>
          <w:spacing w:val="7"/>
        </w:rPr>
        <w:t>推定措施时，可以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单独用于推定砌体强度；但是单独用于砌体工程质量的检测时会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引发争议。采取以上两种方法相结合的方法有时效果较好，但并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非所有品种砌筑块材构件的砌体强度都有直接的检测方法。遇有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特殊需要时，可采用切制试件法进行检测。</w:t>
      </w:r>
    </w:p>
    <w:p>
      <w:pPr>
        <w:ind w:right="5"/>
        <w:spacing w:before="79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5.4.4      </w:t>
      </w:r>
      <w:r>
        <w:rPr>
          <w:rFonts w:ascii="SimSun" w:hAnsi="SimSun" w:eastAsia="SimSun" w:cs="SimSun"/>
          <w:sz w:val="20"/>
          <w:szCs w:val="20"/>
          <w:spacing w:val="9"/>
        </w:rPr>
        <w:t>本条是对砌体抗压强度直接检测方法的规定。原位轴压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法和扁顶法的检测部位不能选在上部正压力为零的位</w:t>
      </w:r>
      <w:r>
        <w:rPr>
          <w:rFonts w:ascii="SimSun" w:hAnsi="SimSun" w:eastAsia="SimSun" w:cs="SimSun"/>
          <w:sz w:val="21"/>
          <w:szCs w:val="21"/>
          <w:spacing w:val="-3"/>
        </w:rPr>
        <w:t>置，如窗间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墙或女儿墙，否则试验误差很大。由于是微</w:t>
      </w:r>
      <w:r>
        <w:rPr>
          <w:rFonts w:ascii="SimSun" w:hAnsi="SimSun" w:eastAsia="SimSun" w:cs="SimSun"/>
          <w:sz w:val="21"/>
          <w:szCs w:val="21"/>
          <w:spacing w:val="-3"/>
        </w:rPr>
        <w:t>破损检测方法，检测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选点时就应估计测试部位的破损不会影响结构的安全，且测试部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位墙体的受力是均匀的。切制试件可选在窗间墙和女儿墙</w:t>
      </w:r>
      <w:r>
        <w:rPr>
          <w:rFonts w:ascii="SimSun" w:hAnsi="SimSun" w:eastAsia="SimSun" w:cs="SimSun"/>
          <w:sz w:val="21"/>
          <w:szCs w:val="21"/>
          <w:spacing w:val="5"/>
        </w:rPr>
        <w:t>等部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位。切制试件应在修整后方可进行试验，否则会对检测结果构成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影响。</w:t>
      </w:r>
    </w:p>
    <w:p>
      <w:pPr>
        <w:ind w:right="4"/>
        <w:spacing w:before="86" w:line="26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5.4.5     </w:t>
      </w:r>
      <w:r>
        <w:rPr>
          <w:rFonts w:ascii="SimSun" w:hAnsi="SimSun" w:eastAsia="SimSun" w:cs="SimSun"/>
          <w:sz w:val="21"/>
          <w:szCs w:val="21"/>
          <w:spacing w:val="3"/>
        </w:rPr>
        <w:t>本条是对砌体抗剪强度直接测试方法的规定。砌体原位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单剪法对墙体损伤较大，应注意检测不要对结构的受力造成过大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影响。砌体原位双剪法的测试位置要有足够的约束，否则检测时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的水平推力易使墙体产生裂缝。钻芯法在钻取芯样时会造成块材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的脱落，此外其测试面相对较小。</w:t>
      </w:r>
    </w:p>
    <w:p>
      <w:pPr>
        <w:ind w:right="6"/>
        <w:spacing w:before="78" w:line="26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5.4.6     </w:t>
      </w:r>
      <w:r>
        <w:rPr>
          <w:rFonts w:ascii="SimSun" w:hAnsi="SimSun" w:eastAsia="SimSun" w:cs="SimSun"/>
          <w:sz w:val="21"/>
          <w:szCs w:val="21"/>
          <w:spacing w:val="6"/>
        </w:rPr>
        <w:t>直接法检测的砌体强度反映的是砌筑材料强度(有时包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括块材强度和砂浆强度，有时仅有砂浆强度)和砌筑质</w:t>
      </w:r>
      <w:r>
        <w:rPr>
          <w:rFonts w:ascii="SimSun" w:hAnsi="SimSun" w:eastAsia="SimSun" w:cs="SimSun"/>
          <w:sz w:val="21"/>
          <w:szCs w:val="21"/>
          <w:spacing w:val="1"/>
        </w:rPr>
        <w:t>量的综合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性指标，用该强度值去直接推定砌筑砂浆强度或砌筑块材强度会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有较大的偏差。砌筑块材和砌筑砂浆都有取样检测方法和无损检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测方法，因此本标准不推荐用砌体强度的检测结果推定砌体的材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料强度。</w:t>
      </w:r>
    </w:p>
    <w:p>
      <w:pPr>
        <w:ind w:right="2"/>
        <w:spacing w:before="77" w:line="25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5.4.7     </w:t>
      </w:r>
      <w:r>
        <w:rPr>
          <w:rFonts w:ascii="SimSun" w:hAnsi="SimSun" w:eastAsia="SimSun" w:cs="SimSun"/>
          <w:sz w:val="21"/>
          <w:szCs w:val="21"/>
          <w:spacing w:val="3"/>
        </w:rPr>
        <w:t>各年代的砌体结构设计规范都提供了砌体抗压强度平均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值的计算公式。由于有些砌体强度计算的公式在现行规范中已经</w:t>
      </w:r>
    </w:p>
    <w:p>
      <w:pPr>
        <w:spacing w:line="251" w:lineRule="auto"/>
        <w:sectPr>
          <w:footerReference w:type="default" r:id="rId262"/>
          <w:pgSz w:w="7680" w:h="11540"/>
          <w:pgMar w:top="400" w:right="853" w:bottom="559" w:left="990" w:header="0" w:footer="37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spacing w:before="71" w:line="260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2"/>
        </w:rPr>
        <w:t>被取消，例如空斗砖砌体等，因此本条推定应该选用设计依据标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2"/>
        </w:rPr>
        <w:t>准适用的公式。在砌体抗压强度计算公式中，砌筑块材的强度起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2"/>
        </w:rPr>
        <w:t>到主导的作用，计算中适当降低砌筑块材强度参数的取值是保守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8"/>
        </w:rPr>
        <w:t>的措施。本条第3款规定，当水平灰缝的饱满度达不到有关要求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2"/>
        </w:rPr>
        <w:t>时，宜考虑砂浆强度折减系数，该项规定适用于砌体抗压强度和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8"/>
        </w:rPr>
        <w:t>抗剪强度。本条第4款规定，当水平灰缝的平均厚度大于现行国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家标准《砌体结构工程施工质量验收规范》</w:t>
      </w: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GB50203</w:t>
      </w:r>
      <w:r>
        <w:rPr>
          <w:rFonts w:ascii="Times New Roman" w:hAnsi="Times New Roman" w:eastAsia="Times New Roman" w:cs="Times New Roman"/>
          <w:sz w:val="22"/>
          <w:szCs w:val="22"/>
          <w:spacing w:val="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的规定时，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可对砌筑砂浆强度的取值或砌体强度计算值使用折减系数。第4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2"/>
        </w:rPr>
        <w:t>款的规定适用于砌体抗压强度和抗剪强度的推定。对于砌体抗剪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2"/>
        </w:rPr>
        <w:t>强度来说，两种调整基本相当。对于砌体抗压强度来说，调整砂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4"/>
        </w:rPr>
        <w:t>浆强度的力度相对较小。本条第5款主要针</w:t>
      </w:r>
      <w:r>
        <w:rPr>
          <w:rFonts w:ascii="SimSun" w:hAnsi="SimSun" w:eastAsia="SimSun" w:cs="SimSun"/>
          <w:sz w:val="22"/>
          <w:szCs w:val="22"/>
          <w:spacing w:val="-5"/>
        </w:rPr>
        <w:t>对砌体的抗剪强度，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但水平灰缝的平直度有时也会对砌体抗压强度构成影响。</w:t>
      </w:r>
    </w:p>
    <w:p>
      <w:pPr>
        <w:ind w:right="4"/>
        <w:spacing w:before="114" w:line="27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0"/>
          <w:szCs w:val="20"/>
          <w:spacing w:val="10"/>
        </w:rPr>
        <w:t>5.4.8  本条规定了砌体强度直接法对推定强度修正和验证的方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5"/>
        </w:rPr>
        <w:t>法。本条第1款对有直接法对应的推定法试样的测试做出规定。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无直接法对应的推定法试样，宜随机布置在同一检测批砌体的适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当位置。本条第2款规定了直接法的最小试样数量。在这</w:t>
      </w:r>
      <w:r>
        <w:rPr>
          <w:rFonts w:ascii="SimSun" w:hAnsi="SimSun" w:eastAsia="SimSun" w:cs="SimSun"/>
          <w:sz w:val="21"/>
          <w:szCs w:val="21"/>
          <w:spacing w:val="1"/>
        </w:rPr>
        <w:t>里要提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示的是，应该尽量扩大直接法与推定法样本数量的差别，否则不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能充分发挥直接法的作用。本条第4款规定了采用材料</w:t>
      </w:r>
      <w:r>
        <w:rPr>
          <w:rFonts w:ascii="SimSun" w:hAnsi="SimSun" w:eastAsia="SimSun" w:cs="SimSun"/>
          <w:sz w:val="21"/>
          <w:szCs w:val="21"/>
          <w:spacing w:val="1"/>
        </w:rPr>
        <w:t>强度系数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或砌体强度标准值符合性判定时推定法的最小测试数量，这也是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全部采用直接法检测时的最小试样数量。这里需要提示的是，砌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5"/>
        </w:rPr>
        <w:t>体强度的离散性较大(变异系数0.17～0.20)。本款规定的</w:t>
      </w:r>
      <w:r>
        <w:rPr>
          <w:rFonts w:ascii="SimSun" w:hAnsi="SimSun" w:eastAsia="SimSun" w:cs="SimSun"/>
          <w:sz w:val="21"/>
          <w:szCs w:val="21"/>
          <w:spacing w:val="4"/>
        </w:rPr>
        <w:t>样本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容量求出的砌体强度变异系数必然存在较大的不确定性。客观地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讲，这样的样本容量大概适用于确定砌体强度的平均值，当确定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用于砌体强度的标准值时，样本容量显然偏小。本条第6款规定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3"/>
        </w:rPr>
        <w:t>了砌体强度直接法对推定法修正的方法。该方法分成有直接法对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应的推定强度的修正或调整，以及无直接法对应的推定强度的修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正或调整。本条第7款是对验证的说明，所谓验证通</w:t>
      </w:r>
      <w:r>
        <w:rPr>
          <w:rFonts w:ascii="SimSun" w:hAnsi="SimSun" w:eastAsia="SimSun" w:cs="SimSun"/>
          <w:sz w:val="21"/>
          <w:szCs w:val="21"/>
          <w:spacing w:val="1"/>
        </w:rPr>
        <w:t>常不需要修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正，但如果推定强度偏高时，也可进行调整。当既有砌体强度采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用材料系数时，可采用验证方法或完全推定的方法，此时的推定</w:t>
      </w:r>
    </w:p>
    <w:p>
      <w:pPr>
        <w:spacing w:before="76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数量也应该执行本条第4款的规定。本标准推荐对于既有砌体结</w:t>
      </w:r>
    </w:p>
    <w:p>
      <w:pPr>
        <w:spacing w:line="219" w:lineRule="auto"/>
        <w:sectPr>
          <w:footerReference w:type="default" r:id="rId263"/>
          <w:pgSz w:w="7680" w:h="11540"/>
          <w:pgMar w:top="400" w:right="889" w:bottom="559" w:left="860" w:header="0" w:footer="37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ind w:right="92"/>
        <w:spacing w:before="72" w:line="269" w:lineRule="auto"/>
        <w:rPr>
          <w:rFonts w:ascii="SimSun" w:hAnsi="SimSun" w:eastAsia="SimSun" w:cs="SimSun"/>
          <w:sz w:val="22"/>
          <w:szCs w:val="22"/>
        </w:rPr>
      </w:pPr>
      <w:bookmarkStart w:name="bookmark209" w:id="158"/>
      <w:bookmarkEnd w:id="158"/>
      <w:bookmarkStart w:name="bookmark254" w:id="159"/>
      <w:bookmarkEnd w:id="159"/>
      <w:r>
        <w:rPr>
          <w:rFonts w:ascii="SimSun" w:hAnsi="SimSun" w:eastAsia="SimSun" w:cs="SimSun"/>
          <w:sz w:val="22"/>
          <w:szCs w:val="22"/>
          <w:spacing w:val="4"/>
        </w:rPr>
        <w:t>构使用构件系数，当使用构件系数时，检测的数量可大幅度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减少。</w:t>
      </w:r>
    </w:p>
    <w:p>
      <w:pPr>
        <w:ind w:right="88"/>
        <w:spacing w:before="1" w:line="25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5.4.9      </w:t>
      </w:r>
      <w:r>
        <w:rPr>
          <w:rFonts w:ascii="SimSun" w:hAnsi="SimSun" w:eastAsia="SimSun" w:cs="SimSun"/>
          <w:sz w:val="21"/>
          <w:szCs w:val="21"/>
          <w:spacing w:val="1"/>
        </w:rPr>
        <w:t>本条适用于可采用直接测试方法进行比较的砌体。直接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法的测试包括遭受影响和未遭受影响的砌体。在遭受影响区域的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试样宜选择受影响较大的部位。进行两种情况比较，可直接反映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出火灾或腐蚀的实际影响。</w:t>
      </w:r>
    </w:p>
    <w:p>
      <w:pPr>
        <w:spacing w:before="87" w:line="27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5.4.10      </w:t>
      </w:r>
      <w:r>
        <w:rPr>
          <w:rFonts w:ascii="SimSun" w:hAnsi="SimSun" w:eastAsia="SimSun" w:cs="SimSun"/>
          <w:sz w:val="21"/>
          <w:szCs w:val="21"/>
          <w:spacing w:val="-1"/>
        </w:rPr>
        <w:t>本条适用于确定结构工程质量检测和</w:t>
      </w:r>
      <w:r>
        <w:rPr>
          <w:rFonts w:ascii="SimSun" w:hAnsi="SimSun" w:eastAsia="SimSun" w:cs="SimSun"/>
          <w:sz w:val="21"/>
          <w:szCs w:val="21"/>
          <w:spacing w:val="-2"/>
        </w:rPr>
        <w:t>既有结构性能检测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的砌筑构件承载力评定时的砌体强度，不能用于结构工程砌体强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度的符合性判定。本条规定的直接法检测数量为最小检测数量。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对于结构工程来说，这一检测数量对应于一个检测批，对于无质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量争议的既有结构来说，检测数量可以是砌块品种、块材强度等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级和砌筑砂浆相同的所有构件。级差是该组检测数据中最大值与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最小值的差值，级差与检测结果平均值的比值体现了检测结果的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离散性。检测的组数增多时，这种变异性可近似反映检测对象的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变异系数。检测数量增多到一定程度，可以得到变异系数的估计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值。这里要提示的是，现场检测得到的变异系数与砌</w:t>
      </w:r>
      <w:r>
        <w:rPr>
          <w:rFonts w:ascii="SimSun" w:hAnsi="SimSun" w:eastAsia="SimSun" w:cs="SimSun"/>
          <w:sz w:val="21"/>
          <w:szCs w:val="21"/>
          <w:spacing w:val="-2"/>
        </w:rPr>
        <w:t>体结构设计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规范标准值所隐含使用的变异系数不同。砌体结构设计规范的变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9"/>
        </w:rPr>
        <w:t>异系数</w:t>
      </w:r>
      <w:r>
        <w:rPr>
          <w:rFonts w:ascii="SimSun" w:hAnsi="SimSun" w:eastAsia="SimSun" w:cs="SimSun"/>
          <w:sz w:val="21"/>
          <w:szCs w:val="21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δ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>R</w:t>
      </w:r>
      <w:r>
        <w:rPr>
          <w:rFonts w:ascii="Times New Roman" w:hAnsi="Times New Roman" w:eastAsia="Times New Roman" w:cs="Times New Roman"/>
          <w:sz w:val="21"/>
          <w:szCs w:val="21"/>
          <w:spacing w:val="-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或 δ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>R.v</w:t>
      </w:r>
      <w:r>
        <w:rPr>
          <w:rFonts w:ascii="SimSun" w:hAnsi="SimSun" w:eastAsia="SimSun" w:cs="SimSun"/>
          <w:sz w:val="21"/>
          <w:szCs w:val="21"/>
          <w:spacing w:val="-9"/>
        </w:rPr>
        <w:t>是在砌筑材料强度已知，砌筑质量相当的</w:t>
      </w:r>
      <w:r>
        <w:rPr>
          <w:rFonts w:ascii="SimSun" w:hAnsi="SimSun" w:eastAsia="SimSun" w:cs="SimSun"/>
          <w:sz w:val="21"/>
          <w:szCs w:val="21"/>
          <w:spacing w:val="-10"/>
        </w:rPr>
        <w:t>情况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下，砌体强度统计公式计算值与实测值之间的变异性，体现的是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不确定性因素，可以用于确定构件承载力的分项系数。虽然这些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数值偏大，但是其数量较大，目前无人可改动。现场检测数据变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6"/>
        </w:rPr>
        <w:t>异系数或变异性数值带有砌筑材料强度的差异和砌筑质量</w:t>
      </w:r>
      <w:r>
        <w:rPr>
          <w:rFonts w:ascii="SimSun" w:hAnsi="SimSun" w:eastAsia="SimSun" w:cs="SimSun"/>
          <w:sz w:val="21"/>
          <w:szCs w:val="21"/>
          <w:spacing w:val="5"/>
        </w:rPr>
        <w:t>的差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异，同时含有不确定因素。因此当检测数据的变异性大于相应的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变异系数时，要取检测数据的最小值作为代表</w:t>
      </w:r>
      <w:r>
        <w:rPr>
          <w:rFonts w:ascii="SimSun" w:hAnsi="SimSun" w:eastAsia="SimSun" w:cs="SimSun"/>
          <w:sz w:val="21"/>
          <w:szCs w:val="21"/>
          <w:spacing w:val="-2"/>
        </w:rPr>
        <w:t>值，反之则可使用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检测数据的平均值作为代表值。本条的砌体强度代表值是使用构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件系数的基准值，也可视为砌体强度平均值的推定值，无须推定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标准值体现了使用构件承载力分项系数的优势。本条第3款规定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了推定数量不少于5个时，砌体抗压强度的代表值可取推定区间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的上限值，原因在于推定抗压强度偏于保守。本条第</w:t>
      </w:r>
      <w:r>
        <w:rPr>
          <w:rFonts w:ascii="SimSun" w:hAnsi="SimSun" w:eastAsia="SimSun" w:cs="SimSun"/>
          <w:sz w:val="21"/>
          <w:szCs w:val="21"/>
          <w:spacing w:val="1"/>
        </w:rPr>
        <w:t>4款规定了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推定数量不少于6个时，砌体抗剪强度代表值的取值规则。本条</w:t>
      </w:r>
    </w:p>
    <w:p>
      <w:pPr>
        <w:spacing w:line="270" w:lineRule="auto"/>
        <w:sectPr>
          <w:footerReference w:type="default" r:id="rId264"/>
          <w:pgSz w:w="7680" w:h="11540"/>
          <w:pgMar w:top="400" w:right="765" w:bottom="609" w:left="990" w:header="0" w:footer="36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ind w:right="17"/>
        <w:spacing w:before="71" w:line="26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第5款规定了构件受压承载力和构件受剪承载力的分项系数取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值。在评定中，将有关标准承载力公式中的材料强度设计值用推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定的代表值除以构件的分项系数替代即可进行评定。</w:t>
      </w:r>
    </w:p>
    <w:p>
      <w:pPr>
        <w:spacing w:before="1" w:line="26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5.4.11      </w:t>
      </w:r>
      <w:r>
        <w:rPr>
          <w:rFonts w:ascii="SimSun" w:hAnsi="SimSun" w:eastAsia="SimSun" w:cs="SimSun"/>
          <w:sz w:val="22"/>
          <w:szCs w:val="22"/>
          <w:spacing w:val="-7"/>
        </w:rPr>
        <w:t>本条规定了结构工程质量直接法检测砌体强度的符合性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判定方法。本条与本标准第5.4.10条的差别之一在于直接法检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测的数量略多，以便于检测后的评定。差别</w:t>
      </w:r>
      <w:r>
        <w:rPr>
          <w:rFonts w:ascii="SimSun" w:hAnsi="SimSun" w:eastAsia="SimSun" w:cs="SimSun"/>
          <w:sz w:val="22"/>
          <w:szCs w:val="22"/>
          <w:spacing w:val="-10"/>
        </w:rPr>
        <w:t>之二在于本条砌体强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度的标准值是确定砌体强度设计值的基准。砌体工程砌体</w:t>
      </w:r>
      <w:r>
        <w:rPr>
          <w:rFonts w:ascii="SimSun" w:hAnsi="SimSun" w:eastAsia="SimSun" w:cs="SimSun"/>
          <w:sz w:val="22"/>
          <w:szCs w:val="22"/>
          <w:spacing w:val="-10"/>
        </w:rPr>
        <w:t>强度的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符合性判定对应于结构设计所依据的砌体结</w:t>
      </w:r>
      <w:r>
        <w:rPr>
          <w:rFonts w:ascii="SimSun" w:hAnsi="SimSun" w:eastAsia="SimSun" w:cs="SimSun"/>
          <w:sz w:val="22"/>
          <w:szCs w:val="22"/>
          <w:spacing w:val="-10"/>
        </w:rPr>
        <w:t>构设计规范中砌体强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度的标准值或设计值。这里要提示的是，砌</w:t>
      </w:r>
      <w:r>
        <w:rPr>
          <w:rFonts w:ascii="SimSun" w:hAnsi="SimSun" w:eastAsia="SimSun" w:cs="SimSun"/>
          <w:sz w:val="22"/>
          <w:szCs w:val="22"/>
          <w:spacing w:val="-10"/>
        </w:rPr>
        <w:t>体强度的标准值可能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会因规范的版本而异。差别之三在于第5.4.1</w:t>
      </w:r>
      <w:r>
        <w:rPr>
          <w:rFonts w:ascii="SimSun" w:hAnsi="SimSun" w:eastAsia="SimSun" w:cs="SimSun"/>
          <w:sz w:val="22"/>
          <w:szCs w:val="22"/>
          <w:spacing w:val="-2"/>
        </w:rPr>
        <w:t>0条的代表值不需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要使用变异系数，而本条则要使用变异系数推定标准值。由于试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样数量较少，不能准确反映砌体强度变异系数的实际情况，本条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推定标准值所用的变异系数为设计依据有关</w:t>
      </w:r>
      <w:r>
        <w:rPr>
          <w:rFonts w:ascii="SimSun" w:hAnsi="SimSun" w:eastAsia="SimSun" w:cs="SimSun"/>
          <w:sz w:val="22"/>
          <w:szCs w:val="22"/>
          <w:spacing w:val="-10"/>
        </w:rPr>
        <w:t>标准规定该类砌体强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度标准值时实际使用的变异系数，该变异系数可通过砌体强度平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均值的计算值与砌体强度的标准值计算确定。</w:t>
      </w:r>
    </w:p>
    <w:p>
      <w:pPr>
        <w:ind w:right="14"/>
        <w:spacing w:before="58" w:line="23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5.4.12     </w:t>
      </w:r>
      <w:r>
        <w:rPr>
          <w:rFonts w:ascii="SimSun" w:hAnsi="SimSun" w:eastAsia="SimSun" w:cs="SimSun"/>
          <w:sz w:val="22"/>
          <w:szCs w:val="22"/>
          <w:spacing w:val="-6"/>
        </w:rPr>
        <w:t>采用砌体强度的设计值进行符合性判定时，可以将推定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的设计值与设计依据标准规定的设计值进行比较。</w:t>
      </w:r>
    </w:p>
    <w:p>
      <w:pPr>
        <w:ind w:right="11"/>
        <w:spacing w:before="64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5.4.13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   </w:t>
      </w:r>
      <w:r>
        <w:rPr>
          <w:rFonts w:ascii="SimSun" w:hAnsi="SimSun" w:eastAsia="SimSun" w:cs="SimSun"/>
          <w:sz w:val="21"/>
          <w:szCs w:val="21"/>
          <w:spacing w:val="7"/>
        </w:rPr>
        <w:t>本条确定砌体强度代表值的方法与本标准第</w:t>
      </w:r>
      <w:r>
        <w:rPr>
          <w:rFonts w:ascii="SimSun" w:hAnsi="SimSun" w:eastAsia="SimSun" w:cs="SimSun"/>
          <w:sz w:val="21"/>
          <w:szCs w:val="21"/>
          <w:spacing w:val="6"/>
        </w:rPr>
        <w:t>5.4.11条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类似。不同之处在于有了推定法的推定强度可以估</w:t>
      </w:r>
      <w:r>
        <w:rPr>
          <w:rFonts w:ascii="SimSun" w:hAnsi="SimSun" w:eastAsia="SimSun" w:cs="SimSun"/>
          <w:sz w:val="21"/>
          <w:szCs w:val="21"/>
        </w:rPr>
        <w:t>计样本的变异 </w:t>
      </w:r>
      <w:r>
        <w:rPr>
          <w:rFonts w:ascii="SimSun" w:hAnsi="SimSun" w:eastAsia="SimSun" w:cs="SimSun"/>
          <w:sz w:val="21"/>
          <w:szCs w:val="21"/>
          <w:spacing w:val="8"/>
        </w:rPr>
        <w:t>系数，而第5.4.11条只能有体现变异性的参数。推</w:t>
      </w:r>
      <w:r>
        <w:rPr>
          <w:rFonts w:ascii="SimSun" w:hAnsi="SimSun" w:eastAsia="SimSun" w:cs="SimSun"/>
          <w:sz w:val="21"/>
          <w:szCs w:val="21"/>
          <w:spacing w:val="7"/>
        </w:rPr>
        <w:t>定标准值的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变异系数只能取设计依据标准的规定值。由</w:t>
      </w:r>
      <w:r>
        <w:rPr>
          <w:rFonts w:ascii="SimSun" w:hAnsi="SimSun" w:eastAsia="SimSun" w:cs="SimSun"/>
          <w:sz w:val="21"/>
          <w:szCs w:val="21"/>
        </w:rPr>
        <w:t>于本条规定的样本容 </w:t>
      </w:r>
      <w:r>
        <w:rPr>
          <w:rFonts w:ascii="SimSun" w:hAnsi="SimSun" w:eastAsia="SimSun" w:cs="SimSun"/>
          <w:sz w:val="21"/>
          <w:szCs w:val="21"/>
          <w:spacing w:val="1"/>
        </w:rPr>
        <w:t>量在分析砌体强度变异系数时的不确定性较大，因</w:t>
      </w:r>
      <w:r>
        <w:rPr>
          <w:rFonts w:ascii="SimSun" w:hAnsi="SimSun" w:eastAsia="SimSun" w:cs="SimSun"/>
          <w:sz w:val="21"/>
          <w:szCs w:val="21"/>
        </w:rPr>
        <w:t>此采取了两项 </w:t>
      </w:r>
      <w:r>
        <w:rPr>
          <w:rFonts w:ascii="SimSun" w:hAnsi="SimSun" w:eastAsia="SimSun" w:cs="SimSun"/>
          <w:sz w:val="21"/>
          <w:szCs w:val="21"/>
          <w:spacing w:val="8"/>
        </w:rPr>
        <w:t>措施。其一为本条第3款规定的强度代表值取0.5分位值的</w:t>
      </w:r>
      <w:r>
        <w:rPr>
          <w:rFonts w:ascii="SimSun" w:hAnsi="SimSun" w:eastAsia="SimSun" w:cs="SimSun"/>
          <w:sz w:val="21"/>
          <w:szCs w:val="21"/>
          <w:spacing w:val="7"/>
        </w:rPr>
        <w:t>下限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5"/>
        </w:rPr>
        <w:t>值；其二为第4款与第5款标准值的推定值没有使用0.05分位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5"/>
        </w:rPr>
        <w:t>值(标准值)推定区间的上限值。本条与第5</w:t>
      </w:r>
      <w:r>
        <w:rPr>
          <w:rFonts w:ascii="SimSun" w:hAnsi="SimSun" w:eastAsia="SimSun" w:cs="SimSun"/>
          <w:sz w:val="21"/>
          <w:szCs w:val="21"/>
          <w:spacing w:val="14"/>
        </w:rPr>
        <w:t>.4.11条的差别在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于变异系数使用了样本的计算变异系数。</w:t>
      </w:r>
    </w:p>
    <w:p>
      <w:pPr>
        <w:ind w:right="14"/>
        <w:spacing w:before="112" w:line="25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5.4.14     </w:t>
      </w:r>
      <w:r>
        <w:rPr>
          <w:rFonts w:ascii="SimSun" w:hAnsi="SimSun" w:eastAsia="SimSun" w:cs="SimSun"/>
          <w:sz w:val="21"/>
          <w:szCs w:val="21"/>
          <w:spacing w:val="2"/>
        </w:rPr>
        <w:t>砌体工程和既有结构都可以使用构件承载力分项系数进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行评定。既有砌体结构无须进行砌体强度的符合性</w:t>
      </w:r>
      <w:r>
        <w:rPr>
          <w:rFonts w:ascii="SimSun" w:hAnsi="SimSun" w:eastAsia="SimSun" w:cs="SimSun"/>
          <w:sz w:val="21"/>
          <w:szCs w:val="21"/>
        </w:rPr>
        <w:t>判定。使用构 </w:t>
      </w:r>
      <w:r>
        <w:rPr>
          <w:rFonts w:ascii="SimSun" w:hAnsi="SimSun" w:eastAsia="SimSun" w:cs="SimSun"/>
          <w:sz w:val="21"/>
          <w:szCs w:val="21"/>
        </w:rPr>
        <w:t>件的分项系数进行评定更为方便，但是当使用材料强度的系数进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行承载能力的评定时，则需要先计算砌体强度的标准值。本条规</w:t>
      </w:r>
    </w:p>
    <w:p>
      <w:pPr>
        <w:spacing w:line="259" w:lineRule="auto"/>
        <w:sectPr>
          <w:footerReference w:type="default" r:id="rId265"/>
          <w:pgSz w:w="7680" w:h="11540"/>
          <w:pgMar w:top="400" w:right="911" w:bottom="578" w:left="850" w:header="0" w:footer="39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before="72" w:line="261" w:lineRule="auto"/>
        <w:jc w:val="both"/>
        <w:rPr>
          <w:rFonts w:ascii="SimSun" w:hAnsi="SimSun" w:eastAsia="SimSun" w:cs="SimSun"/>
          <w:sz w:val="22"/>
          <w:szCs w:val="22"/>
        </w:rPr>
      </w:pPr>
      <w:bookmarkStart w:name="bookmark255" w:id="160"/>
      <w:bookmarkEnd w:id="160"/>
      <w:r>
        <w:rPr>
          <w:rFonts w:ascii="SimSun" w:hAnsi="SimSun" w:eastAsia="SimSun" w:cs="SimSun"/>
          <w:sz w:val="22"/>
          <w:szCs w:val="22"/>
          <w:spacing w:val="-6"/>
        </w:rPr>
        <w:t>定了三种情况下确定砌体强度标准值的推定值的方法。本条第1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款对应于推定强度数量为5个或6个，此时不可能得到准确的推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定标准值的变异系数δ</w:t>
      </w: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R </w:t>
      </w:r>
      <w:r>
        <w:rPr>
          <w:rFonts w:ascii="SimSun" w:hAnsi="SimSun" w:eastAsia="SimSun" w:cs="SimSun"/>
          <w:sz w:val="22"/>
          <w:szCs w:val="22"/>
          <w:spacing w:val="-11"/>
        </w:rPr>
        <w:t>或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δ</w:t>
      </w: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R,v,  </w:t>
      </w:r>
      <w:r>
        <w:rPr>
          <w:rFonts w:ascii="SimSun" w:hAnsi="SimSun" w:eastAsia="SimSun" w:cs="SimSun"/>
          <w:sz w:val="22"/>
          <w:szCs w:val="22"/>
          <w:spacing w:val="-11"/>
        </w:rPr>
        <w:t>因此其变异系数可以取统一规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定的值。这些统一规定的变异系数与本标准确定构件承载力分项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系数所采用的数值相同。本条第2款对应于推定强度的数量为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9"/>
        </w:rPr>
        <w:t>10个或15个，</w:t>
      </w:r>
      <w:r>
        <w:rPr>
          <w:rFonts w:ascii="FangSong" w:hAnsi="FangSong" w:eastAsia="FangSong" w:cs="FangSong"/>
          <w:sz w:val="22"/>
          <w:szCs w:val="22"/>
          <w:spacing w:val="-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此时不能保证0.05分位值(标准值)的推定区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间在本标准第3章规定的可控范围，因此其推定值没有取0.05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分位值推定区间的上限值。本条第3款规定当关于0.05分位值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推定区间满足本标准第3章的相关要求时，砌体强度标准值的推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定值可取推定区间的上限值。这里要提示的是，推定强度数量为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-1"/>
        </w:rPr>
        <w:t>10个或15个时，</w:t>
      </w:r>
      <w:r>
        <w:rPr>
          <w:rFonts w:ascii="SimSun" w:hAnsi="SimSun" w:eastAsia="SimSun" w:cs="SimSun"/>
          <w:sz w:val="22"/>
          <w:szCs w:val="22"/>
          <w:spacing w:val="-1"/>
        </w:rPr>
        <w:t>可能会满足这一要求。本条规定砌体强</w:t>
      </w:r>
      <w:r>
        <w:rPr>
          <w:rFonts w:ascii="SimSun" w:hAnsi="SimSun" w:eastAsia="SimSun" w:cs="SimSun"/>
          <w:sz w:val="22"/>
          <w:szCs w:val="22"/>
          <w:spacing w:val="-2"/>
        </w:rPr>
        <w:t>度的代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表值均可取0.5分位值的上限值，这是因为推定的砌体强度是适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当保守的。</w:t>
      </w:r>
    </w:p>
    <w:p>
      <w:pPr>
        <w:ind w:right="19"/>
        <w:spacing w:before="84" w:line="270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5.4.15</w:t>
      </w:r>
      <w:r>
        <w:rPr>
          <w:rFonts w:ascii="SimSun" w:hAnsi="SimSun" w:eastAsia="SimSun" w:cs="SimSun"/>
          <w:sz w:val="22"/>
          <w:szCs w:val="22"/>
          <w:spacing w:val="10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现行国家标准《砌体结构设计规范》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50003</w:t>
      </w:r>
      <w:r>
        <w:rPr>
          <w:rFonts w:ascii="SimSun" w:hAnsi="SimSun" w:eastAsia="SimSun" w:cs="SimSun"/>
          <w:sz w:val="22"/>
          <w:szCs w:val="22"/>
          <w:spacing w:val="-4"/>
        </w:rPr>
        <w:t>规定的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材料强度系数可用该规范规定的砌体强度设计值与砌体强度标准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值的比值确定。</w:t>
      </w:r>
    </w:p>
    <w:p>
      <w:pPr>
        <w:pStyle w:val="BodyText"/>
        <w:ind w:left="1960"/>
        <w:spacing w:before="151" w:line="222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5.5</w:t>
      </w:r>
      <w:r>
        <w:rPr>
          <w:sz w:val="22"/>
          <w:szCs w:val="22"/>
          <w:spacing w:val="86"/>
        </w:rPr>
        <w:t xml:space="preserve"> </w:t>
      </w:r>
      <w:r>
        <w:rPr>
          <w:sz w:val="22"/>
          <w:szCs w:val="22"/>
          <w:b/>
          <w:bCs/>
          <w:spacing w:val="-8"/>
        </w:rPr>
        <w:t>砌筑质量与构造</w:t>
      </w:r>
    </w:p>
    <w:p>
      <w:pPr>
        <w:spacing w:before="218" w:line="24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5.5.1     </w:t>
      </w:r>
      <w:r>
        <w:rPr>
          <w:rFonts w:ascii="SimSun" w:hAnsi="SimSun" w:eastAsia="SimSun" w:cs="SimSun"/>
          <w:sz w:val="22"/>
          <w:szCs w:val="22"/>
          <w:spacing w:val="-3"/>
        </w:rPr>
        <w:t>本条提出砌体结构砌筑质量的检测分项。砌筑质量一般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对应于砌筑结构工程，既有砌体结构也需要进</w:t>
      </w:r>
      <w:r>
        <w:rPr>
          <w:rFonts w:ascii="SimSun" w:hAnsi="SimSun" w:eastAsia="SimSun" w:cs="SimSun"/>
          <w:sz w:val="22"/>
          <w:szCs w:val="22"/>
          <w:spacing w:val="6"/>
        </w:rPr>
        <w:t>行砌筑质量的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检测。</w:t>
      </w:r>
    </w:p>
    <w:p>
      <w:pPr>
        <w:pStyle w:val="BodyText"/>
        <w:ind w:right="1"/>
        <w:spacing w:before="69" w:line="255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5.5.2     </w:t>
      </w:r>
      <w:r>
        <w:rPr>
          <w:rFonts w:ascii="SimSun" w:hAnsi="SimSun" w:eastAsia="SimSun" w:cs="SimSun"/>
          <w:sz w:val="22"/>
          <w:szCs w:val="22"/>
          <w:spacing w:val="-3"/>
        </w:rPr>
        <w:t>尺寸规整的砌筑块材上下错缝、内外搭砌和规定的砌筑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方法(柱的非包心砌法)等是保证砌筑块材形成砌体构件或结构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的重要措施。毛石砌体多采用交错组砌方式，因块材不规则等原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因，砌筑中容易造成左右、上下、前后没有有效交搭，甚至形成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通缝，墙体里外互不连接，自成一体，尤其在墙角及丁字墙接槎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处更多见。这些情况使石砌体的承载力降低，稳定性不好，</w:t>
      </w:r>
      <w:r>
        <w:rPr>
          <w:sz w:val="22"/>
          <w:szCs w:val="22"/>
          <w:spacing w:val="-10"/>
        </w:rPr>
        <w:t>受到</w:t>
      </w:r>
      <w:r>
        <w:rPr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水平推力易倾倒，留槎和施工洞口处置不当会造成砌体的开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裂等。</w:t>
      </w:r>
    </w:p>
    <w:p>
      <w:pPr>
        <w:spacing w:before="6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4"/>
        </w:rPr>
        <w:t>5.5.3     </w:t>
      </w:r>
      <w:r>
        <w:rPr>
          <w:rFonts w:ascii="SimSun" w:hAnsi="SimSun" w:eastAsia="SimSun" w:cs="SimSun"/>
          <w:sz w:val="22"/>
          <w:szCs w:val="22"/>
          <w:spacing w:val="4"/>
        </w:rPr>
        <w:t>不符合要求的砌筑方法可以通过检查(观察比</w:t>
      </w:r>
      <w:r>
        <w:rPr>
          <w:rFonts w:ascii="SimSun" w:hAnsi="SimSun" w:eastAsia="SimSun" w:cs="SimSun"/>
          <w:sz w:val="22"/>
          <w:szCs w:val="22"/>
          <w:spacing w:val="3"/>
        </w:rPr>
        <w:t>较)的方</w:t>
      </w:r>
    </w:p>
    <w:p>
      <w:pPr>
        <w:spacing w:line="219" w:lineRule="auto"/>
        <w:sectPr>
          <w:footerReference w:type="default" r:id="rId266"/>
          <w:pgSz w:w="7680" w:h="11540"/>
          <w:pgMar w:top="400" w:right="870" w:bottom="571" w:left="900" w:header="0" w:footer="40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spacing w:before="72" w:line="220" w:lineRule="auto"/>
        <w:rPr>
          <w:rFonts w:ascii="SimSun" w:hAnsi="SimSun" w:eastAsia="SimSun" w:cs="SimSun"/>
          <w:sz w:val="22"/>
          <w:szCs w:val="22"/>
        </w:rPr>
      </w:pPr>
      <w:bookmarkStart w:name="bookmark256" w:id="161"/>
      <w:bookmarkEnd w:id="161"/>
      <w:bookmarkStart w:name="bookmark257" w:id="162"/>
      <w:bookmarkEnd w:id="162"/>
      <w:r>
        <w:rPr>
          <w:rFonts w:ascii="SimSun" w:hAnsi="SimSun" w:eastAsia="SimSun" w:cs="SimSun"/>
          <w:sz w:val="22"/>
          <w:szCs w:val="22"/>
          <w:spacing w:val="-8"/>
        </w:rPr>
        <w:t>法确定。</w:t>
      </w:r>
    </w:p>
    <w:p>
      <w:pPr>
        <w:spacing w:before="6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5.5.4      </w:t>
      </w:r>
      <w:r>
        <w:rPr>
          <w:rFonts w:ascii="SimSun" w:hAnsi="SimSun" w:eastAsia="SimSun" w:cs="SimSun"/>
          <w:sz w:val="22"/>
          <w:szCs w:val="22"/>
          <w:spacing w:val="-9"/>
        </w:rPr>
        <w:t>留槎位移和施工洞口处置</w:t>
      </w:r>
      <w:r>
        <w:rPr>
          <w:rFonts w:ascii="SimSun" w:hAnsi="SimSun" w:eastAsia="SimSun" w:cs="SimSun"/>
          <w:sz w:val="22"/>
          <w:szCs w:val="22"/>
          <w:spacing w:val="-10"/>
        </w:rPr>
        <w:t>不当会出现开裂等缺陷。</w:t>
      </w:r>
    </w:p>
    <w:p>
      <w:pPr>
        <w:ind w:right="85"/>
        <w:spacing w:before="38" w:line="26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5.5.5     </w:t>
      </w:r>
      <w:r>
        <w:rPr>
          <w:rFonts w:ascii="SimSun" w:hAnsi="SimSun" w:eastAsia="SimSun" w:cs="SimSun"/>
          <w:sz w:val="22"/>
          <w:szCs w:val="22"/>
          <w:spacing w:val="-5"/>
        </w:rPr>
        <w:t>本条规定了砌筑质量检测结论的用途。结构工程质量的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检测用于符合性判定。本条第1款的国家有关标准是</w:t>
      </w:r>
      <w:r>
        <w:rPr>
          <w:rFonts w:ascii="SimSun" w:hAnsi="SimSun" w:eastAsia="SimSun" w:cs="SimSun"/>
          <w:sz w:val="22"/>
          <w:szCs w:val="22"/>
          <w:spacing w:val="-9"/>
        </w:rPr>
        <w:t>指《砌体结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构工程施工质量验收规范》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50203</w:t>
      </w:r>
      <w:r>
        <w:rPr>
          <w:rFonts w:ascii="SimSun" w:hAnsi="SimSun" w:eastAsia="SimSun" w:cs="SimSun"/>
          <w:sz w:val="22"/>
          <w:szCs w:val="22"/>
          <w:spacing w:val="-6"/>
        </w:rPr>
        <w:t>。内外搭</w:t>
      </w:r>
      <w:r>
        <w:rPr>
          <w:rFonts w:ascii="SimSun" w:hAnsi="SimSun" w:eastAsia="SimSun" w:cs="SimSun"/>
          <w:sz w:val="22"/>
          <w:szCs w:val="22"/>
          <w:spacing w:val="-7"/>
        </w:rPr>
        <w:t>砌、上下错缝等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砌筑方法对结构抗倒塌和承载力有明显影响。留槎</w:t>
      </w:r>
      <w:r>
        <w:rPr>
          <w:rFonts w:ascii="SimSun" w:hAnsi="SimSun" w:eastAsia="SimSun" w:cs="SimSun"/>
          <w:sz w:val="22"/>
          <w:szCs w:val="22"/>
          <w:spacing w:val="-13"/>
        </w:rPr>
        <w:t>和施工洞口等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对结构适用性有明显影响。</w:t>
      </w:r>
    </w:p>
    <w:p>
      <w:pPr>
        <w:ind w:right="96"/>
        <w:spacing w:before="70" w:line="26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5.5.6     </w:t>
      </w:r>
      <w:r>
        <w:rPr>
          <w:rFonts w:ascii="SimSun" w:hAnsi="SimSun" w:eastAsia="SimSun" w:cs="SimSun"/>
          <w:sz w:val="21"/>
          <w:szCs w:val="21"/>
          <w:spacing w:val="3"/>
        </w:rPr>
        <w:t>灰缝质量包括灰缝厚度、灰缝平直程度和灰缝</w:t>
      </w:r>
      <w:r>
        <w:rPr>
          <w:rFonts w:ascii="SimSun" w:hAnsi="SimSun" w:eastAsia="SimSun" w:cs="SimSun"/>
          <w:sz w:val="21"/>
          <w:szCs w:val="21"/>
          <w:spacing w:val="2"/>
        </w:rPr>
        <w:t>饱满程度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等。灰缝厚度过大砌体强度明显降低(有的灰缝厚度代表值为5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皮块材，有的灰缝厚度代表值为10皮块材),灰缝饱满程度差砌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体强度也降低。本条第2款的表面检查方法是指借助于简单工具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等的观察方法；取样检测方法，可结合块材强度、</w:t>
      </w:r>
      <w:r>
        <w:rPr>
          <w:rFonts w:ascii="SimSun" w:hAnsi="SimSun" w:eastAsia="SimSun" w:cs="SimSun"/>
          <w:sz w:val="21"/>
          <w:szCs w:val="21"/>
          <w:spacing w:val="-3"/>
        </w:rPr>
        <w:t>砂浆强度和砌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体强度取样检测方法进行检测，也可单独取</w:t>
      </w:r>
      <w:r>
        <w:rPr>
          <w:rFonts w:ascii="SimSun" w:hAnsi="SimSun" w:eastAsia="SimSun" w:cs="SimSun"/>
          <w:sz w:val="21"/>
          <w:szCs w:val="21"/>
          <w:spacing w:val="-4"/>
        </w:rPr>
        <w:t>样检测。</w:t>
      </w:r>
    </w:p>
    <w:p>
      <w:pPr>
        <w:ind w:right="77"/>
        <w:spacing w:before="79" w:line="26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5.5.7      </w:t>
      </w:r>
      <w:r>
        <w:rPr>
          <w:rFonts w:ascii="SimSun" w:hAnsi="SimSun" w:eastAsia="SimSun" w:cs="SimSun"/>
          <w:sz w:val="21"/>
          <w:szCs w:val="21"/>
          <w:spacing w:val="2"/>
        </w:rPr>
        <w:t>灰缝厚度的代表值和灰缝饱满程度等对砌体的</w:t>
      </w:r>
      <w:r>
        <w:rPr>
          <w:rFonts w:ascii="SimSun" w:hAnsi="SimSun" w:eastAsia="SimSun" w:cs="SimSun"/>
          <w:sz w:val="21"/>
          <w:szCs w:val="21"/>
          <w:spacing w:val="1"/>
        </w:rPr>
        <w:t>抗压强度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和抗剪强度有明显的影响。本条的折减系数可结合砌体强度的原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位检测或取样检测结合无损检测确定。</w:t>
      </w:r>
    </w:p>
    <w:p>
      <w:pPr>
        <w:ind w:right="74"/>
        <w:spacing w:before="58" w:line="26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5.5.8      </w:t>
      </w:r>
      <w:r>
        <w:rPr>
          <w:rFonts w:ascii="SimSun" w:hAnsi="SimSun" w:eastAsia="SimSun" w:cs="SimSun"/>
          <w:sz w:val="21"/>
          <w:szCs w:val="21"/>
          <w:spacing w:val="2"/>
        </w:rPr>
        <w:t>砌体偏差有放线偏差和砌筑偏差，砌筑偏差包括构件轴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线偏差和构件垂直度偏差，现行国家标准《砌体结构工程施工质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量验收规范》</w:t>
      </w:r>
      <w:r>
        <w:rPr>
          <w:rFonts w:ascii="Times New Roman" w:hAnsi="Times New Roman" w:eastAsia="Times New Roman" w:cs="Times New Roman"/>
          <w:sz w:val="21"/>
          <w:szCs w:val="21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 50203</w:t>
      </w:r>
      <w:r>
        <w:rPr>
          <w:rFonts w:ascii="SimSun" w:hAnsi="SimSun" w:eastAsia="SimSun" w:cs="SimSun"/>
          <w:sz w:val="21"/>
          <w:szCs w:val="21"/>
          <w:spacing w:val="2"/>
        </w:rPr>
        <w:t>规定了测试方法。既有结构轴线偏差无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法测定时，可测定轴线相对偏差。轴线相对偏差是</w:t>
      </w:r>
      <w:r>
        <w:rPr>
          <w:rFonts w:ascii="SimSun" w:hAnsi="SimSun" w:eastAsia="SimSun" w:cs="SimSun"/>
          <w:sz w:val="21"/>
          <w:szCs w:val="21"/>
          <w:spacing w:val="-3"/>
        </w:rPr>
        <w:t>指相邻构件设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计轴线距离与实际轴线距离之差。</w:t>
      </w:r>
    </w:p>
    <w:p>
      <w:pPr>
        <w:spacing w:before="83" w:line="246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5.5.9      </w:t>
      </w:r>
      <w:r>
        <w:rPr>
          <w:rFonts w:ascii="SimSun" w:hAnsi="SimSun" w:eastAsia="SimSun" w:cs="SimSun"/>
          <w:sz w:val="22"/>
          <w:szCs w:val="22"/>
          <w:spacing w:val="-6"/>
        </w:rPr>
        <w:t>结构工程质量的检测应进行符合性判定。既有结构性能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评定在计算作用效应时要考虑砌筑偏差对作用效应的增大作用。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结构工程需要进行承载能力等的评定时，也要考虑不利的影响。</w:t>
      </w:r>
    </w:p>
    <w:p>
      <w:pPr>
        <w:ind w:right="93"/>
        <w:spacing w:before="6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5.5.10      </w:t>
      </w:r>
      <w:r>
        <w:rPr>
          <w:rFonts w:ascii="SimSun" w:hAnsi="SimSun" w:eastAsia="SimSun" w:cs="SimSun"/>
          <w:sz w:val="21"/>
          <w:szCs w:val="21"/>
          <w:spacing w:val="-2"/>
        </w:rPr>
        <w:t>砌体结构构造是保证砌体结构整体性、抗震性、抗爆炸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能力等的重要手段；是对理论计算不能完全解决</w:t>
      </w:r>
      <w:r>
        <w:rPr>
          <w:rFonts w:ascii="SimSun" w:hAnsi="SimSun" w:eastAsia="SimSun" w:cs="SimSun"/>
          <w:sz w:val="21"/>
          <w:szCs w:val="21"/>
          <w:spacing w:val="-3"/>
        </w:rPr>
        <w:t>问题的完善。建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筑结构中不少问题都是通过构造措施来解决。</w:t>
      </w:r>
      <w:r>
        <w:rPr>
          <w:rFonts w:ascii="SimSun" w:hAnsi="SimSun" w:eastAsia="SimSun" w:cs="SimSun"/>
          <w:sz w:val="21"/>
          <w:szCs w:val="21"/>
          <w:spacing w:val="-3"/>
        </w:rPr>
        <w:t>基本构造主要是保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证结构构件能形成空间体系；结构的构造是提高砌体结构整体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性、抗偶然作用和变形的有效措施；钢筋已广</w:t>
      </w:r>
      <w:r>
        <w:rPr>
          <w:rFonts w:ascii="SimSun" w:hAnsi="SimSun" w:eastAsia="SimSun" w:cs="SimSun"/>
          <w:sz w:val="22"/>
          <w:szCs w:val="22"/>
          <w:spacing w:val="-5"/>
        </w:rPr>
        <w:t>泛用于砌体间的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连接。</w:t>
      </w:r>
    </w:p>
    <w:p>
      <w:pPr>
        <w:spacing w:line="262" w:lineRule="auto"/>
        <w:sectPr>
          <w:footerReference w:type="default" r:id="rId267"/>
          <w:pgSz w:w="7680" w:h="11540"/>
          <w:pgMar w:top="400" w:right="930" w:bottom="598" w:left="829" w:header="0" w:footer="367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spacing w:before="71" w:line="24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5.5.11     </w:t>
      </w:r>
      <w:r>
        <w:rPr>
          <w:rFonts w:ascii="SimSun" w:hAnsi="SimSun" w:eastAsia="SimSun" w:cs="SimSun"/>
          <w:sz w:val="22"/>
          <w:szCs w:val="22"/>
          <w:spacing w:val="-4"/>
        </w:rPr>
        <w:t>砌体构件间的连接</w:t>
      </w:r>
      <w:r>
        <w:rPr>
          <w:rFonts w:ascii="SimSun" w:hAnsi="SimSun" w:eastAsia="SimSun" w:cs="SimSun"/>
          <w:sz w:val="22"/>
          <w:szCs w:val="22"/>
          <w:spacing w:val="-5"/>
        </w:rPr>
        <w:t>，砌体构件与混凝土构件间的连接，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现在不少是采用钢筋拉结，其施工质量往往较差，应注意检测，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可按检测砌体中钢筋的方法进行检测。</w:t>
      </w:r>
    </w:p>
    <w:p>
      <w:pPr>
        <w:ind w:right="79"/>
        <w:spacing w:before="66" w:line="27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5.5.12      </w:t>
      </w:r>
      <w:r>
        <w:rPr>
          <w:rFonts w:ascii="SimSun" w:hAnsi="SimSun" w:eastAsia="SimSun" w:cs="SimSun"/>
          <w:sz w:val="21"/>
          <w:szCs w:val="21"/>
          <w:spacing w:val="-1"/>
        </w:rPr>
        <w:t>圈梁、构造柱或芯柱是多层砌体结构抵抗地震作用和偶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然作用的重要构造措施。对其检测可分为是否设置圈梁、</w:t>
      </w:r>
      <w:r>
        <w:rPr>
          <w:rFonts w:ascii="SimSun" w:hAnsi="SimSun" w:eastAsia="SimSun" w:cs="SimSun"/>
          <w:sz w:val="21"/>
          <w:szCs w:val="21"/>
          <w:spacing w:val="-2"/>
        </w:rPr>
        <w:t>构造柱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或芯柱和混凝土构造的质量或性能两种情况。对于</w:t>
      </w:r>
      <w:r>
        <w:rPr>
          <w:rFonts w:ascii="SimSun" w:hAnsi="SimSun" w:eastAsia="SimSun" w:cs="SimSun"/>
          <w:sz w:val="21"/>
          <w:szCs w:val="21"/>
          <w:spacing w:val="-2"/>
        </w:rPr>
        <w:t>判定是否设置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圈梁、构造柱或芯柱的检测，可采用直接观察或测</w:t>
      </w:r>
      <w:r>
        <w:rPr>
          <w:rFonts w:ascii="SimSun" w:hAnsi="SimSun" w:eastAsia="SimSun" w:cs="SimSun"/>
          <w:sz w:val="21"/>
          <w:szCs w:val="21"/>
          <w:spacing w:val="5"/>
        </w:rPr>
        <w:t>定钢筋的方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法，也可采用剔除抹灰层的核查方法。圈梁、构造柱混凝土强度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和钢筋配置的检测等应遵守本标准第4章的规定。</w:t>
      </w:r>
    </w:p>
    <w:p>
      <w:pPr>
        <w:ind w:right="82"/>
        <w:spacing w:before="61" w:line="26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5.5.13      </w:t>
      </w:r>
      <w:r>
        <w:rPr>
          <w:rFonts w:ascii="SimSun" w:hAnsi="SimSun" w:eastAsia="SimSun" w:cs="SimSun"/>
          <w:sz w:val="20"/>
          <w:szCs w:val="20"/>
          <w:spacing w:val="7"/>
        </w:rPr>
        <w:t>砌体中的钢筋指墙体间的拉结筋、构造柱与墙体间的拉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结筋、骨架房屋的填充墙与骨架的柱和横梁拉结筋，以</w:t>
      </w:r>
      <w:r>
        <w:rPr>
          <w:rFonts w:ascii="SimSun" w:hAnsi="SimSun" w:eastAsia="SimSun" w:cs="SimSun"/>
          <w:sz w:val="20"/>
          <w:szCs w:val="20"/>
          <w:spacing w:val="8"/>
        </w:rPr>
        <w:t>及配筋砌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体的钢筋。</w:t>
      </w:r>
    </w:p>
    <w:p>
      <w:pPr>
        <w:ind w:right="5"/>
        <w:spacing w:before="103" w:line="25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5.5.14      </w:t>
      </w:r>
      <w:r>
        <w:rPr>
          <w:rFonts w:ascii="SimSun" w:hAnsi="SimSun" w:eastAsia="SimSun" w:cs="SimSun"/>
          <w:sz w:val="21"/>
          <w:szCs w:val="21"/>
          <w:spacing w:val="-1"/>
        </w:rPr>
        <w:t>缺少梁垫容易出现局部承压裂缝。没有设置构造柱和圈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梁的部位在爆炸、碰撞等偶然作用发生时容易出现结构的倒塌。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没有拉结筋的墙体在爆炸、碰撞和地震等的作用下容易出现完全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丧失承载力的破坏。</w:t>
      </w:r>
    </w:p>
    <w:p>
      <w:pPr>
        <w:pStyle w:val="BodyText"/>
        <w:ind w:left="1940"/>
        <w:spacing w:before="218" w:line="222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5.6</w:t>
      </w:r>
      <w:r>
        <w:rPr>
          <w:sz w:val="22"/>
          <w:szCs w:val="22"/>
          <w:spacing w:val="103"/>
        </w:rPr>
        <w:t xml:space="preserve"> </w:t>
      </w:r>
      <w:r>
        <w:rPr>
          <w:sz w:val="22"/>
          <w:szCs w:val="22"/>
          <w:b/>
          <w:bCs/>
          <w:spacing w:val="-9"/>
        </w:rPr>
        <w:t>结构构件的损伤</w:t>
      </w:r>
    </w:p>
    <w:p>
      <w:pPr>
        <w:spacing w:before="207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5.6.1     </w:t>
      </w:r>
      <w:r>
        <w:rPr>
          <w:rFonts w:ascii="SimSun" w:hAnsi="SimSun" w:eastAsia="SimSun" w:cs="SimSun"/>
          <w:sz w:val="22"/>
          <w:szCs w:val="22"/>
          <w:spacing w:val="-4"/>
        </w:rPr>
        <w:t>本条规定了砌体结构损伤的</w:t>
      </w:r>
      <w:r>
        <w:rPr>
          <w:rFonts w:ascii="SimSun" w:hAnsi="SimSun" w:eastAsia="SimSun" w:cs="SimSun"/>
          <w:sz w:val="22"/>
          <w:szCs w:val="22"/>
          <w:spacing w:val="-5"/>
        </w:rPr>
        <w:t>检测分项。砌体结构的裂缝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1"/>
        </w:rPr>
        <w:t>可分成施工阶段的裂缝和使用阶段的裂缝。施工阶段的裂缝可归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4"/>
        </w:rPr>
        <w:t>为施工质量问题(缺陷)。使用阶段的裂缝可归为损伤，是本节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8"/>
        </w:rPr>
        <w:t>的重点。各类灾害造成的砌体结构的裂缝，构件的破坏和倒塌，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不在本节范围内。</w:t>
      </w:r>
    </w:p>
    <w:p>
      <w:pPr>
        <w:ind w:right="5"/>
        <w:spacing w:before="70" w:line="26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5.6.2     </w:t>
      </w:r>
      <w:r>
        <w:rPr>
          <w:rFonts w:ascii="SimSun" w:hAnsi="SimSun" w:eastAsia="SimSun" w:cs="SimSun"/>
          <w:sz w:val="21"/>
          <w:szCs w:val="21"/>
        </w:rPr>
        <w:t>裂缝是砌体结构最常见的损伤，是鉴定工作重要的依据。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工程施工阶段的裂缝(缺陷)可反映出砌筑方法、留槎、洞口处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6"/>
        </w:rPr>
        <w:t>理、预制构件安装等的影响程度和范围。即使用抹灰层予以掩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饰，经过一段时间后抹灰层也会开裂，因此在某些部位应</w:t>
      </w:r>
      <w:r>
        <w:rPr>
          <w:rFonts w:ascii="SimSun" w:hAnsi="SimSun" w:eastAsia="SimSun" w:cs="SimSun"/>
          <w:sz w:val="21"/>
          <w:szCs w:val="21"/>
          <w:spacing w:val="-2"/>
        </w:rPr>
        <w:t>该剔凿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抹灰层进行检测。剔凿抹灰层的检查，区分裂缝产生的原因和时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间，排除一些影响因素。使用阶段的裂缝通常会将抹灰层拉裂。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裂缝处于发展期则结构的安全性处于不确定</w:t>
      </w:r>
      <w:r>
        <w:rPr>
          <w:rFonts w:ascii="SimSun" w:hAnsi="SimSun" w:eastAsia="SimSun" w:cs="SimSun"/>
          <w:sz w:val="21"/>
          <w:szCs w:val="21"/>
          <w:spacing w:val="-1"/>
        </w:rPr>
        <w:t>期，确定发展速度和</w:t>
      </w:r>
    </w:p>
    <w:p>
      <w:pPr>
        <w:spacing w:line="265" w:lineRule="auto"/>
        <w:sectPr>
          <w:footerReference w:type="default" r:id="rId268"/>
          <w:pgSz w:w="7680" w:h="11540"/>
          <w:pgMar w:top="400" w:right="749" w:bottom="553" w:left="979" w:header="0" w:footer="391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ind w:right="95"/>
        <w:spacing w:before="72" w:line="264" w:lineRule="auto"/>
        <w:rPr>
          <w:rFonts w:ascii="SimSun" w:hAnsi="SimSun" w:eastAsia="SimSun" w:cs="SimSun"/>
          <w:sz w:val="22"/>
          <w:szCs w:val="22"/>
        </w:rPr>
      </w:pPr>
      <w:bookmarkStart w:name="bookmark259" w:id="163"/>
      <w:bookmarkEnd w:id="163"/>
      <w:bookmarkStart w:name="bookmark258" w:id="164"/>
      <w:bookmarkEnd w:id="164"/>
      <w:r>
        <w:rPr>
          <w:rFonts w:ascii="SimSun" w:hAnsi="SimSun" w:eastAsia="SimSun" w:cs="SimSun"/>
          <w:sz w:val="22"/>
          <w:szCs w:val="22"/>
          <w:spacing w:val="-10"/>
        </w:rPr>
        <w:t>产生裂缝的部位，对于鉴定裂缝产生的原因、采取处理措施</w:t>
      </w:r>
      <w:r>
        <w:rPr>
          <w:rFonts w:ascii="SimSun" w:hAnsi="SimSun" w:eastAsia="SimSun" w:cs="SimSun"/>
          <w:sz w:val="22"/>
          <w:szCs w:val="22"/>
          <w:spacing w:val="-11"/>
        </w:rPr>
        <w:t>是非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常重要的。</w:t>
      </w:r>
    </w:p>
    <w:p>
      <w:pPr>
        <w:ind w:right="94"/>
        <w:spacing w:before="13" w:line="25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5.6.3</w:t>
      </w:r>
      <w:r>
        <w:rPr>
          <w:rFonts w:ascii="SimSun" w:hAnsi="SimSun" w:eastAsia="SimSun" w:cs="SimSun"/>
          <w:sz w:val="22"/>
          <w:szCs w:val="22"/>
          <w:spacing w:val="9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现行行业标准《建筑工程裂缝防治技术规程》</w:t>
      </w:r>
      <w:r>
        <w:rPr>
          <w:rFonts w:ascii="Times New Roman" w:hAnsi="Times New Roman" w:eastAsia="Times New Roman" w:cs="Times New Roman"/>
          <w:sz w:val="22"/>
          <w:szCs w:val="22"/>
        </w:rPr>
        <w:t>JGJ</w:t>
      </w:r>
      <w:r>
        <w:rPr>
          <w:rFonts w:ascii="Times New Roman" w:hAnsi="Times New Roman" w:eastAsia="Times New Roman" w:cs="Times New Roman"/>
          <w:sz w:val="22"/>
          <w:szCs w:val="22"/>
          <w:spacing w:val="3"/>
        </w:rPr>
        <w:t>/T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6"/>
        </w:rPr>
        <w:t>317提供了判定各种裂缝原因的方法。地震、爆炸、碰撞和泥石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流等灾害也会造成砌体结构开裂，由于其原因明显，不在本</w:t>
      </w:r>
      <w:r>
        <w:rPr>
          <w:rFonts w:ascii="SimSun" w:hAnsi="SimSun" w:eastAsia="SimSun" w:cs="SimSun"/>
          <w:sz w:val="22"/>
          <w:szCs w:val="22"/>
          <w:spacing w:val="-11"/>
        </w:rPr>
        <w:t>标准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规定之列。</w:t>
      </w:r>
    </w:p>
    <w:p>
      <w:pPr>
        <w:ind w:right="75"/>
        <w:spacing w:before="63" w:line="27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5.6.4      </w:t>
      </w:r>
      <w:r>
        <w:rPr>
          <w:rFonts w:ascii="SimSun" w:hAnsi="SimSun" w:eastAsia="SimSun" w:cs="SimSun"/>
          <w:sz w:val="21"/>
          <w:szCs w:val="21"/>
          <w:spacing w:val="6"/>
        </w:rPr>
        <w:t>本条提出地基不均匀变形裂缝后续的检测项目。第1款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1"/>
        </w:rPr>
        <w:t>和第2款的检测在本标准第3章已有规定。第3款的检测也很重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要，要以结构所有的水平线为基准进行测试。</w:t>
      </w:r>
      <w:r>
        <w:rPr>
          <w:rFonts w:ascii="SimSun" w:hAnsi="SimSun" w:eastAsia="SimSun" w:cs="SimSun"/>
          <w:sz w:val="21"/>
          <w:szCs w:val="21"/>
          <w:spacing w:val="7"/>
        </w:rPr>
        <w:t>第1款、第2款和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第4款的测试是匹配的。当发现地基不均匀</w:t>
      </w:r>
      <w:r>
        <w:rPr>
          <w:rFonts w:ascii="SimSun" w:hAnsi="SimSun" w:eastAsia="SimSun" w:cs="SimSun"/>
          <w:sz w:val="21"/>
          <w:szCs w:val="21"/>
          <w:spacing w:val="3"/>
        </w:rPr>
        <w:t>沉降快速发展时，应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按本标准第5.1.4条的规定采取应急措施。混凝土结构出现地基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不均匀沉降裂缝时也应进行这些检测。</w:t>
      </w:r>
    </w:p>
    <w:p>
      <w:pPr>
        <w:ind w:right="95"/>
        <w:spacing w:before="98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5.6.5      </w:t>
      </w:r>
      <w:r>
        <w:rPr>
          <w:rFonts w:ascii="SimSun" w:hAnsi="SimSun" w:eastAsia="SimSun" w:cs="SimSun"/>
          <w:sz w:val="20"/>
          <w:szCs w:val="20"/>
          <w:spacing w:val="16"/>
        </w:rPr>
        <w:t>当发现承载力严重不足引起的开裂时，应按本标准第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5.1.4条的规定采取应急处理措施。不</w:t>
      </w:r>
      <w:r>
        <w:rPr>
          <w:rFonts w:ascii="SimSun" w:hAnsi="SimSun" w:eastAsia="SimSun" w:cs="SimSun"/>
          <w:sz w:val="22"/>
          <w:szCs w:val="22"/>
          <w:spacing w:val="1"/>
        </w:rPr>
        <w:t>宜仅凭裂缝宽度评定其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等级。</w:t>
      </w:r>
    </w:p>
    <w:p>
      <w:pPr>
        <w:ind w:right="73"/>
        <w:spacing w:before="48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5.6.6     </w:t>
      </w:r>
      <w:r>
        <w:rPr>
          <w:rFonts w:ascii="SimSun" w:hAnsi="SimSun" w:eastAsia="SimSun" w:cs="SimSun"/>
          <w:sz w:val="22"/>
          <w:szCs w:val="22"/>
          <w:spacing w:val="-3"/>
        </w:rPr>
        <w:t>局部承压裂缝常见于大跨度梁之下的砌体或距门窗洞口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较近的部位。</w:t>
      </w:r>
    </w:p>
    <w:p>
      <w:pPr>
        <w:ind w:right="76"/>
        <w:spacing w:before="66" w:line="26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5.6.7      </w:t>
      </w:r>
      <w:r>
        <w:rPr>
          <w:rFonts w:ascii="SimSun" w:hAnsi="SimSun" w:eastAsia="SimSun" w:cs="SimSun"/>
          <w:sz w:val="21"/>
          <w:szCs w:val="21"/>
          <w:spacing w:val="3"/>
        </w:rPr>
        <w:t>过去一直认为这类裂缝是因混凝土与砌体的线膨胀系数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差异所致，由于混凝土结构也会出现这类裂缝，因此应该认定为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太阳辐射热裂缝。原因是屋面保温和隔热能力不足或屋面防水出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现渗漏使屋面保温能力下降。砌体结构构件在太阳辐射热作用下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可能出现明显的外闪，可能会引发局部的坍塌。</w:t>
      </w:r>
    </w:p>
    <w:p>
      <w:pPr>
        <w:spacing w:before="8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5.6.8     </w:t>
      </w:r>
      <w:r>
        <w:rPr>
          <w:rFonts w:ascii="SimSun" w:hAnsi="SimSun" w:eastAsia="SimSun" w:cs="SimSun"/>
          <w:sz w:val="22"/>
          <w:szCs w:val="22"/>
          <w:spacing w:val="-6"/>
        </w:rPr>
        <w:t>地面采暖升降温度较快，有时也会引发温</w:t>
      </w:r>
      <w:r>
        <w:rPr>
          <w:rFonts w:ascii="SimSun" w:hAnsi="SimSun" w:eastAsia="SimSun" w:cs="SimSun"/>
          <w:sz w:val="22"/>
          <w:szCs w:val="22"/>
          <w:spacing w:val="-7"/>
        </w:rPr>
        <w:t>度裂缝。</w:t>
      </w:r>
    </w:p>
    <w:p>
      <w:pPr>
        <w:spacing w:before="58" w:line="26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5.6.9      </w:t>
      </w:r>
      <w:r>
        <w:rPr>
          <w:rFonts w:ascii="SimSun" w:hAnsi="SimSun" w:eastAsia="SimSun" w:cs="SimSun"/>
          <w:sz w:val="21"/>
          <w:szCs w:val="21"/>
          <w:spacing w:val="6"/>
        </w:rPr>
        <w:t>环境作用的损伤包括风沙的磨</w:t>
      </w:r>
      <w:r>
        <w:rPr>
          <w:rFonts w:ascii="SimSun" w:hAnsi="SimSun" w:eastAsia="SimSun" w:cs="SimSun"/>
          <w:sz w:val="21"/>
          <w:szCs w:val="21"/>
          <w:spacing w:val="5"/>
        </w:rPr>
        <w:t>蚀、冻融循环的损伤等。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化学物质的损伤包括土壤中的硫酸盐等侵蚀损伤和工业建筑中的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4"/>
        </w:rPr>
        <w:t>化学物质的损伤等。</w:t>
      </w:r>
    </w:p>
    <w:p>
      <w:pPr>
        <w:spacing w:before="5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5.6.10      </w:t>
      </w:r>
      <w:r>
        <w:rPr>
          <w:rFonts w:ascii="SimSun" w:hAnsi="SimSun" w:eastAsia="SimSun" w:cs="SimSun"/>
          <w:sz w:val="22"/>
          <w:szCs w:val="22"/>
          <w:spacing w:val="-7"/>
        </w:rPr>
        <w:t>本条列出部位的砌体容易出现冻融损伤。</w:t>
      </w:r>
    </w:p>
    <w:p>
      <w:pPr>
        <w:ind w:right="74"/>
        <w:spacing w:before="69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5.6.11      </w:t>
      </w:r>
      <w:r>
        <w:rPr>
          <w:rFonts w:ascii="SimSun" w:hAnsi="SimSun" w:eastAsia="SimSun" w:cs="SimSun"/>
          <w:sz w:val="21"/>
          <w:szCs w:val="21"/>
          <w:spacing w:val="1"/>
        </w:rPr>
        <w:t>土壤中的有害物</w:t>
      </w:r>
      <w:r>
        <w:rPr>
          <w:rFonts w:ascii="SimSun" w:hAnsi="SimSun" w:eastAsia="SimSun" w:cs="SimSun"/>
          <w:sz w:val="21"/>
          <w:szCs w:val="21"/>
        </w:rPr>
        <w:t>质可通过水分进人砌筑墙体，防潮层防 </w:t>
      </w:r>
      <w:r>
        <w:rPr>
          <w:rFonts w:ascii="SimSun" w:hAnsi="SimSun" w:eastAsia="SimSun" w:cs="SimSun"/>
          <w:sz w:val="21"/>
          <w:szCs w:val="21"/>
          <w:spacing w:val="-1"/>
        </w:rPr>
        <w:t>止了水分的毛细现象，也使有害物质聚集造成砌体的局部损伤。</w:t>
      </w:r>
    </w:p>
    <w:p>
      <w:pPr>
        <w:spacing w:before="6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5.6.13      </w:t>
      </w:r>
      <w:r>
        <w:rPr>
          <w:rFonts w:ascii="SimSun" w:hAnsi="SimSun" w:eastAsia="SimSun" w:cs="SimSun"/>
          <w:sz w:val="20"/>
          <w:szCs w:val="20"/>
          <w:spacing w:val="8"/>
        </w:rPr>
        <w:t>所谓出现耐久性极限状态的标志只表明应该采取措施予</w:t>
      </w:r>
    </w:p>
    <w:p>
      <w:pPr>
        <w:spacing w:line="219" w:lineRule="auto"/>
        <w:sectPr>
          <w:footerReference w:type="default" r:id="rId269"/>
          <w:pgSz w:w="7680" w:h="11540"/>
          <w:pgMar w:top="400" w:right="874" w:bottom="588" w:left="829" w:header="0" w:footer="343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ind w:left="105"/>
        <w:spacing w:before="71" w:line="219" w:lineRule="auto"/>
        <w:rPr>
          <w:rFonts w:ascii="SimSun" w:hAnsi="SimSun" w:eastAsia="SimSun" w:cs="SimSun"/>
          <w:sz w:val="22"/>
          <w:szCs w:val="22"/>
        </w:rPr>
      </w:pPr>
      <w:bookmarkStart w:name="bookmark260" w:id="165"/>
      <w:bookmarkEnd w:id="165"/>
      <w:r>
        <w:rPr>
          <w:rFonts w:ascii="SimSun" w:hAnsi="SimSun" w:eastAsia="SimSun" w:cs="SimSun"/>
          <w:sz w:val="22"/>
          <w:szCs w:val="22"/>
          <w:spacing w:val="-12"/>
        </w:rPr>
        <w:t>以处理，并不表明寿命的终止。</w:t>
      </w:r>
    </w:p>
    <w:p>
      <w:pPr>
        <w:ind w:left="105" w:right="83"/>
        <w:spacing w:before="48" w:line="24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5.6.14     </w:t>
      </w:r>
      <w:r>
        <w:rPr>
          <w:rFonts w:ascii="SimSun" w:hAnsi="SimSun" w:eastAsia="SimSun" w:cs="SimSun"/>
          <w:sz w:val="22"/>
          <w:szCs w:val="22"/>
          <w:spacing w:val="-6"/>
        </w:rPr>
        <w:t>构件出现破坏和坍塌已没有检测</w:t>
      </w:r>
      <w:r>
        <w:rPr>
          <w:rFonts w:ascii="SimSun" w:hAnsi="SimSun" w:eastAsia="SimSun" w:cs="SimSun"/>
          <w:sz w:val="22"/>
          <w:szCs w:val="22"/>
          <w:spacing w:val="-7"/>
        </w:rPr>
        <w:t>的必要，可能要采取加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固或更换的措施。</w:t>
      </w:r>
    </w:p>
    <w:p>
      <w:pPr>
        <w:ind w:left="105"/>
        <w:spacing w:before="5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5.6.15      </w:t>
      </w:r>
      <w:r>
        <w:rPr>
          <w:rFonts w:ascii="SimSun" w:hAnsi="SimSun" w:eastAsia="SimSun" w:cs="SimSun"/>
          <w:sz w:val="20"/>
          <w:szCs w:val="20"/>
          <w:spacing w:val="6"/>
        </w:rPr>
        <w:t>本条所称的损伤包括火灾的</w:t>
      </w:r>
      <w:r>
        <w:rPr>
          <w:rFonts w:ascii="SimSun" w:hAnsi="SimSun" w:eastAsia="SimSun" w:cs="SimSun"/>
          <w:sz w:val="20"/>
          <w:szCs w:val="20"/>
          <w:spacing w:val="5"/>
        </w:rPr>
        <w:t>损伤。</w:t>
      </w:r>
    </w:p>
    <w:p>
      <w:pPr>
        <w:ind w:left="104" w:right="76"/>
        <w:spacing w:before="68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5.6.16     </w:t>
      </w:r>
      <w:r>
        <w:rPr>
          <w:rFonts w:ascii="SimSun" w:hAnsi="SimSun" w:eastAsia="SimSun" w:cs="SimSun"/>
          <w:sz w:val="21"/>
          <w:szCs w:val="21"/>
          <w:spacing w:val="5"/>
        </w:rPr>
        <w:t>本条规定的方法适用于没有明显损伤的砌</w:t>
      </w:r>
      <w:r>
        <w:rPr>
          <w:rFonts w:ascii="SimSun" w:hAnsi="SimSun" w:eastAsia="SimSun" w:cs="SimSun"/>
          <w:sz w:val="21"/>
          <w:szCs w:val="21"/>
          <w:spacing w:val="4"/>
        </w:rPr>
        <w:t>筑块材(有明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显损伤的砌筑块材的测试工作应该为损伤层的深度)。所谓比照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测试就是在同样强度等级、同样使用环境受到影响和无影响块材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上进行回弹测试。使用环境相同是指同为室外清水墙或同为室内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墙体。回弹测试块材干燥程度应该比较接近，块材受潮后回弹值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会相应降低。各种影响先要影响表层的强度</w:t>
      </w:r>
      <w:r>
        <w:rPr>
          <w:rFonts w:ascii="SimSun" w:hAnsi="SimSun" w:eastAsia="SimSun" w:cs="SimSun"/>
          <w:sz w:val="21"/>
          <w:szCs w:val="21"/>
          <w:spacing w:val="-1"/>
        </w:rPr>
        <w:t>，强度与硬度有相关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性，因此可判定影响程度。本方法也可用于其他情况的宏</w:t>
      </w:r>
      <w:r>
        <w:rPr>
          <w:rFonts w:ascii="SimSun" w:hAnsi="SimSun" w:eastAsia="SimSun" w:cs="SimSun"/>
          <w:sz w:val="21"/>
          <w:szCs w:val="21"/>
          <w:spacing w:val="7"/>
        </w:rPr>
        <w:t>观判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定。本条测试并不需要推定砌筑块材强度，因此适用于所有砌筑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块材。</w:t>
      </w:r>
    </w:p>
    <w:p>
      <w:pPr>
        <w:ind w:left="104" w:right="79"/>
        <w:spacing w:before="102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5.6.17     </w:t>
      </w:r>
      <w:r>
        <w:rPr>
          <w:rFonts w:ascii="SimSun" w:hAnsi="SimSun" w:eastAsia="SimSun" w:cs="SimSun"/>
          <w:sz w:val="22"/>
          <w:szCs w:val="22"/>
        </w:rPr>
        <w:t>本条所称的钢筋包括配筋砌体的钢筋和构件间的拉结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钢筋。</w:t>
      </w:r>
    </w:p>
    <w:p>
      <w:pPr>
        <w:ind w:left="105" w:right="85"/>
        <w:spacing w:before="57" w:line="25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3"/>
        </w:rPr>
        <w:t>5.6.18     </w:t>
      </w:r>
      <w:r>
        <w:rPr>
          <w:rFonts w:ascii="SimSun" w:hAnsi="SimSun" w:eastAsia="SimSun" w:cs="SimSun"/>
          <w:sz w:val="22"/>
          <w:szCs w:val="22"/>
          <w:spacing w:val="3"/>
        </w:rPr>
        <w:t>本标准第5.4节规定了砌筑砂浆中氯离子含量的测定 </w:t>
      </w:r>
      <w:r>
        <w:rPr>
          <w:rFonts w:ascii="SimSun" w:hAnsi="SimSun" w:eastAsia="SimSun" w:cs="SimSun"/>
          <w:sz w:val="22"/>
          <w:szCs w:val="22"/>
          <w:spacing w:val="-10"/>
        </w:rPr>
        <w:t>方法。</w:t>
      </w:r>
    </w:p>
    <w:p>
      <w:pPr>
        <w:pStyle w:val="BodyText"/>
        <w:ind w:left="2055"/>
        <w:spacing w:before="220" w:line="222" w:lineRule="auto"/>
        <w:rPr>
          <w:sz w:val="19"/>
          <w:szCs w:val="19"/>
        </w:rPr>
      </w:pPr>
      <w:r>
        <w:rPr>
          <w:sz w:val="19"/>
          <w:szCs w:val="19"/>
          <w:spacing w:val="12"/>
        </w:rPr>
        <w:t>5.7</w:t>
      </w:r>
      <w:r>
        <w:rPr>
          <w:sz w:val="19"/>
          <w:szCs w:val="19"/>
          <w:spacing w:val="28"/>
        </w:rPr>
        <w:t xml:space="preserve">  </w:t>
      </w:r>
      <w:r>
        <w:rPr>
          <w:sz w:val="19"/>
          <w:szCs w:val="19"/>
          <w:b/>
          <w:bCs/>
          <w:spacing w:val="12"/>
        </w:rPr>
        <w:t>砌体结构的评定</w:t>
      </w:r>
    </w:p>
    <w:p>
      <w:pPr>
        <w:ind w:right="87" w:firstLine="105"/>
        <w:spacing w:before="239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5.7.1  现行国家标准《工业建筑可靠性鉴定标准》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GB   50144</w:t>
      </w:r>
      <w:r>
        <w:rPr>
          <w:rFonts w:ascii="Times New Roman" w:hAnsi="Times New Roman" w:eastAsia="Times New Roman" w:cs="Times New Roman"/>
          <w:sz w:val="21"/>
          <w:szCs w:val="21"/>
          <w:spacing w:val="-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《民用建筑可靠性鉴定标准》</w:t>
      </w:r>
      <w:r>
        <w:rPr>
          <w:rFonts w:ascii="Times New Roman" w:hAnsi="Times New Roman" w:eastAsia="Times New Roman" w:cs="Times New Roman"/>
          <w:sz w:val="21"/>
          <w:szCs w:val="21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50292</w:t>
      </w:r>
      <w:r>
        <w:rPr>
          <w:rFonts w:ascii="SimSun" w:hAnsi="SimSun" w:eastAsia="SimSun" w:cs="SimSun"/>
          <w:sz w:val="21"/>
          <w:szCs w:val="21"/>
          <w:spacing w:val="1"/>
        </w:rPr>
        <w:t>没有</w:t>
      </w:r>
      <w:r>
        <w:rPr>
          <w:rFonts w:ascii="SimSun" w:hAnsi="SimSun" w:eastAsia="SimSun" w:cs="SimSun"/>
          <w:sz w:val="21"/>
          <w:szCs w:val="21"/>
        </w:rPr>
        <w:t>结构抵抗偶然作用能 </w:t>
      </w:r>
      <w:r>
        <w:rPr>
          <w:rFonts w:ascii="SimSun" w:hAnsi="SimSun" w:eastAsia="SimSun" w:cs="SimSun"/>
          <w:sz w:val="21"/>
          <w:szCs w:val="21"/>
          <w:spacing w:val="3"/>
        </w:rPr>
        <w:t>力的评定。存在本条所列问题的既有砌体结构在爆炸、地震等作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用下容易出现局部坍塌或倒塌。本条第1款的砌筑方法问题包括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柱的包心砌法，未按规定进行内外搭砌、上下错缝的构件，存在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严重留槎问题的构件等。本条第2款的砌筑构造包括构件搁置长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度过短、内外墙体形成通缝且没有建立连接、砌体构件的高厚比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过大等。本条第3款的结构构造包括圈梁、构造柱、芯柱、拉结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钢筋和结构构件的锚固措施等。本条第4款的砌筑质量包括严重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的砌筑偏差、砌筑砂浆强度过低且灰缝严重超厚等。</w:t>
      </w:r>
    </w:p>
    <w:p>
      <w:pPr>
        <w:spacing w:before="110" w:line="219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5.7.2      </w:t>
      </w:r>
      <w:r>
        <w:rPr>
          <w:rFonts w:ascii="SimSun" w:hAnsi="SimSun" w:eastAsia="SimSun" w:cs="SimSun"/>
          <w:sz w:val="20"/>
          <w:szCs w:val="20"/>
          <w:spacing w:val="7"/>
        </w:rPr>
        <w:t>砌体结构抵抗罕遇地震能力鉴定就是抗倒塌能力的鉴定。</w:t>
      </w:r>
    </w:p>
    <w:p>
      <w:pPr>
        <w:spacing w:line="219" w:lineRule="auto"/>
        <w:sectPr>
          <w:footerReference w:type="default" r:id="rId270"/>
          <w:pgSz w:w="7680" w:h="11540"/>
          <w:pgMar w:top="400" w:right="750" w:bottom="618" w:left="855" w:header="0" w:footer="373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ind w:left="105" w:right="68"/>
        <w:spacing w:before="72" w:line="272" w:lineRule="auto"/>
        <w:rPr>
          <w:rFonts w:ascii="SimSun" w:hAnsi="SimSun" w:eastAsia="SimSun" w:cs="SimSun"/>
          <w:sz w:val="22"/>
          <w:szCs w:val="22"/>
        </w:rPr>
      </w:pPr>
      <w:bookmarkStart w:name="bookmark261" w:id="166"/>
      <w:bookmarkEnd w:id="166"/>
      <w:r>
        <w:rPr>
          <w:rFonts w:ascii="SimSun" w:hAnsi="SimSun" w:eastAsia="SimSun" w:cs="SimSun"/>
          <w:sz w:val="22"/>
          <w:szCs w:val="22"/>
          <w:spacing w:val="-8"/>
        </w:rPr>
        <w:t>对于存在相关问题的既有砌体结构，存在问题之处在鉴定中应引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起足够的重视。</w:t>
      </w:r>
    </w:p>
    <w:p>
      <w:pPr>
        <w:ind w:firstLine="105"/>
        <w:spacing w:before="10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5.7.3      </w:t>
      </w:r>
      <w:r>
        <w:rPr>
          <w:rFonts w:ascii="SimSun" w:hAnsi="SimSun" w:eastAsia="SimSun" w:cs="SimSun"/>
          <w:sz w:val="21"/>
          <w:szCs w:val="21"/>
          <w:spacing w:val="4"/>
        </w:rPr>
        <w:t>砌体结构出现此类倒塌的事例相对较多。现行国家标准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《工程结构可靠性设计统一标准》</w:t>
      </w:r>
      <w:r>
        <w:rPr>
          <w:rFonts w:ascii="Times New Roman" w:hAnsi="Times New Roman" w:eastAsia="Times New Roman" w:cs="Times New Roman"/>
          <w:sz w:val="21"/>
          <w:szCs w:val="21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25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50153</w:t>
      </w:r>
      <w:r>
        <w:rPr>
          <w:rFonts w:ascii="SimSun" w:hAnsi="SimSun" w:eastAsia="SimSun" w:cs="SimSun"/>
          <w:sz w:val="21"/>
          <w:szCs w:val="21"/>
        </w:rPr>
        <w:t>和《建筑结构可靠性  </w:t>
      </w:r>
      <w:r>
        <w:rPr>
          <w:rFonts w:ascii="SimSun" w:hAnsi="SimSun" w:eastAsia="SimSun" w:cs="SimSun"/>
          <w:sz w:val="21"/>
          <w:szCs w:val="21"/>
          <w:spacing w:val="8"/>
        </w:rPr>
        <w:t>设计统一标准》</w:t>
      </w:r>
      <w:r>
        <w:rPr>
          <w:rFonts w:ascii="Times New Roman" w:hAnsi="Times New Roman" w:eastAsia="Times New Roman" w:cs="Times New Roman"/>
          <w:sz w:val="21"/>
          <w:szCs w:val="21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50068</w:t>
      </w:r>
      <w:r>
        <w:rPr>
          <w:rFonts w:ascii="SimSun" w:hAnsi="SimSun" w:eastAsia="SimSun" w:cs="SimSun"/>
          <w:sz w:val="21"/>
          <w:szCs w:val="21"/>
          <w:spacing w:val="8"/>
        </w:rPr>
        <w:t>等都有抗倒塌的要求。但是实用的结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5"/>
        </w:rPr>
        <w:t>构设计规范很少有这方面的规定。因此即使通过</w:t>
      </w:r>
      <w:r>
        <w:rPr>
          <w:rFonts w:ascii="SimSun" w:hAnsi="SimSun" w:eastAsia="SimSun" w:cs="SimSun"/>
          <w:sz w:val="21"/>
          <w:szCs w:val="21"/>
          <w:spacing w:val="4"/>
        </w:rPr>
        <w:t>了抗震综合承载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5"/>
        </w:rPr>
        <w:t>力的鉴定，也要进行爆炸和碰撞等偶然作用下结构抗倒塌能力的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5"/>
        </w:rPr>
        <w:t>评定。可能存在的爆炸包括使用燃气的房间和存储可燃爆物质的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5"/>
        </w:rPr>
        <w:t>房间；可能的碰撞包括交通工具的碰撞和重物吊</w:t>
      </w:r>
      <w:r>
        <w:rPr>
          <w:rFonts w:ascii="SimSun" w:hAnsi="SimSun" w:eastAsia="SimSun" w:cs="SimSun"/>
          <w:sz w:val="21"/>
          <w:szCs w:val="21"/>
          <w:spacing w:val="4"/>
        </w:rPr>
        <w:t>装的碰撞等。砌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8"/>
        </w:rPr>
        <w:t>筑构件部分丧失承载力是指有圈梁、构造柱和拉结钢筋的墙体，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2"/>
        </w:rPr>
        <w:t>完全丧失承载力的构件是指缺少圈梁、构造柱和拉结钢筋</w:t>
      </w:r>
      <w:r>
        <w:rPr>
          <w:rFonts w:ascii="SimSun" w:hAnsi="SimSun" w:eastAsia="SimSun" w:cs="SimSun"/>
          <w:sz w:val="21"/>
          <w:szCs w:val="21"/>
          <w:spacing w:val="11"/>
        </w:rPr>
        <w:t>的墙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5"/>
        </w:rPr>
        <w:t>体。当判定可能产生局部坍塌时，应采取措施予</w:t>
      </w:r>
      <w:r>
        <w:rPr>
          <w:rFonts w:ascii="SimSun" w:hAnsi="SimSun" w:eastAsia="SimSun" w:cs="SimSun"/>
          <w:sz w:val="21"/>
          <w:szCs w:val="21"/>
          <w:spacing w:val="4"/>
        </w:rPr>
        <w:t>以处理。这是真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5"/>
        </w:rPr>
        <w:t>正涉及用户生命和财产安全的问题。</w:t>
      </w:r>
    </w:p>
    <w:p>
      <w:pPr>
        <w:ind w:left="105" w:right="75"/>
        <w:spacing w:before="146" w:line="26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5.7.4      </w:t>
      </w:r>
      <w:r>
        <w:rPr>
          <w:rFonts w:ascii="SimSun" w:hAnsi="SimSun" w:eastAsia="SimSun" w:cs="SimSun"/>
          <w:sz w:val="21"/>
          <w:szCs w:val="21"/>
          <w:spacing w:val="4"/>
        </w:rPr>
        <w:t>本条提供了基于可靠指标调整构件承载力分项系数的砌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体受压承载力分项系数的分析方法。现行国家标准《砌体结构设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计规范》</w:t>
      </w:r>
      <w:r>
        <w:rPr>
          <w:rFonts w:ascii="Times New Roman" w:hAnsi="Times New Roman" w:eastAsia="Times New Roman" w:cs="Times New Roman"/>
          <w:sz w:val="21"/>
          <w:szCs w:val="21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50003</w:t>
      </w:r>
      <w:r>
        <w:rPr>
          <w:rFonts w:ascii="SimSun" w:hAnsi="SimSun" w:eastAsia="SimSun" w:cs="SimSun"/>
          <w:sz w:val="21"/>
          <w:szCs w:val="21"/>
          <w:spacing w:val="3"/>
        </w:rPr>
        <w:t>提供了不同块材砌体抗压强度的标准值和这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些块材砌体轴心抗压强度平均值的计算公式。通过分析平均值和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标准值之间的关系可以得到构件承载力的变异系数</w:t>
      </w:r>
      <w:r>
        <w:rPr>
          <w:rFonts w:ascii="SimSun" w:hAnsi="SimSun" w:eastAsia="SimSun" w:cs="SimSun"/>
          <w:sz w:val="21"/>
          <w:szCs w:val="21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δ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R</w:t>
      </w:r>
      <w:r>
        <w:rPr>
          <w:rFonts w:ascii="SimSun" w:hAnsi="SimSun" w:eastAsia="SimSun" w:cs="SimSun"/>
          <w:sz w:val="21"/>
          <w:szCs w:val="21"/>
          <w:spacing w:val="1"/>
        </w:rPr>
        <w:t>。实</w:t>
      </w:r>
      <w:r>
        <w:rPr>
          <w:rFonts w:ascii="SimSun" w:hAnsi="SimSun" w:eastAsia="SimSun" w:cs="SimSun"/>
          <w:sz w:val="21"/>
          <w:szCs w:val="21"/>
        </w:rPr>
        <w:t>际上 </w:t>
      </w:r>
      <w:r>
        <w:rPr>
          <w:rFonts w:ascii="SimSun" w:hAnsi="SimSun" w:eastAsia="SimSun" w:cs="SimSun"/>
          <w:sz w:val="21"/>
          <w:szCs w:val="21"/>
          <w:spacing w:val="1"/>
        </w:rPr>
        <w:t>应该是先有依据试验数据确定的强度平均值和批量数据的标准差</w:t>
      </w:r>
    </w:p>
    <w:p>
      <w:pPr>
        <w:ind w:left="104"/>
        <w:spacing w:before="51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oR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,  </w:t>
      </w:r>
      <w:r>
        <w:rPr>
          <w:rFonts w:ascii="SimSun" w:hAnsi="SimSun" w:eastAsia="SimSun" w:cs="SimSun"/>
          <w:sz w:val="21"/>
          <w:szCs w:val="21"/>
          <w:spacing w:val="2"/>
        </w:rPr>
        <w:t>后有砌体强度的标准值。由于现行标准把多种块材强度等级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和砂浆强度平均值的试验数据合并统计，该变</w:t>
      </w:r>
      <w:r>
        <w:rPr>
          <w:rFonts w:ascii="SimSun" w:hAnsi="SimSun" w:eastAsia="SimSun" w:cs="SimSun"/>
          <w:sz w:val="21"/>
          <w:szCs w:val="21"/>
          <w:spacing w:val="3"/>
        </w:rPr>
        <w:t>异系数必然偏大，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9"/>
        </w:rPr>
        <w:t>因此最好是按本标准附录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>E</w:t>
      </w:r>
      <w:r>
        <w:rPr>
          <w:rFonts w:ascii="Times New Roman" w:hAnsi="Times New Roman" w:eastAsia="Times New Roman" w:cs="Times New Roman"/>
          <w:sz w:val="21"/>
          <w:szCs w:val="21"/>
          <w:spacing w:val="33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9"/>
        </w:rPr>
        <w:t>的方法分析单一</w:t>
      </w:r>
      <w:r>
        <w:rPr>
          <w:rFonts w:ascii="SimSun" w:hAnsi="SimSun" w:eastAsia="SimSun" w:cs="SimSun"/>
          <w:sz w:val="21"/>
          <w:szCs w:val="21"/>
          <w:spacing w:val="8"/>
        </w:rPr>
        <w:t>块材的砌体抗压强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度变异系数。本条第3款的变异系数</w:t>
      </w:r>
      <w:r>
        <w:rPr>
          <w:rFonts w:ascii="SimSun" w:hAnsi="SimSun" w:eastAsia="SimSun" w:cs="SimSun"/>
          <w:sz w:val="21"/>
          <w:szCs w:val="21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δ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R=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0.17   </w:t>
      </w:r>
      <w:r>
        <w:rPr>
          <w:rFonts w:ascii="SimSun" w:hAnsi="SimSun" w:eastAsia="SimSun" w:cs="SimSun"/>
          <w:sz w:val="21"/>
          <w:szCs w:val="21"/>
          <w:spacing w:val="3"/>
        </w:rPr>
        <w:t>源于《砌体结构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设计规范》</w:t>
      </w:r>
      <w:r>
        <w:rPr>
          <w:rFonts w:ascii="Times New Roman" w:hAnsi="Times New Roman" w:eastAsia="Times New Roman" w:cs="Times New Roman"/>
          <w:sz w:val="21"/>
          <w:szCs w:val="21"/>
        </w:rPr>
        <w:t>GBJ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3-88     </w:t>
      </w:r>
      <w:r>
        <w:rPr>
          <w:rFonts w:ascii="SimSun" w:hAnsi="SimSun" w:eastAsia="SimSun" w:cs="SimSun"/>
          <w:sz w:val="21"/>
          <w:szCs w:val="21"/>
          <w:spacing w:val="2"/>
        </w:rPr>
        <w:t>的抗压强度分析计算平均值与标</w:t>
      </w:r>
      <w:r>
        <w:rPr>
          <w:rFonts w:ascii="SimSun" w:hAnsi="SimSun" w:eastAsia="SimSun" w:cs="SimSun"/>
          <w:sz w:val="21"/>
          <w:szCs w:val="21"/>
          <w:spacing w:val="1"/>
        </w:rPr>
        <w:t>准值的比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8"/>
        </w:rPr>
        <w:t>较。如果按砌体结构的可靠指标为β=3.0和砌筑构件受压承载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</w:rPr>
        <w:t>力的变异系数</w:t>
      </w:r>
      <w:r>
        <w:rPr>
          <w:rFonts w:ascii="SimSun" w:hAnsi="SimSun" w:eastAsia="SimSun" w:cs="SimSun"/>
          <w:sz w:val="21"/>
          <w:szCs w:val="21"/>
          <w:spacing w:val="-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δ</w:t>
      </w:r>
      <w:r>
        <w:rPr>
          <w:rFonts w:ascii="Times New Roman" w:hAnsi="Times New Roman" w:eastAsia="Times New Roman" w:cs="Times New Roman"/>
          <w:sz w:val="21"/>
          <w:szCs w:val="21"/>
        </w:rPr>
        <w:t>R=0.17   </w:t>
      </w:r>
      <w:r>
        <w:rPr>
          <w:rFonts w:ascii="SimSun" w:hAnsi="SimSun" w:eastAsia="SimSun" w:cs="SimSun"/>
          <w:sz w:val="21"/>
          <w:szCs w:val="21"/>
        </w:rPr>
        <w:t>计算，砌筑构件受压承载力的分项系数  </w:t>
      </w:r>
      <w:r>
        <w:rPr>
          <w:rFonts w:ascii="Times New Roman" w:hAnsi="Times New Roman" w:eastAsia="Times New Roman" w:cs="Times New Roman"/>
          <w:sz w:val="21"/>
          <w:szCs w:val="21"/>
        </w:rPr>
        <w:t>YR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约为2.0。据分析，砌体抗压强度的标准值(与计算平均值)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的余量和材料强度系数，约相当于安全系数2.3。也就是说，砌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体结构受压承载能力的可靠指标基本上可以满足β=3.7的要求。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YR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>=2.0  </w:t>
      </w:r>
      <w:r>
        <w:rPr>
          <w:rFonts w:ascii="SimSun" w:hAnsi="SimSun" w:eastAsia="SimSun" w:cs="SimSun"/>
          <w:sz w:val="21"/>
          <w:szCs w:val="21"/>
          <w:spacing w:val="10"/>
        </w:rPr>
        <w:t>略小于2.3,因此构件的系数也可用于工程质量存在问</w:t>
      </w:r>
    </w:p>
    <w:p>
      <w:pPr>
        <w:spacing w:line="268" w:lineRule="auto"/>
        <w:sectPr>
          <w:footerReference w:type="default" r:id="rId271"/>
          <w:pgSz w:w="7680" w:h="11540"/>
          <w:pgMar w:top="400" w:right="775" w:bottom="554" w:left="795" w:header="0" w:footer="39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spacing w:before="72" w:line="26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3"/>
        </w:rPr>
        <w:t>题结构能力的评定。对于烧结普通砖受压承载力</w:t>
      </w:r>
      <w:r>
        <w:rPr>
          <w:rFonts w:ascii="SimSun" w:hAnsi="SimSun" w:eastAsia="SimSun" w:cs="SimSun"/>
          <w:sz w:val="22"/>
          <w:szCs w:val="22"/>
          <w:spacing w:val="-14"/>
        </w:rPr>
        <w:t>来说，</w:t>
      </w:r>
      <w:r>
        <w:rPr>
          <w:rFonts w:ascii="SimSun" w:hAnsi="SimSun" w:eastAsia="SimSun" w:cs="SimSun"/>
          <w:sz w:val="22"/>
          <w:szCs w:val="22"/>
          <w:spacing w:val="-5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δ</w:t>
      </w:r>
      <w:r>
        <w:rPr>
          <w:rFonts w:ascii="Times New Roman" w:hAnsi="Times New Roman" w:eastAsia="Times New Roman" w:cs="Times New Roman"/>
          <w:sz w:val="22"/>
          <w:szCs w:val="22"/>
          <w:spacing w:val="-14"/>
        </w:rPr>
        <w:t>R=0.17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    </w:t>
      </w:r>
      <w:r>
        <w:rPr>
          <w:rFonts w:ascii="FangSong" w:hAnsi="FangSong" w:eastAsia="FangSong" w:cs="FangSong"/>
          <w:sz w:val="22"/>
          <w:szCs w:val="22"/>
          <w:spacing w:val="-18"/>
        </w:rPr>
        <w:t>可</w:t>
      </w:r>
      <w:r>
        <w:rPr>
          <w:rFonts w:ascii="FangSong" w:hAnsi="FangSong" w:eastAsia="FangSong" w:cs="FangSong"/>
          <w:sz w:val="22"/>
          <w:szCs w:val="22"/>
          <w:spacing w:val="-18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-18"/>
        </w:rPr>
        <w:t>能</w:t>
      </w:r>
      <w:r>
        <w:rPr>
          <w:rFonts w:ascii="FangSong" w:hAnsi="FangSong" w:eastAsia="FangSong" w:cs="FangSong"/>
          <w:sz w:val="22"/>
          <w:szCs w:val="22"/>
          <w:spacing w:val="-18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-18"/>
        </w:rPr>
        <w:t>略</w:t>
      </w:r>
      <w:r>
        <w:rPr>
          <w:rFonts w:ascii="FangSong" w:hAnsi="FangSong" w:eastAsia="FangSong" w:cs="FangSong"/>
          <w:sz w:val="22"/>
          <w:szCs w:val="22"/>
          <w:spacing w:val="-18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-18"/>
        </w:rPr>
        <w:t>显</w:t>
      </w:r>
      <w:r>
        <w:rPr>
          <w:rFonts w:ascii="FangSong" w:hAnsi="FangSong" w:eastAsia="FangSong" w:cs="FangSong"/>
          <w:sz w:val="22"/>
          <w:szCs w:val="22"/>
          <w:spacing w:val="-14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-18"/>
        </w:rPr>
        <w:t>偏</w:t>
      </w:r>
      <w:r>
        <w:rPr>
          <w:rFonts w:ascii="FangSong" w:hAnsi="FangSong" w:eastAsia="FangSong" w:cs="FangSong"/>
          <w:sz w:val="22"/>
          <w:szCs w:val="22"/>
          <w:spacing w:val="-21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-18"/>
        </w:rPr>
        <w:t>大</w:t>
      </w:r>
      <w:r>
        <w:rPr>
          <w:rFonts w:ascii="FangSong" w:hAnsi="FangSong" w:eastAsia="FangSong" w:cs="FangSong"/>
          <w:sz w:val="22"/>
          <w:szCs w:val="22"/>
          <w:spacing w:val="-18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-18"/>
        </w:rPr>
        <w:t>。</w:t>
      </w:r>
      <w:r>
        <w:rPr>
          <w:rFonts w:ascii="FangSong" w:hAnsi="FangSong" w:eastAsia="FangSong" w:cs="FangSong"/>
          <w:sz w:val="22"/>
          <w:szCs w:val="22"/>
          <w:spacing w:val="-18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-18"/>
        </w:rPr>
        <w:t>国</w:t>
      </w:r>
      <w:r>
        <w:rPr>
          <w:rFonts w:ascii="FangSong" w:hAnsi="FangSong" w:eastAsia="FangSong" w:cs="FangSong"/>
          <w:sz w:val="22"/>
          <w:szCs w:val="22"/>
          <w:spacing w:val="-18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-18"/>
        </w:rPr>
        <w:t>家</w:t>
      </w:r>
      <w:r>
        <w:rPr>
          <w:rFonts w:ascii="FangSong" w:hAnsi="FangSong" w:eastAsia="FangSong" w:cs="FangSong"/>
          <w:sz w:val="22"/>
          <w:szCs w:val="22"/>
          <w:spacing w:val="-24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-18"/>
        </w:rPr>
        <w:t>标</w:t>
      </w:r>
      <w:r>
        <w:rPr>
          <w:rFonts w:ascii="FangSong" w:hAnsi="FangSong" w:eastAsia="FangSong" w:cs="FangSong"/>
          <w:sz w:val="22"/>
          <w:szCs w:val="22"/>
          <w:spacing w:val="-21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-18"/>
        </w:rPr>
        <w:t>准</w:t>
      </w:r>
      <w:r>
        <w:rPr>
          <w:rFonts w:ascii="FangSong" w:hAnsi="FangSong" w:eastAsia="FangSong" w:cs="FangSong"/>
          <w:sz w:val="22"/>
          <w:szCs w:val="22"/>
          <w:spacing w:val="-38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-18"/>
        </w:rPr>
        <w:t>《</w:t>
      </w:r>
      <w:r>
        <w:rPr>
          <w:rFonts w:ascii="FangSong" w:hAnsi="FangSong" w:eastAsia="FangSong" w:cs="FangSong"/>
          <w:sz w:val="22"/>
          <w:szCs w:val="22"/>
          <w:spacing w:val="-18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-18"/>
        </w:rPr>
        <w:t>砌</w:t>
      </w:r>
      <w:r>
        <w:rPr>
          <w:rFonts w:ascii="FangSong" w:hAnsi="FangSong" w:eastAsia="FangSong" w:cs="FangSong"/>
          <w:sz w:val="22"/>
          <w:szCs w:val="22"/>
          <w:spacing w:val="-18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-18"/>
        </w:rPr>
        <w:t>体</w:t>
      </w:r>
      <w:r>
        <w:rPr>
          <w:rFonts w:ascii="FangSong" w:hAnsi="FangSong" w:eastAsia="FangSong" w:cs="FangSong"/>
          <w:sz w:val="22"/>
          <w:szCs w:val="22"/>
          <w:spacing w:val="-20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-18"/>
        </w:rPr>
        <w:t>结</w:t>
      </w:r>
      <w:r>
        <w:rPr>
          <w:rFonts w:ascii="FangSong" w:hAnsi="FangSong" w:eastAsia="FangSong" w:cs="FangSong"/>
          <w:sz w:val="22"/>
          <w:szCs w:val="22"/>
          <w:spacing w:val="-24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-18"/>
        </w:rPr>
        <w:t>构</w:t>
      </w:r>
      <w:r>
        <w:rPr>
          <w:rFonts w:ascii="FangSong" w:hAnsi="FangSong" w:eastAsia="FangSong" w:cs="FangSong"/>
          <w:sz w:val="22"/>
          <w:szCs w:val="22"/>
          <w:spacing w:val="-24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-18"/>
        </w:rPr>
        <w:t>设</w:t>
      </w:r>
      <w:r>
        <w:rPr>
          <w:rFonts w:ascii="FangSong" w:hAnsi="FangSong" w:eastAsia="FangSong" w:cs="FangSong"/>
          <w:sz w:val="22"/>
          <w:szCs w:val="22"/>
          <w:spacing w:val="-24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-18"/>
        </w:rPr>
        <w:t>计</w:t>
      </w:r>
      <w:r>
        <w:rPr>
          <w:rFonts w:ascii="FangSong" w:hAnsi="FangSong" w:eastAsia="FangSong" w:cs="FangSong"/>
          <w:sz w:val="22"/>
          <w:szCs w:val="22"/>
          <w:spacing w:val="-24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-18"/>
        </w:rPr>
        <w:t>规</w:t>
      </w:r>
      <w:r>
        <w:rPr>
          <w:rFonts w:ascii="FangSong" w:hAnsi="FangSong" w:eastAsia="FangSong" w:cs="FangSong"/>
          <w:sz w:val="22"/>
          <w:szCs w:val="22"/>
          <w:spacing w:val="-18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-18"/>
        </w:rPr>
        <w:t>范</w:t>
      </w:r>
      <w:r>
        <w:rPr>
          <w:rFonts w:ascii="FangSong" w:hAnsi="FangSong" w:eastAsia="FangSong" w:cs="FangSong"/>
          <w:sz w:val="22"/>
          <w:szCs w:val="22"/>
          <w:spacing w:val="-18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-18"/>
        </w:rPr>
        <w:t>》</w:t>
      </w:r>
      <w:r>
        <w:rPr>
          <w:rFonts w:ascii="FangSong" w:hAnsi="FangSong" w:eastAsia="FangSong" w:cs="FangSong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GB   50003-2011</w:t>
      </w:r>
      <w:r>
        <w:rPr>
          <w:rFonts w:ascii="SimSun" w:hAnsi="SimSun" w:eastAsia="SimSun" w:cs="SimSun"/>
          <w:sz w:val="22"/>
          <w:szCs w:val="22"/>
        </w:rPr>
        <w:t>把烧结多孔砖与烧结普通砖抗压强度合并，当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然会使抗压强度计算值降低，使变异系数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R</w:t>
      </w:r>
      <w:r>
        <w:rPr>
          <w:rFonts w:ascii="Times New Roman" w:hAnsi="Times New Roman" w:eastAsia="Times New Roman" w:cs="Times New Roman"/>
          <w:sz w:val="22"/>
          <w:szCs w:val="22"/>
          <w:spacing w:val="15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8"/>
        </w:rPr>
        <w:t>增大。</w:t>
      </w:r>
    </w:p>
    <w:p>
      <w:pPr>
        <w:ind w:right="83"/>
        <w:spacing w:before="3" w:line="26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5.7.5     </w:t>
      </w:r>
      <w:r>
        <w:rPr>
          <w:rFonts w:ascii="SimSun" w:hAnsi="SimSun" w:eastAsia="SimSun" w:cs="SimSun"/>
          <w:sz w:val="22"/>
          <w:szCs w:val="22"/>
          <w:spacing w:val="-2"/>
        </w:rPr>
        <w:t>本条提供了基于可靠指标调整构件承载力分项系数的砌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体受剪承载力分项系数的分析方法。砌体受剪</w:t>
      </w:r>
      <w:r>
        <w:rPr>
          <w:rFonts w:ascii="SimSun" w:hAnsi="SimSun" w:eastAsia="SimSun" w:cs="SimSun"/>
          <w:sz w:val="22"/>
          <w:szCs w:val="22"/>
          <w:spacing w:val="-9"/>
        </w:rPr>
        <w:t>承载力分项系数计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7"/>
        </w:rPr>
        <w:t>算方法与受压承载力的方法相似，差别在于变异系数δ</w:t>
      </w:r>
      <w:r>
        <w:rPr>
          <w:rFonts w:ascii="Times New Roman" w:hAnsi="Times New Roman" w:eastAsia="Times New Roman" w:cs="Times New Roman"/>
          <w:sz w:val="22"/>
          <w:szCs w:val="22"/>
          <w:spacing w:val="-17"/>
        </w:rPr>
        <w:t>R</w:t>
      </w:r>
      <w:r>
        <w:rPr>
          <w:rFonts w:ascii="Times New Roman" w:hAnsi="Times New Roman" w:eastAsia="Times New Roman" w:cs="Times New Roman"/>
          <w:sz w:val="22"/>
          <w:szCs w:val="22"/>
          <w:spacing w:val="-18"/>
        </w:rPr>
        <w:t>,v</w:t>
      </w:r>
      <w:r>
        <w:rPr>
          <w:rFonts w:ascii="SimSun" w:hAnsi="SimSun" w:eastAsia="SimSun" w:cs="SimSun"/>
          <w:sz w:val="22"/>
          <w:szCs w:val="22"/>
          <w:spacing w:val="-18"/>
        </w:rPr>
        <w:t>。本条第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3款的变异系数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δ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R.v=0.20</w:t>
      </w:r>
      <w:r>
        <w:rPr>
          <w:rFonts w:ascii="Times New Roman" w:hAnsi="Times New Roman" w:eastAsia="Times New Roman" w:cs="Times New Roman"/>
          <w:sz w:val="22"/>
          <w:szCs w:val="22"/>
          <w:spacing w:val="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源于《砌体结构设计规范》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J3-88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   </w:t>
      </w:r>
      <w:r>
        <w:rPr>
          <w:rFonts w:ascii="SimSun" w:hAnsi="SimSun" w:eastAsia="SimSun" w:cs="SimSun"/>
          <w:sz w:val="22"/>
          <w:szCs w:val="22"/>
          <w:spacing w:val="-9"/>
        </w:rPr>
        <w:t>的抗剪强度分析计算平均值与标准值的比较。如果按砌体结构的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可靠指标为β=3.0和砌筑构件受压承载力的变异系数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δ</w:t>
      </w:r>
      <w:r>
        <w:rPr>
          <w:rFonts w:ascii="Times New Roman" w:hAnsi="Times New Roman" w:eastAsia="Times New Roman" w:cs="Times New Roman"/>
          <w:sz w:val="22"/>
          <w:szCs w:val="22"/>
          <w:spacing w:val="2"/>
        </w:rPr>
        <w:t>R</w:t>
      </w:r>
      <w:r>
        <w:rPr>
          <w:rFonts w:ascii="Times New Roman" w:hAnsi="Times New Roman" w:eastAsia="Times New Roman" w:cs="Times New Roman"/>
          <w:sz w:val="22"/>
          <w:szCs w:val="22"/>
          <w:spacing w:val="1"/>
        </w:rPr>
        <w:t>.v=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5"/>
        </w:rPr>
        <w:t>0.20计算，砌筑构件受压承载力的分项系数约为2.5。与早期的 </w:t>
      </w:r>
      <w:r>
        <w:rPr>
          <w:rFonts w:ascii="SimSun" w:hAnsi="SimSun" w:eastAsia="SimSun" w:cs="SimSun"/>
          <w:sz w:val="21"/>
          <w:szCs w:val="21"/>
          <w:spacing w:val="10"/>
        </w:rPr>
        <w:t>安全系数相当，约相当于砌体抗剪强度标准值(与</w:t>
      </w:r>
      <w:r>
        <w:rPr>
          <w:rFonts w:ascii="SimSun" w:hAnsi="SimSun" w:eastAsia="SimSun" w:cs="SimSun"/>
          <w:sz w:val="21"/>
          <w:szCs w:val="21"/>
          <w:spacing w:val="9"/>
        </w:rPr>
        <w:t>计算平均值)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的余量和材料强度分项系数的总体情况。因此构件的系数也可用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于工程质量存在问题的结构能力的评定。也就是说砌体结构的受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9"/>
        </w:rPr>
        <w:t>剪承载能力基本上可以满足β=3.7的要求。烧结普通砖</w:t>
      </w:r>
      <w:r>
        <w:rPr>
          <w:rFonts w:ascii="SimSun" w:hAnsi="SimSun" w:eastAsia="SimSun" w:cs="SimSun"/>
          <w:sz w:val="21"/>
          <w:szCs w:val="21"/>
          <w:spacing w:val="8"/>
        </w:rPr>
        <w:t>受剪承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载力的变异系数本应由砌筑墙体的抗剪试验数据</w:t>
      </w:r>
      <w:r>
        <w:rPr>
          <w:rFonts w:ascii="SimSun" w:hAnsi="SimSun" w:eastAsia="SimSun" w:cs="SimSun"/>
          <w:sz w:val="21"/>
          <w:szCs w:val="21"/>
          <w:spacing w:val="1"/>
        </w:rPr>
        <w:t>分析确定，但是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传统的测试方法都是小型的试件，小型试件得到的</w:t>
      </w:r>
      <w:r>
        <w:rPr>
          <w:rFonts w:ascii="SimSun" w:hAnsi="SimSun" w:eastAsia="SimSun" w:cs="SimSun"/>
          <w:sz w:val="21"/>
          <w:szCs w:val="21"/>
          <w:spacing w:val="1"/>
        </w:rPr>
        <w:t>受剪承载力偏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低，变异系数明显偏大。也就是说，δ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R,v=0.20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4"/>
        </w:rPr>
        <w:t>可能偏大。</w:t>
      </w:r>
    </w:p>
    <w:p>
      <w:pPr>
        <w:ind w:right="19"/>
        <w:spacing w:before="132" w:line="25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5.7.6     </w:t>
      </w:r>
      <w:r>
        <w:rPr>
          <w:rFonts w:ascii="SimSun" w:hAnsi="SimSun" w:eastAsia="SimSun" w:cs="SimSun"/>
          <w:sz w:val="22"/>
          <w:szCs w:val="22"/>
        </w:rPr>
        <w:t>本条提出的砌体强度代表值有时是砌体强度的平均值，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有时略小于平均值，这是因为在确定砌体承载力</w:t>
      </w:r>
      <w:r>
        <w:rPr>
          <w:rFonts w:ascii="SimSun" w:hAnsi="SimSun" w:eastAsia="SimSun" w:cs="SimSun"/>
          <w:sz w:val="22"/>
          <w:szCs w:val="22"/>
          <w:spacing w:val="-9"/>
        </w:rPr>
        <w:t>的变异系数时使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用砌体强度的实测值。因此在使用构件的分项系</w:t>
      </w:r>
      <w:r>
        <w:rPr>
          <w:rFonts w:ascii="SimSun" w:hAnsi="SimSun" w:eastAsia="SimSun" w:cs="SimSun"/>
          <w:sz w:val="22"/>
          <w:szCs w:val="22"/>
          <w:spacing w:val="-9"/>
        </w:rPr>
        <w:t>数时可以使用实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测平均值。当使用推算得到的强度时，多数情况下可能相对保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守。当使用材料强度的系数时，公式中的强度参数应该取强度的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设计值。该值是由强度的标准值除以材料强度系数得到</w:t>
      </w:r>
      <w:r>
        <w:rPr>
          <w:rFonts w:ascii="SimSun" w:hAnsi="SimSun" w:eastAsia="SimSun" w:cs="SimSun"/>
          <w:sz w:val="22"/>
          <w:szCs w:val="22"/>
          <w:spacing w:val="-9"/>
        </w:rPr>
        <w:t>的。现场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检测确定砌体强度的标准值需要大幅度增加测试数量。</w:t>
      </w:r>
    </w:p>
    <w:p>
      <w:pPr>
        <w:ind w:right="96"/>
        <w:spacing w:before="101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5.7.7      </w:t>
      </w:r>
      <w:r>
        <w:rPr>
          <w:rFonts w:ascii="SimSun" w:hAnsi="SimSun" w:eastAsia="SimSun" w:cs="SimSun"/>
          <w:sz w:val="21"/>
          <w:szCs w:val="21"/>
          <w:spacing w:val="4"/>
        </w:rPr>
        <w:t>通常砌体结构的抗侧力刚度较大，因此其在多遇地震作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用下出现的层间位移可能相对较小。</w:t>
      </w:r>
    </w:p>
    <w:p>
      <w:pPr>
        <w:ind w:right="100"/>
        <w:spacing w:before="70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5.7.8      </w:t>
      </w:r>
      <w:r>
        <w:rPr>
          <w:rFonts w:ascii="SimSun" w:hAnsi="SimSun" w:eastAsia="SimSun" w:cs="SimSun"/>
          <w:sz w:val="21"/>
          <w:szCs w:val="21"/>
          <w:spacing w:val="4"/>
        </w:rPr>
        <w:t>地震等作用下构件的层间位移不能通过测试得到，应采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取计算分析的方法确定。</w:t>
      </w:r>
    </w:p>
    <w:p>
      <w:pPr>
        <w:spacing w:before="59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5.7.9     </w:t>
      </w:r>
      <w:r>
        <w:rPr>
          <w:rFonts w:ascii="SimSun" w:hAnsi="SimSun" w:eastAsia="SimSun" w:cs="SimSun"/>
          <w:sz w:val="22"/>
          <w:szCs w:val="22"/>
          <w:spacing w:val="-2"/>
        </w:rPr>
        <w:t>本条提供了估计受到侵蚀影响砌筑块材剩余使用年数的</w:t>
      </w:r>
    </w:p>
    <w:p>
      <w:pPr>
        <w:spacing w:line="218" w:lineRule="auto"/>
        <w:sectPr>
          <w:footerReference w:type="default" r:id="rId272"/>
          <w:pgSz w:w="7680" w:h="11540"/>
          <w:pgMar w:top="400" w:right="790" w:bottom="562" w:left="860" w:header="0" w:footer="39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before="71" w:line="260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方法。所谓剩余使用年数是指砌筑块材不出现明显表面损伤的剩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余时间。本条所称的环境侵蚀包括风沙的磨蚀、冻融的影响等；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本条所称的化学物质的侵蚀包括工业生产中酸、碱、盐类的侵蚀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和土壤中硫酸盐侵蚀等。本条所提的回弹仪可使用块材强度测试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相应的回弹，回弹在每个块材上的弹击次数可按该类回弹测强的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规定确定。所测试块材的数量可根据具体情况确定，测试的数量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多则代表性强。回弹的测试无须确定块材的强度，但是要确保砌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筑块材表面在回弹测试时处于干燥状态。所有砌筑块材的</w:t>
      </w:r>
      <w:r>
        <w:rPr>
          <w:rFonts w:ascii="SimSun" w:hAnsi="SimSun" w:eastAsia="SimSun" w:cs="SimSun"/>
          <w:sz w:val="22"/>
          <w:szCs w:val="22"/>
          <w:spacing w:val="-10"/>
        </w:rPr>
        <w:t>弹击角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度和被弹击面应该相同。本条第2款的辨识是本方法适用的关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键，只有受到侵蚀影响块材的回弹代表值明显偏低才能推定其剩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余使用年数。本条第3款的</w:t>
      </w:r>
      <w:r>
        <w:rPr>
          <w:rFonts w:ascii="Times New Roman" w:hAnsi="Times New Roman" w:eastAsia="Times New Roman" w:cs="Times New Roman"/>
          <w:sz w:val="22"/>
          <w:szCs w:val="22"/>
          <w:spacing w:val="2"/>
        </w:rPr>
        <w:t>t₂</w:t>
      </w:r>
      <w:r>
        <w:rPr>
          <w:rFonts w:ascii="Times New Roman" w:hAnsi="Times New Roman" w:eastAsia="Times New Roman" w:cs="Times New Roman"/>
          <w:sz w:val="22"/>
          <w:szCs w:val="22"/>
          <w:spacing w:val="5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是按线性规律估计的受侵蚀</w:t>
      </w:r>
      <w:r>
        <w:rPr>
          <w:rFonts w:ascii="SimSun" w:hAnsi="SimSun" w:eastAsia="SimSun" w:cs="SimSun"/>
          <w:sz w:val="22"/>
          <w:szCs w:val="22"/>
          <w:spacing w:val="1"/>
        </w:rPr>
        <w:t>影响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砌筑块材的回弹代表值降到零时的年数。本条第4款的</w:t>
      </w:r>
      <w:r>
        <w:rPr>
          <w:rFonts w:ascii="Times New Roman" w:hAnsi="Times New Roman" w:eastAsia="Times New Roman" w:cs="Times New Roman"/>
          <w:sz w:val="22"/>
          <w:szCs w:val="22"/>
          <w:spacing w:val="1"/>
        </w:rPr>
        <w:t>t₃  </w:t>
      </w:r>
      <w:r>
        <w:rPr>
          <w:rFonts w:ascii="SimSun" w:hAnsi="SimSun" w:eastAsia="SimSun" w:cs="SimSun"/>
          <w:sz w:val="22"/>
          <w:szCs w:val="22"/>
          <w:spacing w:val="1"/>
        </w:rPr>
        <w:t>考虑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到侵蚀影响并非是理想线性的事实，而是适当保守的措施。本条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规定的方法也可用于受到侵蚀影响混凝土剩余使用年数的估计。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为了避免重复规定，将其列为砌筑块材剩余使用年数的估计。</w:t>
      </w:r>
    </w:p>
    <w:p>
      <w:pPr>
        <w:ind w:right="39"/>
        <w:spacing w:before="128" w:line="27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5.7.10      </w:t>
      </w:r>
      <w:r>
        <w:rPr>
          <w:rFonts w:ascii="SimSun" w:hAnsi="SimSun" w:eastAsia="SimSun" w:cs="SimSun"/>
          <w:sz w:val="21"/>
          <w:szCs w:val="21"/>
          <w:spacing w:val="1"/>
        </w:rPr>
        <w:t>这两种因素的侵蚀性影响都有成熟的快速检验方法，只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不过都是针对混凝土剩余使用年数的推定。砌筑块材也有硅酸盐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制品，其他块材也可借鉴这些方法。相关方</w:t>
      </w:r>
      <w:r>
        <w:rPr>
          <w:rFonts w:ascii="SimSun" w:hAnsi="SimSun" w:eastAsia="SimSun" w:cs="SimSun"/>
          <w:sz w:val="21"/>
          <w:szCs w:val="21"/>
          <w:spacing w:val="4"/>
        </w:rPr>
        <w:t>法已列在本标准第4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章中。</w:t>
      </w:r>
    </w:p>
    <w:p>
      <w:pPr>
        <w:spacing w:line="273" w:lineRule="auto"/>
        <w:sectPr>
          <w:footerReference w:type="default" r:id="rId273"/>
          <w:pgSz w:w="7680" w:h="11540"/>
          <w:pgMar w:top="400" w:right="830" w:bottom="572" w:left="879" w:header="0" w:footer="401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ind w:left="2069"/>
        <w:spacing w:before="91" w:line="220" w:lineRule="auto"/>
        <w:rPr>
          <w:rFonts w:ascii="SimSun" w:hAnsi="SimSun" w:eastAsia="SimSun" w:cs="SimSu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10"/>
        </w:rPr>
        <w:t>6</w:t>
      </w:r>
      <w:r>
        <w:rPr>
          <w:rFonts w:ascii="Times New Roman" w:hAnsi="Times New Roman" w:eastAsia="Times New Roman" w:cs="Times New Roman"/>
          <w:sz w:val="28"/>
          <w:szCs w:val="28"/>
          <w:spacing w:val="5"/>
        </w:rPr>
        <w:t xml:space="preserve">    </w:t>
      </w:r>
      <w:r>
        <w:rPr>
          <w:rFonts w:ascii="SimSun" w:hAnsi="SimSun" w:eastAsia="SimSun" w:cs="SimSun"/>
          <w:sz w:val="28"/>
          <w:szCs w:val="28"/>
          <w:spacing w:val="-10"/>
        </w:rPr>
        <w:t>钢</w:t>
      </w:r>
      <w:r>
        <w:rPr>
          <w:rFonts w:ascii="SimSun" w:hAnsi="SimSun" w:eastAsia="SimSun" w:cs="SimSun"/>
          <w:sz w:val="28"/>
          <w:szCs w:val="28"/>
          <w:spacing w:val="131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0"/>
        </w:rPr>
        <w:t>结</w:t>
      </w:r>
      <w:r>
        <w:rPr>
          <w:rFonts w:ascii="SimSun" w:hAnsi="SimSun" w:eastAsia="SimSun" w:cs="SimSun"/>
          <w:sz w:val="28"/>
          <w:szCs w:val="28"/>
          <w:spacing w:val="9"/>
        </w:rPr>
        <w:t xml:space="preserve">  </w:t>
      </w:r>
      <w:r>
        <w:rPr>
          <w:rFonts w:ascii="SimSun" w:hAnsi="SimSun" w:eastAsia="SimSun" w:cs="SimSun"/>
          <w:sz w:val="28"/>
          <w:szCs w:val="28"/>
          <w:spacing w:val="-10"/>
        </w:rPr>
        <w:t>构</w:t>
      </w:r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2129"/>
        <w:spacing w:before="62" w:line="221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6.</w:t>
      </w:r>
      <w:r>
        <w:rPr>
          <w:sz w:val="19"/>
          <w:szCs w:val="19"/>
          <w:b/>
          <w:bCs/>
          <w:spacing w:val="-4"/>
        </w:rPr>
        <w:t>1</w:t>
      </w:r>
      <w:r>
        <w:rPr>
          <w:sz w:val="19"/>
          <w:szCs w:val="19"/>
          <w:spacing w:val="26"/>
        </w:rPr>
        <w:t xml:space="preserve">  </w:t>
      </w:r>
      <w:r>
        <w:rPr>
          <w:sz w:val="19"/>
          <w:szCs w:val="19"/>
          <w:b/>
          <w:bCs/>
          <w:spacing w:val="-4"/>
        </w:rPr>
        <w:t>一</w:t>
      </w:r>
      <w:r>
        <w:rPr>
          <w:sz w:val="19"/>
          <w:szCs w:val="19"/>
          <w:spacing w:val="50"/>
        </w:rPr>
        <w:t xml:space="preserve"> </w:t>
      </w:r>
      <w:r>
        <w:rPr>
          <w:sz w:val="19"/>
          <w:szCs w:val="19"/>
          <w:b/>
          <w:bCs/>
          <w:spacing w:val="-4"/>
        </w:rPr>
        <w:t>般</w:t>
      </w:r>
      <w:r>
        <w:rPr>
          <w:sz w:val="19"/>
          <w:szCs w:val="19"/>
          <w:spacing w:val="49"/>
        </w:rPr>
        <w:t xml:space="preserve"> </w:t>
      </w:r>
      <w:r>
        <w:rPr>
          <w:sz w:val="19"/>
          <w:szCs w:val="19"/>
          <w:b/>
          <w:bCs/>
          <w:spacing w:val="-4"/>
        </w:rPr>
        <w:t>规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  <w:b/>
          <w:bCs/>
          <w:spacing w:val="-4"/>
        </w:rPr>
        <w:t>定</w:t>
      </w:r>
    </w:p>
    <w:p>
      <w:pPr>
        <w:ind w:right="91"/>
        <w:spacing w:before="226" w:line="246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6.1.1     </w:t>
      </w:r>
      <w:r>
        <w:rPr>
          <w:rFonts w:ascii="SimSun" w:hAnsi="SimSun" w:eastAsia="SimSun" w:cs="SimSun"/>
          <w:sz w:val="22"/>
          <w:szCs w:val="22"/>
          <w:spacing w:val="-3"/>
        </w:rPr>
        <w:t>本条提出了钢结构的检测项目。对某一具体钢结构的检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测可根据实际情况确定检测项目。结构稳定性往往基于材料的力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学性能、尺寸与偏差等检测结果，通过计算进行评估。</w:t>
      </w:r>
    </w:p>
    <w:p>
      <w:pPr>
        <w:ind w:right="92"/>
        <w:spacing w:before="82" w:line="26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6.1.2      </w:t>
      </w:r>
      <w:r>
        <w:rPr>
          <w:rFonts w:ascii="SimSun" w:hAnsi="SimSun" w:eastAsia="SimSun" w:cs="SimSun"/>
          <w:sz w:val="21"/>
          <w:szCs w:val="21"/>
          <w:spacing w:val="4"/>
        </w:rPr>
        <w:t>抽样数量分成三种情况。外部可见</w:t>
      </w:r>
      <w:r>
        <w:rPr>
          <w:rFonts w:ascii="SimSun" w:hAnsi="SimSun" w:eastAsia="SimSun" w:cs="SimSun"/>
          <w:sz w:val="21"/>
          <w:szCs w:val="21"/>
          <w:spacing w:val="3"/>
        </w:rPr>
        <w:t>缺陷等的检测数量与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现行国家标准《高耸与复杂钢结构检测与鉴定标准》</w:t>
      </w:r>
      <w:r>
        <w:rPr>
          <w:rFonts w:ascii="SimSun" w:hAnsi="SimSun" w:eastAsia="SimSun" w:cs="SimSun"/>
          <w:sz w:val="21"/>
          <w:szCs w:val="21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51008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的要求一致。为验收实施的检验数量应符合现行</w:t>
      </w:r>
      <w:r>
        <w:rPr>
          <w:rFonts w:ascii="SimSun" w:hAnsi="SimSun" w:eastAsia="SimSun" w:cs="SimSun"/>
          <w:sz w:val="21"/>
          <w:szCs w:val="21"/>
        </w:rPr>
        <w:t>国家标准《钢结 </w:t>
      </w:r>
      <w:r>
        <w:rPr>
          <w:rFonts w:ascii="SimSun" w:hAnsi="SimSun" w:eastAsia="SimSun" w:cs="SimSun"/>
          <w:sz w:val="21"/>
          <w:szCs w:val="21"/>
          <w:spacing w:val="5"/>
        </w:rPr>
        <w:t>构工程施工质量验收规范》</w:t>
      </w:r>
      <w:r>
        <w:rPr>
          <w:rFonts w:ascii="Times New Roman" w:hAnsi="Times New Roman" w:eastAsia="Times New Roman" w:cs="Times New Roman"/>
          <w:sz w:val="21"/>
          <w:szCs w:val="21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 50205</w:t>
      </w:r>
      <w:r>
        <w:rPr>
          <w:rFonts w:ascii="SimSun" w:hAnsi="SimSun" w:eastAsia="SimSun" w:cs="SimSun"/>
          <w:sz w:val="21"/>
          <w:szCs w:val="21"/>
          <w:spacing w:val="5"/>
        </w:rPr>
        <w:t>的规定。第三方检测机构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实施的质量的检测和既有结构性能的检测宜符合本标准第3章计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数抽样的规定。各类检测在发现问题后都可以采取加大检测数量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的措施。</w:t>
      </w:r>
    </w:p>
    <w:p>
      <w:pPr>
        <w:ind w:right="101"/>
        <w:spacing w:before="129" w:line="24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6.1.3      </w:t>
      </w:r>
      <w:r>
        <w:rPr>
          <w:rFonts w:ascii="SimSun" w:hAnsi="SimSun" w:eastAsia="SimSun" w:cs="SimSun"/>
          <w:sz w:val="20"/>
          <w:szCs w:val="20"/>
          <w:spacing w:val="11"/>
        </w:rPr>
        <w:t>由于钢结构缺少构件结构性能试验方法标准，因此本标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准对其荷载检验有更为详细的规定。</w:t>
      </w:r>
    </w:p>
    <w:p>
      <w:pPr>
        <w:spacing w:before="85" w:line="253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6.1.4       </w:t>
      </w:r>
      <w:r>
        <w:rPr>
          <w:rFonts w:ascii="SimSun" w:hAnsi="SimSun" w:eastAsia="SimSun" w:cs="SimSun"/>
          <w:sz w:val="22"/>
          <w:szCs w:val="22"/>
          <w:spacing w:val="-5"/>
        </w:rPr>
        <w:t>既有钢结构的承载能力评定和适用性评定可执行现行国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家标准《工业建筑可靠性鉴定标准》</w:t>
      </w: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GB 50144</w:t>
      </w:r>
      <w:r>
        <w:rPr>
          <w:rFonts w:ascii="SimSun" w:hAnsi="SimSun" w:eastAsia="SimSun" w:cs="SimSun"/>
          <w:sz w:val="22"/>
          <w:szCs w:val="22"/>
          <w:spacing w:val="-10"/>
        </w:rPr>
        <w:t>、《民用建筑可靠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6"/>
        </w:rPr>
        <w:t>性鉴定标准》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GB50292 </w:t>
      </w:r>
      <w:r>
        <w:rPr>
          <w:rFonts w:ascii="SimSun" w:hAnsi="SimSun" w:eastAsia="SimSun" w:cs="SimSun"/>
          <w:sz w:val="22"/>
          <w:szCs w:val="22"/>
          <w:spacing w:val="-6"/>
        </w:rPr>
        <w:t>和《高耸与复杂钢结构检测与鉴定标准》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GB51008</w:t>
      </w:r>
      <w:r>
        <w:rPr>
          <w:rFonts w:ascii="Times New Roman" w:hAnsi="Times New Roman" w:eastAsia="Times New Roman" w:cs="Times New Roman"/>
          <w:sz w:val="22"/>
          <w:szCs w:val="22"/>
          <w:spacing w:val="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的相关规定。实际结构中多次出现因抗火灾能力不</w:t>
      </w:r>
      <w:r>
        <w:rPr>
          <w:rFonts w:ascii="SimSun" w:hAnsi="SimSun" w:eastAsia="SimSun" w:cs="SimSun"/>
          <w:sz w:val="22"/>
          <w:szCs w:val="22"/>
          <w:spacing w:val="-8"/>
        </w:rPr>
        <w:t>足、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低温冷脆破坏、累积损伤破坏等导致的事故，因此本标准增加了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相关内容的检测和评定。</w:t>
      </w:r>
    </w:p>
    <w:p>
      <w:pPr>
        <w:pStyle w:val="BodyText"/>
        <w:ind w:left="1950"/>
        <w:spacing w:before="234" w:line="221" w:lineRule="auto"/>
        <w:rPr>
          <w:sz w:val="20"/>
          <w:szCs w:val="20"/>
        </w:rPr>
      </w:pPr>
      <w:r>
        <w:rPr>
          <w:sz w:val="20"/>
          <w:szCs w:val="20"/>
          <w:spacing w:val="5"/>
        </w:rPr>
        <w:t>6.2</w:t>
      </w:r>
      <w:r>
        <w:rPr>
          <w:sz w:val="20"/>
          <w:szCs w:val="20"/>
          <w:spacing w:val="21"/>
        </w:rPr>
        <w:t xml:space="preserve">  </w:t>
      </w:r>
      <w:r>
        <w:rPr>
          <w:sz w:val="20"/>
          <w:szCs w:val="20"/>
          <w:b/>
          <w:bCs/>
          <w:spacing w:val="5"/>
        </w:rPr>
        <w:t>钢材的力学性能</w:t>
      </w:r>
    </w:p>
    <w:p>
      <w:pPr>
        <w:ind w:right="98"/>
        <w:spacing w:before="235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6.2.1      </w:t>
      </w:r>
      <w:r>
        <w:rPr>
          <w:rFonts w:ascii="SimSun" w:hAnsi="SimSun" w:eastAsia="SimSun" w:cs="SimSun"/>
          <w:sz w:val="21"/>
          <w:szCs w:val="21"/>
          <w:spacing w:val="4"/>
        </w:rPr>
        <w:t>本条提出了结构构件</w:t>
      </w:r>
      <w:r>
        <w:rPr>
          <w:rFonts w:ascii="SimSun" w:hAnsi="SimSun" w:eastAsia="SimSun" w:cs="SimSun"/>
          <w:sz w:val="21"/>
          <w:szCs w:val="21"/>
          <w:spacing w:val="3"/>
        </w:rPr>
        <w:t>中钢材力学性能的检验分项。正常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结构工程的这些项目都是用由有关参建方送样进行检验。</w:t>
      </w:r>
    </w:p>
    <w:p>
      <w:pPr>
        <w:ind w:right="91"/>
        <w:spacing w:before="61" w:line="23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6.2.2     </w:t>
      </w:r>
      <w:r>
        <w:rPr>
          <w:rFonts w:ascii="SimSun" w:hAnsi="SimSun" w:eastAsia="SimSun" w:cs="SimSun"/>
          <w:sz w:val="22"/>
          <w:szCs w:val="22"/>
          <w:spacing w:val="-3"/>
        </w:rPr>
        <w:t>当钢材从外观质量上判断存在分层、层状撕裂、非金属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夹杂夹层、明显的偏析，以及钢材检验资料</w:t>
      </w:r>
      <w:r>
        <w:rPr>
          <w:rFonts w:ascii="SimSun" w:hAnsi="SimSun" w:eastAsia="SimSun" w:cs="SimSun"/>
          <w:sz w:val="22"/>
          <w:szCs w:val="22"/>
          <w:spacing w:val="-10"/>
        </w:rPr>
        <w:t>缺失或对检验结果怀</w:t>
      </w:r>
    </w:p>
    <w:p>
      <w:pPr>
        <w:spacing w:line="239" w:lineRule="auto"/>
        <w:sectPr>
          <w:footerReference w:type="default" r:id="rId274"/>
          <w:pgSz w:w="7680" w:h="11540"/>
          <w:pgMar w:top="400" w:right="819" w:bottom="639" w:left="860" w:header="0" w:footer="380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ind w:right="87"/>
        <w:spacing w:before="71" w:line="264" w:lineRule="auto"/>
        <w:jc w:val="both"/>
        <w:rPr>
          <w:rFonts w:ascii="SimSun" w:hAnsi="SimSun" w:eastAsia="SimSun" w:cs="SimSun"/>
          <w:sz w:val="22"/>
          <w:szCs w:val="22"/>
        </w:rPr>
      </w:pPr>
      <w:bookmarkStart w:name="bookmark262" w:id="167"/>
      <w:bookmarkEnd w:id="167"/>
      <w:bookmarkStart w:name="bookmark263" w:id="168"/>
      <w:bookmarkEnd w:id="168"/>
      <w:bookmarkStart w:name="bookmark264" w:id="169"/>
      <w:bookmarkEnd w:id="169"/>
      <w:r>
        <w:rPr>
          <w:rFonts w:ascii="SimSun" w:hAnsi="SimSun" w:eastAsia="SimSun" w:cs="SimSun"/>
          <w:sz w:val="22"/>
          <w:szCs w:val="22"/>
          <w:spacing w:val="-11"/>
        </w:rPr>
        <w:t>疑的时候，应当对结构构件中钢材的力学性能进行取样检验。既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有结构构件钢材力学性能可采取取样检验的方法。钢材的取样方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法、检验方法都有相应的国家标准，具体操作应按这些标准执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行。我国现在的结构钢材主要是《碳素结构钢》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GB/T</w:t>
      </w:r>
      <w:r>
        <w:rPr>
          <w:rFonts w:ascii="Times New Roman" w:hAnsi="Times New Roman" w:eastAsia="Times New Roman" w:cs="Times New Roman"/>
          <w:sz w:val="22"/>
          <w:szCs w:val="22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700</w:t>
      </w:r>
      <w:r>
        <w:rPr>
          <w:rFonts w:ascii="SimSun" w:hAnsi="SimSun" w:eastAsia="SimSun" w:cs="SimSun"/>
          <w:sz w:val="22"/>
          <w:szCs w:val="22"/>
          <w:spacing w:val="-6"/>
        </w:rPr>
        <w:t>中的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Q235 </w:t>
      </w:r>
      <w:r>
        <w:rPr>
          <w:rFonts w:ascii="SimSun" w:hAnsi="SimSun" w:eastAsia="SimSun" w:cs="SimSun"/>
          <w:sz w:val="22"/>
          <w:szCs w:val="22"/>
          <w:spacing w:val="-5"/>
        </w:rPr>
        <w:t>钢和《低合金高强度结构钢》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GB/T   1591</w:t>
      </w:r>
      <w:r>
        <w:rPr>
          <w:rFonts w:ascii="SimSun" w:hAnsi="SimSun" w:eastAsia="SimSun" w:cs="SimSun"/>
          <w:sz w:val="22"/>
          <w:szCs w:val="22"/>
          <w:spacing w:val="-5"/>
        </w:rPr>
        <w:t>中的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Q345 </w:t>
      </w:r>
      <w:r>
        <w:rPr>
          <w:rFonts w:ascii="SimSun" w:hAnsi="SimSun" w:eastAsia="SimSun" w:cs="SimSun"/>
          <w:sz w:val="22"/>
          <w:szCs w:val="22"/>
          <w:spacing w:val="-5"/>
        </w:rPr>
        <w:t>钢。</w:t>
      </w:r>
    </w:p>
    <w:p>
      <w:pPr>
        <w:ind w:right="82"/>
        <w:spacing w:before="17" w:line="26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6.2.3     </w:t>
      </w:r>
      <w:r>
        <w:rPr>
          <w:rFonts w:ascii="SimSun" w:hAnsi="SimSun" w:eastAsia="SimSun" w:cs="SimSun"/>
          <w:sz w:val="21"/>
          <w:szCs w:val="21"/>
          <w:spacing w:val="4"/>
        </w:rPr>
        <w:t>结构中钢材力学性能的检验可以采用两种方式，其一是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利用结构工程中剩余的材料，其二是在构件中截取试样。构件中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截取试样可以在发现问题的部位。在截取试</w:t>
      </w:r>
      <w:r>
        <w:rPr>
          <w:rFonts w:ascii="SimSun" w:hAnsi="SimSun" w:eastAsia="SimSun" w:cs="SimSun"/>
          <w:sz w:val="21"/>
          <w:szCs w:val="21"/>
          <w:spacing w:val="-1"/>
        </w:rPr>
        <w:t>样时，应确保结构构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件的安全。本条的规定适用于钢管混凝土、钢-混凝土组合结构 </w:t>
      </w:r>
      <w:r>
        <w:rPr>
          <w:rFonts w:ascii="SimSun" w:hAnsi="SimSun" w:eastAsia="SimSun" w:cs="SimSun"/>
          <w:sz w:val="21"/>
          <w:szCs w:val="21"/>
          <w:spacing w:val="-4"/>
        </w:rPr>
        <w:t>的钢构件。</w:t>
      </w:r>
    </w:p>
    <w:p>
      <w:pPr>
        <w:ind w:right="87"/>
        <w:spacing w:before="69" w:line="26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6.2.4     </w:t>
      </w:r>
      <w:r>
        <w:rPr>
          <w:rFonts w:ascii="SimSun" w:hAnsi="SimSun" w:eastAsia="SimSun" w:cs="SimSun"/>
          <w:sz w:val="21"/>
          <w:szCs w:val="21"/>
          <w:spacing w:val="4"/>
        </w:rPr>
        <w:t>本条规定了一组试样的数量，检验所需要的组数应根据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实际情况确定。例如在有明显问题和无明显问题处分别取样进行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比对等。</w:t>
      </w:r>
    </w:p>
    <w:p>
      <w:pPr>
        <w:spacing w:before="46" w:line="26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6.2.6  本标准附录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N</w:t>
      </w:r>
      <w:r>
        <w:rPr>
          <w:rFonts w:ascii="Times New Roman" w:hAnsi="Times New Roman" w:eastAsia="Times New Roman" w:cs="Times New Roman"/>
          <w:sz w:val="21"/>
          <w:szCs w:val="21"/>
          <w:spacing w:val="3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提供了里氏硬度法推定钢材强度等级的测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定方法。按本条的规定进行钢材里氏硬度测试时，也可不推定钢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材的强度等级，只进行钢材里氏硬度的测试，区分钢材的品种。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直读光谱法或表面硬度法结合也可用于钢管混凝土和钢-混凝土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组合结构钢材强度等级的判定。有了这些无损检测方法的判定，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有助于区分钢材的品种，查找存在强度问题的钢材。</w:t>
      </w:r>
    </w:p>
    <w:p>
      <w:pPr>
        <w:ind w:right="14"/>
        <w:spacing w:before="83" w:line="24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6.2.7     </w:t>
      </w:r>
      <w:r>
        <w:rPr>
          <w:rFonts w:ascii="SimSun" w:hAnsi="SimSun" w:eastAsia="SimSun" w:cs="SimSun"/>
          <w:sz w:val="22"/>
          <w:szCs w:val="22"/>
          <w:spacing w:val="-3"/>
        </w:rPr>
        <w:t>提出进行钢材化学成</w:t>
      </w:r>
      <w:r>
        <w:rPr>
          <w:rFonts w:ascii="SimSun" w:hAnsi="SimSun" w:eastAsia="SimSun" w:cs="SimSun"/>
          <w:sz w:val="22"/>
          <w:szCs w:val="22"/>
          <w:spacing w:val="-4"/>
        </w:rPr>
        <w:t>分分析的规定。钢材某元素含量发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生变化或不能确定所用钢材是否按照国家现行产品标准生产时，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应该进行化学成分的分析。</w:t>
      </w:r>
    </w:p>
    <w:p>
      <w:pPr>
        <w:ind w:right="74"/>
        <w:spacing w:before="85" w:line="24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6.2.8      </w:t>
      </w:r>
      <w:r>
        <w:rPr>
          <w:rFonts w:ascii="SimSun" w:hAnsi="SimSun" w:eastAsia="SimSun" w:cs="SimSun"/>
          <w:sz w:val="21"/>
          <w:szCs w:val="21"/>
          <w:spacing w:val="3"/>
        </w:rPr>
        <w:t>本条规定了钢材化学成分分析依据。已经进行力学性能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检验的试样也可进行化学成分的分析。</w:t>
      </w:r>
    </w:p>
    <w:p>
      <w:pPr>
        <w:ind w:right="75"/>
        <w:spacing w:before="59" w:line="25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6.2.9      </w:t>
      </w:r>
      <w:r>
        <w:rPr>
          <w:rFonts w:ascii="SimSun" w:hAnsi="SimSun" w:eastAsia="SimSun" w:cs="SimSun"/>
          <w:sz w:val="21"/>
          <w:szCs w:val="21"/>
          <w:spacing w:val="3"/>
        </w:rPr>
        <w:t>本条提出既有钢结构钢材力学性能的检测方法和检</w:t>
      </w:r>
      <w:r>
        <w:rPr>
          <w:rFonts w:ascii="SimSun" w:hAnsi="SimSun" w:eastAsia="SimSun" w:cs="SimSun"/>
          <w:sz w:val="21"/>
          <w:szCs w:val="21"/>
          <w:spacing w:val="2"/>
        </w:rPr>
        <w:t>测数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据的使用方法。钢材屈服强度的标准值与受力形式、厚度相关。</w:t>
      </w:r>
    </w:p>
    <w:p>
      <w:pPr>
        <w:ind w:right="88" w:firstLine="3"/>
        <w:spacing w:before="42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9"/>
        </w:rPr>
        <w:t>6.2.10</w:t>
      </w:r>
      <w:r>
        <w:rPr>
          <w:rFonts w:ascii="SimSun" w:hAnsi="SimSun" w:eastAsia="SimSun" w:cs="SimSun"/>
          <w:sz w:val="22"/>
          <w:szCs w:val="22"/>
          <w:spacing w:val="6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组合钢结构等取样难度较大时，可采用无损检测方法确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定钢材强度等级，在结构性能评定时，可以采取相对保守的钢材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强度值。既有钢结构也可采用这种方法。</w:t>
      </w:r>
    </w:p>
    <w:p>
      <w:pPr>
        <w:spacing w:line="252" w:lineRule="auto"/>
        <w:sectPr>
          <w:footerReference w:type="default" r:id="rId275"/>
          <w:pgSz w:w="7680" w:h="11540"/>
          <w:pgMar w:top="400" w:right="905" w:bottom="639" w:left="819" w:header="0" w:footer="39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2385"/>
        <w:spacing w:before="65" w:line="222" w:lineRule="auto"/>
        <w:rPr>
          <w:sz w:val="20"/>
          <w:szCs w:val="20"/>
        </w:rPr>
      </w:pPr>
      <w:r>
        <w:rPr>
          <w:sz w:val="20"/>
          <w:szCs w:val="20"/>
          <w:spacing w:val="-4"/>
        </w:rPr>
        <w:t>6.3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b/>
          <w:bCs/>
          <w:spacing w:val="-4"/>
        </w:rPr>
        <w:t>连</w:t>
      </w:r>
      <w:r>
        <w:rPr>
          <w:sz w:val="20"/>
          <w:szCs w:val="20"/>
          <w:spacing w:val="9"/>
        </w:rPr>
        <w:t xml:space="preserve">    </w:t>
      </w:r>
      <w:r>
        <w:rPr>
          <w:sz w:val="20"/>
          <w:szCs w:val="20"/>
          <w:b/>
          <w:bCs/>
          <w:spacing w:val="-4"/>
        </w:rPr>
        <w:t>接</w:t>
      </w:r>
    </w:p>
    <w:p>
      <w:pPr>
        <w:ind w:left="105"/>
        <w:spacing w:before="23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6.3.1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     </w:t>
      </w:r>
      <w:r>
        <w:rPr>
          <w:rFonts w:ascii="SimSun" w:hAnsi="SimSun" w:eastAsia="SimSun" w:cs="SimSun"/>
          <w:sz w:val="20"/>
          <w:szCs w:val="20"/>
          <w:spacing w:val="6"/>
        </w:rPr>
        <w:t>本条列举了钢结构常见的连接种类。</w:t>
      </w:r>
    </w:p>
    <w:p>
      <w:pPr>
        <w:ind w:left="104" w:right="76"/>
        <w:spacing w:before="75" w:line="25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6.3.2      </w:t>
      </w:r>
      <w:r>
        <w:rPr>
          <w:rFonts w:ascii="SimSun" w:hAnsi="SimSun" w:eastAsia="SimSun" w:cs="SimSun"/>
          <w:sz w:val="21"/>
          <w:szCs w:val="21"/>
          <w:spacing w:val="4"/>
        </w:rPr>
        <w:t>本条提出了焊接连接的检测分项。这</w:t>
      </w:r>
      <w:r>
        <w:rPr>
          <w:rFonts w:ascii="SimSun" w:hAnsi="SimSun" w:eastAsia="SimSun" w:cs="SimSun"/>
          <w:sz w:val="21"/>
          <w:szCs w:val="21"/>
          <w:spacing w:val="3"/>
        </w:rPr>
        <w:t>些分项适用于为验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收实施的检验和发现问题后对工程质量的检测，以及既有结构的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检测。对于焊缝连接的构造要求，应依据现行国家标准《钢结构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设计标准》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GB  50017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相关规定进行检测。</w:t>
      </w:r>
    </w:p>
    <w:p>
      <w:pPr>
        <w:ind w:left="105" w:right="73"/>
        <w:spacing w:before="88" w:line="26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6.3.3      </w:t>
      </w:r>
      <w:r>
        <w:rPr>
          <w:rFonts w:ascii="SimSun" w:hAnsi="SimSun" w:eastAsia="SimSun" w:cs="SimSun"/>
          <w:sz w:val="20"/>
          <w:szCs w:val="20"/>
          <w:spacing w:val="12"/>
        </w:rPr>
        <w:t>本条规定了钢结构焊缝外观检查</w:t>
      </w:r>
      <w:r>
        <w:rPr>
          <w:rFonts w:ascii="SimSun" w:hAnsi="SimSun" w:eastAsia="SimSun" w:cs="SimSun"/>
          <w:sz w:val="20"/>
          <w:szCs w:val="20"/>
          <w:spacing w:val="11"/>
        </w:rPr>
        <w:t>依据的相关标准，钢结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构工程的所有焊缝都应进行外观检查，检查的对象应为外形尺寸 </w:t>
      </w:r>
      <w:r>
        <w:rPr>
          <w:rFonts w:ascii="SimSun" w:hAnsi="SimSun" w:eastAsia="SimSun" w:cs="SimSun"/>
          <w:sz w:val="20"/>
          <w:szCs w:val="20"/>
          <w:spacing w:val="8"/>
        </w:rPr>
        <w:t>和外观缺陷。对既有钢结构则可采取抽检的方式。</w:t>
      </w:r>
    </w:p>
    <w:p>
      <w:pPr>
        <w:ind w:left="104" w:right="81"/>
        <w:spacing w:before="85" w:line="25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6.3.4     </w:t>
      </w:r>
      <w:r>
        <w:rPr>
          <w:rFonts w:ascii="SimSun" w:hAnsi="SimSun" w:eastAsia="SimSun" w:cs="SimSun"/>
          <w:sz w:val="22"/>
          <w:szCs w:val="22"/>
          <w:spacing w:val="-3"/>
        </w:rPr>
        <w:t>本条的规定与现行国家标准《高耸与复杂钢结构检测与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鉴定标准》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GB51008</w:t>
      </w:r>
      <w:r>
        <w:rPr>
          <w:rFonts w:ascii="Times New Roman" w:hAnsi="Times New Roman" w:eastAsia="Times New Roman" w:cs="Times New Roman"/>
          <w:sz w:val="22"/>
          <w:szCs w:val="22"/>
          <w:spacing w:val="51"/>
          <w:w w:val="10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的规定相似。磁粉探伤或渗透探伤的适用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条件应按现行国家标准《钢结构现场检测技术</w:t>
      </w:r>
      <w:r>
        <w:rPr>
          <w:rFonts w:ascii="SimSun" w:hAnsi="SimSun" w:eastAsia="SimSun" w:cs="SimSun"/>
          <w:sz w:val="22"/>
          <w:szCs w:val="22"/>
          <w:spacing w:val="6"/>
        </w:rPr>
        <w:t>标准》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6"/>
        </w:rPr>
        <w:t>/T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2"/>
        </w:rPr>
        <w:t>50621确定。</w:t>
      </w:r>
    </w:p>
    <w:p>
      <w:pPr>
        <w:ind w:left="104" w:right="58"/>
        <w:spacing w:before="79" w:line="25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6.3.5</w:t>
      </w:r>
      <w:r>
        <w:rPr>
          <w:rFonts w:ascii="SimSun" w:hAnsi="SimSun" w:eastAsia="SimSun" w:cs="SimSun"/>
          <w:sz w:val="22"/>
          <w:szCs w:val="22"/>
          <w:spacing w:val="1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现行国家标准《钢结构现场检测技术标准》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GB/T</w:t>
      </w:r>
      <w:r>
        <w:rPr>
          <w:rFonts w:ascii="Times New Roman" w:hAnsi="Times New Roman" w:eastAsia="Times New Roman" w:cs="Times New Roman"/>
          <w:sz w:val="22"/>
          <w:szCs w:val="22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50621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对渗透探伤和磁粉探伤操作有详细的规定。关于磁粉探伤，该标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准有设备仪器、检测步骤(包括预处理、磁化、磁痕的观察与记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录和后处理等)和检测结果的评价等规定。关于渗透探伤，该标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准也有设备仪器、检测步骤和检测结果的评价等规定。</w:t>
      </w:r>
    </w:p>
    <w:p>
      <w:pPr>
        <w:ind w:left="105"/>
        <w:spacing w:before="9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6.3.6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     </w:t>
      </w:r>
      <w:r>
        <w:rPr>
          <w:rFonts w:ascii="SimSun" w:hAnsi="SimSun" w:eastAsia="SimSun" w:cs="SimSun"/>
          <w:sz w:val="20"/>
          <w:szCs w:val="20"/>
          <w:spacing w:val="6"/>
        </w:rPr>
        <w:t>本条规定了焊缝尺寸的检测方法。</w:t>
      </w:r>
    </w:p>
    <w:p>
      <w:pPr>
        <w:ind w:right="87" w:firstLine="105"/>
        <w:spacing w:before="75" w:line="26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9"/>
        </w:rPr>
        <w:t>6.3.7      </w:t>
      </w:r>
      <w:r>
        <w:rPr>
          <w:rFonts w:ascii="SimSun" w:hAnsi="SimSun" w:eastAsia="SimSun" w:cs="SimSun"/>
          <w:sz w:val="21"/>
          <w:szCs w:val="21"/>
          <w:spacing w:val="9"/>
        </w:rPr>
        <w:t>本条规定了焊缝内部缺陷检测的方法。现行国家标准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《钢结构现场检测技术标准》</w:t>
      </w:r>
      <w:r>
        <w:rPr>
          <w:rFonts w:ascii="Times New Roman" w:hAnsi="Times New Roman" w:eastAsia="Times New Roman" w:cs="Times New Roman"/>
          <w:sz w:val="21"/>
          <w:szCs w:val="21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/T    50621</w:t>
      </w:r>
      <w:r>
        <w:rPr>
          <w:rFonts w:ascii="SimSun" w:hAnsi="SimSun" w:eastAsia="SimSun" w:cs="SimSun"/>
          <w:sz w:val="21"/>
          <w:szCs w:val="21"/>
          <w:spacing w:val="5"/>
        </w:rPr>
        <w:t>规定了对设备仪器的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要求、检测步骤和检测结果的评价等。现行国家标准《焊缝无损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检测</w:t>
      </w:r>
      <w:r>
        <w:rPr>
          <w:rFonts w:ascii="SimSun" w:hAnsi="SimSun" w:eastAsia="SimSun" w:cs="SimSun"/>
          <w:sz w:val="21"/>
          <w:szCs w:val="21"/>
          <w:spacing w:val="1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超声检测</w:t>
      </w:r>
      <w:r>
        <w:rPr>
          <w:rFonts w:ascii="SimSun" w:hAnsi="SimSun" w:eastAsia="SimSun" w:cs="SimSun"/>
          <w:sz w:val="21"/>
          <w:szCs w:val="21"/>
          <w:spacing w:val="9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技术、检测等级和评定》</w:t>
      </w:r>
      <w:r>
        <w:rPr>
          <w:rFonts w:ascii="Times New Roman" w:hAnsi="Times New Roman" w:eastAsia="Times New Roman" w:cs="Times New Roman"/>
          <w:sz w:val="21"/>
          <w:szCs w:val="21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/T   11345</w:t>
      </w:r>
      <w:r>
        <w:rPr>
          <w:rFonts w:ascii="Times New Roman" w:hAnsi="Times New Roman" w:eastAsia="Times New Roman" w:cs="Times New Roman"/>
          <w:sz w:val="21"/>
          <w:szCs w:val="21"/>
          <w:spacing w:val="-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也有相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3"/>
        </w:rPr>
        <w:t>应的规定。</w:t>
      </w:r>
    </w:p>
    <w:p>
      <w:pPr>
        <w:ind w:left="105"/>
        <w:spacing w:before="87" w:line="26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6.3.8      </w:t>
      </w:r>
      <w:r>
        <w:rPr>
          <w:rFonts w:ascii="SimSun" w:hAnsi="SimSun" w:eastAsia="SimSun" w:cs="SimSun"/>
          <w:sz w:val="21"/>
          <w:szCs w:val="21"/>
          <w:spacing w:val="6"/>
        </w:rPr>
        <w:t>目前焊缝损伤的无损检测方法有射线检测、超声检</w:t>
      </w:r>
      <w:r>
        <w:rPr>
          <w:rFonts w:ascii="SimSun" w:hAnsi="SimSun" w:eastAsia="SimSun" w:cs="SimSun"/>
          <w:sz w:val="21"/>
          <w:szCs w:val="21"/>
          <w:spacing w:val="5"/>
        </w:rPr>
        <w:t>测、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磁粉检测、渗透检测、涡流检测5种。但网架的焊缝检测不同于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一般钢结构，钢网架一般采用无缝钢管制作而成，其钢管焊接缺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</w:rPr>
        <w:t>陷的超声波检测有其自身的特点，探伤时所用试块、探头有一定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的圆弧面，另外，探头晶片尺寸较小。</w:t>
      </w:r>
    </w:p>
    <w:p>
      <w:pPr>
        <w:spacing w:line="262" w:lineRule="auto"/>
        <w:sectPr>
          <w:footerReference w:type="default" r:id="rId276"/>
          <w:pgSz w:w="7680" w:h="11540"/>
          <w:pgMar w:top="400" w:right="765" w:bottom="595" w:left="824" w:header="0" w:footer="43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ind w:right="19"/>
        <w:spacing w:before="72" w:line="263" w:lineRule="auto"/>
        <w:rPr>
          <w:rFonts w:ascii="SimSun" w:hAnsi="SimSun" w:eastAsia="SimSun" w:cs="SimSun"/>
          <w:sz w:val="22"/>
          <w:szCs w:val="22"/>
        </w:rPr>
      </w:pPr>
      <w:bookmarkStart w:name="bookmark265" w:id="170"/>
      <w:bookmarkEnd w:id="170"/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6.3.9      </w:t>
      </w:r>
      <w:r>
        <w:rPr>
          <w:rFonts w:ascii="SimSun" w:hAnsi="SimSun" w:eastAsia="SimSun" w:cs="SimSun"/>
          <w:sz w:val="22"/>
          <w:szCs w:val="22"/>
          <w:spacing w:val="-3"/>
        </w:rPr>
        <w:t>影响焊缝力学性能的因素有很多，除了内</w:t>
      </w:r>
      <w:r>
        <w:rPr>
          <w:rFonts w:ascii="SimSun" w:hAnsi="SimSun" w:eastAsia="SimSun" w:cs="SimSun"/>
          <w:sz w:val="22"/>
          <w:szCs w:val="22"/>
          <w:spacing w:val="-4"/>
        </w:rPr>
        <w:t>部缺陷和外观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质量外，还有母材和焊接材料的力学性能和化学成分、坡口形状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和尺寸偏差、焊接工艺等。即使焊缝质量检验合格，也有可能出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现诸如母材和焊接材料不匹配、不同钢种母材的焊接以及对坡口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7"/>
        </w:rPr>
        <w:t>形状有怀疑等问题。另一方面，由于焊缝金属特有的优良性能，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即使有一些焊接缺陷，焊接接头的力学性能仍有可能满足要求。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在这种情况下，可以在结构上抽取试样进行</w:t>
      </w:r>
      <w:r>
        <w:rPr>
          <w:rFonts w:ascii="SimSun" w:hAnsi="SimSun" w:eastAsia="SimSun" w:cs="SimSun"/>
          <w:sz w:val="22"/>
          <w:szCs w:val="22"/>
          <w:spacing w:val="-10"/>
        </w:rPr>
        <w:t>焊接接头的力学性能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检验来解决这些问题。焊接接头的力学性能</w:t>
      </w:r>
      <w:r>
        <w:rPr>
          <w:rFonts w:ascii="SimSun" w:hAnsi="SimSun" w:eastAsia="SimSun" w:cs="SimSun"/>
          <w:sz w:val="22"/>
          <w:szCs w:val="22"/>
          <w:spacing w:val="-2"/>
        </w:rPr>
        <w:t>试验以拉伸和冷弯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(面弯和背弯)为主。</w:t>
      </w:r>
    </w:p>
    <w:p>
      <w:pPr>
        <w:ind w:right="97"/>
        <w:spacing w:before="66" w:line="241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6.3.10     </w:t>
      </w:r>
      <w:r>
        <w:rPr>
          <w:rFonts w:ascii="SimSun" w:hAnsi="SimSun" w:eastAsia="SimSun" w:cs="SimSun"/>
          <w:sz w:val="22"/>
          <w:szCs w:val="22"/>
          <w:spacing w:val="-6"/>
        </w:rPr>
        <w:t>在进行焊接接头焊缝表面硬度的测试时，不必换算强度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等级。接头焊缝表面硬度的测试值可以用于接头焊缝</w:t>
      </w:r>
      <w:r>
        <w:rPr>
          <w:rFonts w:ascii="SimSun" w:hAnsi="SimSun" w:eastAsia="SimSun" w:cs="SimSun"/>
          <w:sz w:val="22"/>
          <w:szCs w:val="22"/>
          <w:spacing w:val="-3"/>
        </w:rPr>
        <w:t>之间的比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较，母材也可以进行硬度的比较。</w:t>
      </w:r>
    </w:p>
    <w:p>
      <w:pPr>
        <w:ind w:right="92"/>
        <w:spacing w:before="60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6.3.11     </w:t>
      </w:r>
      <w:r>
        <w:rPr>
          <w:rFonts w:ascii="SimSun" w:hAnsi="SimSun" w:eastAsia="SimSun" w:cs="SimSun"/>
          <w:sz w:val="22"/>
          <w:szCs w:val="22"/>
          <w:spacing w:val="-6"/>
        </w:rPr>
        <w:t>本条规定了既有钢结构焊缝和焊接接头检查的重点，与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工程质量检测不同的是，既有钢结构的检查项目增加了焊缝的腐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蚀和开裂状况两项内容。</w:t>
      </w:r>
    </w:p>
    <w:p>
      <w:pPr>
        <w:ind w:right="92"/>
        <w:spacing w:before="77" w:line="236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6.3.12     </w:t>
      </w:r>
      <w:r>
        <w:rPr>
          <w:rFonts w:ascii="SimSun" w:hAnsi="SimSun" w:eastAsia="SimSun" w:cs="SimSun"/>
          <w:sz w:val="22"/>
          <w:szCs w:val="22"/>
          <w:spacing w:val="-6"/>
        </w:rPr>
        <w:t>本条提供了既有钢结构的焊接接头外观检查出现锈蚀和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损伤时的检测方法。</w:t>
      </w:r>
    </w:p>
    <w:p>
      <w:pPr>
        <w:spacing w:before="4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6.3.13</w:t>
      </w:r>
      <w:r>
        <w:rPr>
          <w:rFonts w:ascii="Times New Roman" w:hAnsi="Times New Roman" w:eastAsia="Times New Roman" w:cs="Times New Roman"/>
          <w:sz w:val="22"/>
          <w:szCs w:val="22"/>
          <w:spacing w:val="9"/>
        </w:rPr>
        <w:t xml:space="preserve">     </w:t>
      </w:r>
      <w:r>
        <w:rPr>
          <w:rFonts w:ascii="SimSun" w:hAnsi="SimSun" w:eastAsia="SimSun" w:cs="SimSun"/>
          <w:sz w:val="22"/>
          <w:szCs w:val="22"/>
          <w:spacing w:val="-8"/>
        </w:rPr>
        <w:t>本条规定了螺栓和铆钉连接的检测分项。</w:t>
      </w:r>
    </w:p>
    <w:p>
      <w:pPr>
        <w:spacing w:before="59" w:line="24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6.3.14     </w:t>
      </w:r>
      <w:r>
        <w:rPr>
          <w:rFonts w:ascii="SimSun" w:hAnsi="SimSun" w:eastAsia="SimSun" w:cs="SimSun"/>
          <w:sz w:val="22"/>
          <w:szCs w:val="22"/>
          <w:spacing w:val="-3"/>
        </w:rPr>
        <w:t>本条规定了螺栓和铆钉连接的尺寸和构造的检测内</w:t>
      </w:r>
      <w:r>
        <w:rPr>
          <w:rFonts w:ascii="SimSun" w:hAnsi="SimSun" w:eastAsia="SimSun" w:cs="SimSun"/>
          <w:sz w:val="22"/>
          <w:szCs w:val="22"/>
          <w:spacing w:val="-4"/>
        </w:rPr>
        <w:t>容，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这些都是可以直观检测或量测的项目。既有钢结构的螺栓和铆钉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1"/>
        </w:rPr>
        <w:t>连接也应进行这些项目的检测。</w:t>
      </w:r>
    </w:p>
    <w:p>
      <w:pPr>
        <w:ind w:right="100"/>
        <w:spacing w:before="76" w:line="25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6.3.15      </w:t>
      </w:r>
      <w:r>
        <w:rPr>
          <w:rFonts w:ascii="SimSun" w:hAnsi="SimSun" w:eastAsia="SimSun" w:cs="SimSun"/>
          <w:sz w:val="21"/>
          <w:szCs w:val="21"/>
        </w:rPr>
        <w:t>本条规定了螺栓和铆钉等级的预判方法。螺栓和铆钉等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级的取样检测可采取替换的方法，但一次替换的数量应该予以控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制。本条规定适用于既有结构的检测。</w:t>
      </w:r>
    </w:p>
    <w:p>
      <w:pPr>
        <w:spacing w:before="6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6.3.16     </w:t>
      </w:r>
      <w:r>
        <w:rPr>
          <w:rFonts w:ascii="SimSun" w:hAnsi="SimSun" w:eastAsia="SimSun" w:cs="SimSun"/>
          <w:sz w:val="22"/>
          <w:szCs w:val="22"/>
          <w:spacing w:val="-6"/>
        </w:rPr>
        <w:t>本条规定了螺栓连接副力学性能的检测项目。</w:t>
      </w:r>
    </w:p>
    <w:p>
      <w:pPr>
        <w:ind w:right="9"/>
        <w:spacing w:before="79" w:line="26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6.3.17      </w:t>
      </w:r>
      <w:r>
        <w:rPr>
          <w:rFonts w:ascii="SimSun" w:hAnsi="SimSun" w:eastAsia="SimSun" w:cs="SimSun"/>
          <w:sz w:val="20"/>
          <w:szCs w:val="20"/>
          <w:spacing w:val="11"/>
        </w:rPr>
        <w:t>本条规定了螺栓和铆钉连接的变形及损</w:t>
      </w:r>
      <w:r>
        <w:rPr>
          <w:rFonts w:ascii="SimSun" w:hAnsi="SimSun" w:eastAsia="SimSun" w:cs="SimSun"/>
          <w:sz w:val="20"/>
          <w:szCs w:val="20"/>
          <w:spacing w:val="10"/>
        </w:rPr>
        <w:t>伤检测的内容。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螺栓和铆钉脱落、连接板栓孔挤压破坏、腐</w:t>
      </w:r>
      <w:r>
        <w:rPr>
          <w:rFonts w:ascii="SimSun" w:hAnsi="SimSun" w:eastAsia="SimSun" w:cs="SimSun"/>
          <w:sz w:val="20"/>
          <w:szCs w:val="20"/>
          <w:spacing w:val="10"/>
        </w:rPr>
        <w:t>蚀状况等可采取直观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检查的方法。</w:t>
      </w:r>
    </w:p>
    <w:p>
      <w:pPr>
        <w:spacing w:before="5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6.3.20</w:t>
      </w:r>
      <w:r>
        <w:rPr>
          <w:rFonts w:ascii="Times New Roman" w:hAnsi="Times New Roman" w:eastAsia="Times New Roman" w:cs="Times New Roman"/>
          <w:sz w:val="22"/>
          <w:szCs w:val="22"/>
          <w:spacing w:val="9"/>
        </w:rPr>
        <w:t xml:space="preserve">     </w:t>
      </w:r>
      <w:r>
        <w:rPr>
          <w:rFonts w:ascii="SimSun" w:hAnsi="SimSun" w:eastAsia="SimSun" w:cs="SimSun"/>
          <w:sz w:val="22"/>
          <w:szCs w:val="22"/>
          <w:spacing w:val="-8"/>
        </w:rPr>
        <w:t>本条规定了高强度螺栓缺陷的检测方法。</w:t>
      </w:r>
    </w:p>
    <w:p>
      <w:pPr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6.3.22     </w:t>
      </w:r>
      <w:r>
        <w:rPr>
          <w:rFonts w:ascii="SimSun" w:hAnsi="SimSun" w:eastAsia="SimSun" w:cs="SimSun"/>
          <w:sz w:val="22"/>
          <w:szCs w:val="22"/>
        </w:rPr>
        <w:t>本条规定了扭剪型高强度螺栓连接质量的检测的方法</w:t>
      </w:r>
    </w:p>
    <w:p>
      <w:pPr>
        <w:spacing w:line="219" w:lineRule="auto"/>
        <w:sectPr>
          <w:footerReference w:type="default" r:id="rId277"/>
          <w:pgSz w:w="7680" w:h="11540"/>
          <w:pgMar w:top="400" w:right="839" w:bottom="549" w:left="840" w:header="0" w:footer="36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ind w:right="99"/>
        <w:spacing w:before="69" w:line="27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1"/>
          <w:szCs w:val="21"/>
          <w:spacing w:val="1"/>
        </w:rPr>
        <w:t>——检查螺栓端部的梅花头数量。按照规定，除了构造原因</w:t>
      </w:r>
      <w:r>
        <w:rPr>
          <w:rFonts w:ascii="SimSun" w:hAnsi="SimSun" w:eastAsia="SimSun" w:cs="SimSun"/>
          <w:sz w:val="21"/>
          <w:szCs w:val="21"/>
        </w:rPr>
        <w:t>无法 </w:t>
      </w:r>
      <w:r>
        <w:rPr>
          <w:rFonts w:ascii="SimSun" w:hAnsi="SimSun" w:eastAsia="SimSun" w:cs="SimSun"/>
          <w:sz w:val="21"/>
          <w:szCs w:val="21"/>
          <w:spacing w:val="1"/>
        </w:rPr>
        <w:t>使用专用扳手拧掉梅花头者外，未在终拧中拧掉梅花头的螺栓数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不应大于该节点螺栓数的5%。检测批的检验结论应按本标准表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3.5.3-1或表3.5.3-2进行符合</w:t>
      </w:r>
      <w:r>
        <w:rPr>
          <w:rFonts w:ascii="SimSun" w:hAnsi="SimSun" w:eastAsia="SimSun" w:cs="SimSun"/>
          <w:sz w:val="22"/>
          <w:szCs w:val="22"/>
          <w:spacing w:val="-4"/>
        </w:rPr>
        <w:t>性判定。</w:t>
      </w:r>
    </w:p>
    <w:p>
      <w:pPr>
        <w:ind w:right="80"/>
        <w:spacing w:before="1" w:line="256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1"/>
        </w:rPr>
        <w:t>6.3.23     </w:t>
      </w:r>
      <w:r>
        <w:rPr>
          <w:rFonts w:ascii="SimSun" w:hAnsi="SimSun" w:eastAsia="SimSun" w:cs="SimSun"/>
          <w:sz w:val="22"/>
          <w:szCs w:val="22"/>
          <w:spacing w:val="1"/>
        </w:rPr>
        <w:t>本条规定了高强度螺栓外露丝扣的检测方法。按照规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定，丝扣外露应为2扣～3扣，允许有10%的螺栓</w:t>
      </w:r>
      <w:r>
        <w:rPr>
          <w:rFonts w:ascii="SimSun" w:hAnsi="SimSun" w:eastAsia="SimSun" w:cs="SimSun"/>
          <w:sz w:val="22"/>
          <w:szCs w:val="22"/>
          <w:spacing w:val="6"/>
        </w:rPr>
        <w:t>丝扣外露1扣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或4扣。抽样检验时，应按本标准表3.5.3-3或表3.5.3-4进行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检测批的符合性判定。</w:t>
      </w:r>
    </w:p>
    <w:p>
      <w:pPr>
        <w:ind w:right="75"/>
        <w:spacing w:before="56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6.3.24      </w:t>
      </w:r>
      <w:r>
        <w:rPr>
          <w:rFonts w:ascii="SimSun" w:hAnsi="SimSun" w:eastAsia="SimSun" w:cs="SimSun"/>
          <w:sz w:val="21"/>
          <w:szCs w:val="21"/>
          <w:spacing w:val="1"/>
        </w:rPr>
        <w:t>本条规定了有问题的高强度螺栓的复检方法。既有结构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也可以采用本条第2款的方法取样检验。</w:t>
      </w:r>
    </w:p>
    <w:p>
      <w:pPr>
        <w:ind w:right="92"/>
        <w:spacing w:before="70" w:line="24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6.3.25     </w:t>
      </w:r>
      <w:r>
        <w:rPr>
          <w:rFonts w:ascii="SimSun" w:hAnsi="SimSun" w:eastAsia="SimSun" w:cs="SimSun"/>
          <w:sz w:val="22"/>
          <w:szCs w:val="22"/>
          <w:spacing w:val="-5"/>
        </w:rPr>
        <w:t>本条规定了既有钢结构</w:t>
      </w:r>
      <w:r>
        <w:rPr>
          <w:rFonts w:ascii="SimSun" w:hAnsi="SimSun" w:eastAsia="SimSun" w:cs="SimSun"/>
          <w:sz w:val="22"/>
          <w:szCs w:val="22"/>
          <w:spacing w:val="-6"/>
        </w:rPr>
        <w:t>高强度螺栓的腐蚀和损伤的检测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方法。</w:t>
      </w:r>
    </w:p>
    <w:p>
      <w:pPr>
        <w:pStyle w:val="BodyText"/>
        <w:ind w:left="2280"/>
        <w:spacing w:before="233" w:line="223" w:lineRule="auto"/>
        <w:rPr>
          <w:sz w:val="20"/>
          <w:szCs w:val="20"/>
        </w:rPr>
      </w:pPr>
      <w:r>
        <w:rPr>
          <w:sz w:val="20"/>
          <w:szCs w:val="20"/>
          <w:spacing w:val="-5"/>
        </w:rPr>
        <w:t>6.4</w:t>
      </w:r>
      <w:r>
        <w:rPr>
          <w:sz w:val="20"/>
          <w:szCs w:val="20"/>
          <w:spacing w:val="26"/>
        </w:rPr>
        <w:t xml:space="preserve">  </w:t>
      </w:r>
      <w:r>
        <w:rPr>
          <w:sz w:val="20"/>
          <w:szCs w:val="20"/>
          <w:b/>
          <w:bCs/>
          <w:spacing w:val="-5"/>
        </w:rPr>
        <w:t>节</w:t>
      </w:r>
      <w:r>
        <w:rPr>
          <w:sz w:val="20"/>
          <w:szCs w:val="20"/>
          <w:spacing w:val="9"/>
        </w:rPr>
        <w:t xml:space="preserve">    </w:t>
      </w:r>
      <w:r>
        <w:rPr>
          <w:sz w:val="20"/>
          <w:szCs w:val="20"/>
          <w:spacing w:val="-5"/>
        </w:rPr>
        <w:t>点</w:t>
      </w:r>
    </w:p>
    <w:p>
      <w:pPr>
        <w:spacing w:before="210" w:line="255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6.4.2     </w:t>
      </w:r>
      <w:r>
        <w:rPr>
          <w:rFonts w:ascii="SimSun" w:hAnsi="SimSun" w:eastAsia="SimSun" w:cs="SimSun"/>
          <w:sz w:val="22"/>
          <w:szCs w:val="22"/>
          <w:spacing w:val="-2"/>
        </w:rPr>
        <w:t>本条规定了支座节点的检测项目，具体实施的检测项目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应根据委托方的要求和实际情况确定。本条的检测项目包括</w:t>
      </w:r>
      <w:r>
        <w:rPr>
          <w:rFonts w:ascii="SimSun" w:hAnsi="SimSun" w:eastAsia="SimSun" w:cs="SimSun"/>
          <w:sz w:val="22"/>
          <w:szCs w:val="22"/>
          <w:spacing w:val="-10"/>
        </w:rPr>
        <w:t>工程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9"/>
        </w:rPr>
        <w:t>质量的检测和既有结构的检测。本条中涉及老化、腐蚀和损伤等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5"/>
        </w:rPr>
        <w:t>的项目一般对应于既有结构；既有结构工程质量(有质量争议的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5"/>
        </w:rPr>
        <w:t>既有结构)的检测也要包括这些检测项目。本条关于工程质量的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6"/>
        </w:rPr>
        <w:t>检测项目，如支座节点的整体与细部构造和支座加劲肋的尺寸、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布置、制作安装偏差等，都是对照设计进行现场核查。既有结构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0"/>
        </w:rPr>
        <w:t>性能也应进行相应的检测。</w:t>
      </w:r>
    </w:p>
    <w:p>
      <w:pPr>
        <w:spacing w:before="9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6.4.3      </w:t>
      </w:r>
      <w:r>
        <w:rPr>
          <w:rFonts w:ascii="SimSun" w:hAnsi="SimSun" w:eastAsia="SimSun" w:cs="SimSun"/>
          <w:sz w:val="22"/>
          <w:szCs w:val="22"/>
          <w:spacing w:val="-6"/>
        </w:rPr>
        <w:t>本条规定了吊车梁节点的检测项目。</w:t>
      </w:r>
    </w:p>
    <w:p>
      <w:pPr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6.4.4      </w:t>
      </w:r>
      <w:r>
        <w:rPr>
          <w:rFonts w:ascii="SimSun" w:hAnsi="SimSun" w:eastAsia="SimSun" w:cs="SimSun"/>
          <w:sz w:val="22"/>
          <w:szCs w:val="22"/>
          <w:spacing w:val="-6"/>
        </w:rPr>
        <w:t>本条规定了网架螺栓球</w:t>
      </w:r>
      <w:r>
        <w:rPr>
          <w:rFonts w:ascii="SimSun" w:hAnsi="SimSun" w:eastAsia="SimSun" w:cs="SimSun"/>
          <w:sz w:val="22"/>
          <w:szCs w:val="22"/>
          <w:spacing w:val="-7"/>
        </w:rPr>
        <w:t>节点的检测项目。</w:t>
      </w:r>
    </w:p>
    <w:p>
      <w:pPr>
        <w:spacing w:before="6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6.4.5      </w:t>
      </w:r>
      <w:r>
        <w:rPr>
          <w:rFonts w:ascii="SimSun" w:hAnsi="SimSun" w:eastAsia="SimSun" w:cs="SimSun"/>
          <w:sz w:val="22"/>
          <w:szCs w:val="22"/>
          <w:spacing w:val="-6"/>
        </w:rPr>
        <w:t>本条规定了杆件平面节点的检测项目。</w:t>
      </w:r>
    </w:p>
    <w:p>
      <w:pPr>
        <w:spacing w:before="5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6.4.6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     </w:t>
      </w:r>
      <w:r>
        <w:rPr>
          <w:rFonts w:ascii="SimSun" w:hAnsi="SimSun" w:eastAsia="SimSun" w:cs="SimSun"/>
          <w:sz w:val="20"/>
          <w:szCs w:val="20"/>
          <w:spacing w:val="7"/>
        </w:rPr>
        <w:t>本条规定了钢管相贯焊接节点的检测项目。</w:t>
      </w:r>
    </w:p>
    <w:p>
      <w:pPr>
        <w:spacing w:before="6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6.4.7      </w:t>
      </w:r>
      <w:r>
        <w:rPr>
          <w:rFonts w:ascii="SimSun" w:hAnsi="SimSun" w:eastAsia="SimSun" w:cs="SimSun"/>
          <w:sz w:val="22"/>
          <w:szCs w:val="22"/>
          <w:spacing w:val="-6"/>
        </w:rPr>
        <w:t>本条规定了铸钢节点的检测项目。</w:t>
      </w:r>
    </w:p>
    <w:p>
      <w:pPr>
        <w:spacing w:before="6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6.4.8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     </w:t>
      </w:r>
      <w:r>
        <w:rPr>
          <w:rFonts w:ascii="SimSun" w:hAnsi="SimSun" w:eastAsia="SimSun" w:cs="SimSun"/>
          <w:sz w:val="20"/>
          <w:szCs w:val="20"/>
          <w:spacing w:val="7"/>
        </w:rPr>
        <w:t>本条规定了拉索节点的检测项目。</w:t>
      </w:r>
    </w:p>
    <w:p>
      <w:pPr>
        <w:spacing w:before="5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6.4.9      </w:t>
      </w:r>
      <w:r>
        <w:rPr>
          <w:rFonts w:ascii="SimSun" w:hAnsi="SimSun" w:eastAsia="SimSun" w:cs="SimSun"/>
          <w:sz w:val="22"/>
          <w:szCs w:val="22"/>
          <w:spacing w:val="-7"/>
        </w:rPr>
        <w:t>本条规定了各类节点检测项目适用的检测方法。</w:t>
      </w:r>
    </w:p>
    <w:p>
      <w:pPr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6.4.10     </w:t>
      </w:r>
      <w:r>
        <w:rPr>
          <w:rFonts w:ascii="SimSun" w:hAnsi="SimSun" w:eastAsia="SimSun" w:cs="SimSun"/>
          <w:sz w:val="22"/>
          <w:szCs w:val="22"/>
          <w:spacing w:val="-5"/>
        </w:rPr>
        <w:t>本条规定了钢网架焊接球节点和螺栓球节点的偏差、壁</w:t>
      </w:r>
    </w:p>
    <w:p>
      <w:pPr>
        <w:spacing w:line="219" w:lineRule="auto"/>
        <w:sectPr>
          <w:footerReference w:type="default" r:id="rId278"/>
          <w:pgSz w:w="7680" w:h="11540"/>
          <w:pgMar w:top="400" w:right="749" w:bottom="562" w:left="919" w:header="0" w:footer="39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before="72" w:line="219" w:lineRule="auto"/>
        <w:rPr>
          <w:rFonts w:ascii="SimSun" w:hAnsi="SimSun" w:eastAsia="SimSun" w:cs="SimSun"/>
          <w:sz w:val="22"/>
          <w:szCs w:val="22"/>
        </w:rPr>
      </w:pPr>
      <w:bookmarkStart w:name="bookmark266" w:id="171"/>
      <w:bookmarkEnd w:id="171"/>
      <w:r>
        <w:rPr>
          <w:rFonts w:ascii="SimSun" w:hAnsi="SimSun" w:eastAsia="SimSun" w:cs="SimSun"/>
          <w:sz w:val="22"/>
          <w:szCs w:val="22"/>
          <w:spacing w:val="-6"/>
        </w:rPr>
        <w:t>厚的检测方法。</w:t>
      </w:r>
    </w:p>
    <w:p>
      <w:pPr>
        <w:spacing w:before="7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6.4.11      </w:t>
      </w:r>
      <w:r>
        <w:rPr>
          <w:rFonts w:ascii="SimSun" w:hAnsi="SimSun" w:eastAsia="SimSun" w:cs="SimSun"/>
          <w:sz w:val="22"/>
          <w:szCs w:val="22"/>
          <w:spacing w:val="-6"/>
        </w:rPr>
        <w:t>本条规定了钢网架螺栓球节点承载力的检验方法。</w:t>
      </w:r>
    </w:p>
    <w:p>
      <w:pPr>
        <w:ind w:right="59" w:firstLine="3"/>
        <w:spacing w:before="48" w:line="25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7"/>
        </w:rPr>
        <w:t>6.4.12</w:t>
      </w:r>
      <w:r>
        <w:rPr>
          <w:rFonts w:ascii="SimSun" w:hAnsi="SimSun" w:eastAsia="SimSun" w:cs="SimSun"/>
          <w:sz w:val="22"/>
          <w:szCs w:val="22"/>
          <w:spacing w:val="-7"/>
        </w:rPr>
        <w:t xml:space="preserve">  现行国家标准《焊缝无损检测  超声检测</w:t>
      </w:r>
      <w:r>
        <w:rPr>
          <w:rFonts w:ascii="SimSun" w:hAnsi="SimSun" w:eastAsia="SimSun" w:cs="SimSun"/>
          <w:sz w:val="22"/>
          <w:szCs w:val="22"/>
          <w:spacing w:val="10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技术、检测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等级和评定》</w:t>
      </w:r>
      <w:r>
        <w:rPr>
          <w:rFonts w:ascii="Times New Roman" w:hAnsi="Times New Roman" w:eastAsia="Times New Roman" w:cs="Times New Roman"/>
          <w:sz w:val="22"/>
          <w:szCs w:val="22"/>
        </w:rPr>
        <w:t>GB/T   11345</w:t>
      </w:r>
      <w:r>
        <w:rPr>
          <w:rFonts w:ascii="SimSun" w:hAnsi="SimSun" w:eastAsia="SimSun" w:cs="SimSun"/>
          <w:sz w:val="22"/>
          <w:szCs w:val="22"/>
        </w:rPr>
        <w:t>规定了母材厚度不小于8</w:t>
      </w:r>
      <w:r>
        <w:rPr>
          <w:rFonts w:ascii="Times New Roman" w:hAnsi="Times New Roman" w:eastAsia="Times New Roman" w:cs="Times New Roman"/>
          <w:sz w:val="22"/>
          <w:szCs w:val="22"/>
        </w:rPr>
        <w:t>mm </w:t>
      </w:r>
      <w:r>
        <w:rPr>
          <w:rFonts w:ascii="SimSun" w:hAnsi="SimSun" w:eastAsia="SimSun" w:cs="SimSun"/>
          <w:sz w:val="22"/>
          <w:szCs w:val="22"/>
        </w:rPr>
        <w:t>的低超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声衰减金属材料熔化焊焊接接头手工超声检测技术。该项技术可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用于厚度较大钢材内部缺陷的检测。</w:t>
      </w:r>
    </w:p>
    <w:p>
      <w:pPr>
        <w:pStyle w:val="BodyText"/>
        <w:ind w:left="2179"/>
        <w:spacing w:before="277" w:line="221" w:lineRule="auto"/>
        <w:rPr>
          <w:sz w:val="19"/>
          <w:szCs w:val="19"/>
        </w:rPr>
      </w:pPr>
      <w:r>
        <w:rPr>
          <w:sz w:val="19"/>
          <w:szCs w:val="19"/>
          <w:spacing w:val="13"/>
        </w:rPr>
        <w:t>6.5</w:t>
      </w:r>
      <w:r>
        <w:rPr>
          <w:sz w:val="19"/>
          <w:szCs w:val="19"/>
          <w:spacing w:val="35"/>
        </w:rPr>
        <w:t xml:space="preserve">  </w:t>
      </w:r>
      <w:r>
        <w:rPr>
          <w:sz w:val="19"/>
          <w:szCs w:val="19"/>
          <w:spacing w:val="13"/>
        </w:rPr>
        <w:t>尺寸与偏差</w:t>
      </w:r>
    </w:p>
    <w:p>
      <w:pPr>
        <w:spacing w:before="227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4"/>
        </w:rPr>
        <w:t>6.5.1     </w:t>
      </w:r>
      <w:r>
        <w:rPr>
          <w:rFonts w:ascii="SimSun" w:hAnsi="SimSun" w:eastAsia="SimSun" w:cs="SimSun"/>
          <w:sz w:val="22"/>
          <w:szCs w:val="22"/>
          <w:spacing w:val="4"/>
        </w:rPr>
        <w:t>本条区分了钢构件尺寸的偏差和钢构件(结构)的安装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偏差。尺寸偏差是指钢构件实际尺寸与设计文件要求值的差别。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安装偏差是指构件实际位置与设计要求的位置或轴线之间的差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别。钢结构工程和既有钢结构都应该进行这两项检测。安装偏差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1"/>
        </w:rPr>
        <w:t>对作用效应有影响。</w:t>
      </w:r>
    </w:p>
    <w:p>
      <w:pPr>
        <w:spacing w:before="23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6.5.2</w:t>
      </w:r>
      <w:r>
        <w:rPr>
          <w:rFonts w:ascii="Times New Roman" w:hAnsi="Times New Roman" w:eastAsia="Times New Roman" w:cs="Times New Roma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6.5.3       </w:t>
      </w:r>
      <w:r>
        <w:rPr>
          <w:rFonts w:ascii="SimSun" w:hAnsi="SimSun" w:eastAsia="SimSun" w:cs="SimSun"/>
          <w:sz w:val="22"/>
          <w:szCs w:val="22"/>
          <w:spacing w:val="-5"/>
        </w:rPr>
        <w:t>尺寸偏差对作用效应和构件的承载力有影响</w:t>
      </w:r>
      <w:r>
        <w:rPr>
          <w:rFonts w:ascii="SimSun" w:hAnsi="SimSun" w:eastAsia="SimSun" w:cs="SimSun"/>
          <w:sz w:val="22"/>
          <w:szCs w:val="22"/>
          <w:spacing w:val="-6"/>
        </w:rPr>
        <w:t>。构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件尺寸偏差按相应产品标准进行检测，尺寸偏差取值应符合现行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</w:rPr>
        <w:t>国家标准《钢结构工程施工质量验收规范》</w:t>
      </w:r>
      <w:r>
        <w:rPr>
          <w:rFonts w:ascii="Times New Roman" w:hAnsi="Times New Roman" w:eastAsia="Times New Roman" w:cs="Times New Roman"/>
          <w:sz w:val="22"/>
          <w:szCs w:val="22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5020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5</w:t>
      </w:r>
      <w:r>
        <w:rPr>
          <w:rFonts w:ascii="SimSun" w:hAnsi="SimSun" w:eastAsia="SimSun" w:cs="SimSun"/>
          <w:sz w:val="22"/>
          <w:szCs w:val="22"/>
          <w:spacing w:val="-1"/>
        </w:rPr>
        <w:t>的要求。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既有结构的评定也需要确定构件的尺寸与偏差，检测的方法与这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3"/>
        </w:rPr>
        <w:t>些方法相同，检测的数量根据具体情况按第3章技术抽样方法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确定。</w:t>
      </w:r>
    </w:p>
    <w:p>
      <w:pPr>
        <w:spacing w:before="2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6.5.4      </w:t>
      </w:r>
      <w:r>
        <w:rPr>
          <w:rFonts w:ascii="SimSun" w:hAnsi="SimSun" w:eastAsia="SimSun" w:cs="SimSun"/>
          <w:sz w:val="22"/>
          <w:szCs w:val="22"/>
          <w:spacing w:val="-6"/>
        </w:rPr>
        <w:t>本条规定了批量钢构件尺</w:t>
      </w:r>
      <w:r>
        <w:rPr>
          <w:rFonts w:ascii="SimSun" w:hAnsi="SimSun" w:eastAsia="SimSun" w:cs="SimSun"/>
          <w:sz w:val="22"/>
          <w:szCs w:val="22"/>
          <w:spacing w:val="-7"/>
        </w:rPr>
        <w:t>寸的符合性判定方法。</w:t>
      </w:r>
    </w:p>
    <w:p>
      <w:pPr>
        <w:ind w:right="60"/>
        <w:spacing w:before="58" w:line="25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6.5.7      </w:t>
      </w:r>
      <w:r>
        <w:rPr>
          <w:rFonts w:ascii="SimSun" w:hAnsi="SimSun" w:eastAsia="SimSun" w:cs="SimSun"/>
          <w:sz w:val="22"/>
          <w:szCs w:val="22"/>
          <w:spacing w:val="-3"/>
        </w:rPr>
        <w:t>钢网架杆件轴线的不平直度是一项很重要的指标。杆件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在安装时，因尺寸偏差或安装误差而引起杆件不平直，另外也会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因结构计算有误，由原设计的拉杆变成压杆而引起杆件压曲，因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此，必须重视对钢网架中杆件轴线不平直度的检测。</w:t>
      </w:r>
    </w:p>
    <w:p>
      <w:pPr>
        <w:pStyle w:val="BodyText"/>
        <w:ind w:left="2179"/>
        <w:spacing w:before="226" w:line="222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6.6</w:t>
      </w:r>
      <w:r>
        <w:rPr>
          <w:sz w:val="22"/>
          <w:szCs w:val="22"/>
          <w:spacing w:val="102"/>
        </w:rPr>
        <w:t xml:space="preserve"> </w:t>
      </w:r>
      <w:r>
        <w:rPr>
          <w:sz w:val="22"/>
          <w:szCs w:val="22"/>
          <w:b/>
          <w:bCs/>
          <w:spacing w:val="-4"/>
        </w:rPr>
        <w:t>变形与损伤</w:t>
      </w:r>
    </w:p>
    <w:p>
      <w:pPr>
        <w:spacing w:before="22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6.6.1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     </w:t>
      </w:r>
      <w:r>
        <w:rPr>
          <w:rFonts w:ascii="SimSun" w:hAnsi="SimSun" w:eastAsia="SimSun" w:cs="SimSun"/>
          <w:sz w:val="20"/>
          <w:szCs w:val="20"/>
          <w:spacing w:val="8"/>
        </w:rPr>
        <w:t>本条规定了钢结构变形检测的内容和检测方法。</w:t>
      </w:r>
    </w:p>
    <w:p>
      <w:pPr>
        <w:ind w:right="210"/>
        <w:spacing w:before="84" w:line="25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6.6.4      </w:t>
      </w:r>
      <w:r>
        <w:rPr>
          <w:rFonts w:ascii="SimSun" w:hAnsi="SimSun" w:eastAsia="SimSun" w:cs="SimSun"/>
          <w:sz w:val="20"/>
          <w:szCs w:val="20"/>
          <w:spacing w:val="8"/>
        </w:rPr>
        <w:t>既有结构钢网架球节点间杆件的弯曲可能是稳定问题。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6.6.6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      </w:t>
      </w:r>
      <w:r>
        <w:rPr>
          <w:rFonts w:ascii="SimSun" w:hAnsi="SimSun" w:eastAsia="SimSun" w:cs="SimSun"/>
          <w:sz w:val="20"/>
          <w:szCs w:val="20"/>
          <w:spacing w:val="6"/>
        </w:rPr>
        <w:t>本条规定了钢结构损伤的检测项目。</w:t>
      </w:r>
    </w:p>
    <w:p>
      <w:pPr>
        <w:spacing w:before="5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6.6.7      </w:t>
      </w:r>
      <w:r>
        <w:rPr>
          <w:rFonts w:ascii="SimSun" w:hAnsi="SimSun" w:eastAsia="SimSun" w:cs="SimSun"/>
          <w:sz w:val="22"/>
          <w:szCs w:val="22"/>
          <w:spacing w:val="-7"/>
        </w:rPr>
        <w:t>本条规定了钢结构锈蚀的检测方法。</w:t>
      </w:r>
    </w:p>
    <w:p>
      <w:pPr>
        <w:spacing w:line="219" w:lineRule="auto"/>
        <w:sectPr>
          <w:footerReference w:type="default" r:id="rId279"/>
          <w:pgSz w:w="7680" w:h="11540"/>
          <w:pgMar w:top="400" w:right="859" w:bottom="609" w:left="810" w:header="0" w:footer="36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before="71" w:line="219" w:lineRule="auto"/>
        <w:rPr>
          <w:rFonts w:ascii="SimSun" w:hAnsi="SimSun" w:eastAsia="SimSun" w:cs="SimSun"/>
          <w:sz w:val="22"/>
          <w:szCs w:val="22"/>
        </w:rPr>
      </w:pPr>
      <w:bookmarkStart w:name="bookmark267" w:id="172"/>
      <w:bookmarkEnd w:id="172"/>
      <w:bookmarkStart w:name="bookmark268" w:id="173"/>
      <w:bookmarkEnd w:id="173"/>
      <w:bookmarkStart w:name="bookmark269" w:id="174"/>
      <w:bookmarkEnd w:id="174"/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6.6.8      </w:t>
      </w:r>
      <w:r>
        <w:rPr>
          <w:rFonts w:ascii="SimSun" w:hAnsi="SimSun" w:eastAsia="SimSun" w:cs="SimSun"/>
          <w:sz w:val="22"/>
          <w:szCs w:val="22"/>
          <w:spacing w:val="-6"/>
        </w:rPr>
        <w:t>本条规定了钢结构腐蚀损伤量的测定方</w:t>
      </w:r>
      <w:r>
        <w:rPr>
          <w:rFonts w:ascii="SimSun" w:hAnsi="SimSun" w:eastAsia="SimSun" w:cs="SimSun"/>
          <w:sz w:val="22"/>
          <w:szCs w:val="22"/>
          <w:spacing w:val="-7"/>
        </w:rPr>
        <w:t>法。</w:t>
      </w:r>
    </w:p>
    <w:p>
      <w:pPr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6.6.9      </w:t>
      </w:r>
      <w:r>
        <w:rPr>
          <w:rFonts w:ascii="SimSun" w:hAnsi="SimSun" w:eastAsia="SimSun" w:cs="SimSun"/>
          <w:sz w:val="22"/>
          <w:szCs w:val="22"/>
          <w:spacing w:val="-7"/>
        </w:rPr>
        <w:t>本条规定了碰撞变形和钢材损伤的检测方法。</w:t>
      </w:r>
    </w:p>
    <w:p>
      <w:pPr>
        <w:ind w:right="89"/>
        <w:spacing w:before="80" w:line="26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6.6.10      </w:t>
      </w:r>
      <w:r>
        <w:rPr>
          <w:rFonts w:ascii="SimSun" w:hAnsi="SimSun" w:eastAsia="SimSun" w:cs="SimSun"/>
          <w:sz w:val="20"/>
          <w:szCs w:val="20"/>
          <w:spacing w:val="9"/>
        </w:rPr>
        <w:t>本条规定了高温后钢材屈服强度的降低系数可按现行国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家标准《高耸与复杂钢结构检测与鉴定标准》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GB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 51008</w:t>
      </w:r>
      <w:r>
        <w:rPr>
          <w:rFonts w:ascii="SimSun" w:hAnsi="SimSun" w:eastAsia="SimSun" w:cs="SimSun"/>
          <w:sz w:val="20"/>
          <w:szCs w:val="20"/>
          <w:spacing w:val="10"/>
        </w:rPr>
        <w:t>的规定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确定。</w:t>
      </w:r>
    </w:p>
    <w:p>
      <w:pPr>
        <w:spacing w:before="49" w:line="253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6.6.11     </w:t>
      </w:r>
      <w:r>
        <w:rPr>
          <w:rFonts w:ascii="SimSun" w:hAnsi="SimSun" w:eastAsia="SimSun" w:cs="SimSun"/>
          <w:sz w:val="22"/>
          <w:szCs w:val="22"/>
          <w:spacing w:val="-5"/>
        </w:rPr>
        <w:t>本条将火灾后钢结构损伤的</w:t>
      </w:r>
      <w:r>
        <w:rPr>
          <w:rFonts w:ascii="SimSun" w:hAnsi="SimSun" w:eastAsia="SimSun" w:cs="SimSun"/>
          <w:sz w:val="22"/>
          <w:szCs w:val="22"/>
          <w:spacing w:val="-6"/>
        </w:rPr>
        <w:t>检测引向现行国家标准《高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4"/>
        </w:rPr>
        <w:t>耸与复杂钢结构检测与鉴定标准》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51008</w:t>
      </w:r>
      <w:r>
        <w:rPr>
          <w:rFonts w:ascii="SimSun" w:hAnsi="SimSun" w:eastAsia="SimSun" w:cs="SimSun"/>
          <w:sz w:val="22"/>
          <w:szCs w:val="22"/>
          <w:spacing w:val="-4"/>
        </w:rPr>
        <w:t>。检测项目包括构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3"/>
        </w:rPr>
        <w:t>件(变形程度)、节点连接(普通螺栓或铆钉松动、高强螺栓预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5"/>
        </w:rPr>
        <w:t>拉力损失和接触面滑移、连接板外观变形损伤)、结构材料性能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"/>
        </w:rPr>
        <w:t>的劣化损伤、防护措施(防腐涂层炭化、剥落；防火涂层</w:t>
      </w:r>
      <w:r>
        <w:rPr>
          <w:rFonts w:ascii="SimSun" w:hAnsi="SimSun" w:eastAsia="SimSun" w:cs="SimSun"/>
          <w:sz w:val="22"/>
          <w:szCs w:val="22"/>
          <w:spacing w:val="-2"/>
        </w:rPr>
        <w:t>开裂、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剥落、发泡及防火设施破损)等。</w:t>
      </w:r>
    </w:p>
    <w:p>
      <w:pPr>
        <w:ind w:right="98"/>
        <w:spacing w:before="97" w:line="241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1"/>
        </w:rPr>
        <w:t>6.6.12     </w:t>
      </w:r>
      <w:r>
        <w:rPr>
          <w:rFonts w:ascii="SimSun" w:hAnsi="SimSun" w:eastAsia="SimSun" w:cs="SimSun"/>
          <w:sz w:val="22"/>
          <w:szCs w:val="22"/>
          <w:spacing w:val="1"/>
        </w:rPr>
        <w:t>本条规定了碰撞等事故发生后对钢构件的检测和检查 </w:t>
      </w:r>
      <w:r>
        <w:rPr>
          <w:rFonts w:ascii="SimSun" w:hAnsi="SimSun" w:eastAsia="SimSun" w:cs="SimSun"/>
          <w:sz w:val="22"/>
          <w:szCs w:val="22"/>
          <w:spacing w:val="-10"/>
        </w:rPr>
        <w:t>项目。</w:t>
      </w:r>
    </w:p>
    <w:p>
      <w:pPr>
        <w:spacing w:before="7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6.6.13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      </w:t>
      </w:r>
      <w:r>
        <w:rPr>
          <w:rFonts w:ascii="SimSun" w:hAnsi="SimSun" w:eastAsia="SimSun" w:cs="SimSun"/>
          <w:sz w:val="20"/>
          <w:szCs w:val="20"/>
          <w:spacing w:val="7"/>
        </w:rPr>
        <w:t>本条规定了钢结构需要进行金相检测的条件。</w:t>
      </w:r>
    </w:p>
    <w:p>
      <w:pPr>
        <w:spacing w:before="74" w:line="25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6.6.14</w:t>
      </w:r>
      <w:r>
        <w:rPr>
          <w:rFonts w:ascii="SimSun" w:hAnsi="SimSun" w:eastAsia="SimSun" w:cs="SimSun"/>
          <w:sz w:val="22"/>
          <w:szCs w:val="22"/>
          <w:spacing w:val="8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现行国家标准《民用建筑可靠性鉴定标准》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GB 50292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5"/>
        </w:rPr>
        <w:t>规定了采用腐蚀牺牲层钢结构构件的剩余耐久年数评估的方</w:t>
      </w:r>
      <w:r>
        <w:rPr>
          <w:rFonts w:ascii="SimSun" w:hAnsi="SimSun" w:eastAsia="SimSun" w:cs="SimSun"/>
          <w:sz w:val="22"/>
          <w:szCs w:val="22"/>
          <w:spacing w:val="-6"/>
        </w:rPr>
        <w:t>法。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其基本方法为，利用剩余腐蚀牺牲层厚度估计以前的年腐蚀速度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3"/>
        </w:rPr>
        <w:t>和剩余使用年数。</w:t>
      </w:r>
    </w:p>
    <w:p>
      <w:pPr>
        <w:spacing w:before="6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6.6.15     </w:t>
      </w:r>
      <w:r>
        <w:rPr>
          <w:rFonts w:ascii="SimSun" w:hAnsi="SimSun" w:eastAsia="SimSun" w:cs="SimSun"/>
          <w:sz w:val="22"/>
          <w:szCs w:val="22"/>
          <w:spacing w:val="-5"/>
        </w:rPr>
        <w:t>本条规定了钢结构裂纹渗透法检测的步骤和方</w:t>
      </w:r>
      <w:r>
        <w:rPr>
          <w:rFonts w:ascii="SimSun" w:hAnsi="SimSun" w:eastAsia="SimSun" w:cs="SimSun"/>
          <w:sz w:val="22"/>
          <w:szCs w:val="22"/>
          <w:spacing w:val="-6"/>
        </w:rPr>
        <w:t>法。</w:t>
      </w:r>
    </w:p>
    <w:p>
      <w:pPr>
        <w:ind w:right="84"/>
        <w:spacing w:before="66" w:line="26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6.6.16      </w:t>
      </w:r>
      <w:r>
        <w:rPr>
          <w:rFonts w:ascii="SimSun" w:hAnsi="SimSun" w:eastAsia="SimSun" w:cs="SimSun"/>
          <w:sz w:val="21"/>
          <w:szCs w:val="21"/>
          <w:spacing w:val="1"/>
        </w:rPr>
        <w:t>本条规定了既有高层建筑对风敏感的钢构件在风作用下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累积损伤检测和初步判定的方法。对风敏感的钢</w:t>
      </w:r>
      <w:r>
        <w:rPr>
          <w:rFonts w:ascii="SimSun" w:hAnsi="SimSun" w:eastAsia="SimSun" w:cs="SimSun"/>
          <w:sz w:val="21"/>
          <w:szCs w:val="21"/>
        </w:rPr>
        <w:t>构件不限于高层 </w:t>
      </w:r>
      <w:r>
        <w:rPr>
          <w:rFonts w:ascii="SimSun" w:hAnsi="SimSun" w:eastAsia="SimSun" w:cs="SimSun"/>
          <w:sz w:val="21"/>
          <w:szCs w:val="21"/>
          <w:spacing w:val="1"/>
        </w:rPr>
        <w:t>建筑屋顶的钢构件。高层建筑屋顶钢构件在风作用</w:t>
      </w:r>
      <w:r>
        <w:rPr>
          <w:rFonts w:ascii="SimSun" w:hAnsi="SimSun" w:eastAsia="SimSun" w:cs="SimSun"/>
          <w:sz w:val="21"/>
          <w:szCs w:val="21"/>
        </w:rPr>
        <w:t>会产生较明显 </w:t>
      </w:r>
      <w:r>
        <w:rPr>
          <w:rFonts w:ascii="SimSun" w:hAnsi="SimSun" w:eastAsia="SimSun" w:cs="SimSun"/>
          <w:sz w:val="21"/>
          <w:szCs w:val="21"/>
          <w:spacing w:val="2"/>
        </w:rPr>
        <w:t>的侧向变形，使得构件底部附近应力较大，在高应力的多次</w:t>
      </w:r>
      <w:r>
        <w:rPr>
          <w:rFonts w:ascii="SimSun" w:hAnsi="SimSun" w:eastAsia="SimSun" w:cs="SimSun"/>
          <w:sz w:val="21"/>
          <w:szCs w:val="21"/>
          <w:spacing w:val="1"/>
        </w:rPr>
        <w:t>作用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下会使钢材或连接部位出现裂纹，也就是累积损伤。当这些部位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存在着缺陷和锈蚀时，也容易引发累积损伤。累积损伤也可视为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应力幅大于2×10</w:t>
      </w:r>
      <w:r>
        <w:rPr>
          <w:rFonts w:ascii="Calibri" w:hAnsi="Calibri" w:eastAsia="Calibri" w:cs="Calibri"/>
          <w:sz w:val="21"/>
          <w:szCs w:val="21"/>
          <w:spacing w:val="2"/>
        </w:rPr>
        <w:t>⁶</w:t>
      </w:r>
      <w:r>
        <w:rPr>
          <w:rFonts w:ascii="SimSun" w:hAnsi="SimSun" w:eastAsia="SimSun" w:cs="SimSun"/>
          <w:sz w:val="21"/>
          <w:szCs w:val="21"/>
          <w:spacing w:val="2"/>
        </w:rPr>
        <w:t>次疲劳应力幅的特殊疲劳破坏。</w:t>
      </w:r>
    </w:p>
    <w:p>
      <w:pPr>
        <w:ind w:right="93"/>
        <w:spacing w:before="103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6.6.17      </w:t>
      </w:r>
      <w:r>
        <w:rPr>
          <w:rFonts w:ascii="SimSun" w:hAnsi="SimSun" w:eastAsia="SimSun" w:cs="SimSun"/>
          <w:sz w:val="21"/>
          <w:szCs w:val="21"/>
          <w:spacing w:val="1"/>
        </w:rPr>
        <w:t>本条提供了钢构件及其连接低温冷脆破坏的检测重点和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方法，重点是高应力区的裂纹。</w:t>
      </w:r>
    </w:p>
    <w:p>
      <w:pPr>
        <w:spacing w:line="246" w:lineRule="auto"/>
        <w:sectPr>
          <w:footerReference w:type="default" r:id="rId280"/>
          <w:pgSz w:w="7680" w:h="11540"/>
          <w:pgMar w:top="400" w:right="749" w:bottom="649" w:left="910" w:header="0" w:footer="40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2179"/>
        <w:spacing w:before="62" w:line="223" w:lineRule="auto"/>
        <w:rPr>
          <w:sz w:val="19"/>
          <w:szCs w:val="19"/>
        </w:rPr>
      </w:pPr>
      <w:bookmarkStart w:name="bookmark270" w:id="175"/>
      <w:bookmarkEnd w:id="175"/>
      <w:r>
        <w:rPr>
          <w:sz w:val="19"/>
          <w:szCs w:val="19"/>
          <w:spacing w:val="12"/>
        </w:rPr>
        <w:t>6.7</w:t>
      </w:r>
      <w:r>
        <w:rPr>
          <w:sz w:val="19"/>
          <w:szCs w:val="19"/>
          <w:spacing w:val="32"/>
        </w:rPr>
        <w:t xml:space="preserve">  </w:t>
      </w:r>
      <w:r>
        <w:rPr>
          <w:sz w:val="19"/>
          <w:szCs w:val="19"/>
          <w:b/>
          <w:bCs/>
          <w:spacing w:val="12"/>
        </w:rPr>
        <w:t>构造与稳定</w:t>
      </w:r>
    </w:p>
    <w:p>
      <w:pPr>
        <w:ind w:right="96"/>
        <w:spacing w:before="214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6.7.1     </w:t>
      </w:r>
      <w:r>
        <w:rPr>
          <w:rFonts w:ascii="SimSun" w:hAnsi="SimSun" w:eastAsia="SimSun" w:cs="SimSun"/>
          <w:sz w:val="22"/>
          <w:szCs w:val="22"/>
          <w:spacing w:val="-2"/>
        </w:rPr>
        <w:t>钢结构的整体稳定性由结构体系和必</w:t>
      </w:r>
      <w:r>
        <w:rPr>
          <w:rFonts w:ascii="SimSun" w:hAnsi="SimSun" w:eastAsia="SimSun" w:cs="SimSun"/>
          <w:sz w:val="22"/>
          <w:szCs w:val="22"/>
          <w:spacing w:val="-3"/>
        </w:rPr>
        <w:t>要的支撑构成。本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条所称的长细比是指构成支撑杆件的长细比和构件或杆件的长细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比等。保障构件局部稳定的构造措施是指加劲肋等设置。</w:t>
      </w:r>
    </w:p>
    <w:p>
      <w:pPr>
        <w:ind w:right="98"/>
        <w:spacing w:before="59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6.7.2     </w:t>
      </w:r>
      <w:r>
        <w:rPr>
          <w:rFonts w:ascii="SimSun" w:hAnsi="SimSun" w:eastAsia="SimSun" w:cs="SimSun"/>
          <w:sz w:val="22"/>
          <w:szCs w:val="22"/>
          <w:spacing w:val="-2"/>
        </w:rPr>
        <w:t>支撑系统的连接包括焊接连接、螺栓和</w:t>
      </w:r>
      <w:r>
        <w:rPr>
          <w:rFonts w:ascii="SimSun" w:hAnsi="SimSun" w:eastAsia="SimSun" w:cs="SimSun"/>
          <w:sz w:val="22"/>
          <w:szCs w:val="22"/>
          <w:spacing w:val="-3"/>
        </w:rPr>
        <w:t>铆钉连接、高强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度螺栓连接等，构件和杆件包括梁柱等构件、网架和桁架中的杆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件等。</w:t>
      </w:r>
    </w:p>
    <w:p>
      <w:pPr>
        <w:ind w:right="77"/>
        <w:spacing w:before="56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6.7.3     </w:t>
      </w:r>
      <w:r>
        <w:rPr>
          <w:rFonts w:ascii="SimSun" w:hAnsi="SimSun" w:eastAsia="SimSun" w:cs="SimSun"/>
          <w:sz w:val="22"/>
          <w:szCs w:val="22"/>
          <w:spacing w:val="-2"/>
        </w:rPr>
        <w:t>本条规定了构件的宽厚比的核算方法。构件的长细比也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应该按实测尺寸计算确定。</w:t>
      </w:r>
    </w:p>
    <w:p>
      <w:pPr>
        <w:ind w:right="4"/>
        <w:spacing w:before="69" w:line="26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6.7.4      </w:t>
      </w:r>
      <w:r>
        <w:rPr>
          <w:rFonts w:ascii="SimSun" w:hAnsi="SimSun" w:eastAsia="SimSun" w:cs="SimSun"/>
          <w:sz w:val="21"/>
          <w:szCs w:val="21"/>
          <w:spacing w:val="7"/>
        </w:rPr>
        <w:t>这里所说的支撑包括柱间支撑、屋面构件</w:t>
      </w:r>
      <w:r>
        <w:rPr>
          <w:rFonts w:ascii="SimSun" w:hAnsi="SimSun" w:eastAsia="SimSun" w:cs="SimSun"/>
          <w:sz w:val="21"/>
          <w:szCs w:val="21"/>
          <w:spacing w:val="6"/>
        </w:rPr>
        <w:t>的水平支撑、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上弦支撑、下弦支撑和竖向支撑等。这些支撑中的杆件在水平荷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载作用下都可能是受压杆件，因此宜按受压杆件核算长细比。这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些支撑的杆件通常为平面类构件，其平面内和平面外的长细比不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9"/>
        </w:rPr>
        <w:t>同，应该引起重视。平面类构件(结构)中的一些杆</w:t>
      </w:r>
      <w:r>
        <w:rPr>
          <w:rFonts w:ascii="SimSun" w:hAnsi="SimSun" w:eastAsia="SimSun" w:cs="SimSun"/>
          <w:sz w:val="21"/>
          <w:szCs w:val="21"/>
          <w:spacing w:val="8"/>
        </w:rPr>
        <w:t>件也有类似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情况。</w:t>
      </w:r>
    </w:p>
    <w:p>
      <w:pPr>
        <w:ind w:right="80"/>
        <w:spacing w:before="89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6.7.5     </w:t>
      </w:r>
      <w:r>
        <w:rPr>
          <w:rFonts w:ascii="SimSun" w:hAnsi="SimSun" w:eastAsia="SimSun" w:cs="SimSun"/>
          <w:sz w:val="22"/>
          <w:szCs w:val="22"/>
          <w:spacing w:val="-2"/>
        </w:rPr>
        <w:t>本条规定了网架中球节点弯曲构件稳定及判别方法。这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些杆件一般为网架设计中的受压杆件或零杆，但是在实际受力时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承受了较大的压力，因此出现弯曲。</w:t>
      </w:r>
    </w:p>
    <w:p>
      <w:pPr>
        <w:ind w:right="75"/>
        <w:spacing w:before="58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6.7.6     </w:t>
      </w:r>
      <w:r>
        <w:rPr>
          <w:rFonts w:ascii="SimSun" w:hAnsi="SimSun" w:eastAsia="SimSun" w:cs="SimSun"/>
          <w:sz w:val="22"/>
          <w:szCs w:val="22"/>
          <w:spacing w:val="-2"/>
        </w:rPr>
        <w:t>平面屋架杆件平面外的弯曲及节点板平面外变形是典型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的稳定问题。</w:t>
      </w:r>
    </w:p>
    <w:p>
      <w:pPr>
        <w:spacing w:before="5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6.7.7     </w:t>
      </w:r>
      <w:r>
        <w:rPr>
          <w:rFonts w:ascii="SimSun" w:hAnsi="SimSun" w:eastAsia="SimSun" w:cs="SimSun"/>
          <w:sz w:val="22"/>
          <w:szCs w:val="22"/>
          <w:spacing w:val="-5"/>
        </w:rPr>
        <w:t>本条规定了钢构件腹板侧弯等属</w:t>
      </w:r>
      <w:r>
        <w:rPr>
          <w:rFonts w:ascii="SimSun" w:hAnsi="SimSun" w:eastAsia="SimSun" w:cs="SimSun"/>
          <w:sz w:val="22"/>
          <w:szCs w:val="22"/>
          <w:spacing w:val="-6"/>
        </w:rPr>
        <w:t>于局部稳定问题。</w:t>
      </w:r>
    </w:p>
    <w:p>
      <w:pPr>
        <w:ind w:right="99"/>
        <w:spacing w:before="51" w:line="245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6.7.8      </w:t>
      </w:r>
      <w:r>
        <w:rPr>
          <w:rFonts w:ascii="SimSun" w:hAnsi="SimSun" w:eastAsia="SimSun" w:cs="SimSun"/>
          <w:sz w:val="21"/>
          <w:szCs w:val="21"/>
          <w:spacing w:val="4"/>
        </w:rPr>
        <w:t>当发现有局部稳定或失效问题时，可进行模型试验或实 </w:t>
      </w:r>
      <w:r>
        <w:rPr>
          <w:rFonts w:ascii="SimSun" w:hAnsi="SimSun" w:eastAsia="SimSun" w:cs="SimSun"/>
          <w:sz w:val="22"/>
          <w:szCs w:val="22"/>
          <w:spacing w:val="-8"/>
        </w:rPr>
        <w:t>荷检验。</w:t>
      </w:r>
    </w:p>
    <w:p>
      <w:pPr>
        <w:pStyle w:val="BodyText"/>
        <w:ind w:left="2119"/>
        <w:spacing w:before="227" w:line="221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6.8</w:t>
      </w:r>
      <w:r>
        <w:rPr>
          <w:sz w:val="22"/>
          <w:szCs w:val="22"/>
          <w:spacing w:val="97"/>
        </w:rPr>
        <w:t xml:space="preserve"> </w:t>
      </w:r>
      <w:r>
        <w:rPr>
          <w:sz w:val="22"/>
          <w:szCs w:val="22"/>
          <w:spacing w:val="-6"/>
        </w:rPr>
        <w:t>涂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6"/>
        </w:rPr>
        <w:t>装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6"/>
        </w:rPr>
        <w:t>防</w:t>
      </w:r>
      <w:r>
        <w:rPr>
          <w:sz w:val="22"/>
          <w:szCs w:val="22"/>
          <w:spacing w:val="-6"/>
        </w:rPr>
        <w:t xml:space="preserve"> </w:t>
      </w:r>
      <w:r>
        <w:rPr>
          <w:sz w:val="22"/>
          <w:szCs w:val="22"/>
          <w:spacing w:val="-6"/>
        </w:rPr>
        <w:t>护</w:t>
      </w:r>
    </w:p>
    <w:p>
      <w:pPr>
        <w:spacing w:before="19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6.8.1      </w:t>
      </w:r>
      <w:r>
        <w:rPr>
          <w:rFonts w:ascii="SimSun" w:hAnsi="SimSun" w:eastAsia="SimSun" w:cs="SimSun"/>
          <w:sz w:val="22"/>
          <w:szCs w:val="22"/>
          <w:spacing w:val="-6"/>
        </w:rPr>
        <w:t>将涂装防护分成涂层和拉索外包裹防护层两类。</w:t>
      </w:r>
    </w:p>
    <w:p>
      <w:pPr>
        <w:spacing w:before="67" w:line="24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6.8.2     </w:t>
      </w:r>
      <w:r>
        <w:rPr>
          <w:rFonts w:ascii="SimSun" w:hAnsi="SimSun" w:eastAsia="SimSun" w:cs="SimSun"/>
          <w:sz w:val="22"/>
          <w:szCs w:val="22"/>
          <w:spacing w:val="-2"/>
        </w:rPr>
        <w:t>本条规定了当有同批材料时钢结构工程防护涂料的质量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检测方法。通常对于钢结构工程涂层质量的检测应执行现行国家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 </w:t>
      </w:r>
      <w:r>
        <w:rPr>
          <w:rFonts w:ascii="SimSun" w:hAnsi="SimSun" w:eastAsia="SimSun" w:cs="SimSun"/>
          <w:sz w:val="22"/>
          <w:szCs w:val="22"/>
        </w:rPr>
        <w:t>标准《钢结构工程施工质量验收规范》</w:t>
      </w:r>
      <w:r>
        <w:rPr>
          <w:rFonts w:ascii="Times New Roman" w:hAnsi="Times New Roman" w:eastAsia="Times New Roman" w:cs="Times New Roman"/>
          <w:sz w:val="22"/>
          <w:szCs w:val="22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50205</w:t>
      </w:r>
      <w:r>
        <w:rPr>
          <w:rFonts w:ascii="SimSun" w:hAnsi="SimSun" w:eastAsia="SimSun" w:cs="SimSun"/>
          <w:sz w:val="22"/>
          <w:szCs w:val="22"/>
        </w:rPr>
        <w:t>的</w:t>
      </w:r>
      <w:r>
        <w:rPr>
          <w:rFonts w:ascii="SimSun" w:hAnsi="SimSun" w:eastAsia="SimSun" w:cs="SimSun"/>
          <w:sz w:val="22"/>
          <w:szCs w:val="22"/>
          <w:spacing w:val="-1"/>
        </w:rPr>
        <w:t>有关规定。</w:t>
      </w:r>
    </w:p>
    <w:p>
      <w:pPr>
        <w:spacing w:line="247" w:lineRule="auto"/>
        <w:sectPr>
          <w:footerReference w:type="default" r:id="rId281"/>
          <w:pgSz w:w="7680" w:h="11540"/>
          <w:pgMar w:top="400" w:right="849" w:bottom="629" w:left="810" w:header="0" w:footer="370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ind w:right="93"/>
        <w:spacing w:before="72" w:line="272" w:lineRule="auto"/>
        <w:rPr>
          <w:rFonts w:ascii="SimSun" w:hAnsi="SimSun" w:eastAsia="SimSun" w:cs="SimSun"/>
          <w:sz w:val="22"/>
          <w:szCs w:val="22"/>
        </w:rPr>
      </w:pPr>
      <w:bookmarkStart w:name="bookmark271" w:id="176"/>
      <w:bookmarkEnd w:id="176"/>
      <w:bookmarkStart w:name="bookmark272" w:id="177"/>
      <w:bookmarkEnd w:id="177"/>
      <w:r>
        <w:rPr>
          <w:rFonts w:ascii="SimSun" w:hAnsi="SimSun" w:eastAsia="SimSun" w:cs="SimSun"/>
          <w:sz w:val="22"/>
          <w:szCs w:val="22"/>
          <w:spacing w:val="-8"/>
        </w:rPr>
        <w:t>当对防护涂层的质量有怀疑时，且有剩余涂料时，可检验涂料的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质量和性能。</w:t>
      </w:r>
    </w:p>
    <w:p>
      <w:pPr>
        <w:ind w:right="84"/>
        <w:spacing w:before="1" w:line="25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6.8.3      </w:t>
      </w:r>
      <w:r>
        <w:rPr>
          <w:rFonts w:ascii="SimSun" w:hAnsi="SimSun" w:eastAsia="SimSun" w:cs="SimSun"/>
          <w:sz w:val="21"/>
          <w:szCs w:val="21"/>
          <w:spacing w:val="5"/>
        </w:rPr>
        <w:t>本条规定了钢结构涂层的检测项目。这些检测项目适用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于钢结构工程质量的检测和既有钢结构的检测。</w:t>
      </w:r>
    </w:p>
    <w:p>
      <w:pPr>
        <w:spacing w:before="8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6.8.4      </w:t>
      </w:r>
      <w:r>
        <w:rPr>
          <w:rFonts w:ascii="SimSun" w:hAnsi="SimSun" w:eastAsia="SimSun" w:cs="SimSun"/>
          <w:sz w:val="20"/>
          <w:szCs w:val="20"/>
          <w:spacing w:val="9"/>
        </w:rPr>
        <w:t>既有钢结构涂层需要进行涂层外观和完整性的全数检查。</w:t>
      </w:r>
    </w:p>
    <w:p>
      <w:pPr>
        <w:ind w:right="102"/>
        <w:spacing w:before="52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6.8.6     </w:t>
      </w:r>
      <w:r>
        <w:rPr>
          <w:rFonts w:ascii="SimSun" w:hAnsi="SimSun" w:eastAsia="SimSun" w:cs="SimSun"/>
          <w:sz w:val="22"/>
          <w:szCs w:val="22"/>
          <w:spacing w:val="-2"/>
        </w:rPr>
        <w:t>钢结构防火涂层厚度也可按团体标准《钢结构防火漆料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应用技术规程》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CECS    24:90</w:t>
      </w:r>
      <w:r>
        <w:rPr>
          <w:rFonts w:ascii="SimSun" w:hAnsi="SimSun" w:eastAsia="SimSun" w:cs="SimSun"/>
          <w:sz w:val="22"/>
          <w:szCs w:val="22"/>
          <w:spacing w:val="-4"/>
        </w:rPr>
        <w:t>的规定进行测量。</w:t>
      </w:r>
    </w:p>
    <w:p>
      <w:pPr>
        <w:ind w:right="90"/>
        <w:spacing w:before="57" w:line="241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6.8.8     </w:t>
      </w:r>
      <w:r>
        <w:rPr>
          <w:rFonts w:ascii="SimSun" w:hAnsi="SimSun" w:eastAsia="SimSun" w:cs="SimSun"/>
          <w:sz w:val="22"/>
          <w:szCs w:val="22"/>
          <w:spacing w:val="-1"/>
        </w:rPr>
        <w:t>有机涂膜老化后丧失防腐</w:t>
      </w:r>
      <w:r>
        <w:rPr>
          <w:rFonts w:ascii="SimSun" w:hAnsi="SimSun" w:eastAsia="SimSun" w:cs="SimSun"/>
          <w:sz w:val="22"/>
          <w:szCs w:val="22"/>
          <w:spacing w:val="-2"/>
        </w:rPr>
        <w:t>作用；无机涂层损伤和受潮则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丧失防护作用。</w:t>
      </w:r>
    </w:p>
    <w:p>
      <w:pPr>
        <w:spacing w:before="57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6.8.9     </w:t>
      </w:r>
      <w:r>
        <w:rPr>
          <w:rFonts w:ascii="SimSun" w:hAnsi="SimSun" w:eastAsia="SimSun" w:cs="SimSun"/>
          <w:sz w:val="22"/>
          <w:szCs w:val="22"/>
          <w:spacing w:val="-5"/>
        </w:rPr>
        <w:t>完好涂层为无皱皮、流挂、针眼、气泡、空鼓、脱层</w:t>
      </w:r>
      <w:r>
        <w:rPr>
          <w:rFonts w:ascii="SimSun" w:hAnsi="SimSun" w:eastAsia="SimSun" w:cs="SimSun"/>
          <w:sz w:val="22"/>
          <w:szCs w:val="22"/>
          <w:spacing w:val="-6"/>
        </w:rPr>
        <w:t>等。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涂膜大面积严重失色、失光、局部出现粉化脱落或涂膜表面出现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9"/>
        </w:rPr>
        <w:t>锈迹、表明已经丧失保护作用。</w:t>
      </w:r>
    </w:p>
    <w:p>
      <w:pPr>
        <w:ind w:right="102"/>
        <w:spacing w:before="58" w:line="241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8"/>
        </w:rPr>
        <w:t>6.8.10     </w:t>
      </w:r>
      <w:r>
        <w:rPr>
          <w:rFonts w:ascii="SimSun" w:hAnsi="SimSun" w:eastAsia="SimSun" w:cs="SimSun"/>
          <w:sz w:val="22"/>
          <w:szCs w:val="22"/>
          <w:spacing w:val="8"/>
        </w:rPr>
        <w:t>对于既有结构有机防腐涂层给出了评定方法和处理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建议。</w:t>
      </w:r>
    </w:p>
    <w:p>
      <w:pPr>
        <w:ind w:right="101"/>
        <w:spacing w:before="66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6.8.11     </w:t>
      </w:r>
      <w:r>
        <w:rPr>
          <w:rFonts w:ascii="SimSun" w:hAnsi="SimSun" w:eastAsia="SimSun" w:cs="SimSun"/>
          <w:sz w:val="22"/>
          <w:szCs w:val="22"/>
          <w:spacing w:val="-5"/>
        </w:rPr>
        <w:t>受潮或经历水的冲淋，有些涂层将丧失防火的能力，通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常要进行重新涂刷，其他情况则可局部修补。</w:t>
      </w:r>
    </w:p>
    <w:p>
      <w:pPr>
        <w:spacing w:before="7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6.8.12      </w:t>
      </w:r>
      <w:r>
        <w:rPr>
          <w:rFonts w:ascii="SimSun" w:hAnsi="SimSun" w:eastAsia="SimSun" w:cs="SimSun"/>
          <w:sz w:val="20"/>
          <w:szCs w:val="20"/>
          <w:spacing w:val="8"/>
        </w:rPr>
        <w:t>本条规定了拉索外包裹防护的检测项目。</w:t>
      </w:r>
    </w:p>
    <w:p>
      <w:pPr>
        <w:pStyle w:val="BodyText"/>
        <w:ind w:left="1529"/>
        <w:spacing w:before="220" w:line="222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6.9</w:t>
      </w:r>
      <w:r>
        <w:rPr>
          <w:sz w:val="22"/>
          <w:szCs w:val="22"/>
          <w:spacing w:val="106"/>
        </w:rPr>
        <w:t xml:space="preserve"> </w:t>
      </w:r>
      <w:r>
        <w:rPr>
          <w:sz w:val="22"/>
          <w:szCs w:val="22"/>
          <w:b/>
          <w:bCs/>
          <w:spacing w:val="-8"/>
        </w:rPr>
        <w:t>结构性能实荷检验与动测</w:t>
      </w:r>
    </w:p>
    <w:p>
      <w:pPr>
        <w:ind w:right="100"/>
        <w:spacing w:before="210" w:line="25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6.9.1     </w:t>
      </w:r>
      <w:r>
        <w:rPr>
          <w:rFonts w:ascii="SimSun" w:hAnsi="SimSun" w:eastAsia="SimSun" w:cs="SimSun"/>
          <w:sz w:val="22"/>
          <w:szCs w:val="22"/>
          <w:spacing w:val="-2"/>
        </w:rPr>
        <w:t>大型复杂和新型钢结构原位非破坏性荷载试验，主要检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验结构适用性。荷载值宜控制在正常使用状态，最大值加载值应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确保结构构件不出现不可恢复的变形。具体做法可按本标准附录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E </w:t>
      </w:r>
      <w:r>
        <w:rPr>
          <w:rFonts w:ascii="SimSun" w:hAnsi="SimSun" w:eastAsia="SimSun" w:cs="SimSun"/>
          <w:sz w:val="22"/>
          <w:szCs w:val="22"/>
          <w:spacing w:val="-7"/>
        </w:rPr>
        <w:t>的规定：先进行预加荷载，随后进行适</w:t>
      </w:r>
      <w:r>
        <w:rPr>
          <w:rFonts w:ascii="SimSun" w:hAnsi="SimSun" w:eastAsia="SimSun" w:cs="SimSun"/>
          <w:sz w:val="22"/>
          <w:szCs w:val="22"/>
          <w:spacing w:val="-8"/>
        </w:rPr>
        <w:t>用性检验。</w:t>
      </w:r>
    </w:p>
    <w:p>
      <w:pPr>
        <w:spacing w:before="80" w:line="25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6.9.2     </w:t>
      </w:r>
      <w:r>
        <w:rPr>
          <w:rFonts w:ascii="SimSun" w:hAnsi="SimSun" w:eastAsia="SimSun" w:cs="SimSun"/>
          <w:sz w:val="22"/>
          <w:szCs w:val="22"/>
          <w:spacing w:val="-2"/>
        </w:rPr>
        <w:t>通常情况的钢结构在适用性试验或检验荷载作用下，其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"/>
        </w:rPr>
        <w:t>应力状况达不到钢材屈服强度的10%。但是在结构情况复杂时，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个别构件可能会出现意外情况。本条第4款的规定可避免钢构件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0"/>
        </w:rPr>
        <w:t>出现不可恢复的变形或位移。</w:t>
      </w:r>
    </w:p>
    <w:p>
      <w:pPr>
        <w:ind w:right="98"/>
        <w:spacing w:before="67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6.9.3     </w:t>
      </w:r>
      <w:r>
        <w:rPr>
          <w:rFonts w:ascii="SimSun" w:hAnsi="SimSun" w:eastAsia="SimSun" w:cs="SimSun"/>
          <w:sz w:val="22"/>
          <w:szCs w:val="22"/>
          <w:spacing w:val="-2"/>
        </w:rPr>
        <w:t>结构检测的根本目的在于确定结构的性能。当进行其他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项目的检测不足以确定结构承载力时，可以通过实荷检验解决这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个问题。此外，对于一些已经发现问题的结构，也可以通过实荷</w:t>
      </w:r>
    </w:p>
    <w:p>
      <w:pPr>
        <w:spacing w:line="252" w:lineRule="auto"/>
        <w:sectPr>
          <w:footerReference w:type="default" r:id="rId282"/>
          <w:pgSz w:w="7680" w:h="11540"/>
          <w:pgMar w:top="400" w:right="699" w:bottom="639" w:left="940" w:header="0" w:footer="380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ind w:right="78"/>
        <w:spacing w:before="72" w:line="262" w:lineRule="auto"/>
        <w:jc w:val="both"/>
        <w:rPr>
          <w:rFonts w:ascii="SimSun" w:hAnsi="SimSun" w:eastAsia="SimSun" w:cs="SimSun"/>
          <w:sz w:val="22"/>
          <w:szCs w:val="22"/>
        </w:rPr>
      </w:pPr>
      <w:bookmarkStart w:name="bookmark273" w:id="178"/>
      <w:bookmarkEnd w:id="178"/>
      <w:bookmarkStart w:name="bookmark274" w:id="179"/>
      <w:bookmarkEnd w:id="179"/>
      <w:r>
        <w:rPr>
          <w:rFonts w:ascii="SimSun" w:hAnsi="SimSun" w:eastAsia="SimSun" w:cs="SimSun"/>
          <w:sz w:val="22"/>
          <w:szCs w:val="22"/>
          <w:spacing w:val="-10"/>
        </w:rPr>
        <w:t>检验确认其承载力。对钢结构或构件承载能力有疑义时，应优先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选用足尺模型荷载试验的方法，当不具备条件时可采取原位实荷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检验的方法。</w:t>
      </w:r>
    </w:p>
    <w:p>
      <w:pPr>
        <w:ind w:right="60"/>
        <w:spacing w:before="15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6.9.4     </w:t>
      </w:r>
      <w:r>
        <w:rPr>
          <w:rFonts w:ascii="SimSun" w:hAnsi="SimSun" w:eastAsia="SimSun" w:cs="SimSun"/>
          <w:sz w:val="22"/>
          <w:szCs w:val="22"/>
          <w:spacing w:val="-3"/>
        </w:rPr>
        <w:t>实荷检验是一项专业性很强且危险性较大的工作，</w:t>
      </w:r>
      <w:r>
        <w:rPr>
          <w:rFonts w:ascii="SimSun" w:hAnsi="SimSun" w:eastAsia="SimSun" w:cs="SimSun"/>
          <w:sz w:val="22"/>
          <w:szCs w:val="22"/>
          <w:spacing w:val="-4"/>
        </w:rPr>
        <w:t>原因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在于：在各类结构中钢结构的分项系数最小，而影响结构构件承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载力的因素最多。</w:t>
      </w:r>
    </w:p>
    <w:p>
      <w:pPr>
        <w:ind w:right="70"/>
        <w:spacing w:before="59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3"/>
        </w:rPr>
        <w:t>6.9.5     </w:t>
      </w:r>
      <w:r>
        <w:rPr>
          <w:rFonts w:ascii="SimSun" w:hAnsi="SimSun" w:eastAsia="SimSun" w:cs="SimSun"/>
          <w:sz w:val="22"/>
          <w:szCs w:val="22"/>
          <w:spacing w:val="3"/>
        </w:rPr>
        <w:t>本条规定了钢结构的实荷检验和模型的试验应对应力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(应变)、位移和变形实时监测，所有检测项目都应该是电测并能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随时获得。</w:t>
      </w:r>
    </w:p>
    <w:p>
      <w:pPr>
        <w:pStyle w:val="BodyText"/>
        <w:ind w:left="1779"/>
        <w:spacing w:before="233" w:line="222" w:lineRule="auto"/>
        <w:rPr>
          <w:sz w:val="19"/>
          <w:szCs w:val="19"/>
        </w:rPr>
      </w:pPr>
      <w:r>
        <w:rPr>
          <w:sz w:val="19"/>
          <w:szCs w:val="19"/>
          <w:spacing w:val="11"/>
        </w:rPr>
        <w:t>6.10</w:t>
      </w:r>
      <w:r>
        <w:rPr>
          <w:sz w:val="19"/>
          <w:szCs w:val="19"/>
          <w:spacing w:val="39"/>
        </w:rPr>
        <w:t xml:space="preserve">  </w:t>
      </w:r>
      <w:r>
        <w:rPr>
          <w:sz w:val="19"/>
          <w:szCs w:val="19"/>
          <w:b/>
          <w:bCs/>
          <w:spacing w:val="11"/>
        </w:rPr>
        <w:t>既有钢结构的评定</w:t>
      </w:r>
    </w:p>
    <w:p>
      <w:pPr>
        <w:spacing w:before="214" w:line="255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6.10.1     </w:t>
      </w:r>
      <w:r>
        <w:rPr>
          <w:rFonts w:ascii="SimSun" w:hAnsi="SimSun" w:eastAsia="SimSun" w:cs="SimSun"/>
          <w:sz w:val="22"/>
          <w:szCs w:val="22"/>
          <w:spacing w:val="-6"/>
        </w:rPr>
        <w:t>钢结构容易出现火灾坍塌，因此应该进行抗火灾坍塌的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评定。本项评定也可用于其他结构构件的评定，如</w:t>
      </w:r>
      <w:r>
        <w:rPr>
          <w:rFonts w:ascii="SimSun" w:hAnsi="SimSun" w:eastAsia="SimSun" w:cs="SimSun"/>
          <w:sz w:val="22"/>
          <w:szCs w:val="22"/>
          <w:spacing w:val="-8"/>
        </w:rPr>
        <w:t>铝合金结构、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未包裹在混凝土内的钢构件等。本条第1款评价可燃物燃烧时间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与钢构件耐火极限之间的关系；设置烟感和喷淋设施是防止</w:t>
      </w:r>
      <w:r>
        <w:rPr>
          <w:rFonts w:ascii="SimSun" w:hAnsi="SimSun" w:eastAsia="SimSun" w:cs="SimSun"/>
          <w:sz w:val="22"/>
          <w:szCs w:val="22"/>
          <w:spacing w:val="-11"/>
        </w:rPr>
        <w:t>形成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火灾的有效措施，此时喷淋设施等的布置和有效性应该成为评定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的重点。防火分区设施包括卷帘和防火门等，可以防止火灾的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蔓延。</w:t>
      </w:r>
    </w:p>
    <w:p>
      <w:pPr>
        <w:ind w:right="56"/>
        <w:spacing w:before="83" w:line="25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6.10.2     </w:t>
      </w:r>
      <w:r>
        <w:rPr>
          <w:rFonts w:ascii="SimSun" w:hAnsi="SimSun" w:eastAsia="SimSun" w:cs="SimSun"/>
          <w:sz w:val="22"/>
          <w:szCs w:val="22"/>
          <w:spacing w:val="-6"/>
        </w:rPr>
        <w:t>本条规定了钢结构周边有较多可燃物时进行抗火灾倒塌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评定的方法。本条第2款规定的结构防火能力是指耐火极限，外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围护结构的可燃性包括保温层和门窗等，防火能力是指门窗玻璃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等的防火性能。本条方法也可用于其他结构的评定。</w:t>
      </w:r>
    </w:p>
    <w:p>
      <w:pPr>
        <w:ind w:right="64"/>
        <w:spacing w:before="89" w:line="25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6.10.3     </w:t>
      </w:r>
      <w:r>
        <w:rPr>
          <w:rFonts w:ascii="SimSun" w:hAnsi="SimSun" w:eastAsia="SimSun" w:cs="SimSun"/>
          <w:sz w:val="22"/>
          <w:szCs w:val="22"/>
          <w:spacing w:val="-6"/>
        </w:rPr>
        <w:t>结构构件的耐火极限通常可以</w:t>
      </w:r>
      <w:r>
        <w:rPr>
          <w:rFonts w:ascii="SimSun" w:hAnsi="SimSun" w:eastAsia="SimSun" w:cs="SimSun"/>
          <w:sz w:val="22"/>
          <w:szCs w:val="22"/>
          <w:spacing w:val="-7"/>
        </w:rPr>
        <w:t>保证人员的撤离，但是如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果排烟和疏散通道存在问题，则会影响人员的撤离。疏散措</w:t>
      </w:r>
      <w:r>
        <w:rPr>
          <w:rFonts w:ascii="SimSun" w:hAnsi="SimSun" w:eastAsia="SimSun" w:cs="SimSun"/>
          <w:sz w:val="22"/>
          <w:szCs w:val="22"/>
          <w:spacing w:val="-11"/>
        </w:rPr>
        <w:t>施包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括指示标志、应急照明、疏散通道、疏散楼梯和电梯以及疏散出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口等。</w:t>
      </w:r>
    </w:p>
    <w:p>
      <w:pPr>
        <w:ind w:right="61"/>
        <w:spacing w:before="70" w:line="25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6.10.4  国家标准《高耸与复杂钢结构检测与鉴定标准》</w:t>
      </w:r>
      <w:r>
        <w:rPr>
          <w:rFonts w:ascii="SimSun" w:hAnsi="SimSun" w:eastAsia="SimSun" w:cs="SimSun"/>
          <w:sz w:val="21"/>
          <w:szCs w:val="21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GB </w:t>
      </w:r>
      <w:r>
        <w:rPr>
          <w:rFonts w:ascii="SimSun" w:hAnsi="SimSun" w:eastAsia="SimSun" w:cs="SimSun"/>
          <w:sz w:val="21"/>
          <w:szCs w:val="21"/>
          <w:spacing w:val="6"/>
        </w:rPr>
        <w:t>51008-2016规定：钢构件疲劳损伤的检测位置可布置在构件应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力幅较大的部位、构造复杂的部位、应力集中部位、存在缺陷或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损伤的部位。检测的方法为放大镜目测检查以及磁粉、渗透或超</w:t>
      </w:r>
    </w:p>
    <w:p>
      <w:pPr>
        <w:spacing w:line="259" w:lineRule="auto"/>
        <w:sectPr>
          <w:footerReference w:type="default" r:id="rId283"/>
          <w:pgSz w:w="7680" w:h="11540"/>
          <w:pgMar w:top="400" w:right="890" w:bottom="658" w:left="829" w:header="0" w:footer="426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before="71" w:line="219" w:lineRule="auto"/>
        <w:rPr>
          <w:rFonts w:ascii="SimSun" w:hAnsi="SimSun" w:eastAsia="SimSun" w:cs="SimSun"/>
          <w:sz w:val="22"/>
          <w:szCs w:val="22"/>
        </w:rPr>
      </w:pPr>
      <w:bookmarkStart w:name="bookmark275" w:id="180"/>
      <w:bookmarkEnd w:id="180"/>
      <w:bookmarkStart w:name="bookmark276" w:id="181"/>
      <w:bookmarkEnd w:id="181"/>
      <w:bookmarkStart w:name="bookmark277" w:id="182"/>
      <w:bookmarkEnd w:id="182"/>
      <w:r>
        <w:rPr>
          <w:rFonts w:ascii="SimSun" w:hAnsi="SimSun" w:eastAsia="SimSun" w:cs="SimSun"/>
          <w:sz w:val="22"/>
          <w:szCs w:val="22"/>
          <w:spacing w:val="-11"/>
        </w:rPr>
        <w:t>声波探伤。检测的重点为循环应力造成的裂纹。</w:t>
      </w:r>
    </w:p>
    <w:p>
      <w:pPr>
        <w:spacing w:before="31" w:line="25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6.10.5     </w:t>
      </w:r>
      <w:r>
        <w:rPr>
          <w:rFonts w:ascii="SimSun" w:hAnsi="SimSun" w:eastAsia="SimSun" w:cs="SimSun"/>
          <w:sz w:val="22"/>
          <w:szCs w:val="22"/>
          <w:spacing w:val="-6"/>
        </w:rPr>
        <w:t>本条适用于可控制常幅循环应力的钢结构</w:t>
      </w:r>
      <w:r>
        <w:rPr>
          <w:rFonts w:ascii="SimSun" w:hAnsi="SimSun" w:eastAsia="SimSun" w:cs="SimSun"/>
          <w:sz w:val="22"/>
          <w:szCs w:val="22"/>
          <w:spacing w:val="-7"/>
        </w:rPr>
        <w:t>构件疲劳损伤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0"/>
        </w:rPr>
        <w:t>的推定。《钢结构设计标准》</w:t>
      </w: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GB50017-2017</w:t>
      </w:r>
      <w:r>
        <w:rPr>
          <w:rFonts w:ascii="Times New Roman" w:hAnsi="Times New Roman" w:eastAsia="Times New Roman" w:cs="Times New Roman"/>
          <w:sz w:val="22"/>
          <w:szCs w:val="22"/>
          <w:spacing w:val="15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10"/>
        </w:rPr>
        <w:t>提供了循环次数为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8"/>
        </w:rPr>
        <w:t>2×10</w:t>
      </w:r>
      <w:r>
        <w:rPr>
          <w:rFonts w:ascii="Calibri" w:hAnsi="Calibri" w:eastAsia="Calibri" w:cs="Calibri"/>
          <w:sz w:val="22"/>
          <w:szCs w:val="22"/>
          <w:spacing w:val="-8"/>
        </w:rPr>
        <w:t>⁶</w:t>
      </w:r>
      <w:r>
        <w:rPr>
          <w:rFonts w:ascii="SimSun" w:hAnsi="SimSun" w:eastAsia="SimSun" w:cs="SimSun"/>
          <w:sz w:val="22"/>
          <w:szCs w:val="22"/>
          <w:spacing w:val="-8"/>
        </w:rPr>
        <w:t>次的容许应力幅以及有关的参数。现行国家标准《工业建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4"/>
        </w:rPr>
        <w:t>筑可靠性鉴定标准》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GB    50144-2019</w:t>
      </w: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提供了重级工作制钢吊车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0"/>
        </w:rPr>
        <w:t>梁和中级以上工作制钢吊车桁梁等循环应力幅的测试方法以及单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"/>
        </w:rPr>
        <w:t>位时间内(24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h)  </w:t>
      </w:r>
      <w:r>
        <w:rPr>
          <w:rFonts w:ascii="SimSun" w:hAnsi="SimSun" w:eastAsia="SimSun" w:cs="SimSun"/>
          <w:sz w:val="22"/>
          <w:szCs w:val="22"/>
          <w:spacing w:val="-1"/>
        </w:rPr>
        <w:t>出现的次数。有了这些数据，可以依据《工业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3"/>
        </w:rPr>
        <w:t>建筑可靠性鉴定标准》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GB    50144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-2019</w:t>
      </w:r>
      <w:r>
        <w:rPr>
          <w:rFonts w:ascii="Times New Roman" w:hAnsi="Times New Roman" w:eastAsia="Times New Roman" w:cs="Times New Roma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提供的公式估算疲劳损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1"/>
        </w:rPr>
        <w:t>伤出现的大致剩余使用时间。《高耸与复杂钢结构检测与鉴定标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5"/>
        </w:rPr>
        <w:t>准》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GB   51008-2016</w:t>
      </w:r>
      <w:r>
        <w:rPr>
          <w:rFonts w:ascii="SimSun" w:hAnsi="SimSun" w:eastAsia="SimSun" w:cs="SimSun"/>
          <w:sz w:val="22"/>
          <w:szCs w:val="22"/>
          <w:spacing w:val="-5"/>
        </w:rPr>
        <w:t>的计算公式与《工业建筑可靠性鉴定标准》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GB   50144-2019</w:t>
      </w:r>
      <w:r>
        <w:rPr>
          <w:rFonts w:ascii="SimSun" w:hAnsi="SimSun" w:eastAsia="SimSun" w:cs="SimSun"/>
          <w:sz w:val="22"/>
          <w:szCs w:val="22"/>
          <w:spacing w:val="-1"/>
        </w:rPr>
        <w:t>相同。已出现疲劳应</w:t>
      </w:r>
      <w:r>
        <w:rPr>
          <w:rFonts w:ascii="SimSun" w:hAnsi="SimSun" w:eastAsia="SimSun" w:cs="SimSun"/>
          <w:sz w:val="22"/>
          <w:szCs w:val="22"/>
          <w:spacing w:val="-2"/>
        </w:rPr>
        <w:t>力损伤的钢构件，无须推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2"/>
        </w:rPr>
        <w:t>定疲劳作用剩余使用时间。</w:t>
      </w:r>
    </w:p>
    <w:p>
      <w:pPr>
        <w:ind w:right="97"/>
        <w:spacing w:before="120" w:line="25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6.10.6     </w:t>
      </w:r>
      <w:r>
        <w:rPr>
          <w:rFonts w:ascii="SimSun" w:hAnsi="SimSun" w:eastAsia="SimSun" w:cs="SimSun"/>
          <w:sz w:val="22"/>
          <w:szCs w:val="22"/>
          <w:spacing w:val="-6"/>
        </w:rPr>
        <w:t>本条提出了进行风作用影响下钢构件累积</w:t>
      </w:r>
      <w:r>
        <w:rPr>
          <w:rFonts w:ascii="SimSun" w:hAnsi="SimSun" w:eastAsia="SimSun" w:cs="SimSun"/>
          <w:sz w:val="22"/>
          <w:szCs w:val="22"/>
          <w:spacing w:val="-7"/>
        </w:rPr>
        <w:t>损伤推定应该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具备的条件。通常钢结构的疲劳设计都是控制200万次疲劳破坏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对应的应力幅，但是风作用下局部钢构件的应力幅有时会超过设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计依据有关标准规定的应力幅，因此需要采用疲劳抗力方式或等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效常幅疲劳模型。现行国家标准《工程结构可靠性设计统一标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准》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GB50153</w:t>
      </w:r>
      <w:r>
        <w:rPr>
          <w:rFonts w:ascii="Times New Roman" w:hAnsi="Times New Roman" w:eastAsia="Times New Roman" w:cs="Times New Roman"/>
          <w:sz w:val="22"/>
          <w:szCs w:val="22"/>
          <w:spacing w:val="5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的疲劳抗力模型源于铁路部门大量不同应力幅的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疲劳试验。本条第2款提出需要风速的统计数据，以便于计算风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压、钢构件的变形和应力。各地都有风速的实测数据，这种数据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一般是按小时记录，每小时至少有两个数据，这一小时内的3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s</w:t>
      </w:r>
      <w:r>
        <w:rPr>
          <w:rFonts w:ascii="Times New Roman" w:hAnsi="Times New Roman" w:eastAsia="Times New Roman" w:cs="Times New Roma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阵风风速和这一小时的2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min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平均风速。为了便于分析，在分析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中可采用最不利一年的统计数据作为分析的对象。客观地讲有些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地区的测试数据可能会少于10年。钢构件第1振型的周期可通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过分析确定或实测确定。</w:t>
      </w:r>
    </w:p>
    <w:p>
      <w:pPr>
        <w:ind w:right="100"/>
        <w:spacing w:before="148" w:line="26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5"/>
        </w:rPr>
        <w:t>6.10.7  式(6</w:t>
      </w:r>
      <w:r>
        <w:rPr>
          <w:rFonts w:ascii="SimSun" w:hAnsi="SimSun" w:eastAsia="SimSun" w:cs="SimSun"/>
          <w:sz w:val="21"/>
          <w:szCs w:val="21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5"/>
        </w:rPr>
        <w:t>.</w:t>
      </w:r>
      <w:r>
        <w:rPr>
          <w:rFonts w:ascii="SimSun" w:hAnsi="SimSun" w:eastAsia="SimSun" w:cs="SimSun"/>
          <w:sz w:val="21"/>
          <w:szCs w:val="21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5"/>
        </w:rPr>
        <w:t>10</w:t>
      </w:r>
      <w:r>
        <w:rPr>
          <w:rFonts w:ascii="SimSun" w:hAnsi="SimSun" w:eastAsia="SimSun" w:cs="SimSun"/>
          <w:sz w:val="21"/>
          <w:szCs w:val="21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5"/>
        </w:rPr>
        <w:t>.</w:t>
      </w:r>
      <w:r>
        <w:rPr>
          <w:rFonts w:ascii="SimSun" w:hAnsi="SimSun" w:eastAsia="SimSun" w:cs="SimSun"/>
          <w:sz w:val="21"/>
          <w:szCs w:val="21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5"/>
        </w:rPr>
        <w:t>7)是《铁</w:t>
      </w:r>
      <w:r>
        <w:rPr>
          <w:rFonts w:ascii="SimSun" w:hAnsi="SimSun" w:eastAsia="SimSun" w:cs="SimSun"/>
          <w:sz w:val="21"/>
          <w:szCs w:val="21"/>
          <w:spacing w:val="14"/>
        </w:rPr>
        <w:t>路桥梁钢结构设计规范》</w:t>
      </w:r>
      <w:r>
        <w:rPr>
          <w:rFonts w:ascii="SimSun" w:hAnsi="SimSun" w:eastAsia="SimSun" w:cs="SimSun"/>
          <w:sz w:val="21"/>
          <w:szCs w:val="21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TB  </w:t>
      </w:r>
      <w:r>
        <w:rPr>
          <w:rFonts w:ascii="SimSun" w:hAnsi="SimSun" w:eastAsia="SimSun" w:cs="SimSun"/>
          <w:sz w:val="21"/>
          <w:szCs w:val="21"/>
          <w:spacing w:val="6"/>
        </w:rPr>
        <w:t>10091-2017的疲劳抗力方程式。对于钢构件母材、横向对接焊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缝、高强度螺栓连接(净截面和毛截面)、纵向连续焊缝和孔洞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等《铁路桥梁钢结构设计规范》</w:t>
      </w:r>
      <w:r>
        <w:rPr>
          <w:rFonts w:ascii="Times New Roman" w:hAnsi="Times New Roman" w:eastAsia="Times New Roman" w:cs="Times New Roman"/>
          <w:sz w:val="21"/>
          <w:szCs w:val="21"/>
        </w:rPr>
        <w:t>TB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    10091-2017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都提</w:t>
      </w:r>
      <w:r>
        <w:rPr>
          <w:rFonts w:ascii="SimSun" w:hAnsi="SimSun" w:eastAsia="SimSun" w:cs="SimSun"/>
          <w:sz w:val="21"/>
          <w:szCs w:val="21"/>
          <w:spacing w:val="2"/>
        </w:rPr>
        <w:t>供了参数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 </w:t>
      </w:r>
      <w:r>
        <w:rPr>
          <w:rFonts w:ascii="SimSun" w:hAnsi="SimSun" w:eastAsia="SimSun" w:cs="SimSun"/>
          <w:sz w:val="21"/>
          <w:szCs w:val="21"/>
          <w:spacing w:val="-1"/>
        </w:rPr>
        <w:t>和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的具体的数值。这些数值对应的允许疲劳应力幅〔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oo</w:t>
      </w:r>
      <w:r>
        <w:rPr>
          <w:rFonts w:ascii="SimSun" w:hAnsi="SimSun" w:eastAsia="SimSun" w:cs="SimSun"/>
          <w:sz w:val="21"/>
          <w:szCs w:val="21"/>
          <w:spacing w:val="-1"/>
        </w:rPr>
        <w:t>〕和</w:t>
      </w:r>
    </w:p>
    <w:p>
      <w:pPr>
        <w:spacing w:line="261" w:lineRule="auto"/>
        <w:sectPr>
          <w:footerReference w:type="default" r:id="rId284"/>
          <w:pgSz w:w="7680" w:h="11540"/>
          <w:pgMar w:top="400" w:right="729" w:bottom="609" w:left="959" w:header="0" w:footer="42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ind w:right="79"/>
        <w:spacing w:before="71" w:line="260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疲劳失效循环次数</w:t>
      </w:r>
      <w:r>
        <w:rPr>
          <w:rFonts w:ascii="Times New Roman" w:hAnsi="Times New Roman" w:eastAsia="Times New Roman" w:cs="Times New Roman"/>
          <w:sz w:val="22"/>
          <w:szCs w:val="22"/>
        </w:rPr>
        <w:t>N₀ </w:t>
      </w:r>
      <w:r>
        <w:rPr>
          <w:rFonts w:ascii="SimSun" w:hAnsi="SimSun" w:eastAsia="SimSun" w:cs="SimSun"/>
          <w:sz w:val="22"/>
          <w:szCs w:val="22"/>
        </w:rPr>
        <w:t>约为200万次。其中〔</w:t>
      </w:r>
      <w:r>
        <w:rPr>
          <w:rFonts w:ascii="Times New Roman" w:hAnsi="Times New Roman" w:eastAsia="Times New Roman" w:cs="Times New Roman"/>
          <w:sz w:val="22"/>
          <w:szCs w:val="22"/>
        </w:rPr>
        <w:t>oo</w:t>
      </w:r>
      <w:r>
        <w:rPr>
          <w:rFonts w:ascii="SimSun" w:hAnsi="SimSun" w:eastAsia="SimSun" w:cs="SimSun"/>
          <w:sz w:val="22"/>
          <w:szCs w:val="22"/>
        </w:rPr>
        <w:t>〕具有两倍标准 </w:t>
      </w:r>
      <w:r>
        <w:rPr>
          <w:rFonts w:ascii="SimSun" w:hAnsi="SimSun" w:eastAsia="SimSun" w:cs="SimSun"/>
          <w:sz w:val="22"/>
          <w:szCs w:val="22"/>
          <w:spacing w:val="-17"/>
        </w:rPr>
        <w:t>差的裕量。本条根据实际需要，提出了循环应力幅大于〔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7"/>
        </w:rPr>
        <w:t>σ</w:t>
      </w:r>
      <w:r>
        <w:rPr>
          <w:rFonts w:ascii="Times New Roman" w:hAnsi="Times New Roman" w:eastAsia="Times New Roman" w:cs="Times New Roman"/>
          <w:sz w:val="22"/>
          <w:szCs w:val="22"/>
          <w:spacing w:val="-17"/>
        </w:rPr>
        <w:t>o</w:t>
      </w:r>
      <w:r>
        <w:rPr>
          <w:rFonts w:ascii="SimSun" w:hAnsi="SimSun" w:eastAsia="SimSun" w:cs="SimSun"/>
          <w:sz w:val="22"/>
          <w:szCs w:val="22"/>
          <w:spacing w:val="-17"/>
        </w:rPr>
        <w:t>〕时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疲劳循环次数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N</w:t>
      </w:r>
      <w:r>
        <w:rPr>
          <w:rFonts w:ascii="Times New Roman" w:hAnsi="Times New Roman" w:eastAsia="Times New Roman" w:cs="Times New Roman"/>
          <w:sz w:val="22"/>
          <w:szCs w:val="22"/>
          <w:spacing w:val="34"/>
          <w:w w:val="10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的换算方法。铁道科学研究院进行过相应的试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验研究。本条第2款中的屈服强度标准值也可为</w:t>
      </w:r>
      <w:r>
        <w:rPr>
          <w:rFonts w:ascii="SimSun" w:hAnsi="SimSun" w:eastAsia="SimSun" w:cs="SimSun"/>
          <w:sz w:val="22"/>
          <w:szCs w:val="22"/>
          <w:spacing w:val="-7"/>
        </w:rPr>
        <w:t>条件屈服强度的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标准值。本条第3款提供了σ;超过〔ø</w:t>
      </w:r>
      <w:r>
        <w:rPr>
          <w:rFonts w:ascii="Calibri" w:hAnsi="Calibri" w:eastAsia="Calibri" w:cs="Calibri"/>
          <w:sz w:val="22"/>
          <w:szCs w:val="22"/>
          <w:spacing w:val="-9"/>
        </w:rPr>
        <w:t>₀</w:t>
      </w:r>
      <w:r>
        <w:rPr>
          <w:rFonts w:ascii="SimSun" w:hAnsi="SimSun" w:eastAsia="SimSun" w:cs="SimSun"/>
          <w:sz w:val="22"/>
          <w:szCs w:val="22"/>
          <w:spacing w:val="-9"/>
        </w:rPr>
        <w:t>〕时确</w:t>
      </w:r>
      <w:r>
        <w:rPr>
          <w:rFonts w:ascii="SimSun" w:hAnsi="SimSun" w:eastAsia="SimSun" w:cs="SimSun"/>
          <w:sz w:val="22"/>
          <w:szCs w:val="22"/>
          <w:spacing w:val="-10"/>
        </w:rPr>
        <w:t>定疲劳失效循环次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数</w:t>
      </w:r>
      <w:r>
        <w:rPr>
          <w:rFonts w:ascii="Times New Roman" w:hAnsi="Times New Roman" w:eastAsia="Times New Roman" w:cs="Times New Roman"/>
          <w:sz w:val="22"/>
          <w:szCs w:val="22"/>
          <w:spacing w:val="1"/>
        </w:rPr>
        <w:t>N.</w:t>
      </w:r>
      <w:r>
        <w:rPr>
          <w:rFonts w:ascii="Times New Roman" w:hAnsi="Times New Roman" w:eastAsia="Times New Roman" w:cs="Times New Roman"/>
          <w:sz w:val="22"/>
          <w:szCs w:val="22"/>
          <w:spacing w:val="64"/>
          <w:w w:val="10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的方法。本条第4款是应对特殊情况(钢材的应力超过屈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服应力的标准值)所作出的假定。钢材的应力进入钢材的屈服台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阶，当使用理想弹塑性模型时，需要使用应变代替应力。当不采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取理想弹塑性模型时，不必采取这种措施。</w:t>
      </w:r>
    </w:p>
    <w:p>
      <w:pPr>
        <w:spacing w:before="66" w:line="25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6.10.8     </w:t>
      </w:r>
      <w:r>
        <w:rPr>
          <w:rFonts w:ascii="SimSun" w:hAnsi="SimSun" w:eastAsia="SimSun" w:cs="SimSun"/>
          <w:sz w:val="22"/>
          <w:szCs w:val="22"/>
          <w:spacing w:val="-3"/>
        </w:rPr>
        <w:t>本条第1款在计算风压时应按现行国家标准《建筑结构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荷载规范》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50009 </w:t>
      </w:r>
      <w:r>
        <w:rPr>
          <w:rFonts w:ascii="SimSun" w:hAnsi="SimSun" w:eastAsia="SimSun" w:cs="SimSun"/>
          <w:sz w:val="22"/>
          <w:szCs w:val="22"/>
          <w:spacing w:val="-3"/>
        </w:rPr>
        <w:t>的规定进行风压高度和地形地貌的调整。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在计算风压时要使用2</w:t>
      </w:r>
      <w:r>
        <w:rPr>
          <w:rFonts w:ascii="Times New Roman" w:hAnsi="Times New Roman" w:eastAsia="Times New Roman" w:cs="Times New Roman"/>
          <w:sz w:val="22"/>
          <w:szCs w:val="22"/>
        </w:rPr>
        <w:t>min</w:t>
      </w:r>
      <w:r>
        <w:rPr>
          <w:rFonts w:ascii="Times New Roman" w:hAnsi="Times New Roman" w:eastAsia="Times New Roman" w:cs="Times New Roma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平均风速，不使用1</w:t>
      </w:r>
      <w:r>
        <w:rPr>
          <w:rFonts w:ascii="SimSun" w:hAnsi="SimSun" w:eastAsia="SimSun" w:cs="SimSun"/>
          <w:sz w:val="22"/>
          <w:szCs w:val="22"/>
          <w:spacing w:val="4"/>
        </w:rPr>
        <w:t>0</w:t>
      </w:r>
      <w:r>
        <w:rPr>
          <w:rFonts w:ascii="Times New Roman" w:hAnsi="Times New Roman" w:eastAsia="Times New Roman" w:cs="Times New Roman"/>
          <w:sz w:val="22"/>
          <w:szCs w:val="22"/>
        </w:rPr>
        <w:t>min</w:t>
      </w:r>
      <w:r>
        <w:rPr>
          <w:rFonts w:ascii="Times New Roman" w:hAnsi="Times New Roman" w:eastAsia="Times New Roman" w:cs="Times New Roma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的平均风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0"/>
        </w:rPr>
        <w:t>速。在计算构件的变形和应力时，无须考虑风荷载的分</w:t>
      </w:r>
      <w:r>
        <w:rPr>
          <w:rFonts w:ascii="SimSun" w:hAnsi="SimSun" w:eastAsia="SimSun" w:cs="SimSun"/>
          <w:sz w:val="22"/>
          <w:szCs w:val="22"/>
          <w:spacing w:val="-11"/>
        </w:rPr>
        <w:t>项系数和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3"/>
        </w:rPr>
        <w:t>风振系数。第1款的应力最大增量即为疲劳应力幅。本条第2款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2"/>
        </w:rPr>
        <w:t>规定，当应力增量(应力幅)小于〔ø</w:t>
      </w:r>
      <w:r>
        <w:rPr>
          <w:rFonts w:ascii="Calibri" w:hAnsi="Calibri" w:eastAsia="Calibri" w:cs="Calibri"/>
          <w:sz w:val="22"/>
          <w:szCs w:val="22"/>
          <w:spacing w:val="-2"/>
        </w:rPr>
        <w:t>₀</w:t>
      </w:r>
      <w:r>
        <w:rPr>
          <w:rFonts w:ascii="SimSun" w:hAnsi="SimSun" w:eastAsia="SimSun" w:cs="SimSun"/>
          <w:sz w:val="22"/>
          <w:szCs w:val="22"/>
          <w:spacing w:val="-2"/>
        </w:rPr>
        <w:t>〕时，无须考虑该应力幅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9"/>
        </w:rPr>
        <w:t>累积损伤的影响。当应力幅大于或等于〔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ao</w:t>
      </w:r>
      <w:r>
        <w:rPr>
          <w:rFonts w:ascii="SimSun" w:hAnsi="SimSun" w:eastAsia="SimSun" w:cs="SimSun"/>
          <w:sz w:val="22"/>
          <w:szCs w:val="22"/>
          <w:spacing w:val="-9"/>
        </w:rPr>
        <w:t>〕时，可考虑对累积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损伤的影响。第2款中采取了简化分析方法，包括1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h</w:t>
      </w:r>
      <w:r>
        <w:rPr>
          <w:rFonts w:ascii="Times New Roman" w:hAnsi="Times New Roman" w:eastAsia="Times New Roman" w:cs="Times New Roman"/>
          <w:sz w:val="22"/>
          <w:szCs w:val="22"/>
          <w:spacing w:val="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内出现的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0"/>
        </w:rPr>
        <w:t>次数；一年内出现的次数和应力幅等级一年内出现</w:t>
      </w:r>
      <w:r>
        <w:rPr>
          <w:rFonts w:ascii="SimSun" w:hAnsi="SimSun" w:eastAsia="SimSun" w:cs="SimSun"/>
          <w:sz w:val="22"/>
          <w:szCs w:val="22"/>
          <w:spacing w:val="-11"/>
        </w:rPr>
        <w:t>的次数。所谓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</w:rPr>
        <w:t>应力幅等级，就是将与该应力幅接近的其他应力幅合并统计，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如：σ</w:t>
      </w:r>
      <w:r>
        <w:rPr>
          <w:rFonts w:ascii="Calibri" w:hAnsi="Calibri" w:eastAsia="Calibri" w:cs="Calibri"/>
          <w:sz w:val="22"/>
          <w:szCs w:val="22"/>
          <w:spacing w:val="-5"/>
        </w:rPr>
        <w:t>₁ </w:t>
      </w:r>
      <w:r>
        <w:rPr>
          <w:rFonts w:ascii="SimSun" w:hAnsi="SimSun" w:eastAsia="SimSun" w:cs="SimSun"/>
          <w:sz w:val="22"/>
          <w:szCs w:val="22"/>
          <w:spacing w:val="-5"/>
        </w:rPr>
        <w:t>±△和σ</w:t>
      </w:r>
      <w:r>
        <w:rPr>
          <w:rFonts w:ascii="Calibri" w:hAnsi="Calibri" w:eastAsia="Calibri" w:cs="Calibri"/>
          <w:sz w:val="22"/>
          <w:szCs w:val="22"/>
          <w:spacing w:val="-5"/>
        </w:rPr>
        <w:t>₂</w:t>
      </w:r>
      <w:r>
        <w:rPr>
          <w:rFonts w:ascii="Calibri" w:hAnsi="Calibri" w:eastAsia="Calibri" w:cs="Calibri"/>
          <w:sz w:val="22"/>
          <w:szCs w:val="22"/>
          <w:spacing w:val="-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±△等。本条第4款的线性累积损伤公式源于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国际标准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ISO2394,  </w:t>
      </w:r>
      <w:r>
        <w:rPr>
          <w:rFonts w:ascii="SimSun" w:hAnsi="SimSun" w:eastAsia="SimSun" w:cs="SimSun"/>
          <w:sz w:val="22"/>
          <w:szCs w:val="22"/>
          <w:spacing w:val="-5"/>
        </w:rPr>
        <w:t>没有该公式则无法评估累积损伤。本条提供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2"/>
        </w:rPr>
        <w:t>了一个近似推定风作用下钢构件累积损伤年数的方法。</w:t>
      </w:r>
    </w:p>
    <w:p>
      <w:pPr>
        <w:ind w:right="72"/>
        <w:spacing w:before="127" w:line="255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6"/>
        </w:rPr>
        <w:t>6.10.9     </w:t>
      </w:r>
      <w:r>
        <w:rPr>
          <w:rFonts w:ascii="SimSun" w:hAnsi="SimSun" w:eastAsia="SimSun" w:cs="SimSun"/>
          <w:sz w:val="22"/>
          <w:szCs w:val="22"/>
          <w:spacing w:val="6"/>
        </w:rPr>
        <w:t>本标准第6.10.7条的式(6.10.7</w:t>
      </w:r>
      <w:r>
        <w:rPr>
          <w:rFonts w:ascii="SimSun" w:hAnsi="SimSun" w:eastAsia="SimSun" w:cs="SimSun"/>
          <w:sz w:val="22"/>
          <w:szCs w:val="22"/>
          <w:spacing w:val="5"/>
        </w:rPr>
        <w:t>)对应于无缺陷和损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伤的情况；当存在缺陷和损伤时，钢材或连接在相应应力幅循环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应力作用下的疲劳循环次数会大幅下降。本条提供确定</w:t>
      </w:r>
      <w:r>
        <w:rPr>
          <w:rFonts w:ascii="SimSun" w:hAnsi="SimSun" w:eastAsia="SimSun" w:cs="SimSun"/>
          <w:sz w:val="22"/>
          <w:szCs w:val="22"/>
          <w:spacing w:val="-11"/>
        </w:rPr>
        <w:t>缺陷或损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伤疲劳抗力折减系数的方法。各类设计规范没有给出缺陷和损伤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对于疲劳抗力影响的系数，建筑结构的检测和鉴定单位也没有能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力去确定疲劳抗力以及缺陷和损伤对疲劳抗力的影响，但是在条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件许可时，可以进行少量有针对性的比对试验以提高</w:t>
      </w:r>
      <w:r>
        <w:rPr>
          <w:rFonts w:ascii="SimSun" w:hAnsi="SimSun" w:eastAsia="SimSun" w:cs="SimSun"/>
          <w:sz w:val="22"/>
          <w:szCs w:val="22"/>
          <w:spacing w:val="-11"/>
        </w:rPr>
        <w:t>推定结果的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可靠性。本条提供的方法是具有一定能力的检测和鉴定单位可以</w:t>
      </w:r>
    </w:p>
    <w:p>
      <w:pPr>
        <w:spacing w:line="255" w:lineRule="auto"/>
        <w:sectPr>
          <w:footerReference w:type="default" r:id="rId285"/>
          <w:pgSz w:w="7680" w:h="11540"/>
          <w:pgMar w:top="400" w:right="890" w:bottom="617" w:left="819" w:header="0" w:footer="436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ind w:right="93" w:firstLine="105"/>
        <w:spacing w:before="68" w:line="280" w:lineRule="auto"/>
        <w:jc w:val="both"/>
        <w:rPr>
          <w:rFonts w:ascii="SimSun" w:hAnsi="SimSun" w:eastAsia="SimSun" w:cs="SimSun"/>
          <w:sz w:val="21"/>
          <w:szCs w:val="21"/>
        </w:rPr>
      </w:pPr>
      <w:bookmarkStart w:name="bookmark278" w:id="183"/>
      <w:bookmarkEnd w:id="183"/>
      <w:r>
        <w:rPr>
          <w:rFonts w:ascii="SimSun" w:hAnsi="SimSun" w:eastAsia="SimSun" w:cs="SimSun"/>
          <w:sz w:val="21"/>
          <w:szCs w:val="21"/>
          <w:spacing w:val="2"/>
        </w:rPr>
        <w:t>完成的工作。本条第3款建议使用较大的应力幅进行试验是为了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减少试验时间。本条的折减系数也可用于重级工作制钢吊车梁和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0"/>
        </w:rPr>
        <w:t>中级以上工作制钢吊车桁梁等的折减，也就是</w:t>
      </w:r>
      <w:r>
        <w:rPr>
          <w:rFonts w:ascii="SimSun" w:hAnsi="SimSun" w:eastAsia="SimSun" w:cs="SimSun"/>
          <w:sz w:val="21"/>
          <w:szCs w:val="21"/>
          <w:spacing w:val="9"/>
        </w:rPr>
        <w:t>对现行国家标准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《工业建筑可靠性鉴定标准》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GB  50144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和《高耸与复杂钢结构检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测与鉴定标准》</w:t>
      </w:r>
      <w:r>
        <w:rPr>
          <w:rFonts w:ascii="SimSun" w:hAnsi="SimSun" w:eastAsia="SimSun" w:cs="SimSun"/>
          <w:sz w:val="21"/>
          <w:szCs w:val="21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GB51008  </w:t>
      </w:r>
      <w:r>
        <w:rPr>
          <w:rFonts w:ascii="SimSun" w:hAnsi="SimSun" w:eastAsia="SimSun" w:cs="SimSun"/>
          <w:sz w:val="21"/>
          <w:szCs w:val="21"/>
        </w:rPr>
        <w:t>的计算公式予以折减。</w:t>
      </w:r>
    </w:p>
    <w:p>
      <w:pPr>
        <w:ind w:left="104" w:right="95"/>
        <w:spacing w:line="27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6.10.10      </w:t>
      </w:r>
      <w:r>
        <w:rPr>
          <w:rFonts w:ascii="SimSun" w:hAnsi="SimSun" w:eastAsia="SimSun" w:cs="SimSun"/>
          <w:sz w:val="21"/>
          <w:szCs w:val="21"/>
          <w:spacing w:val="5"/>
        </w:rPr>
        <w:t>在外界环境温度影响下，钢材的强度(屈服强度和极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限强度)均随温度的降低而提高，塑性指标(伸长率和截面收缩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0"/>
        </w:rPr>
        <w:t>率)随温度的降低而减小。当温度很低(如—</w:t>
      </w:r>
      <w:r>
        <w:rPr>
          <w:rFonts w:ascii="SimSun" w:hAnsi="SimSun" w:eastAsia="SimSun" w:cs="SimSun"/>
          <w:sz w:val="21"/>
          <w:szCs w:val="21"/>
          <w:spacing w:val="9"/>
        </w:rPr>
        <w:t>20℃以下)时，材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料的塑性很差，塑性流动受到了抑制，将在应力集中</w:t>
      </w:r>
      <w:r>
        <w:rPr>
          <w:rFonts w:ascii="SimSun" w:hAnsi="SimSun" w:eastAsia="SimSun" w:cs="SimSun"/>
          <w:sz w:val="21"/>
          <w:szCs w:val="21"/>
          <w:spacing w:val="-2"/>
        </w:rPr>
        <w:t>部位首先发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生裂纹，并很快传播到整个结构，造成破坏。钢构件</w:t>
      </w:r>
      <w:r>
        <w:rPr>
          <w:rFonts w:ascii="SimSun" w:hAnsi="SimSun" w:eastAsia="SimSun" w:cs="SimSun"/>
          <w:sz w:val="21"/>
          <w:szCs w:val="21"/>
          <w:spacing w:val="-2"/>
        </w:rPr>
        <w:t>或连接有缺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陷或损伤时，低温破坏的危险性增大。根据这一特点，本条提出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判定钢构件和连接低温冷脆破坏可能性的方法。由于缺陷</w:t>
      </w:r>
      <w:r>
        <w:rPr>
          <w:rFonts w:ascii="SimSun" w:hAnsi="SimSun" w:eastAsia="SimSun" w:cs="SimSun"/>
          <w:sz w:val="21"/>
          <w:szCs w:val="21"/>
          <w:spacing w:val="-2"/>
        </w:rPr>
        <w:t>与损伤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也是引发钢构件或连接发生低温冷脆破坏的因素之一，因此本条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第1款和第2款强调了取样和制备试样要考虑构件等的缺陷和损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伤。本条第7款提出要考虑随着温度降低钢构件</w:t>
      </w:r>
      <w:r>
        <w:rPr>
          <w:rFonts w:ascii="SimSun" w:hAnsi="SimSun" w:eastAsia="SimSun" w:cs="SimSun"/>
          <w:sz w:val="20"/>
          <w:szCs w:val="20"/>
          <w:spacing w:val="11"/>
        </w:rPr>
        <w:t>的附加内力。</w:t>
      </w:r>
    </w:p>
    <w:p>
      <w:pPr>
        <w:ind w:left="104" w:right="96"/>
        <w:spacing w:before="83" w:line="26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6.10.11      </w:t>
      </w:r>
      <w:r>
        <w:rPr>
          <w:rFonts w:ascii="SimSun" w:hAnsi="SimSun" w:eastAsia="SimSun" w:cs="SimSun"/>
          <w:sz w:val="21"/>
          <w:szCs w:val="21"/>
          <w:spacing w:val="3"/>
        </w:rPr>
        <w:t>钢结构的刚度较</w:t>
      </w:r>
      <w:r>
        <w:rPr>
          <w:rFonts w:ascii="SimSun" w:hAnsi="SimSun" w:eastAsia="SimSun" w:cs="SimSun"/>
          <w:sz w:val="21"/>
          <w:szCs w:val="21"/>
          <w:spacing w:val="2"/>
        </w:rPr>
        <w:t>小，在多遇地震作用下变形较大，会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造成装饰装修、设备设施的损坏等。本标准第4章对于柔性混凝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土抗震适用性评定的规定主要有：(1)地震动参数；(2</w:t>
      </w:r>
      <w:r>
        <w:rPr>
          <w:rFonts w:ascii="SimSun" w:hAnsi="SimSun" w:eastAsia="SimSun" w:cs="SimSun"/>
          <w:sz w:val="21"/>
          <w:szCs w:val="21"/>
          <w:spacing w:val="5"/>
        </w:rPr>
        <w:t>)地震特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征周期；(3)地震作用分项系数</w:t>
      </w:r>
      <w:r>
        <w:rPr>
          <w:rFonts w:ascii="Times New Roman" w:hAnsi="Times New Roman" w:eastAsia="Times New Roman" w:cs="Times New Roman"/>
          <w:sz w:val="21"/>
          <w:szCs w:val="21"/>
        </w:rPr>
        <w:t>YE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;(4) 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    </w:t>
      </w:r>
      <w:r>
        <w:rPr>
          <w:rFonts w:ascii="SimSun" w:hAnsi="SimSun" w:eastAsia="SimSun" w:cs="SimSun"/>
          <w:sz w:val="21"/>
          <w:szCs w:val="21"/>
          <w:spacing w:val="6"/>
        </w:rPr>
        <w:t>自重荷载和可变荷载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的分项系数；(5)楼面活荷载的频遇值或准永久值；(6)</w:t>
      </w:r>
      <w:r>
        <w:rPr>
          <w:rFonts w:ascii="SimSun" w:hAnsi="SimSun" w:eastAsia="SimSun" w:cs="SimSun"/>
          <w:sz w:val="21"/>
          <w:szCs w:val="21"/>
          <w:spacing w:val="5"/>
        </w:rPr>
        <w:t>无须考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虑风、雪荷载的组合；(7)结构分析采用弹性分析方法等。这些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规定也适用于钢结构的抗震适用性评定。</w:t>
      </w:r>
    </w:p>
    <w:p>
      <w:pPr>
        <w:ind w:left="104"/>
        <w:spacing w:before="99" w:line="24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6.10.12     </w:t>
      </w:r>
      <w:r>
        <w:rPr>
          <w:rFonts w:ascii="SimSun" w:hAnsi="SimSun" w:eastAsia="SimSun" w:cs="SimSun"/>
          <w:sz w:val="21"/>
          <w:szCs w:val="21"/>
          <w:spacing w:val="7"/>
        </w:rPr>
        <w:t>现行国家标准《高耸与复杂钢结构检测与鉴</w:t>
      </w:r>
      <w:r>
        <w:rPr>
          <w:rFonts w:ascii="SimSun" w:hAnsi="SimSun" w:eastAsia="SimSun" w:cs="SimSun"/>
          <w:sz w:val="21"/>
          <w:szCs w:val="21"/>
          <w:spacing w:val="6"/>
        </w:rPr>
        <w:t>定标准》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GB51008</w:t>
      </w:r>
      <w:r>
        <w:rPr>
          <w:rFonts w:ascii="Times New Roman" w:hAnsi="Times New Roman" w:eastAsia="Times New Roman" w:cs="Times New Roman"/>
          <w:sz w:val="21"/>
          <w:szCs w:val="21"/>
          <w:spacing w:val="58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对高耸钢结构的抗风适用性有专门的规定。在2</w:t>
      </w:r>
      <w:r>
        <w:rPr>
          <w:rFonts w:ascii="Times New Roman" w:hAnsi="Times New Roman" w:eastAsia="Times New Roman" w:cs="Times New Roman"/>
          <w:sz w:val="21"/>
          <w:szCs w:val="21"/>
        </w:rPr>
        <w:t>min </w:t>
      </w:r>
      <w:r>
        <w:rPr>
          <w:rFonts w:ascii="SimSun" w:hAnsi="SimSun" w:eastAsia="SimSun" w:cs="SimSun"/>
          <w:sz w:val="21"/>
          <w:szCs w:val="21"/>
        </w:rPr>
        <w:t>平  </w:t>
      </w:r>
      <w:r>
        <w:rPr>
          <w:rFonts w:ascii="SimSun" w:hAnsi="SimSun" w:eastAsia="SimSun" w:cs="SimSun"/>
          <w:sz w:val="21"/>
          <w:szCs w:val="21"/>
          <w:spacing w:val="-2"/>
        </w:rPr>
        <w:t>均风压作用下高耸钢结构的变形可能会明显增大。</w:t>
      </w:r>
    </w:p>
    <w:p>
      <w:pPr>
        <w:ind w:left="105" w:right="115"/>
        <w:spacing w:before="82" w:line="25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6.10.13     </w:t>
      </w:r>
      <w:r>
        <w:rPr>
          <w:rFonts w:ascii="SimSun" w:hAnsi="SimSun" w:eastAsia="SimSun" w:cs="SimSun"/>
          <w:sz w:val="22"/>
          <w:szCs w:val="22"/>
          <w:spacing w:val="-4"/>
        </w:rPr>
        <w:t>关于防腐蚀涂层完好时剩余使用年</w:t>
      </w:r>
      <w:r>
        <w:rPr>
          <w:rFonts w:ascii="SimSun" w:hAnsi="SimSun" w:eastAsia="SimSun" w:cs="SimSun"/>
          <w:sz w:val="22"/>
          <w:szCs w:val="22"/>
          <w:spacing w:val="-5"/>
        </w:rPr>
        <w:t>数的推定列在本标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准第7.4节之中。当防腐涂层出现涂层严重变色、失光，出现大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面积粉化、开裂和脱落，表明涂层已失效，涂层已经</w:t>
      </w:r>
      <w:r>
        <w:rPr>
          <w:rFonts w:ascii="SimSun" w:hAnsi="SimSun" w:eastAsia="SimSun" w:cs="SimSun"/>
          <w:sz w:val="22"/>
          <w:szCs w:val="22"/>
          <w:spacing w:val="-12"/>
        </w:rPr>
        <w:t>出现耐久性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极限状态的标志，对于这种状态已不必推定剩余使用年数。</w:t>
      </w:r>
    </w:p>
    <w:p>
      <w:pPr>
        <w:spacing w:line="250" w:lineRule="auto"/>
        <w:sectPr>
          <w:footerReference w:type="default" r:id="rId286"/>
          <w:pgSz w:w="7680" w:h="11540"/>
          <w:pgMar w:top="400" w:right="764" w:bottom="637" w:left="845" w:header="0" w:footer="456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ind w:left="430"/>
        <w:spacing w:before="91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7    </w:t>
      </w:r>
      <w:r>
        <w:rPr>
          <w:rFonts w:ascii="SimSun" w:hAnsi="SimSun" w:eastAsia="SimSun" w:cs="SimSun"/>
          <w:sz w:val="28"/>
          <w:szCs w:val="28"/>
        </w:rPr>
        <w:t>钢管混凝土结构和钢-混凝土组合结构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2119"/>
        <w:spacing w:before="62" w:line="221" w:lineRule="auto"/>
        <w:rPr>
          <w:sz w:val="19"/>
          <w:szCs w:val="19"/>
        </w:rPr>
      </w:pPr>
      <w:r>
        <w:rPr>
          <w:sz w:val="19"/>
          <w:szCs w:val="19"/>
          <w:spacing w:val="-6"/>
        </w:rPr>
        <w:t>7.1</w:t>
      </w:r>
      <w:r>
        <w:rPr>
          <w:sz w:val="19"/>
          <w:szCs w:val="19"/>
          <w:spacing w:val="23"/>
        </w:rPr>
        <w:t xml:space="preserve">  </w:t>
      </w:r>
      <w:r>
        <w:rPr>
          <w:sz w:val="19"/>
          <w:szCs w:val="19"/>
          <w:b/>
          <w:bCs/>
          <w:spacing w:val="-6"/>
        </w:rPr>
        <w:t>一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b/>
          <w:bCs/>
          <w:spacing w:val="-6"/>
        </w:rPr>
        <w:t>般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b/>
          <w:bCs/>
          <w:spacing w:val="-6"/>
        </w:rPr>
        <w:t>规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b/>
          <w:bCs/>
          <w:spacing w:val="-6"/>
        </w:rPr>
        <w:t>定</w:t>
      </w:r>
    </w:p>
    <w:p>
      <w:pPr>
        <w:ind w:right="69"/>
        <w:spacing w:before="215" w:line="256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7.1.1     </w:t>
      </w:r>
      <w:r>
        <w:rPr>
          <w:rFonts w:ascii="SimSun" w:hAnsi="SimSun" w:eastAsia="SimSun" w:cs="SimSun"/>
          <w:sz w:val="22"/>
          <w:szCs w:val="22"/>
          <w:spacing w:val="-3"/>
        </w:rPr>
        <w:t>本条规定了本章的适用范围。根据钢管内填充</w:t>
      </w:r>
      <w:r>
        <w:rPr>
          <w:rFonts w:ascii="SimSun" w:hAnsi="SimSun" w:eastAsia="SimSun" w:cs="SimSun"/>
          <w:sz w:val="22"/>
          <w:szCs w:val="22"/>
          <w:spacing w:val="-4"/>
        </w:rPr>
        <w:t>混凝土多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少，钢管混凝土构件可分为实心和空心；根据截面形状，</w:t>
      </w:r>
      <w:r>
        <w:rPr>
          <w:rFonts w:ascii="SimSun" w:hAnsi="SimSun" w:eastAsia="SimSun" w:cs="SimSun"/>
          <w:sz w:val="22"/>
          <w:szCs w:val="22"/>
          <w:spacing w:val="-11"/>
        </w:rPr>
        <w:t>钢管混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凝土构件可分为圆形、矩形和多边形；本章所指钢管混凝土结构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不包括钢管外包混凝土的结构形式。钢-混凝</w:t>
      </w:r>
      <w:r>
        <w:rPr>
          <w:rFonts w:ascii="SimSun" w:hAnsi="SimSun" w:eastAsia="SimSun" w:cs="SimSun"/>
          <w:sz w:val="22"/>
          <w:szCs w:val="22"/>
          <w:spacing w:val="-7"/>
        </w:rPr>
        <w:t>土组合结构是指由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预先加工好的钢构件和预制混凝土构件或现浇混凝土构件在现场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连接安装形成的承重结构体系。钢-混凝土组合结构中</w:t>
      </w:r>
      <w:r>
        <w:rPr>
          <w:rFonts w:ascii="SimSun" w:hAnsi="SimSun" w:eastAsia="SimSun" w:cs="SimSun"/>
          <w:sz w:val="22"/>
          <w:szCs w:val="22"/>
          <w:spacing w:val="-7"/>
        </w:rPr>
        <w:t>，钢构件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为工厂加工，混凝土构件分为工厂预制和现场浇筑两种情况，也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可能部分构件工厂预制、部分构件现场浇筑或者构件的局</w:t>
      </w:r>
      <w:r>
        <w:rPr>
          <w:rFonts w:ascii="SimSun" w:hAnsi="SimSun" w:eastAsia="SimSun" w:cs="SimSun"/>
          <w:sz w:val="22"/>
          <w:szCs w:val="22"/>
          <w:spacing w:val="-11"/>
        </w:rPr>
        <w:t>部为现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场浇筑。</w:t>
      </w:r>
    </w:p>
    <w:p>
      <w:pPr>
        <w:spacing w:before="124" w:line="25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7.1.2     </w:t>
      </w:r>
      <w:r>
        <w:rPr>
          <w:rFonts w:ascii="SimSun" w:hAnsi="SimSun" w:eastAsia="SimSun" w:cs="SimSun"/>
          <w:sz w:val="22"/>
          <w:szCs w:val="22"/>
          <w:spacing w:val="-3"/>
        </w:rPr>
        <w:t>与混凝土结构或钢结构</w:t>
      </w:r>
      <w:r>
        <w:rPr>
          <w:rFonts w:ascii="SimSun" w:hAnsi="SimSun" w:eastAsia="SimSun" w:cs="SimSun"/>
          <w:sz w:val="22"/>
          <w:szCs w:val="22"/>
          <w:spacing w:val="-4"/>
        </w:rPr>
        <w:t>共性的项目，例如钢筋混凝土梁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或钢梁、钢筋混凝土楼屋盖等构件，以及混凝土、钢筋、型</w:t>
      </w:r>
      <w:r>
        <w:rPr>
          <w:rFonts w:ascii="SimSun" w:hAnsi="SimSun" w:eastAsia="SimSun" w:cs="SimSun"/>
          <w:sz w:val="22"/>
          <w:szCs w:val="22"/>
          <w:spacing w:val="-11"/>
        </w:rPr>
        <w:t>钢等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材料性能，混凝土结构构件或钢结构构件的连接、节</w:t>
      </w:r>
      <w:r>
        <w:rPr>
          <w:rFonts w:ascii="SimSun" w:hAnsi="SimSun" w:eastAsia="SimSun" w:cs="SimSun"/>
          <w:sz w:val="22"/>
          <w:szCs w:val="22"/>
          <w:spacing w:val="-8"/>
        </w:rPr>
        <w:t>点、尺寸、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变形、缺陷和损伤等项目，包括结构工程质量和既有结构性</w:t>
      </w:r>
      <w:r>
        <w:rPr>
          <w:rFonts w:ascii="SimSun" w:hAnsi="SimSun" w:eastAsia="SimSun" w:cs="SimSun"/>
          <w:sz w:val="22"/>
          <w:szCs w:val="22"/>
          <w:spacing w:val="-11"/>
        </w:rPr>
        <w:t>能两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种不同性质的检测和评定，均应遵守本标准第4章和第</w:t>
      </w:r>
      <w:r>
        <w:rPr>
          <w:rFonts w:ascii="SimSun" w:hAnsi="SimSun" w:eastAsia="SimSun" w:cs="SimSun"/>
          <w:sz w:val="22"/>
          <w:szCs w:val="22"/>
          <w:spacing w:val="-3"/>
        </w:rPr>
        <w:t>6章的有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关规定。</w:t>
      </w:r>
    </w:p>
    <w:p>
      <w:pPr>
        <w:ind w:right="4"/>
        <w:spacing w:before="76" w:line="25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7.1.3     </w:t>
      </w:r>
      <w:r>
        <w:rPr>
          <w:rFonts w:ascii="SimSun" w:hAnsi="SimSun" w:eastAsia="SimSun" w:cs="SimSun"/>
          <w:sz w:val="21"/>
          <w:szCs w:val="21"/>
          <w:spacing w:val="5"/>
        </w:rPr>
        <w:t>对既有结构可进行剩余使用年数检测</w:t>
      </w:r>
      <w:r>
        <w:rPr>
          <w:rFonts w:ascii="SimSun" w:hAnsi="SimSun" w:eastAsia="SimSun" w:cs="SimSun"/>
          <w:sz w:val="21"/>
          <w:szCs w:val="21"/>
          <w:spacing w:val="4"/>
        </w:rPr>
        <w:t>评定，遭受火灾的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结构还应对火灾对结构所造成的影响进行检测评定。混凝土材料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具有一定的防火能力，但是无混凝土包裹的钢构件防火能力差，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火灾后易产生较大变形和附加应力。</w:t>
      </w:r>
    </w:p>
    <w:p>
      <w:pPr>
        <w:pStyle w:val="BodyText"/>
        <w:ind w:left="1630"/>
        <w:spacing w:before="230" w:line="223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7.2</w:t>
      </w:r>
      <w:r>
        <w:rPr>
          <w:sz w:val="22"/>
          <w:szCs w:val="22"/>
          <w:spacing w:val="95"/>
        </w:rPr>
        <w:t xml:space="preserve"> </w:t>
      </w:r>
      <w:r>
        <w:rPr>
          <w:sz w:val="22"/>
          <w:szCs w:val="22"/>
          <w:b/>
          <w:bCs/>
          <w:spacing w:val="-9"/>
        </w:rPr>
        <w:t>钢管混凝土结构的检测</w:t>
      </w:r>
    </w:p>
    <w:p>
      <w:pPr>
        <w:ind w:right="80"/>
        <w:spacing w:before="226" w:line="26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7.2.1      </w:t>
      </w:r>
      <w:r>
        <w:rPr>
          <w:rFonts w:ascii="SimSun" w:hAnsi="SimSun" w:eastAsia="SimSun" w:cs="SimSun"/>
          <w:sz w:val="21"/>
          <w:szCs w:val="21"/>
          <w:spacing w:val="3"/>
        </w:rPr>
        <w:t>本条规定了钢管混凝土结构的检测工作和检测项目</w:t>
      </w:r>
      <w:r>
        <w:rPr>
          <w:rFonts w:ascii="SimSun" w:hAnsi="SimSun" w:eastAsia="SimSun" w:cs="SimSun"/>
          <w:sz w:val="21"/>
          <w:szCs w:val="21"/>
          <w:spacing w:val="2"/>
        </w:rPr>
        <w:t>，既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适用于结构工程质量的检测，也适用于既有结构性能的检测。对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某一具体结构的检测项目可根据检测要求或检测目的、结构特</w:t>
      </w:r>
    </w:p>
    <w:p>
      <w:pPr>
        <w:spacing w:line="265" w:lineRule="auto"/>
        <w:sectPr>
          <w:footerReference w:type="default" r:id="rId287"/>
          <w:pgSz w:w="7680" w:h="11540"/>
          <w:pgMar w:top="400" w:right="919" w:bottom="639" w:left="800" w:header="0" w:footer="380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ind w:right="19"/>
        <w:spacing w:before="71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点、结构现状和现场检测条件等实际情况确定。对于既有结构，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腐蚀、损伤与变形是检测的重点。构件位移与变形等其他通用检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测项目应遵守本标准第3章有关规定。</w:t>
      </w:r>
    </w:p>
    <w:p>
      <w:pPr>
        <w:ind w:right="24"/>
        <w:spacing w:before="24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7.2.2     </w:t>
      </w:r>
      <w:r>
        <w:rPr>
          <w:rFonts w:ascii="SimSun" w:hAnsi="SimSun" w:eastAsia="SimSun" w:cs="SimSun"/>
          <w:sz w:val="21"/>
          <w:szCs w:val="21"/>
          <w:spacing w:val="4"/>
        </w:rPr>
        <w:t>本条规定了钢管混凝土结构钢管钢材和钢管内部混凝土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材料强度检测的规则，包括钢材和混凝土取样测试的方法和要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求。对材料强度有争议，以及通过无损检测方法发现可能与设计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不符或存在明显缺陷时，应取样检测，采用直接检测方法或直接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检测与间接检测(无损或微破损检测)结合的方法，以保证检测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结果的准确。对结构性能的检测可采用间接检测方法。钢管和管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内混凝土两种材料的强度检测抽样数量宜考虑构</w:t>
      </w:r>
      <w:r>
        <w:rPr>
          <w:rFonts w:ascii="SimSun" w:hAnsi="SimSun" w:eastAsia="SimSun" w:cs="SimSun"/>
          <w:sz w:val="21"/>
          <w:szCs w:val="21"/>
          <w:spacing w:val="-2"/>
        </w:rPr>
        <w:t>件数量、不同材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料规格、构件截面大小等工程实际情况和可能存在的争议确</w:t>
      </w:r>
      <w:r>
        <w:rPr>
          <w:rFonts w:ascii="SimSun" w:hAnsi="SimSun" w:eastAsia="SimSun" w:cs="SimSun"/>
          <w:sz w:val="21"/>
          <w:szCs w:val="21"/>
          <w:spacing w:val="1"/>
        </w:rPr>
        <w:t>定，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由于管内混凝土的强度检测比较困难，取芯检测</w:t>
      </w:r>
      <w:r>
        <w:rPr>
          <w:rFonts w:ascii="SimSun" w:hAnsi="SimSun" w:eastAsia="SimSun" w:cs="SimSun"/>
          <w:sz w:val="21"/>
          <w:szCs w:val="21"/>
          <w:spacing w:val="-2"/>
        </w:rPr>
        <w:t>是验证性的。钢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材力学性能试验在构件截面上的取样应符合国家现行标准的具体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规定。</w:t>
      </w:r>
    </w:p>
    <w:p>
      <w:pPr>
        <w:ind w:right="88"/>
        <w:spacing w:before="125" w:line="26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7.2.3      </w:t>
      </w:r>
      <w:r>
        <w:rPr>
          <w:rFonts w:ascii="SimSun" w:hAnsi="SimSun" w:eastAsia="SimSun" w:cs="SimSun"/>
          <w:sz w:val="21"/>
          <w:szCs w:val="21"/>
          <w:spacing w:val="2"/>
        </w:rPr>
        <w:t>本条规定了钢管混凝土结构构件尺寸和偏差的检测内容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和方法，采用现行国家标准《钢管混凝土工程施工质量验收规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范》</w:t>
      </w:r>
      <w:r>
        <w:rPr>
          <w:rFonts w:ascii="Times New Roman" w:hAnsi="Times New Roman" w:eastAsia="Times New Roman" w:cs="Times New Roman"/>
          <w:sz w:val="21"/>
          <w:szCs w:val="21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 50628</w:t>
      </w:r>
      <w:r>
        <w:rPr>
          <w:rFonts w:ascii="SimSun" w:hAnsi="SimSun" w:eastAsia="SimSun" w:cs="SimSun"/>
          <w:sz w:val="21"/>
          <w:szCs w:val="21"/>
          <w:spacing w:val="3"/>
        </w:rPr>
        <w:t>相关规定，适用于结构工程质量的检测。柱子可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分为单层柱和多层柱，钢管尺寸和钢管内钢筋骨架的检测以尺量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检测为主，钢管和柱身弯曲矢高、拼接对口错边等还可以采用拉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线、直角尺、焊缝量规等测量。</w:t>
      </w:r>
    </w:p>
    <w:p>
      <w:pPr>
        <w:ind w:right="99"/>
        <w:spacing w:before="90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7.2.4     </w:t>
      </w:r>
      <w:r>
        <w:rPr>
          <w:rFonts w:ascii="SimSun" w:hAnsi="SimSun" w:eastAsia="SimSun" w:cs="SimSun"/>
          <w:sz w:val="21"/>
          <w:szCs w:val="21"/>
          <w:spacing w:val="4"/>
        </w:rPr>
        <w:t>本条规定了对既有结构尺寸和偏差的检测，应测量扣除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涂层厚度的构件净尺寸。</w:t>
      </w:r>
    </w:p>
    <w:p>
      <w:pPr>
        <w:spacing w:before="64" w:line="253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7.2.5     </w:t>
      </w:r>
      <w:r>
        <w:rPr>
          <w:rFonts w:ascii="SimSun" w:hAnsi="SimSun" w:eastAsia="SimSun" w:cs="SimSun"/>
          <w:sz w:val="22"/>
          <w:szCs w:val="22"/>
          <w:spacing w:val="-4"/>
        </w:rPr>
        <w:t>本条规定了钢管混凝土结构连接与构造的检测内容和方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法，采用现行国家标准《钢管混凝土工程施工质量验收规范》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GB 50628</w:t>
      </w:r>
      <w:r>
        <w:rPr>
          <w:rFonts w:ascii="SimSun" w:hAnsi="SimSun" w:eastAsia="SimSun" w:cs="SimSun"/>
          <w:sz w:val="22"/>
          <w:szCs w:val="22"/>
          <w:spacing w:val="-4"/>
        </w:rPr>
        <w:t>的相关规定。本条适用于结构工程质量的检测，对于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1"/>
        </w:rPr>
        <w:t>既有结构，宜以无损检测为主，根据工程实际情况并结合现行国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家标准《钢管混凝土工程施工质量验收规范》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6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50628</w:t>
      </w:r>
      <w:r>
        <w:rPr>
          <w:rFonts w:ascii="SimSun" w:hAnsi="SimSun" w:eastAsia="SimSun" w:cs="SimSun"/>
          <w:sz w:val="22"/>
          <w:szCs w:val="22"/>
          <w:spacing w:val="-6"/>
        </w:rPr>
        <w:t>的相关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2"/>
        </w:rPr>
        <w:t>规定，确定连接与构造的检测内容。</w:t>
      </w:r>
    </w:p>
    <w:p>
      <w:pPr>
        <w:ind w:right="80"/>
        <w:spacing w:before="67" w:line="24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7.2.6     </w:t>
      </w:r>
      <w:r>
        <w:rPr>
          <w:rFonts w:ascii="SimSun" w:hAnsi="SimSun" w:eastAsia="SimSun" w:cs="SimSun"/>
          <w:sz w:val="22"/>
          <w:szCs w:val="22"/>
          <w:spacing w:val="-3"/>
        </w:rPr>
        <w:t>本条规定了钢管内混</w:t>
      </w:r>
      <w:r>
        <w:rPr>
          <w:rFonts w:ascii="SimSun" w:hAnsi="SimSun" w:eastAsia="SimSun" w:cs="SimSun"/>
          <w:sz w:val="22"/>
          <w:szCs w:val="22"/>
          <w:spacing w:val="-4"/>
        </w:rPr>
        <w:t>凝土缺陷的检测方法。当仅采用无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损检测方法不能确定时，可采用钻孔验证的</w:t>
      </w:r>
      <w:r>
        <w:rPr>
          <w:rFonts w:ascii="SimSun" w:hAnsi="SimSun" w:eastAsia="SimSun" w:cs="SimSun"/>
          <w:sz w:val="22"/>
          <w:szCs w:val="22"/>
          <w:spacing w:val="-11"/>
        </w:rPr>
        <w:t>方法。本条适用于结</w:t>
      </w:r>
    </w:p>
    <w:p>
      <w:pPr>
        <w:spacing w:line="248" w:lineRule="auto"/>
        <w:sectPr>
          <w:footerReference w:type="default" r:id="rId288"/>
          <w:pgSz w:w="7680" w:h="11540"/>
          <w:pgMar w:top="400" w:right="720" w:bottom="611" w:left="1000" w:header="0" w:footer="44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before="71" w:line="219" w:lineRule="auto"/>
        <w:rPr>
          <w:rFonts w:ascii="SimSun" w:hAnsi="SimSun" w:eastAsia="SimSun" w:cs="SimSun"/>
          <w:sz w:val="22"/>
          <w:szCs w:val="22"/>
        </w:rPr>
      </w:pPr>
      <w:bookmarkStart w:name="bookmark293" w:id="184"/>
      <w:bookmarkEnd w:id="184"/>
      <w:r>
        <w:rPr>
          <w:rFonts w:ascii="SimSun" w:hAnsi="SimSun" w:eastAsia="SimSun" w:cs="SimSun"/>
          <w:sz w:val="22"/>
          <w:szCs w:val="22"/>
          <w:spacing w:val="-10"/>
        </w:rPr>
        <w:t>构工程质量和既有结构性能的检测。</w:t>
      </w:r>
    </w:p>
    <w:p>
      <w:pPr>
        <w:ind w:right="80"/>
        <w:spacing w:before="58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7.2.7     </w:t>
      </w:r>
      <w:r>
        <w:rPr>
          <w:rFonts w:ascii="SimSun" w:hAnsi="SimSun" w:eastAsia="SimSun" w:cs="SimSun"/>
          <w:sz w:val="22"/>
          <w:szCs w:val="22"/>
          <w:spacing w:val="-3"/>
        </w:rPr>
        <w:t>本条规定了钢管混凝土结构构件的垂直度和变形检测内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容及检测方法，适用于结构工程质量和既有结构性能检测。结构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工程质量的检测内容为构件制作偏差和拼装施工偏差，没有因外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部作用产生的变形；既有结构性能的检测包含制作施工偏差和外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部作用产生的变形，应区分制作施工偏差和结构变形。</w:t>
      </w:r>
    </w:p>
    <w:p>
      <w:pPr>
        <w:spacing w:before="91" w:line="25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7.2.8     </w:t>
      </w:r>
      <w:r>
        <w:rPr>
          <w:rFonts w:ascii="SimSun" w:hAnsi="SimSun" w:eastAsia="SimSun" w:cs="SimSun"/>
          <w:sz w:val="22"/>
          <w:szCs w:val="22"/>
          <w:spacing w:val="-3"/>
        </w:rPr>
        <w:t>本条规定了钢管混凝土结构构件损伤的检测内容和检测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0"/>
        </w:rPr>
        <w:t>方法，适用于既有结构性能的检测。过大变形属于结构构件损伤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0"/>
        </w:rPr>
        <w:t>的检测内容。为保证准确、可靠，对既有结构性能的检测以及为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6"/>
        </w:rPr>
        <w:t>结构后续处理提供技术依据的检测，不宜采用随机抽样的</w:t>
      </w:r>
      <w:r>
        <w:rPr>
          <w:rFonts w:ascii="SimSun" w:hAnsi="SimSun" w:eastAsia="SimSun" w:cs="SimSun"/>
          <w:sz w:val="22"/>
          <w:szCs w:val="22"/>
          <w:spacing w:val="-7"/>
        </w:rPr>
        <w:t>方法，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宜在普查基础上对损伤明显结构部位和构件进行重点检测，不应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0"/>
        </w:rPr>
        <w:t>漏掉可能影响结构构件性能的损伤部位和构件。本条检测内容同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0"/>
        </w:rPr>
        <w:t>时也是外观质量检查的部分内容。</w:t>
      </w:r>
    </w:p>
    <w:p>
      <w:pPr>
        <w:ind w:right="92"/>
        <w:spacing w:before="87" w:line="26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7.2.9     </w:t>
      </w:r>
      <w:r>
        <w:rPr>
          <w:rFonts w:ascii="SimSun" w:hAnsi="SimSun" w:eastAsia="SimSun" w:cs="SimSun"/>
          <w:sz w:val="21"/>
          <w:szCs w:val="21"/>
          <w:spacing w:val="5"/>
        </w:rPr>
        <w:t>本条规定了钢管混凝土结构构件防护涂装的检测内容和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检测方法。本条检测内容同时也是外观质量检查的部分内容，本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条的规定适用于结构工程质量的检测和既有结构性能的检测。</w:t>
      </w:r>
    </w:p>
    <w:p>
      <w:pPr>
        <w:pStyle w:val="BodyText"/>
        <w:ind w:left="1489"/>
        <w:spacing w:before="247" w:line="223" w:lineRule="auto"/>
        <w:rPr>
          <w:sz w:val="19"/>
          <w:szCs w:val="19"/>
        </w:rPr>
      </w:pPr>
      <w:r>
        <w:rPr>
          <w:sz w:val="19"/>
          <w:szCs w:val="19"/>
          <w:spacing w:val="12"/>
        </w:rPr>
        <w:t>7.</w:t>
      </w:r>
      <w:r>
        <w:rPr>
          <w:sz w:val="19"/>
          <w:szCs w:val="19"/>
          <w:b/>
          <w:bCs/>
          <w:spacing w:val="12"/>
        </w:rPr>
        <w:t>3</w:t>
      </w:r>
      <w:r>
        <w:rPr>
          <w:sz w:val="19"/>
          <w:szCs w:val="19"/>
          <w:spacing w:val="37"/>
        </w:rPr>
        <w:t xml:space="preserve">  </w:t>
      </w:r>
      <w:r>
        <w:rPr>
          <w:sz w:val="19"/>
          <w:szCs w:val="19"/>
          <w:b/>
          <w:bCs/>
          <w:spacing w:val="12"/>
        </w:rPr>
        <w:t>钢-混凝土组合结构的检测</w:t>
      </w:r>
    </w:p>
    <w:p>
      <w:pPr>
        <w:ind w:right="97"/>
        <w:spacing w:before="211" w:line="26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7.3.1      </w:t>
      </w:r>
      <w:r>
        <w:rPr>
          <w:rFonts w:ascii="SimSun" w:hAnsi="SimSun" w:eastAsia="SimSun" w:cs="SimSun"/>
          <w:sz w:val="21"/>
          <w:szCs w:val="21"/>
        </w:rPr>
        <w:t>钢-混凝土组合结构的材料分为混凝土和钢构件等。本标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准第4章和第6章对这两类结构构件的材料性能</w:t>
      </w:r>
      <w:r>
        <w:rPr>
          <w:rFonts w:ascii="SimSun" w:hAnsi="SimSun" w:eastAsia="SimSun" w:cs="SimSun"/>
          <w:sz w:val="21"/>
          <w:szCs w:val="21"/>
          <w:spacing w:val="7"/>
        </w:rPr>
        <w:t>、材料强度、缺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陷与损伤有明确的规定，本标准第3章规定的结构层面和构件层 </w:t>
      </w:r>
      <w:r>
        <w:rPr>
          <w:rFonts w:ascii="SimSun" w:hAnsi="SimSun" w:eastAsia="SimSun" w:cs="SimSun"/>
          <w:sz w:val="21"/>
          <w:szCs w:val="21"/>
          <w:spacing w:val="4"/>
        </w:rPr>
        <w:t>面的检测技术也通用于钢-混凝土组合结构。对于这些检测技术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和符合性判定，本节不再予以重复，本节仅对钢-混凝土组合结 </w:t>
      </w:r>
      <w:r>
        <w:rPr>
          <w:rFonts w:ascii="SimSun" w:hAnsi="SimSun" w:eastAsia="SimSun" w:cs="SimSun"/>
          <w:sz w:val="21"/>
          <w:szCs w:val="21"/>
          <w:spacing w:val="-2"/>
        </w:rPr>
        <w:t>构的专项检测技术作出规定。</w:t>
      </w:r>
    </w:p>
    <w:p>
      <w:pPr>
        <w:ind w:right="78"/>
        <w:spacing w:before="98" w:line="27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12"/>
        </w:rPr>
        <w:t>7.3.2      </w:t>
      </w:r>
      <w:r>
        <w:rPr>
          <w:rFonts w:ascii="SimSun" w:hAnsi="SimSun" w:eastAsia="SimSun" w:cs="SimSun"/>
          <w:sz w:val="20"/>
          <w:szCs w:val="20"/>
          <w:b/>
          <w:bCs/>
          <w:spacing w:val="12"/>
        </w:rPr>
        <w:t>在</w:t>
      </w:r>
      <w:r>
        <w:rPr>
          <w:rFonts w:ascii="SimSun" w:hAnsi="SimSun" w:eastAsia="SimSun" w:cs="SimSun"/>
          <w:sz w:val="20"/>
          <w:szCs w:val="20"/>
          <w:spacing w:val="12"/>
        </w:rPr>
        <w:t>未浇筑混凝土之前，焊</w:t>
      </w:r>
      <w:r>
        <w:rPr>
          <w:rFonts w:ascii="SimSun" w:hAnsi="SimSun" w:eastAsia="SimSun" w:cs="SimSun"/>
          <w:sz w:val="20"/>
          <w:szCs w:val="20"/>
          <w:spacing w:val="11"/>
        </w:rPr>
        <w:t>钉或焊栓的检测相对方便。在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混凝土成型后，焊钉或焊栓的检测难度较大，只能采取局部核查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的方法。本条第2款的检测包括结构工程质量的检测和既有结构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性能的检测。</w:t>
      </w:r>
    </w:p>
    <w:p>
      <w:pPr>
        <w:ind w:right="82"/>
        <w:spacing w:before="92" w:line="25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7.3.3      </w:t>
      </w:r>
      <w:r>
        <w:rPr>
          <w:rFonts w:ascii="SimSun" w:hAnsi="SimSun" w:eastAsia="SimSun" w:cs="SimSun"/>
          <w:sz w:val="20"/>
          <w:szCs w:val="20"/>
          <w:spacing w:val="12"/>
        </w:rPr>
        <w:t>包裹在混凝土内的钢材</w:t>
      </w:r>
      <w:r>
        <w:rPr>
          <w:rFonts w:ascii="SimSun" w:hAnsi="SimSun" w:eastAsia="SimSun" w:cs="SimSun"/>
          <w:sz w:val="20"/>
          <w:szCs w:val="20"/>
          <w:spacing w:val="11"/>
        </w:rPr>
        <w:t>强度和性能可以采用取样的方法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检测。由于其取样比较困难，因此可以仅测试其强度等级。本条</w:t>
      </w:r>
    </w:p>
    <w:p>
      <w:pPr>
        <w:spacing w:line="252" w:lineRule="auto"/>
        <w:sectPr>
          <w:footerReference w:type="default" r:id="rId289"/>
          <w:pgSz w:w="7680" w:h="11540"/>
          <w:pgMar w:top="400" w:right="950" w:bottom="649" w:left="739" w:header="0" w:footer="390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的规定适用于结构工程质量的检测和既有结构性能的检测。</w:t>
      </w:r>
    </w:p>
    <w:p>
      <w:pPr>
        <w:ind w:right="73"/>
        <w:spacing w:before="63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2"/>
        </w:rPr>
        <w:t>7.3.4     </w:t>
      </w:r>
      <w:r>
        <w:rPr>
          <w:rFonts w:ascii="SimSun" w:hAnsi="SimSun" w:eastAsia="SimSun" w:cs="SimSun"/>
          <w:sz w:val="22"/>
          <w:szCs w:val="22"/>
          <w:b/>
          <w:bCs/>
          <w:spacing w:val="-2"/>
        </w:rPr>
        <w:t>钢</w:t>
      </w:r>
      <w:r>
        <w:rPr>
          <w:rFonts w:ascii="SimSun" w:hAnsi="SimSun" w:eastAsia="SimSun" w:cs="SimSun"/>
          <w:sz w:val="22"/>
          <w:szCs w:val="22"/>
          <w:spacing w:val="-2"/>
        </w:rPr>
        <w:t>-混凝土组合结构构件的</w:t>
      </w:r>
      <w:r>
        <w:rPr>
          <w:rFonts w:ascii="SimSun" w:hAnsi="SimSun" w:eastAsia="SimSun" w:cs="SimSun"/>
          <w:sz w:val="22"/>
          <w:szCs w:val="22"/>
          <w:spacing w:val="-3"/>
        </w:rPr>
        <w:t>形状与尺寸可按本标准第3章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规定的方法进行检测。本标准附录</w:t>
      </w:r>
      <w:r>
        <w:rPr>
          <w:rFonts w:ascii="Times New Roman" w:hAnsi="Times New Roman" w:eastAsia="Times New Roman" w:cs="Times New Roman"/>
          <w:sz w:val="22"/>
          <w:szCs w:val="22"/>
        </w:rPr>
        <w:t>P </w:t>
      </w:r>
      <w:r>
        <w:rPr>
          <w:rFonts w:ascii="SimSun" w:hAnsi="SimSun" w:eastAsia="SimSun" w:cs="SimSun"/>
          <w:sz w:val="22"/>
          <w:szCs w:val="22"/>
        </w:rPr>
        <w:t>规定</w:t>
      </w:r>
      <w:r>
        <w:rPr>
          <w:rFonts w:ascii="SimSun" w:hAnsi="SimSun" w:eastAsia="SimSun" w:cs="SimSun"/>
          <w:sz w:val="22"/>
          <w:szCs w:val="22"/>
          <w:spacing w:val="-1"/>
        </w:rPr>
        <w:t>的方法适用于混凝土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包裹钢构件形状尺寸等的测试，当需要相对准确的数据时，应采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用钻孔或剔凿的方法进行验证。本条的规定适用于结构工程质量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的检测和既有结构性能的检测。</w:t>
      </w:r>
    </w:p>
    <w:p>
      <w:pPr>
        <w:ind w:right="58"/>
        <w:spacing w:before="68" w:line="24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7.3.5     </w:t>
      </w:r>
      <w:r>
        <w:rPr>
          <w:rFonts w:ascii="SimSun" w:hAnsi="SimSun" w:eastAsia="SimSun" w:cs="SimSun"/>
          <w:sz w:val="22"/>
          <w:szCs w:val="22"/>
          <w:spacing w:val="-2"/>
        </w:rPr>
        <w:t>本条的规定适用于结构工程质量的检测和既有结构性能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的检测。</w:t>
      </w:r>
    </w:p>
    <w:p>
      <w:pPr>
        <w:ind w:right="4"/>
        <w:spacing w:before="55" w:line="26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7.3.6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     </w:t>
      </w:r>
      <w:r>
        <w:rPr>
          <w:rFonts w:ascii="SimSun" w:hAnsi="SimSun" w:eastAsia="SimSun" w:cs="SimSun"/>
          <w:sz w:val="21"/>
          <w:szCs w:val="21"/>
          <w:spacing w:val="8"/>
        </w:rPr>
        <w:t>将无混凝土包裹的钢构件的火灾损伤分成5种状态，以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便于检测和评定。本方法也适用于钢结构、钢管混凝土结构火灾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7"/>
        </w:rPr>
        <w:t>后的检测。对于本条第1款的状况需要检测表面涂层的有效性。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对于第2款对应的情况主要是测试构件的变形，没有明显的变形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则要重新设置涂层</w:t>
      </w:r>
      <w:r>
        <w:rPr>
          <w:rFonts w:ascii="SimSun" w:hAnsi="SimSun" w:eastAsia="SimSun" w:cs="SimSun"/>
          <w:sz w:val="21"/>
          <w:szCs w:val="21"/>
          <w:b/>
          <w:bCs/>
          <w:spacing w:val="-2"/>
        </w:rPr>
        <w:t>，对出现大变形和局部坍塌的部位，一般采取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拆除处置措施。</w:t>
      </w:r>
    </w:p>
    <w:p>
      <w:pPr>
        <w:ind w:right="92"/>
        <w:spacing w:before="90" w:line="26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7.3.7     </w:t>
      </w:r>
      <w:r>
        <w:rPr>
          <w:rFonts w:ascii="SimSun" w:hAnsi="SimSun" w:eastAsia="SimSun" w:cs="SimSun"/>
          <w:sz w:val="21"/>
          <w:szCs w:val="21"/>
          <w:spacing w:val="5"/>
        </w:rPr>
        <w:t>这些测试有助于火灾后所采取的处理措施</w:t>
      </w:r>
      <w:r>
        <w:rPr>
          <w:rFonts w:ascii="SimSun" w:hAnsi="SimSun" w:eastAsia="SimSun" w:cs="SimSun"/>
          <w:sz w:val="21"/>
          <w:szCs w:val="21"/>
          <w:spacing w:val="4"/>
        </w:rPr>
        <w:t>。火灾后出现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的大变形构件也可进行同样的测试，但是其大变形难以恢复，会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对结构的适用性构成影响。钢结构的火灾损</w:t>
      </w:r>
      <w:r>
        <w:rPr>
          <w:rFonts w:ascii="SimSun" w:hAnsi="SimSun" w:eastAsia="SimSun" w:cs="SimSun"/>
          <w:sz w:val="21"/>
          <w:szCs w:val="21"/>
          <w:spacing w:val="-1"/>
        </w:rPr>
        <w:t>伤也可执行本条的规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定。在测定火灾的变形时，应区分火灾的变形和构件原有的变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形。遭受火灾影响构件的钢材和连接表面硬度的测试结果，应与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未遭受火灾影响的同类钢材和连接的无损测试结果进行比较，也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可与出现大变形或坍塌部位无损检测结果比较。钢材和连接的材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料性能检测样品可取自大变形或坍塌的部分。</w:t>
      </w:r>
    </w:p>
    <w:p>
      <w:pPr>
        <w:spacing w:before="98" w:line="26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7.3.8     </w:t>
      </w:r>
      <w:r>
        <w:rPr>
          <w:rFonts w:ascii="SimSun" w:hAnsi="SimSun" w:eastAsia="SimSun" w:cs="SimSun"/>
          <w:sz w:val="22"/>
          <w:szCs w:val="22"/>
        </w:rPr>
        <w:t>火灾时钢构件受到不均匀的高温加热会</w:t>
      </w:r>
      <w:r>
        <w:rPr>
          <w:rFonts w:ascii="SimSun" w:hAnsi="SimSun" w:eastAsia="SimSun" w:cs="SimSun"/>
          <w:sz w:val="22"/>
          <w:szCs w:val="22"/>
          <w:spacing w:val="-1"/>
        </w:rPr>
        <w:t>产生塑性变形，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冷却后会引起内在的附加应力。物理测量法</w:t>
      </w:r>
      <w:r>
        <w:rPr>
          <w:rFonts w:ascii="SimSun" w:hAnsi="SimSun" w:eastAsia="SimSun" w:cs="SimSun"/>
          <w:sz w:val="22"/>
          <w:szCs w:val="22"/>
          <w:spacing w:val="-9"/>
        </w:rPr>
        <w:t>大多是利用晶体的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X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10"/>
        </w:rPr>
        <w:t>射线所发生的衍射现象和材料在应力作用下产生的磁性变化和超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7"/>
        </w:rPr>
        <w:t>声效应求得残余应力。在物理测量法中，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X</w:t>
      </w:r>
      <w:r>
        <w:rPr>
          <w:rFonts w:ascii="Times New Roman" w:hAnsi="Times New Roman" w:eastAsia="Times New Roman" w:cs="Times New Roman"/>
          <w:sz w:val="22"/>
          <w:szCs w:val="22"/>
          <w:spacing w:val="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射线法使用比较多，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也是目前比较成熟和精确的测试方法。磁性法和超声波法还不是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0"/>
        </w:rPr>
        <w:t>很成熟，却是相当有发展前途的两种测试方法。机械测量法是通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0"/>
        </w:rPr>
        <w:t>过释放被测点的应力和采用电阻应变计测量技术测出应力，钻孔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8"/>
        </w:rPr>
        <w:t>应变法也属于这类方法。</w:t>
      </w:r>
    </w:p>
    <w:p>
      <w:pPr>
        <w:spacing w:line="264" w:lineRule="auto"/>
        <w:sectPr>
          <w:footerReference w:type="default" r:id="rId290"/>
          <w:pgSz w:w="7680" w:h="11540"/>
          <w:pgMar w:top="400" w:right="710" w:bottom="582" w:left="979" w:header="0" w:footer="411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649"/>
        <w:spacing w:before="71" w:line="222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7.4</w:t>
      </w:r>
      <w:r>
        <w:rPr>
          <w:sz w:val="22"/>
          <w:szCs w:val="22"/>
          <w:spacing w:val="106"/>
        </w:rPr>
        <w:t xml:space="preserve"> </w:t>
      </w:r>
      <w:r>
        <w:rPr>
          <w:sz w:val="22"/>
          <w:szCs w:val="22"/>
          <w:b/>
          <w:bCs/>
          <w:spacing w:val="-9"/>
        </w:rPr>
        <w:t>钢管混凝土结构和钢-混凝土组合结构的评定</w:t>
      </w:r>
    </w:p>
    <w:p>
      <w:pPr>
        <w:ind w:right="91"/>
        <w:spacing w:before="211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7.4.1     </w:t>
      </w:r>
      <w:r>
        <w:rPr>
          <w:rFonts w:ascii="SimSun" w:hAnsi="SimSun" w:eastAsia="SimSun" w:cs="SimSun"/>
          <w:sz w:val="22"/>
          <w:szCs w:val="22"/>
          <w:spacing w:val="-1"/>
        </w:rPr>
        <w:t>本条规定了钢管混凝</w:t>
      </w:r>
      <w:r>
        <w:rPr>
          <w:rFonts w:ascii="SimSun" w:hAnsi="SimSun" w:eastAsia="SimSun" w:cs="SimSun"/>
          <w:sz w:val="22"/>
          <w:szCs w:val="22"/>
          <w:spacing w:val="-2"/>
        </w:rPr>
        <w:t>土结构工程质量判定的依据。按照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本标准第3章相关规定，针对结构工程质量的评定与结构性能的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评定其依据可能不同，本章各检测项目的评定均应遵守该基本规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定。本条规定适用于结构工程质量的评定和既有结构性能的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评定。</w:t>
      </w:r>
    </w:p>
    <w:p>
      <w:pPr>
        <w:ind w:right="92"/>
        <w:spacing w:before="108" w:line="25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7.4.2     </w:t>
      </w:r>
      <w:r>
        <w:rPr>
          <w:rFonts w:ascii="SimSun" w:hAnsi="SimSun" w:eastAsia="SimSun" w:cs="SimSun"/>
          <w:sz w:val="22"/>
          <w:szCs w:val="22"/>
          <w:spacing w:val="-2"/>
        </w:rPr>
        <w:t>符合性评定存在严重问题的结构可能在安全性、适用性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和耐久性方面存在问题，应按照本标准第3章的有关规定进行评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定。本条规定适用于结构工程质量的评定和既有结构性能的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评定。</w:t>
      </w:r>
    </w:p>
    <w:p>
      <w:pPr>
        <w:ind w:right="90"/>
        <w:spacing w:before="76" w:line="26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7.4.3      </w:t>
      </w:r>
      <w:r>
        <w:rPr>
          <w:rFonts w:ascii="SimSun" w:hAnsi="SimSun" w:eastAsia="SimSun" w:cs="SimSun"/>
          <w:sz w:val="21"/>
          <w:szCs w:val="21"/>
          <w:spacing w:val="5"/>
        </w:rPr>
        <w:t>本条规定了钢管混凝土受压构件不考虑钢管对混</w:t>
      </w:r>
      <w:r>
        <w:rPr>
          <w:rFonts w:ascii="SimSun" w:hAnsi="SimSun" w:eastAsia="SimSun" w:cs="SimSun"/>
          <w:sz w:val="21"/>
          <w:szCs w:val="21"/>
          <w:spacing w:val="4"/>
        </w:rPr>
        <w:t>凝土约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束作用的评定依据。本条规定适用于结构工程质量的评定和既有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结构性能的评定。</w:t>
      </w:r>
    </w:p>
    <w:p>
      <w:pPr>
        <w:spacing w:before="48" w:line="253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1"/>
        </w:rPr>
        <w:t>7.4.4     </w:t>
      </w:r>
      <w:r>
        <w:rPr>
          <w:rFonts w:ascii="SimSun" w:hAnsi="SimSun" w:eastAsia="SimSun" w:cs="SimSun"/>
          <w:sz w:val="22"/>
          <w:szCs w:val="22"/>
          <w:spacing w:val="1"/>
        </w:rPr>
        <w:t>判定附加应力对于采取处理措施甚至拆除都是有益的。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本条的计算分析是不考虑火灾影响的弹性分析。本条规定适用于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0"/>
        </w:rPr>
        <w:t>既有结构性能的评定。</w:t>
      </w:r>
    </w:p>
    <w:p>
      <w:pPr>
        <w:ind w:right="96"/>
        <w:spacing w:before="57" w:line="25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7.4.5      </w:t>
      </w:r>
      <w:r>
        <w:rPr>
          <w:rFonts w:ascii="SimSun" w:hAnsi="SimSun" w:eastAsia="SimSun" w:cs="SimSun"/>
          <w:sz w:val="21"/>
          <w:szCs w:val="21"/>
          <w:spacing w:val="5"/>
        </w:rPr>
        <w:t>无混凝土包裹的钢构件如同钢结构一</w:t>
      </w:r>
      <w:r>
        <w:rPr>
          <w:rFonts w:ascii="SimSun" w:hAnsi="SimSun" w:eastAsia="SimSun" w:cs="SimSun"/>
          <w:sz w:val="21"/>
          <w:szCs w:val="21"/>
          <w:spacing w:val="4"/>
        </w:rPr>
        <w:t>样，容易出现火灾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后的结构坍塌，其抗火灾坍塌的评定可执行本标准第6</w:t>
      </w:r>
      <w:r>
        <w:rPr>
          <w:rFonts w:ascii="SimSun" w:hAnsi="SimSun" w:eastAsia="SimSun" w:cs="SimSun"/>
          <w:sz w:val="21"/>
          <w:szCs w:val="21"/>
          <w:spacing w:val="5"/>
        </w:rPr>
        <w:t>章的相关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规定。本条规定适用于既有结构性能的评定。</w:t>
      </w:r>
    </w:p>
    <w:p>
      <w:pPr>
        <w:ind w:right="19"/>
        <w:spacing w:before="73" w:line="246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7.4.6     </w:t>
      </w:r>
      <w:r>
        <w:rPr>
          <w:rFonts w:ascii="SimSun" w:hAnsi="SimSun" w:eastAsia="SimSun" w:cs="SimSun"/>
          <w:sz w:val="22"/>
          <w:szCs w:val="22"/>
          <w:spacing w:val="-2"/>
        </w:rPr>
        <w:t>外包混凝土对于钢构件的厚度较大，但是对于一些钢筋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来说，保护层未必较大，因此也需要进行剩余使用年数的推</w:t>
      </w:r>
      <w:r>
        <w:rPr>
          <w:rFonts w:ascii="SimSun" w:hAnsi="SimSun" w:eastAsia="SimSun" w:cs="SimSun"/>
          <w:sz w:val="22"/>
          <w:szCs w:val="22"/>
          <w:spacing w:val="-6"/>
        </w:rPr>
        <w:t>定。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本条规定适用于既有结构性能的评定。</w:t>
      </w:r>
    </w:p>
    <w:p>
      <w:pPr>
        <w:ind w:right="100"/>
        <w:spacing w:before="91" w:line="25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7.4.7      </w:t>
      </w:r>
      <w:r>
        <w:rPr>
          <w:rFonts w:ascii="SimSun" w:hAnsi="SimSun" w:eastAsia="SimSun" w:cs="SimSun"/>
          <w:sz w:val="21"/>
          <w:szCs w:val="21"/>
          <w:spacing w:val="5"/>
        </w:rPr>
        <w:t>本条规定了钢构件防火涂</w:t>
      </w:r>
      <w:r>
        <w:rPr>
          <w:rFonts w:ascii="SimSun" w:hAnsi="SimSun" w:eastAsia="SimSun" w:cs="SimSun"/>
          <w:sz w:val="21"/>
          <w:szCs w:val="21"/>
          <w:spacing w:val="4"/>
        </w:rPr>
        <w:t>层的评定方法，适用于钢管混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凝土结构的钢管、钢-混凝土组合结构的钢构件和</w:t>
      </w:r>
      <w:r>
        <w:rPr>
          <w:rFonts w:ascii="SimSun" w:hAnsi="SimSun" w:eastAsia="SimSun" w:cs="SimSun"/>
          <w:sz w:val="21"/>
          <w:szCs w:val="21"/>
          <w:spacing w:val="5"/>
        </w:rPr>
        <w:t>钢结构，也适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用于既有结构性能的评定。</w:t>
      </w:r>
    </w:p>
    <w:p>
      <w:pPr>
        <w:spacing w:before="5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7.4.8</w:t>
      </w:r>
      <w:r>
        <w:rPr>
          <w:rFonts w:ascii="Times New Roman" w:hAnsi="Times New Roman" w:eastAsia="Times New Roman" w:cs="Times New Roman"/>
          <w:sz w:val="22"/>
          <w:szCs w:val="22"/>
          <w:spacing w:val="7"/>
        </w:rPr>
        <w:t xml:space="preserve">     </w:t>
      </w:r>
      <w:r>
        <w:rPr>
          <w:rFonts w:ascii="SimSun" w:hAnsi="SimSun" w:eastAsia="SimSun" w:cs="SimSun"/>
          <w:sz w:val="22"/>
          <w:szCs w:val="22"/>
          <w:spacing w:val="-7"/>
        </w:rPr>
        <w:t>本条规定适用于既有结构性能的评定。</w:t>
      </w:r>
    </w:p>
    <w:p>
      <w:pPr>
        <w:ind w:right="98"/>
        <w:spacing w:before="36" w:line="25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7.4.9</w:t>
      </w:r>
      <w:r>
        <w:rPr>
          <w:rFonts w:ascii="SimSun" w:hAnsi="SimSun" w:eastAsia="SimSun" w:cs="SimSun"/>
          <w:sz w:val="22"/>
          <w:szCs w:val="22"/>
          <w:spacing w:val="10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快速腐蚀试验也许并不是以时间计，也许是次数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N,   </w:t>
      </w:r>
      <w:r>
        <w:rPr>
          <w:rFonts w:ascii="SimSun" w:hAnsi="SimSun" w:eastAsia="SimSun" w:cs="SimSun"/>
          <w:sz w:val="22"/>
          <w:szCs w:val="22"/>
          <w:spacing w:val="-2"/>
        </w:rPr>
        <w:t>但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并不影响式(7.4.9-1)的使用。本条规定适用于既有结构性能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的评定。</w:t>
      </w:r>
    </w:p>
    <w:p>
      <w:pPr>
        <w:spacing w:line="251" w:lineRule="auto"/>
        <w:sectPr>
          <w:footerReference w:type="default" r:id="rId291"/>
          <w:pgSz w:w="7680" w:h="11540"/>
          <w:pgMar w:top="400" w:right="840" w:bottom="599" w:left="800" w:header="0" w:footer="41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ind w:left="2050"/>
        <w:spacing w:before="101" w:line="220" w:lineRule="auto"/>
        <w:rPr>
          <w:rFonts w:ascii="SimSun" w:hAnsi="SimSun" w:eastAsia="SimSun" w:cs="SimSun"/>
          <w:sz w:val="31"/>
          <w:szCs w:val="31"/>
        </w:rPr>
      </w:pPr>
      <w:bookmarkStart w:name="bookmark279" w:id="185"/>
      <w:bookmarkEnd w:id="185"/>
      <w:r>
        <w:rPr>
          <w:rFonts w:ascii="Times New Roman" w:hAnsi="Times New Roman" w:eastAsia="Times New Roman" w:cs="Times New Roman"/>
          <w:sz w:val="31"/>
          <w:szCs w:val="31"/>
          <w:spacing w:val="-13"/>
        </w:rPr>
        <w:t>8</w:t>
      </w:r>
      <w:r>
        <w:rPr>
          <w:rFonts w:ascii="Times New Roman" w:hAnsi="Times New Roman" w:eastAsia="Times New Roman" w:cs="Times New Roman"/>
          <w:sz w:val="31"/>
          <w:szCs w:val="31"/>
          <w:spacing w:val="17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13"/>
        </w:rPr>
        <w:t>木</w:t>
      </w:r>
      <w:r>
        <w:rPr>
          <w:rFonts w:ascii="SimSun" w:hAnsi="SimSun" w:eastAsia="SimSun" w:cs="SimSun"/>
          <w:sz w:val="31"/>
          <w:szCs w:val="31"/>
          <w:spacing w:val="10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结</w:t>
      </w:r>
      <w:r>
        <w:rPr>
          <w:rFonts w:ascii="SimSun" w:hAnsi="SimSun" w:eastAsia="SimSun" w:cs="SimSun"/>
          <w:sz w:val="31"/>
          <w:szCs w:val="31"/>
          <w:spacing w:val="1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构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2129"/>
        <w:spacing w:before="62" w:line="221" w:lineRule="auto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6"/>
        </w:rPr>
        <w:t>8.1</w:t>
      </w:r>
      <w:r>
        <w:rPr>
          <w:rFonts w:ascii="SimSun" w:hAnsi="SimSun" w:eastAsia="SimSun" w:cs="SimSun"/>
          <w:sz w:val="19"/>
          <w:szCs w:val="19"/>
          <w:spacing w:val="33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6"/>
        </w:rPr>
        <w:t>一</w:t>
      </w:r>
      <w:r>
        <w:rPr>
          <w:rFonts w:ascii="SimSun" w:hAnsi="SimSun" w:eastAsia="SimSun" w:cs="SimSun"/>
          <w:sz w:val="19"/>
          <w:szCs w:val="19"/>
          <w:spacing w:val="39"/>
        </w:rPr>
        <w:t xml:space="preserve"> </w:t>
      </w:r>
      <w:r>
        <w:rPr>
          <w:sz w:val="19"/>
          <w:szCs w:val="19"/>
          <w:b/>
          <w:bCs/>
          <w:spacing w:val="-6"/>
        </w:rPr>
        <w:t>般</w:t>
      </w:r>
      <w:r>
        <w:rPr>
          <w:sz w:val="19"/>
          <w:szCs w:val="19"/>
          <w:spacing w:val="51"/>
        </w:rPr>
        <w:t xml:space="preserve"> </w:t>
      </w:r>
      <w:r>
        <w:rPr>
          <w:sz w:val="19"/>
          <w:szCs w:val="19"/>
          <w:b/>
          <w:bCs/>
          <w:spacing w:val="-6"/>
        </w:rPr>
        <w:t>规</w:t>
      </w:r>
      <w:r>
        <w:rPr>
          <w:sz w:val="19"/>
          <w:szCs w:val="19"/>
          <w:spacing w:val="51"/>
        </w:rPr>
        <w:t xml:space="preserve"> </w:t>
      </w:r>
      <w:r>
        <w:rPr>
          <w:sz w:val="19"/>
          <w:szCs w:val="19"/>
          <w:b/>
          <w:bCs/>
          <w:spacing w:val="-6"/>
        </w:rPr>
        <w:t>定</w:t>
      </w:r>
    </w:p>
    <w:p>
      <w:pPr>
        <w:ind w:right="100"/>
        <w:spacing w:before="226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8.1.1     </w:t>
      </w:r>
      <w:r>
        <w:rPr>
          <w:rFonts w:ascii="SimSun" w:hAnsi="SimSun" w:eastAsia="SimSun" w:cs="SimSun"/>
          <w:sz w:val="22"/>
          <w:szCs w:val="22"/>
          <w:spacing w:val="-2"/>
        </w:rPr>
        <w:t>本条规定了本章的适用范围。本条</w:t>
      </w:r>
      <w:r>
        <w:rPr>
          <w:rFonts w:ascii="SimSun" w:hAnsi="SimSun" w:eastAsia="SimSun" w:cs="SimSun"/>
          <w:sz w:val="22"/>
          <w:szCs w:val="22"/>
          <w:spacing w:val="-3"/>
        </w:rPr>
        <w:t>中的木构件主要指其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他材料为主的结构中的木构件。</w:t>
      </w:r>
    </w:p>
    <w:p>
      <w:pPr>
        <w:ind w:right="91"/>
        <w:spacing w:before="41" w:line="256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1"/>
        </w:rPr>
        <w:t>8.1.2     </w:t>
      </w:r>
      <w:r>
        <w:rPr>
          <w:rFonts w:ascii="SimSun" w:hAnsi="SimSun" w:eastAsia="SimSun" w:cs="SimSun"/>
          <w:sz w:val="22"/>
          <w:szCs w:val="22"/>
          <w:spacing w:val="1"/>
        </w:rPr>
        <w:t>本条将木结构的检测分成6个检测项目。除了“变形与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损失”是既有木结构独有的检测项目外，其他检测项目主要针对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木结构工程质量的检测。这里要提示的是，既有木结构通常也要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进行这些项目的检测。</w:t>
      </w:r>
    </w:p>
    <w:p>
      <w:pPr>
        <w:pStyle w:val="BodyText"/>
        <w:ind w:left="2110"/>
        <w:spacing w:before="234" w:line="222" w:lineRule="auto"/>
        <w:rPr>
          <w:sz w:val="19"/>
          <w:szCs w:val="19"/>
        </w:rPr>
      </w:pPr>
      <w:r>
        <w:rPr>
          <w:sz w:val="19"/>
          <w:szCs w:val="19"/>
          <w:spacing w:val="-6"/>
        </w:rPr>
        <w:t>8.2</w:t>
      </w:r>
      <w:r>
        <w:rPr>
          <w:sz w:val="19"/>
          <w:szCs w:val="19"/>
          <w:spacing w:val="44"/>
        </w:rPr>
        <w:t xml:space="preserve">  </w:t>
      </w:r>
      <w:r>
        <w:rPr>
          <w:sz w:val="19"/>
          <w:szCs w:val="19"/>
          <w:b/>
          <w:bCs/>
          <w:spacing w:val="-6"/>
        </w:rPr>
        <w:t>木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b/>
          <w:bCs/>
          <w:spacing w:val="-6"/>
        </w:rPr>
        <w:t>材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b/>
          <w:bCs/>
          <w:spacing w:val="-6"/>
        </w:rPr>
        <w:t>性</w:t>
      </w:r>
      <w:r>
        <w:rPr>
          <w:sz w:val="19"/>
          <w:szCs w:val="19"/>
          <w:spacing w:val="53"/>
        </w:rPr>
        <w:t xml:space="preserve"> </w:t>
      </w:r>
      <w:r>
        <w:rPr>
          <w:sz w:val="19"/>
          <w:szCs w:val="19"/>
          <w:b/>
          <w:bCs/>
          <w:spacing w:val="-6"/>
        </w:rPr>
        <w:t>能</w:t>
      </w:r>
    </w:p>
    <w:p>
      <w:pPr>
        <w:ind w:right="99"/>
        <w:spacing w:before="225" w:line="26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8.2.1     </w:t>
      </w:r>
      <w:r>
        <w:rPr>
          <w:rFonts w:ascii="SimSun" w:hAnsi="SimSun" w:eastAsia="SimSun" w:cs="SimSun"/>
          <w:sz w:val="21"/>
          <w:szCs w:val="21"/>
          <w:spacing w:val="6"/>
        </w:rPr>
        <w:t>本条提出了木材性能的检测分项。除</w:t>
      </w:r>
      <w:r>
        <w:rPr>
          <w:rFonts w:ascii="SimSun" w:hAnsi="SimSun" w:eastAsia="SimSun" w:cs="SimSun"/>
          <w:sz w:val="21"/>
          <w:szCs w:val="21"/>
          <w:spacing w:val="5"/>
        </w:rPr>
        <w:t>了强度等级和含水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率之外，木材还有密度、干缩性、吸水性和湿膨胀等性能，如有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需要也可以对木材的这些可检性能进行检验。</w:t>
      </w:r>
    </w:p>
    <w:p>
      <w:pPr>
        <w:spacing w:before="69" w:line="2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8.2.2</w:t>
      </w:r>
      <w:r>
        <w:rPr>
          <w:rFonts w:ascii="SimSun" w:hAnsi="SimSun" w:eastAsia="SimSun" w:cs="SimSun"/>
          <w:sz w:val="22"/>
          <w:szCs w:val="22"/>
          <w:spacing w:val="8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根据《木结构设计标准》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GB   50005-2017</w:t>
      </w:r>
      <w:r>
        <w:rPr>
          <w:rFonts w:ascii="SimSun" w:hAnsi="SimSun" w:eastAsia="SimSun" w:cs="SimSun"/>
          <w:sz w:val="22"/>
          <w:szCs w:val="22"/>
          <w:spacing w:val="-3"/>
        </w:rPr>
        <w:t>的规定，只要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9"/>
        </w:rPr>
        <w:t>确定木材树种和产地，就可确定其强度等级和弹性模量。该标准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9"/>
        </w:rPr>
        <w:t>还在附录中列出我国主要建筑用材归类情况以及常用木材的主要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5"/>
        </w:rPr>
        <w:t>特性。当发现木材的材质或外观与同类木材有显著差异(如表观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"/>
        </w:rPr>
        <w:t>密度过小、年轮过宽、灰色、缺陷严重),或由于其他原因无法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判别树种和产地时，可测定木材的力学性能，确定其强度等级。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木材的强度等级可依据抗弯强度判定。木材还有顺纹抗压、抗拉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"/>
        </w:rPr>
        <w:t>和抗剪强度，这些强度也有相应的检测标准，必要时也可进行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检测。</w:t>
      </w:r>
    </w:p>
    <w:p>
      <w:pPr>
        <w:ind w:right="83"/>
        <w:spacing w:before="86" w:line="25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8.2.3</w:t>
      </w:r>
      <w:r>
        <w:rPr>
          <w:rFonts w:ascii="SimSun" w:hAnsi="SimSun" w:eastAsia="SimSun" w:cs="SimSun"/>
          <w:sz w:val="22"/>
          <w:szCs w:val="22"/>
          <w:spacing w:val="10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现行国家标准《木材抗弯强度试验方法》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GB/T    1936.1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给出了木材弦向抗弯强度取样及检测方法，该标准的检测结果可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用于木材强度等级的评定。采用树种类别的判定方法时需要由有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经验的技术人员参与。本条规定的检测方法适用于原木、方</w:t>
      </w:r>
      <w:r>
        <w:rPr>
          <w:rFonts w:ascii="SimSun" w:hAnsi="SimSun" w:eastAsia="SimSun" w:cs="SimSun"/>
          <w:sz w:val="22"/>
          <w:szCs w:val="22"/>
          <w:spacing w:val="-9"/>
        </w:rPr>
        <w:t>木和</w:t>
      </w:r>
    </w:p>
    <w:p>
      <w:pPr>
        <w:spacing w:line="250" w:lineRule="auto"/>
        <w:sectPr>
          <w:footerReference w:type="default" r:id="rId292"/>
          <w:pgSz w:w="7680" w:h="11540"/>
          <w:pgMar w:top="400" w:right="709" w:bottom="679" w:left="950" w:header="0" w:footer="420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before="71" w:line="219" w:lineRule="auto"/>
        <w:rPr>
          <w:rFonts w:ascii="SimSun" w:hAnsi="SimSun" w:eastAsia="SimSun" w:cs="SimSun"/>
          <w:sz w:val="22"/>
          <w:szCs w:val="22"/>
        </w:rPr>
      </w:pPr>
      <w:bookmarkStart w:name="bookmark280" w:id="186"/>
      <w:bookmarkEnd w:id="186"/>
      <w:r>
        <w:rPr>
          <w:rFonts w:ascii="SimSun" w:hAnsi="SimSun" w:eastAsia="SimSun" w:cs="SimSun"/>
          <w:sz w:val="22"/>
          <w:szCs w:val="22"/>
          <w:spacing w:val="-10"/>
        </w:rPr>
        <w:t>板材。</w:t>
      </w:r>
    </w:p>
    <w:p>
      <w:pPr>
        <w:ind w:right="79"/>
        <w:spacing w:before="70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8.2.4 《木结构设计标准》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GB   50005-2017</w:t>
      </w:r>
      <w:r>
        <w:rPr>
          <w:rFonts w:ascii="Times New Roman" w:hAnsi="Times New Roman" w:eastAsia="Times New Roman" w:cs="Times New Roma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规定的抗弯强度设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计值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fm</w:t>
      </w:r>
      <w:r>
        <w:rPr>
          <w:rFonts w:ascii="Times New Roman" w:hAnsi="Times New Roman" w:eastAsia="Times New Roman" w:cs="Times New Roman"/>
          <w:sz w:val="22"/>
          <w:szCs w:val="22"/>
          <w:spacing w:val="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和《木结构工程施工质量验收规范》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GB   50206-2012</w:t>
      </w:r>
      <w:r>
        <w:rPr>
          <w:rFonts w:ascii="SimSun" w:hAnsi="SimSun" w:eastAsia="SimSun" w:cs="SimSun"/>
          <w:sz w:val="22"/>
          <w:szCs w:val="22"/>
          <w:spacing w:val="-5"/>
        </w:rPr>
        <w:t>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定的静曲强度最低值见表3。</w:t>
      </w:r>
    </w:p>
    <w:p>
      <w:pPr>
        <w:pStyle w:val="BodyText"/>
        <w:ind w:left="1710"/>
        <w:spacing w:before="143" w:line="221" w:lineRule="auto"/>
        <w:rPr>
          <w:sz w:val="17"/>
          <w:szCs w:val="17"/>
        </w:rPr>
      </w:pPr>
      <w:r>
        <w:rPr>
          <w:sz w:val="17"/>
          <w:szCs w:val="17"/>
          <w:spacing w:val="8"/>
        </w:rPr>
        <w:t>表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8"/>
        </w:rPr>
        <w:t>3</w:t>
      </w:r>
      <w:r>
        <w:rPr>
          <w:sz w:val="17"/>
          <w:szCs w:val="17"/>
          <w:spacing w:val="77"/>
        </w:rPr>
        <w:t xml:space="preserve"> </w:t>
      </w:r>
      <w:r>
        <w:rPr>
          <w:sz w:val="17"/>
          <w:szCs w:val="17"/>
          <w:spacing w:val="8"/>
        </w:rPr>
        <w:t>木材强度等级的判定指标</w:t>
      </w:r>
    </w:p>
    <w:p>
      <w:pPr>
        <w:spacing w:line="66" w:lineRule="exact"/>
        <w:rPr/>
      </w:pPr>
      <w:r/>
    </w:p>
    <w:tbl>
      <w:tblPr>
        <w:tblStyle w:val="TableNormal"/>
        <w:tblW w:w="5879" w:type="dxa"/>
        <w:tblInd w:w="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603"/>
        <w:gridCol w:w="479"/>
        <w:gridCol w:w="469"/>
        <w:gridCol w:w="479"/>
        <w:gridCol w:w="479"/>
        <w:gridCol w:w="479"/>
        <w:gridCol w:w="479"/>
        <w:gridCol w:w="479"/>
        <w:gridCol w:w="469"/>
        <w:gridCol w:w="464"/>
      </w:tblGrid>
      <w:tr>
        <w:trPr>
          <w:trHeight w:val="312" w:hRule="atLeast"/>
        </w:trPr>
        <w:tc>
          <w:tcPr>
            <w:tcW w:w="1603" w:type="dxa"/>
            <w:vAlign w:val="top"/>
          </w:tcPr>
          <w:p>
            <w:pPr>
              <w:pStyle w:val="TableText"/>
              <w:ind w:left="434"/>
              <w:spacing w:before="71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木材种类</w:t>
            </w:r>
          </w:p>
        </w:tc>
        <w:tc>
          <w:tcPr>
            <w:tcW w:w="1906" w:type="dxa"/>
            <w:vAlign w:val="top"/>
            <w:gridSpan w:val="4"/>
          </w:tcPr>
          <w:p>
            <w:pPr>
              <w:pStyle w:val="TableText"/>
              <w:ind w:left="711"/>
              <w:spacing w:before="71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针叶材</w:t>
            </w:r>
          </w:p>
        </w:tc>
        <w:tc>
          <w:tcPr>
            <w:tcW w:w="2370" w:type="dxa"/>
            <w:vAlign w:val="top"/>
            <w:gridSpan w:val="5"/>
          </w:tcPr>
          <w:p>
            <w:pPr>
              <w:pStyle w:val="TableText"/>
              <w:ind w:left="946"/>
              <w:spacing w:before="71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阔叶材</w:t>
            </w:r>
          </w:p>
        </w:tc>
      </w:tr>
      <w:tr>
        <w:trPr>
          <w:trHeight w:val="308" w:hRule="atLeast"/>
        </w:trPr>
        <w:tc>
          <w:tcPr>
            <w:tcW w:w="1603" w:type="dxa"/>
            <w:vAlign w:val="top"/>
          </w:tcPr>
          <w:p>
            <w:pPr>
              <w:pStyle w:val="TableText"/>
              <w:ind w:left="434"/>
              <w:spacing w:before="70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强度等级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51"/>
              <w:spacing w:before="115" w:line="18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TC11</w:t>
            </w:r>
          </w:p>
        </w:tc>
        <w:tc>
          <w:tcPr>
            <w:tcW w:w="469" w:type="dxa"/>
            <w:vAlign w:val="top"/>
          </w:tcPr>
          <w:p>
            <w:pPr>
              <w:pStyle w:val="TableText"/>
              <w:ind w:left="42"/>
              <w:spacing w:before="115" w:line="18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TC13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53"/>
              <w:spacing w:before="115" w:line="18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TC15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54"/>
              <w:spacing w:before="115" w:line="18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TC17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55"/>
              <w:spacing w:before="115" w:line="18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TB11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56"/>
              <w:spacing w:before="115" w:line="18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TB13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57"/>
              <w:spacing w:before="115" w:line="18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TB15</w:t>
            </w:r>
          </w:p>
        </w:tc>
        <w:tc>
          <w:tcPr>
            <w:tcW w:w="469" w:type="dxa"/>
            <w:vAlign w:val="top"/>
          </w:tcPr>
          <w:p>
            <w:pPr>
              <w:pStyle w:val="TableText"/>
              <w:ind w:left="48"/>
              <w:spacing w:before="115" w:line="18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TB17</w:t>
            </w:r>
          </w:p>
        </w:tc>
        <w:tc>
          <w:tcPr>
            <w:tcW w:w="464" w:type="dxa"/>
            <w:vAlign w:val="top"/>
          </w:tcPr>
          <w:p>
            <w:pPr>
              <w:pStyle w:val="TableText"/>
              <w:ind w:left="50"/>
              <w:spacing w:before="116" w:line="1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TB20</w:t>
            </w:r>
          </w:p>
        </w:tc>
      </w:tr>
      <w:tr>
        <w:trPr>
          <w:trHeight w:val="308" w:hRule="atLeast"/>
        </w:trPr>
        <w:tc>
          <w:tcPr>
            <w:tcW w:w="1603" w:type="dxa"/>
            <w:vAlign w:val="top"/>
          </w:tcPr>
          <w:p>
            <w:pPr>
              <w:pStyle w:val="TableText"/>
              <w:ind w:left="164"/>
              <w:spacing w:before="71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静曲强度最低值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141"/>
              <w:spacing w:before="90" w:line="21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44</w:t>
            </w:r>
          </w:p>
        </w:tc>
        <w:tc>
          <w:tcPr>
            <w:tcW w:w="469" w:type="dxa"/>
            <w:vAlign w:val="top"/>
          </w:tcPr>
          <w:p>
            <w:pPr>
              <w:pStyle w:val="TableText"/>
              <w:ind w:left="132"/>
              <w:spacing w:before="90" w:line="21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51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143"/>
              <w:spacing w:before="90" w:line="21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58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144"/>
              <w:spacing w:before="90" w:line="21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72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145"/>
              <w:spacing w:before="90" w:line="21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58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146"/>
              <w:spacing w:before="90" w:line="21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68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147"/>
              <w:spacing w:before="90" w:line="21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78</w:t>
            </w:r>
          </w:p>
        </w:tc>
        <w:tc>
          <w:tcPr>
            <w:tcW w:w="469" w:type="dxa"/>
            <w:vAlign w:val="top"/>
          </w:tcPr>
          <w:p>
            <w:pPr>
              <w:pStyle w:val="TableText"/>
              <w:ind w:left="138"/>
              <w:spacing w:before="90" w:line="21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88</w:t>
            </w:r>
          </w:p>
        </w:tc>
        <w:tc>
          <w:tcPr>
            <w:tcW w:w="464" w:type="dxa"/>
            <w:vAlign w:val="top"/>
          </w:tcPr>
          <w:p>
            <w:pPr>
              <w:pStyle w:val="TableText"/>
              <w:ind w:left="140"/>
              <w:spacing w:before="90" w:line="21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98</w:t>
            </w:r>
          </w:p>
        </w:tc>
      </w:tr>
      <w:tr>
        <w:trPr>
          <w:trHeight w:val="312" w:hRule="atLeast"/>
        </w:trPr>
        <w:tc>
          <w:tcPr>
            <w:tcW w:w="1603" w:type="dxa"/>
            <w:vAlign w:val="top"/>
          </w:tcPr>
          <w:p>
            <w:pPr>
              <w:pStyle w:val="TableText"/>
              <w:ind w:left="74"/>
              <w:spacing w:before="74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抗弯强度设计值fm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141"/>
              <w:spacing w:before="92" w:line="21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</w:rPr>
              <w:t>11</w:t>
            </w:r>
          </w:p>
        </w:tc>
        <w:tc>
          <w:tcPr>
            <w:tcW w:w="469" w:type="dxa"/>
            <w:vAlign w:val="top"/>
          </w:tcPr>
          <w:p>
            <w:pPr>
              <w:pStyle w:val="TableText"/>
              <w:ind w:left="132"/>
              <w:spacing w:before="92" w:line="21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</w:rPr>
              <w:t>13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143"/>
              <w:spacing w:before="92" w:line="21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</w:rPr>
              <w:t>15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144"/>
              <w:spacing w:before="92" w:line="21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</w:rPr>
              <w:t>17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145"/>
              <w:spacing w:before="92" w:line="21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</w:rPr>
              <w:t>11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146"/>
              <w:spacing w:before="92" w:line="21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</w:rPr>
              <w:t>13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147"/>
              <w:spacing w:before="92" w:line="21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</w:rPr>
              <w:t>15</w:t>
            </w:r>
          </w:p>
        </w:tc>
        <w:tc>
          <w:tcPr>
            <w:tcW w:w="469" w:type="dxa"/>
            <w:vAlign w:val="top"/>
          </w:tcPr>
          <w:p>
            <w:pPr>
              <w:pStyle w:val="TableText"/>
              <w:ind w:left="138"/>
              <w:spacing w:before="92" w:line="21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</w:rPr>
              <w:t>17</w:t>
            </w:r>
          </w:p>
        </w:tc>
        <w:tc>
          <w:tcPr>
            <w:tcW w:w="464" w:type="dxa"/>
            <w:vAlign w:val="top"/>
          </w:tcPr>
          <w:p>
            <w:pPr>
              <w:pStyle w:val="TableText"/>
              <w:ind w:left="140"/>
              <w:spacing w:before="92" w:line="21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20</w:t>
            </w:r>
          </w:p>
        </w:tc>
      </w:tr>
    </w:tbl>
    <w:p>
      <w:pPr>
        <w:ind w:right="81" w:firstLine="439"/>
        <w:spacing w:before="201" w:line="26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国家标准《木结构工程施工质量验收规范》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17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22"/>
          <w:szCs w:val="22"/>
          <w:spacing w:val="2"/>
        </w:rPr>
        <w:t>50206-</w:t>
      </w:r>
      <w:r>
        <w:rPr>
          <w:rFonts w:ascii="Times New Roman" w:hAnsi="Times New Roman" w:eastAsia="Times New Roman" w:cs="Times New Roma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2012中静曲强度最低值与《木结构设计标准》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15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50005-2017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中抗弯强度设计值之比约为4;对于</w:t>
      </w:r>
      <w:r>
        <w:rPr>
          <w:rFonts w:ascii="Times New Roman" w:hAnsi="Times New Roman" w:eastAsia="Times New Roman" w:cs="Times New Roman"/>
          <w:sz w:val="22"/>
          <w:szCs w:val="22"/>
        </w:rPr>
        <w:t>TC11</w:t>
      </w:r>
      <w:r>
        <w:rPr>
          <w:rFonts w:ascii="SimSun" w:hAnsi="SimSun" w:eastAsia="SimSun" w:cs="SimSun"/>
          <w:sz w:val="22"/>
          <w:szCs w:val="22"/>
        </w:rPr>
        <w:t>～</w:t>
      </w:r>
      <w:r>
        <w:rPr>
          <w:rFonts w:ascii="Times New Roman" w:hAnsi="Times New Roman" w:eastAsia="Times New Roman" w:cs="Times New Roman"/>
          <w:sz w:val="22"/>
          <w:szCs w:val="22"/>
        </w:rPr>
        <w:t>TC17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等树种，顺纹 </w:t>
      </w:r>
      <w:r>
        <w:rPr>
          <w:rFonts w:ascii="SimSun" w:hAnsi="SimSun" w:eastAsia="SimSun" w:cs="SimSun"/>
          <w:sz w:val="22"/>
          <w:szCs w:val="22"/>
          <w:spacing w:val="-1"/>
        </w:rPr>
        <w:t>抗压强度设计值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fe</w:t>
      </w:r>
      <w:r>
        <w:rPr>
          <w:rFonts w:ascii="Times New Roman" w:hAnsi="Times New Roman" w:eastAsia="Times New Roman" w:cs="Times New Roma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、顺纹抗拉强度设计值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f.</w:t>
      </w:r>
      <w:r>
        <w:rPr>
          <w:rFonts w:ascii="Times New Roman" w:hAnsi="Times New Roman" w:eastAsia="Times New Roman" w:cs="Times New Roman"/>
          <w:sz w:val="22"/>
          <w:szCs w:val="22"/>
          <w:spacing w:val="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和顺纹抗剪强度设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计值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fv </w:t>
      </w:r>
      <w:r>
        <w:rPr>
          <w:rFonts w:ascii="SimSun" w:hAnsi="SimSun" w:eastAsia="SimSun" w:cs="SimSun"/>
          <w:sz w:val="22"/>
          <w:szCs w:val="22"/>
          <w:spacing w:val="-3"/>
        </w:rPr>
        <w:t>有</w:t>
      </w:r>
      <w:r>
        <w:rPr>
          <w:rFonts w:ascii="SimSun" w:hAnsi="SimSun" w:eastAsia="SimSun" w:cs="SimSun"/>
          <w:sz w:val="22"/>
          <w:szCs w:val="22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A </w:t>
      </w:r>
      <w:r>
        <w:rPr>
          <w:rFonts w:ascii="SimSun" w:hAnsi="SimSun" w:eastAsia="SimSun" w:cs="SimSun"/>
          <w:sz w:val="22"/>
          <w:szCs w:val="22"/>
          <w:spacing w:val="-3"/>
        </w:rPr>
        <w:t>组和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B </w:t>
      </w:r>
      <w:r>
        <w:rPr>
          <w:rFonts w:ascii="SimSun" w:hAnsi="SimSun" w:eastAsia="SimSun" w:cs="SimSun"/>
          <w:sz w:val="22"/>
          <w:szCs w:val="22"/>
          <w:spacing w:val="-3"/>
        </w:rPr>
        <w:t>组的区别。</w:t>
      </w:r>
    </w:p>
    <w:p>
      <w:pPr>
        <w:ind w:right="5"/>
        <w:spacing w:before="1" w:line="27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8.2.5      </w:t>
      </w:r>
      <w:r>
        <w:rPr>
          <w:rFonts w:ascii="SimSun" w:hAnsi="SimSun" w:eastAsia="SimSun" w:cs="SimSun"/>
          <w:sz w:val="21"/>
          <w:szCs w:val="21"/>
        </w:rPr>
        <w:t>木材的含水率与木材的强度、</w:t>
      </w:r>
      <w:r>
        <w:rPr>
          <w:rFonts w:ascii="SimSun" w:hAnsi="SimSun" w:eastAsia="SimSun" w:cs="SimSun"/>
          <w:sz w:val="21"/>
          <w:szCs w:val="21"/>
          <w:spacing w:val="-1"/>
        </w:rPr>
        <w:t>防腐、防虫蛀等都有关系，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本条提出了木材含水率的检测方法。由于规格材是必须经过干燥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</w:rPr>
        <w:t>的木材，因此其含水率可通过电测法测定。其他的木材的含</w:t>
      </w:r>
      <w:r>
        <w:rPr>
          <w:rFonts w:ascii="SimSun" w:hAnsi="SimSun" w:eastAsia="SimSun" w:cs="SimSun"/>
          <w:sz w:val="21"/>
          <w:szCs w:val="21"/>
          <w:spacing w:val="-1"/>
        </w:rPr>
        <w:t>水率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可采用取样烘干法测定，取样烘干法是相对准确的测定方法。现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行国家标准《木结构工程施工质量验收规范》</w:t>
      </w:r>
      <w:r>
        <w:rPr>
          <w:rFonts w:ascii="SimSun" w:hAnsi="SimSun" w:eastAsia="SimSun" w:cs="SimSun"/>
          <w:sz w:val="21"/>
          <w:szCs w:val="21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50206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给出了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木材含水率的检验方法。</w:t>
      </w:r>
    </w:p>
    <w:p>
      <w:pPr>
        <w:ind w:right="74"/>
        <w:spacing w:before="36" w:line="30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8.2.6</w:t>
      </w:r>
      <w:r>
        <w:rPr>
          <w:rFonts w:ascii="Times New Roman" w:hAnsi="Times New Roman" w:eastAsia="Times New Roman" w:cs="Times New Roma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8.2.7         </w:t>
      </w:r>
      <w:r>
        <w:rPr>
          <w:rFonts w:ascii="SimSun" w:hAnsi="SimSun" w:eastAsia="SimSun" w:cs="SimSun"/>
          <w:sz w:val="20"/>
          <w:szCs w:val="20"/>
          <w:spacing w:val="6"/>
        </w:rPr>
        <w:t>这两条给出了木结</w:t>
      </w:r>
      <w:r>
        <w:rPr>
          <w:rFonts w:ascii="SimSun" w:hAnsi="SimSun" w:eastAsia="SimSun" w:cs="SimSun"/>
          <w:sz w:val="20"/>
          <w:szCs w:val="20"/>
          <w:spacing w:val="5"/>
        </w:rPr>
        <w:t>构工程质量的木材含水率检测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和评定方法。</w:t>
      </w:r>
    </w:p>
    <w:p>
      <w:pPr>
        <w:pStyle w:val="BodyText"/>
        <w:ind w:left="2119"/>
        <w:spacing w:before="92" w:line="222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8.3</w:t>
      </w:r>
      <w:r>
        <w:rPr>
          <w:sz w:val="22"/>
          <w:szCs w:val="22"/>
          <w:spacing w:val="101"/>
        </w:rPr>
        <w:t xml:space="preserve"> </w:t>
      </w:r>
      <w:r>
        <w:rPr>
          <w:sz w:val="22"/>
          <w:szCs w:val="22"/>
          <w:spacing w:val="-5"/>
        </w:rPr>
        <w:t>木</w:t>
      </w:r>
      <w:r>
        <w:rPr>
          <w:sz w:val="22"/>
          <w:szCs w:val="22"/>
          <w:spacing w:val="-5"/>
        </w:rPr>
        <w:t xml:space="preserve"> </w:t>
      </w:r>
      <w:r>
        <w:rPr>
          <w:sz w:val="22"/>
          <w:szCs w:val="22"/>
          <w:spacing w:val="-5"/>
        </w:rPr>
        <w:t>材</w:t>
      </w:r>
      <w:r>
        <w:rPr>
          <w:sz w:val="22"/>
          <w:szCs w:val="22"/>
          <w:spacing w:val="-5"/>
        </w:rPr>
        <w:t xml:space="preserve"> </w:t>
      </w:r>
      <w:r>
        <w:rPr>
          <w:sz w:val="22"/>
          <w:szCs w:val="22"/>
          <w:spacing w:val="-5"/>
        </w:rPr>
        <w:t>缺</w:t>
      </w:r>
      <w:r>
        <w:rPr>
          <w:sz w:val="22"/>
          <w:szCs w:val="22"/>
          <w:spacing w:val="-5"/>
        </w:rPr>
        <w:t xml:space="preserve"> </w:t>
      </w:r>
      <w:r>
        <w:rPr>
          <w:sz w:val="22"/>
          <w:szCs w:val="22"/>
          <w:spacing w:val="-5"/>
        </w:rPr>
        <w:t>陷</w:t>
      </w:r>
    </w:p>
    <w:p>
      <w:pPr>
        <w:spacing w:before="226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8.3.1</w:t>
      </w:r>
      <w:r>
        <w:rPr>
          <w:rFonts w:ascii="SimSun" w:hAnsi="SimSun" w:eastAsia="SimSun" w:cs="SimSun"/>
          <w:sz w:val="22"/>
          <w:szCs w:val="22"/>
          <w:spacing w:val="9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除本条所列，木结构的缺陷尚有腐朽、虫蛀和髓心等，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对胶合木结构尚有翘曲、顺弯、扭曲等；对于轻型木结构</w:t>
      </w:r>
      <w:r>
        <w:rPr>
          <w:rFonts w:ascii="SimSun" w:hAnsi="SimSun" w:eastAsia="SimSun" w:cs="SimSun"/>
          <w:sz w:val="22"/>
          <w:szCs w:val="22"/>
          <w:spacing w:val="-11"/>
        </w:rPr>
        <w:t>尚有钝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0"/>
        </w:rPr>
        <w:t>棱、扭曲、横弯和顺弯等。本条列出木材现场检测的主要项目。</w:t>
      </w:r>
    </w:p>
    <w:p>
      <w:pPr>
        <w:ind w:right="93"/>
        <w:spacing w:before="48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8.3.2     </w:t>
      </w:r>
      <w:r>
        <w:rPr>
          <w:rFonts w:ascii="SimSun" w:hAnsi="SimSun" w:eastAsia="SimSun" w:cs="SimSun"/>
          <w:sz w:val="22"/>
          <w:szCs w:val="22"/>
          <w:spacing w:val="-3"/>
        </w:rPr>
        <w:t>既有木结构木节、斜纹、扭纹等应进</w:t>
      </w:r>
      <w:r>
        <w:rPr>
          <w:rFonts w:ascii="SimSun" w:hAnsi="SimSun" w:eastAsia="SimSun" w:cs="SimSun"/>
          <w:sz w:val="22"/>
          <w:szCs w:val="22"/>
          <w:spacing w:val="-4"/>
        </w:rPr>
        <w:t>行检测，可采取抽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样检测的方法，当抽样检测发现木材存在较多的缺陷，超出</w:t>
      </w:r>
      <w:r>
        <w:rPr>
          <w:rFonts w:ascii="SimSun" w:hAnsi="SimSun" w:eastAsia="SimSun" w:cs="SimSun"/>
          <w:sz w:val="22"/>
          <w:szCs w:val="22"/>
          <w:spacing w:val="-11"/>
        </w:rPr>
        <w:t>相应</w:t>
      </w:r>
    </w:p>
    <w:p>
      <w:pPr>
        <w:spacing w:line="244" w:lineRule="auto"/>
        <w:sectPr>
          <w:footerReference w:type="default" r:id="rId293"/>
          <w:pgSz w:w="7680" w:h="11540"/>
          <w:pgMar w:top="400" w:right="919" w:bottom="679" w:left="779" w:header="0" w:footer="420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ind w:right="44"/>
        <w:spacing w:before="72" w:line="262" w:lineRule="auto"/>
        <w:rPr>
          <w:rFonts w:ascii="SimSun" w:hAnsi="SimSun" w:eastAsia="SimSun" w:cs="SimSun"/>
          <w:sz w:val="22"/>
          <w:szCs w:val="22"/>
        </w:rPr>
      </w:pPr>
      <w:bookmarkStart w:name="bookmark281" w:id="187"/>
      <w:bookmarkEnd w:id="187"/>
      <w:r>
        <w:rPr>
          <w:rFonts w:ascii="SimSun" w:hAnsi="SimSun" w:eastAsia="SimSun" w:cs="SimSun"/>
          <w:sz w:val="22"/>
          <w:szCs w:val="22"/>
          <w:spacing w:val="-8"/>
        </w:rPr>
        <w:t>标准的限值时，可逐根进行检测。有些胶合木的脱胶出现在使用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阶段，因此需要逐个构件进行检查。</w:t>
      </w:r>
    </w:p>
    <w:p>
      <w:pPr>
        <w:ind w:right="102"/>
        <w:spacing w:before="14" w:line="24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5"/>
        </w:rPr>
        <w:t>8.3.3</w:t>
      </w:r>
      <w:r>
        <w:rPr>
          <w:rFonts w:ascii="SimSun" w:hAnsi="SimSun" w:eastAsia="SimSun" w:cs="SimSun"/>
          <w:sz w:val="22"/>
          <w:szCs w:val="22"/>
          <w:spacing w:val="1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现行国家标准《木结构工程施工质量验收规范》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GB </w:t>
      </w:r>
      <w:r>
        <w:rPr>
          <w:rFonts w:ascii="SimSun" w:hAnsi="SimSun" w:eastAsia="SimSun" w:cs="SimSun"/>
          <w:sz w:val="22"/>
          <w:szCs w:val="22"/>
          <w:spacing w:val="-5"/>
        </w:rPr>
        <w:t>50206给出了木节的测量方法。</w:t>
      </w:r>
    </w:p>
    <w:p>
      <w:pPr>
        <w:spacing w:before="46" w:line="25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8.3.4     </w:t>
      </w:r>
      <w:r>
        <w:rPr>
          <w:rFonts w:ascii="SimSun" w:hAnsi="SimSun" w:eastAsia="SimSun" w:cs="SimSun"/>
          <w:sz w:val="22"/>
          <w:szCs w:val="22"/>
          <w:spacing w:val="-2"/>
        </w:rPr>
        <w:t>本条给出了木材斜纹等的检测方法，现行国家标准《木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结构工程施工质量验收规范》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GB5020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6</w:t>
      </w:r>
      <w:r>
        <w:rPr>
          <w:rFonts w:ascii="Times New Roman" w:hAnsi="Times New Roman" w:eastAsia="Times New Roman" w:cs="Times New Roman"/>
          <w:sz w:val="22"/>
          <w:szCs w:val="22"/>
          <w:spacing w:val="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未提供斜纹的测量方法。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8.3.5     </w:t>
      </w:r>
      <w:r>
        <w:rPr>
          <w:rFonts w:ascii="SimSun" w:hAnsi="SimSun" w:eastAsia="SimSun" w:cs="SimSun"/>
          <w:sz w:val="22"/>
          <w:szCs w:val="22"/>
          <w:spacing w:val="-2"/>
        </w:rPr>
        <w:t>本条给出了原木扭纹的检测方法，现行国家标准《木结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构工程施工质量验收规范》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50206</w:t>
      </w:r>
      <w:r>
        <w:rPr>
          <w:rFonts w:ascii="Times New Roman" w:hAnsi="Times New Roman" w:eastAsia="Times New Roman" w:cs="Times New Roma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未对原木扭纹的检测</w:t>
      </w:r>
      <w:r>
        <w:rPr>
          <w:rFonts w:ascii="SimSun" w:hAnsi="SimSun" w:eastAsia="SimSun" w:cs="SimSun"/>
          <w:sz w:val="22"/>
          <w:szCs w:val="22"/>
          <w:spacing w:val="-6"/>
        </w:rPr>
        <w:t>作出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0"/>
        </w:rPr>
        <w:t>规定。</w:t>
      </w:r>
    </w:p>
    <w:p>
      <w:pPr>
        <w:ind w:right="53"/>
        <w:spacing w:before="74" w:line="25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8.3.7      </w:t>
      </w:r>
      <w:r>
        <w:rPr>
          <w:rFonts w:ascii="SimSun" w:hAnsi="SimSun" w:eastAsia="SimSun" w:cs="SimSun"/>
          <w:sz w:val="21"/>
          <w:szCs w:val="21"/>
          <w:spacing w:val="5"/>
        </w:rPr>
        <w:t>本条给出了木结构裂缝的</w:t>
      </w:r>
      <w:r>
        <w:rPr>
          <w:rFonts w:ascii="SimSun" w:hAnsi="SimSun" w:eastAsia="SimSun" w:cs="SimSun"/>
          <w:sz w:val="21"/>
          <w:szCs w:val="21"/>
          <w:spacing w:val="4"/>
        </w:rPr>
        <w:t>检测方法，木结构的裂缝包括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杆件上的裂缝、支座剪切面上的裂缝、螺栓连接处和钉连接处的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裂缝等。本条规定的方法也可用于胶合木脱胶开裂的</w:t>
      </w:r>
      <w:r>
        <w:rPr>
          <w:rFonts w:ascii="SimSun" w:hAnsi="SimSun" w:eastAsia="SimSun" w:cs="SimSun"/>
          <w:sz w:val="21"/>
          <w:szCs w:val="21"/>
        </w:rPr>
        <w:t>检测。</w:t>
      </w:r>
    </w:p>
    <w:p>
      <w:pPr>
        <w:pStyle w:val="BodyText"/>
        <w:ind w:left="1969"/>
        <w:spacing w:before="231" w:line="222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8.4</w:t>
      </w:r>
      <w:r>
        <w:rPr>
          <w:sz w:val="22"/>
          <w:szCs w:val="22"/>
          <w:spacing w:val="99"/>
        </w:rPr>
        <w:t xml:space="preserve"> </w:t>
      </w:r>
      <w:r>
        <w:rPr>
          <w:sz w:val="22"/>
          <w:szCs w:val="22"/>
          <w:spacing w:val="-6"/>
        </w:rPr>
        <w:t>制作与安装偏差</w:t>
      </w:r>
    </w:p>
    <w:p>
      <w:pPr>
        <w:ind w:right="56"/>
        <w:spacing w:before="224" w:line="25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8.4.4      </w:t>
      </w:r>
      <w:r>
        <w:rPr>
          <w:rFonts w:ascii="SimSun" w:hAnsi="SimSun" w:eastAsia="SimSun" w:cs="SimSun"/>
          <w:sz w:val="21"/>
          <w:szCs w:val="21"/>
          <w:spacing w:val="5"/>
        </w:rPr>
        <w:t>本条给出了构件制作尺寸的检测项目</w:t>
      </w:r>
      <w:r>
        <w:rPr>
          <w:rFonts w:ascii="SimSun" w:hAnsi="SimSun" w:eastAsia="SimSun" w:cs="SimSun"/>
          <w:sz w:val="21"/>
          <w:szCs w:val="21"/>
          <w:spacing w:val="4"/>
        </w:rPr>
        <w:t>和检测方法，木构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9"/>
        </w:rPr>
        <w:t>件的尺寸与偏差包括桁架、梁(含檩条)及柱的制作尺寸，屋面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木基层的尺寸，桁架、梁、柱等的安装偏差等。</w:t>
      </w:r>
    </w:p>
    <w:p>
      <w:pPr>
        <w:ind w:right="60"/>
        <w:spacing w:before="60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8.4.5     </w:t>
      </w:r>
      <w:r>
        <w:rPr>
          <w:rFonts w:ascii="SimSun" w:hAnsi="SimSun" w:eastAsia="SimSun" w:cs="SimSun"/>
          <w:sz w:val="22"/>
          <w:szCs w:val="22"/>
          <w:spacing w:val="-2"/>
        </w:rPr>
        <w:t>木构件尺寸偏差检测时，其偏差值是指实际尺寸与设计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图纸要求尺寸的偏差。</w:t>
      </w:r>
    </w:p>
    <w:p>
      <w:pPr>
        <w:pStyle w:val="BodyText"/>
        <w:ind w:left="2190"/>
        <w:spacing w:before="217" w:line="222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8.5</w:t>
      </w:r>
      <w:r>
        <w:rPr>
          <w:sz w:val="22"/>
          <w:szCs w:val="22"/>
          <w:spacing w:val="104"/>
        </w:rPr>
        <w:t xml:space="preserve"> </w:t>
      </w:r>
      <w:r>
        <w:rPr>
          <w:sz w:val="22"/>
          <w:szCs w:val="22"/>
          <w:b/>
          <w:bCs/>
          <w:spacing w:val="-7"/>
        </w:rPr>
        <w:t>连接与构造</w:t>
      </w:r>
    </w:p>
    <w:p>
      <w:pPr>
        <w:spacing w:before="20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8.5.1      </w:t>
      </w:r>
      <w:r>
        <w:rPr>
          <w:rFonts w:ascii="SimSun" w:hAnsi="SimSun" w:eastAsia="SimSun" w:cs="SimSun"/>
          <w:sz w:val="22"/>
          <w:szCs w:val="22"/>
          <w:spacing w:val="-6"/>
        </w:rPr>
        <w:t>本条提出了木结构连接的检测项目。</w:t>
      </w:r>
    </w:p>
    <w:p>
      <w:pPr>
        <w:ind w:right="61"/>
        <w:spacing w:before="60" w:line="236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8.5.2     </w:t>
      </w:r>
      <w:r>
        <w:rPr>
          <w:rFonts w:ascii="SimSun" w:hAnsi="SimSun" w:eastAsia="SimSun" w:cs="SimSun"/>
          <w:sz w:val="22"/>
          <w:szCs w:val="22"/>
          <w:spacing w:val="-2"/>
        </w:rPr>
        <w:t>木结构的胶合能力有专门的试验方法——木材胶缝顺纹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抗剪强度试验。</w:t>
      </w:r>
    </w:p>
    <w:p>
      <w:pPr>
        <w:ind w:right="58"/>
        <w:spacing w:before="57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8.5.3     </w:t>
      </w:r>
      <w:r>
        <w:rPr>
          <w:rFonts w:ascii="SimSun" w:hAnsi="SimSun" w:eastAsia="SimSun" w:cs="SimSun"/>
          <w:sz w:val="22"/>
          <w:szCs w:val="22"/>
          <w:spacing w:val="-2"/>
        </w:rPr>
        <w:t>当工程尚有与结构中同批的胶时，可采用同批的胶进行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胶合能力的检测。</w:t>
      </w:r>
    </w:p>
    <w:p>
      <w:pPr>
        <w:ind w:right="59"/>
        <w:spacing w:before="67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8.5.4      </w:t>
      </w:r>
      <w:r>
        <w:rPr>
          <w:rFonts w:ascii="SimSun" w:hAnsi="SimSun" w:eastAsia="SimSun" w:cs="SimSun"/>
          <w:sz w:val="21"/>
          <w:szCs w:val="21"/>
          <w:spacing w:val="5"/>
        </w:rPr>
        <w:t>本条提出既有结构胶合能力进</w:t>
      </w:r>
      <w:r>
        <w:rPr>
          <w:rFonts w:ascii="SimSun" w:hAnsi="SimSun" w:eastAsia="SimSun" w:cs="SimSun"/>
          <w:sz w:val="21"/>
          <w:szCs w:val="21"/>
          <w:spacing w:val="4"/>
        </w:rPr>
        <w:t>行检测的方法。当胶合能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力大于木材的强度时，破坏发生在木材上。</w:t>
      </w:r>
    </w:p>
    <w:p>
      <w:pPr>
        <w:ind w:right="58"/>
        <w:spacing w:before="73" w:line="24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2"/>
          <w:szCs w:val="22"/>
          <w:spacing w:val="2"/>
        </w:rPr>
        <w:t>8.5.5</w:t>
      </w:r>
      <w:r>
        <w:rPr>
          <w:rFonts w:ascii="SimSun" w:hAnsi="SimSun" w:eastAsia="SimSun" w:cs="SimSun"/>
          <w:sz w:val="22"/>
          <w:szCs w:val="22"/>
          <w:spacing w:val="7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《木结构试验方法标准》</w:t>
      </w:r>
      <w:r>
        <w:rPr>
          <w:rFonts w:ascii="Times New Roman" w:hAnsi="Times New Roman" w:eastAsia="Times New Roman" w:cs="Times New Roman"/>
          <w:sz w:val="22"/>
          <w:szCs w:val="22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2"/>
        </w:rPr>
        <w:t>/T     50329-2012</w:t>
      </w:r>
      <w:r>
        <w:rPr>
          <w:rFonts w:ascii="SimSun" w:hAnsi="SimSun" w:eastAsia="SimSun" w:cs="SimSun"/>
          <w:sz w:val="22"/>
          <w:szCs w:val="22"/>
          <w:spacing w:val="1"/>
        </w:rPr>
        <w:t>的规定见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9"/>
        </w:rPr>
        <w:t>表4。</w:t>
      </w:r>
    </w:p>
    <w:p>
      <w:pPr>
        <w:spacing w:line="241" w:lineRule="auto"/>
        <w:sectPr>
          <w:footerReference w:type="default" r:id="rId294"/>
          <w:pgSz w:w="7680" w:h="11540"/>
          <w:pgMar w:top="400" w:right="700" w:bottom="689" w:left="979" w:header="0" w:footer="430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1292"/>
        <w:spacing w:before="55" w:line="221" w:lineRule="auto"/>
        <w:rPr>
          <w:sz w:val="17"/>
          <w:szCs w:val="17"/>
        </w:rPr>
      </w:pPr>
      <w:bookmarkStart w:name="bookmark282" w:id="188"/>
      <w:bookmarkEnd w:id="188"/>
      <w:r>
        <w:rPr>
          <w:sz w:val="17"/>
          <w:szCs w:val="17"/>
          <w:b/>
          <w:bCs/>
          <w:spacing w:val="8"/>
        </w:rPr>
        <w:t>表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b/>
          <w:bCs/>
          <w:spacing w:val="8"/>
        </w:rPr>
        <w:t>4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b/>
          <w:bCs/>
          <w:spacing w:val="8"/>
        </w:rPr>
        <w:t>对承重结构用胶的胶合能力最低要求</w:t>
      </w:r>
    </w:p>
    <w:p>
      <w:pPr>
        <w:spacing w:line="68" w:lineRule="exact"/>
        <w:rPr/>
      </w:pPr>
      <w:r/>
    </w:p>
    <w:tbl>
      <w:tblPr>
        <w:tblStyle w:val="TableNormal"/>
        <w:tblW w:w="5909" w:type="dxa"/>
        <w:tblInd w:w="1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921"/>
        <w:gridCol w:w="1917"/>
        <w:gridCol w:w="2071"/>
      </w:tblGrid>
      <w:tr>
        <w:trPr>
          <w:trHeight w:val="312" w:hRule="atLeast"/>
        </w:trPr>
        <w:tc>
          <w:tcPr>
            <w:tcW w:w="192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35"/>
              <w:spacing w:before="241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试件状态</w:t>
            </w:r>
          </w:p>
        </w:tc>
        <w:tc>
          <w:tcPr>
            <w:tcW w:w="3988" w:type="dxa"/>
            <w:vAlign w:val="top"/>
            <w:gridSpan w:val="2"/>
          </w:tcPr>
          <w:p>
            <w:pPr>
              <w:pStyle w:val="TableText"/>
              <w:ind w:left="1024"/>
              <w:spacing w:before="81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8"/>
              </w:rPr>
              <w:t>胶缝顺纹抗剪强度(N/m²)</w:t>
            </w:r>
          </w:p>
        </w:tc>
      </w:tr>
      <w:tr>
        <w:trPr>
          <w:trHeight w:val="307" w:hRule="atLeast"/>
        </w:trPr>
        <w:tc>
          <w:tcPr>
            <w:tcW w:w="192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17" w:type="dxa"/>
            <w:vAlign w:val="top"/>
          </w:tcPr>
          <w:p>
            <w:pPr>
              <w:pStyle w:val="TableText"/>
              <w:ind w:left="474"/>
              <w:spacing w:before="79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红松等软木松</w:t>
            </w:r>
          </w:p>
        </w:tc>
        <w:tc>
          <w:tcPr>
            <w:tcW w:w="2071" w:type="dxa"/>
            <w:vAlign w:val="top"/>
          </w:tcPr>
          <w:p>
            <w:pPr>
              <w:pStyle w:val="TableText"/>
              <w:ind w:left="547"/>
              <w:spacing w:before="78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栎木或水曲柳</w:t>
            </w:r>
          </w:p>
        </w:tc>
      </w:tr>
      <w:tr>
        <w:trPr>
          <w:trHeight w:val="640" w:hRule="atLeast"/>
        </w:trPr>
        <w:tc>
          <w:tcPr>
            <w:tcW w:w="1921" w:type="dxa"/>
            <w:vAlign w:val="top"/>
          </w:tcPr>
          <w:p>
            <w:pPr>
              <w:pStyle w:val="TableText"/>
              <w:ind w:left="795"/>
              <w:spacing w:before="111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干态</w:t>
            </w:r>
          </w:p>
          <w:p>
            <w:pPr>
              <w:pStyle w:val="TableText"/>
              <w:ind w:left="795"/>
              <w:spacing w:before="75" w:line="22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湿态</w:t>
            </w:r>
          </w:p>
        </w:tc>
        <w:tc>
          <w:tcPr>
            <w:tcW w:w="1917" w:type="dxa"/>
            <w:vAlign w:val="top"/>
          </w:tcPr>
          <w:p>
            <w:pPr>
              <w:pStyle w:val="TableText"/>
              <w:ind w:left="834"/>
              <w:spacing w:before="138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5.9</w:t>
            </w:r>
          </w:p>
          <w:p>
            <w:pPr>
              <w:pStyle w:val="TableText"/>
              <w:ind w:left="834"/>
              <w:spacing w:before="42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3.9</w:t>
            </w:r>
          </w:p>
        </w:tc>
        <w:tc>
          <w:tcPr>
            <w:tcW w:w="2071" w:type="dxa"/>
            <w:vAlign w:val="top"/>
          </w:tcPr>
          <w:p>
            <w:pPr>
              <w:pStyle w:val="TableText"/>
              <w:ind w:left="907"/>
              <w:spacing w:before="128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7.8</w:t>
            </w:r>
          </w:p>
          <w:p>
            <w:pPr>
              <w:pStyle w:val="TableText"/>
              <w:ind w:left="907"/>
              <w:spacing w:before="62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5.4</w:t>
            </w:r>
          </w:p>
        </w:tc>
      </w:tr>
    </w:tbl>
    <w:p>
      <w:pPr>
        <w:ind w:right="47"/>
        <w:spacing w:before="201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8.5.6     </w:t>
      </w:r>
      <w:r>
        <w:rPr>
          <w:rFonts w:ascii="SimSun" w:hAnsi="SimSun" w:eastAsia="SimSun" w:cs="SimSun"/>
          <w:sz w:val="22"/>
          <w:szCs w:val="22"/>
          <w:spacing w:val="-2"/>
        </w:rPr>
        <w:t>本条提出对于齿连接的检测项目与检测方法。承压面加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工平整程度、压杆轴线与齿槽承压面垂直度，是保证压力均匀传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递的关键。支座节点齿的受剪面裂缝，使受剪承载力降低，应该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采取处理措施；抵承面缝隙，局部缝隙使得压杆端部和齿槽承压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面局部受力过大，当存在承压全截面缝隙时，表明该压杆根本没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有承受压力，应该通知鉴定单位或设计单位进行结构构件受力状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态的计算复核或进行应力状态的测试。</w:t>
      </w:r>
    </w:p>
    <w:p>
      <w:pPr>
        <w:pStyle w:val="BodyText"/>
        <w:ind w:left="1760"/>
        <w:spacing w:before="219" w:line="221" w:lineRule="auto"/>
        <w:rPr>
          <w:sz w:val="19"/>
          <w:szCs w:val="19"/>
        </w:rPr>
      </w:pPr>
      <w:r>
        <w:rPr>
          <w:sz w:val="19"/>
          <w:szCs w:val="19"/>
          <w:spacing w:val="14"/>
        </w:rPr>
        <w:t>8.6</w:t>
      </w:r>
      <w:r>
        <w:rPr>
          <w:sz w:val="19"/>
          <w:szCs w:val="19"/>
          <w:spacing w:val="37"/>
        </w:rPr>
        <w:t xml:space="preserve">  </w:t>
      </w:r>
      <w:r>
        <w:rPr>
          <w:sz w:val="19"/>
          <w:szCs w:val="19"/>
          <w:b/>
          <w:bCs/>
          <w:spacing w:val="14"/>
        </w:rPr>
        <w:t>变形损伤与防护措施</w:t>
      </w:r>
    </w:p>
    <w:p>
      <w:pPr>
        <w:ind w:right="64"/>
        <w:spacing w:before="246" w:line="24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8.6.1</w:t>
      </w:r>
      <w:r>
        <w:rPr>
          <w:rFonts w:ascii="SimSun" w:hAnsi="SimSun" w:eastAsia="SimSun" w:cs="SimSun"/>
          <w:sz w:val="20"/>
          <w:szCs w:val="20"/>
          <w:spacing w:val="-3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8.6.3         </w:t>
      </w:r>
      <w:r>
        <w:rPr>
          <w:rFonts w:ascii="SimSun" w:hAnsi="SimSun" w:eastAsia="SimSun" w:cs="SimSun"/>
          <w:sz w:val="20"/>
          <w:szCs w:val="20"/>
          <w:spacing w:val="-3"/>
        </w:rPr>
        <w:t>提出木结构变形的检测项目、检测方法和评定</w:t>
      </w:r>
      <w:r>
        <w:rPr>
          <w:rFonts w:ascii="SimSun" w:hAnsi="SimSun" w:eastAsia="SimSun" w:cs="SimSun"/>
          <w:sz w:val="20"/>
          <w:szCs w:val="20"/>
          <w:spacing w:val="-4"/>
        </w:rPr>
        <w:t>依据。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8.6.4      </w:t>
      </w:r>
      <w:r>
        <w:rPr>
          <w:rFonts w:ascii="SimSun" w:hAnsi="SimSun" w:eastAsia="SimSun" w:cs="SimSun"/>
          <w:sz w:val="22"/>
          <w:szCs w:val="22"/>
          <w:spacing w:val="-6"/>
        </w:rPr>
        <w:t>本条提出了木结构构件</w:t>
      </w:r>
      <w:r>
        <w:rPr>
          <w:rFonts w:ascii="SimSun" w:hAnsi="SimSun" w:eastAsia="SimSun" w:cs="SimSun"/>
          <w:sz w:val="22"/>
          <w:szCs w:val="22"/>
          <w:spacing w:val="-7"/>
        </w:rPr>
        <w:t>损伤的检测项目。</w:t>
      </w:r>
    </w:p>
    <w:p>
      <w:pPr>
        <w:ind w:right="56"/>
        <w:spacing w:before="60" w:line="246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8.6.5      </w:t>
      </w:r>
      <w:r>
        <w:rPr>
          <w:rFonts w:ascii="SimSun" w:hAnsi="SimSun" w:eastAsia="SimSun" w:cs="SimSun"/>
          <w:sz w:val="22"/>
          <w:szCs w:val="22"/>
          <w:spacing w:val="-4"/>
        </w:rPr>
        <w:t>主要检查对象为屋架支座、梁柱节点受潮、腐蚀或虫蛀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情况，天沟排水不畅，屋面、外窗渗漏，下弦接头拉开，螺栓孔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区域裂缝或剪切破坏，钢拉杆锈蚀，螺栓松动，垫板变形等。</w:t>
      </w:r>
    </w:p>
    <w:p>
      <w:pPr>
        <w:pStyle w:val="BodyText"/>
        <w:ind w:left="1860"/>
        <w:spacing w:before="246" w:line="222" w:lineRule="auto"/>
        <w:rPr>
          <w:sz w:val="19"/>
          <w:szCs w:val="19"/>
        </w:rPr>
      </w:pPr>
      <w:r>
        <w:rPr>
          <w:sz w:val="19"/>
          <w:szCs w:val="19"/>
          <w:spacing w:val="12"/>
        </w:rPr>
        <w:t>8.</w:t>
      </w:r>
      <w:r>
        <w:rPr>
          <w:sz w:val="19"/>
          <w:szCs w:val="19"/>
          <w:b/>
          <w:bCs/>
          <w:spacing w:val="12"/>
        </w:rPr>
        <w:t>7</w:t>
      </w:r>
      <w:r>
        <w:rPr>
          <w:sz w:val="19"/>
          <w:szCs w:val="19"/>
          <w:spacing w:val="35"/>
        </w:rPr>
        <w:t xml:space="preserve">  </w:t>
      </w:r>
      <w:r>
        <w:rPr>
          <w:sz w:val="19"/>
          <w:szCs w:val="19"/>
          <w:b/>
          <w:bCs/>
          <w:spacing w:val="12"/>
        </w:rPr>
        <w:t>既有木结构的评定</w:t>
      </w:r>
    </w:p>
    <w:p>
      <w:pPr>
        <w:ind w:right="71"/>
        <w:spacing w:before="216" w:line="26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8.7.1</w:t>
      </w:r>
      <w:r>
        <w:rPr>
          <w:rFonts w:ascii="Times New Roman" w:hAnsi="Times New Roman" w:eastAsia="Times New Roman" w:cs="Times New Roma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8.7.2       </w:t>
      </w:r>
      <w:r>
        <w:rPr>
          <w:rFonts w:ascii="SimSun" w:hAnsi="SimSun" w:eastAsia="SimSun" w:cs="SimSun"/>
          <w:sz w:val="22"/>
          <w:szCs w:val="22"/>
          <w:spacing w:val="-6"/>
        </w:rPr>
        <w:t>木结构抵抗偶然作用的能力宜为大震不倒和火灾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中不发生倒塌。</w:t>
      </w:r>
    </w:p>
    <w:p>
      <w:pPr>
        <w:spacing w:before="3" w:line="27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8.7.3      </w:t>
      </w:r>
      <w:r>
        <w:rPr>
          <w:rFonts w:ascii="SimSun" w:hAnsi="SimSun" w:eastAsia="SimSun" w:cs="SimSun"/>
          <w:sz w:val="21"/>
          <w:szCs w:val="21"/>
          <w:spacing w:val="7"/>
        </w:rPr>
        <w:t>本条对木结构构件承载能力的评定作出规定。本条第1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款规定要考虑缺陷和损伤对构件承载力的影响。由于木结构</w:t>
      </w:r>
      <w:r>
        <w:rPr>
          <w:rFonts w:ascii="SimSun" w:hAnsi="SimSun" w:eastAsia="SimSun" w:cs="SimSun"/>
          <w:sz w:val="21"/>
          <w:szCs w:val="21"/>
        </w:rPr>
        <w:t>材料 </w:t>
      </w:r>
      <w:r>
        <w:rPr>
          <w:rFonts w:ascii="SimSun" w:hAnsi="SimSun" w:eastAsia="SimSun" w:cs="SimSun"/>
          <w:sz w:val="21"/>
          <w:szCs w:val="21"/>
          <w:spacing w:val="16"/>
        </w:rPr>
        <w:t>强度的系数约为4,明显大于β=3.7对应</w:t>
      </w:r>
      <w:r>
        <w:rPr>
          <w:rFonts w:ascii="SimSun" w:hAnsi="SimSun" w:eastAsia="SimSun" w:cs="SimSun"/>
          <w:sz w:val="21"/>
          <w:szCs w:val="21"/>
          <w:spacing w:val="15"/>
        </w:rPr>
        <w:t>的构件分项系数，加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之使用了材料强度标准值，使其对应的可靠</w:t>
      </w:r>
      <w:r>
        <w:rPr>
          <w:rFonts w:ascii="SimSun" w:hAnsi="SimSun" w:eastAsia="SimSun" w:cs="SimSun"/>
          <w:sz w:val="21"/>
          <w:szCs w:val="21"/>
          <w:spacing w:val="3"/>
        </w:rPr>
        <w:t>指标大幅度的偏高，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因此本条第2款规定，当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R/S≥0.6     </w:t>
      </w:r>
      <w:r>
        <w:rPr>
          <w:rFonts w:ascii="SimSun" w:hAnsi="SimSun" w:eastAsia="SimSun" w:cs="SimSun"/>
          <w:sz w:val="21"/>
          <w:szCs w:val="21"/>
          <w:spacing w:val="6"/>
        </w:rPr>
        <w:t>时，不宜评定木结构的承载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能力不足。</w:t>
      </w:r>
    </w:p>
    <w:p>
      <w:pPr>
        <w:spacing w:line="273" w:lineRule="auto"/>
        <w:sectPr>
          <w:footerReference w:type="default" r:id="rId295"/>
          <w:pgSz w:w="7680" w:h="11540"/>
          <w:pgMar w:top="400" w:right="935" w:bottom="649" w:left="760" w:header="0" w:footer="390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ind w:left="1735"/>
        <w:spacing w:before="91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2"/>
        </w:rPr>
        <w:t>9    </w:t>
      </w:r>
      <w:r>
        <w:rPr>
          <w:rFonts w:ascii="SimSun" w:hAnsi="SimSun" w:eastAsia="SimSun" w:cs="SimSun"/>
          <w:sz w:val="28"/>
          <w:szCs w:val="28"/>
          <w:spacing w:val="2"/>
        </w:rPr>
        <w:t>既有轻型围护结构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2215"/>
        <w:spacing w:before="65" w:line="221" w:lineRule="auto"/>
        <w:rPr>
          <w:sz w:val="20"/>
          <w:szCs w:val="20"/>
        </w:rPr>
      </w:pPr>
      <w:r>
        <w:rPr>
          <w:sz w:val="20"/>
          <w:szCs w:val="20"/>
          <w:spacing w:val="-5"/>
        </w:rPr>
        <w:t>9.1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b/>
          <w:bCs/>
          <w:spacing w:val="-5"/>
        </w:rPr>
        <w:t>一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b/>
          <w:bCs/>
          <w:spacing w:val="-5"/>
        </w:rPr>
        <w:t>般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b/>
          <w:bCs/>
          <w:spacing w:val="-5"/>
        </w:rPr>
        <w:t>规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b/>
          <w:bCs/>
          <w:spacing w:val="-5"/>
        </w:rPr>
        <w:t>定</w:t>
      </w:r>
    </w:p>
    <w:p>
      <w:pPr>
        <w:ind w:left="105" w:right="84"/>
        <w:spacing w:before="214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9.1.1     </w:t>
      </w:r>
      <w:r>
        <w:rPr>
          <w:rFonts w:ascii="SimSun" w:hAnsi="SimSun" w:eastAsia="SimSun" w:cs="SimSun"/>
          <w:sz w:val="22"/>
          <w:szCs w:val="22"/>
          <w:spacing w:val="-2"/>
        </w:rPr>
        <w:t>本条规定了本章的适用范围。本章主要对既有轻型围护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结构的雪荷载和风荷载作出规定。雪荷载主要为基本雪压和分项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系数；风荷载主要为基本风压和分项系数，</w:t>
      </w:r>
    </w:p>
    <w:p>
      <w:pPr>
        <w:ind w:right="22" w:firstLine="105"/>
        <w:spacing w:before="69" w:line="26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9.1.2     </w:t>
      </w:r>
      <w:r>
        <w:rPr>
          <w:rFonts w:ascii="SimSun" w:hAnsi="SimSun" w:eastAsia="SimSun" w:cs="SimSun"/>
          <w:sz w:val="22"/>
          <w:szCs w:val="22"/>
          <w:spacing w:val="-2"/>
        </w:rPr>
        <w:t>本条提出了轻型围护结构检测的规则。围护结构的混凝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土构件、砌筑构件、钢构件、木构件等应分别按本标准第4章、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7"/>
        </w:rPr>
        <w:t>第5章、第6章和第8章的规定进行检测。其他围护结构的检测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4"/>
        </w:rPr>
        <w:t>应按国家现行有关检测标准的规定进行检测。如国家</w:t>
      </w:r>
      <w:r>
        <w:rPr>
          <w:rFonts w:ascii="SimSun" w:hAnsi="SimSun" w:eastAsia="SimSun" w:cs="SimSun"/>
          <w:sz w:val="21"/>
          <w:szCs w:val="21"/>
          <w:spacing w:val="13"/>
        </w:rPr>
        <w:t>现行标准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《高耸与复杂钢结构检测与鉴定标准》</w:t>
      </w:r>
      <w:r>
        <w:rPr>
          <w:rFonts w:ascii="Times New Roman" w:hAnsi="Times New Roman" w:eastAsia="Times New Roman" w:cs="Times New Roman"/>
          <w:sz w:val="21"/>
          <w:szCs w:val="21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51008</w:t>
      </w:r>
      <w:r>
        <w:rPr>
          <w:rFonts w:ascii="Times New Roman" w:hAnsi="Times New Roman" w:eastAsia="Times New Roman" w:cs="Times New Roman"/>
          <w:sz w:val="21"/>
          <w:szCs w:val="21"/>
          <w:spacing w:val="2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和《建筑门窗工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程检测技术规程》</w:t>
      </w:r>
      <w:r>
        <w:rPr>
          <w:rFonts w:ascii="Times New Roman" w:hAnsi="Times New Roman" w:eastAsia="Times New Roman" w:cs="Times New Roman"/>
          <w:sz w:val="21"/>
          <w:szCs w:val="21"/>
        </w:rPr>
        <w:t>JGJ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/T    205</w:t>
      </w:r>
      <w:r>
        <w:rPr>
          <w:rFonts w:ascii="SimSun" w:hAnsi="SimSun" w:eastAsia="SimSun" w:cs="SimSun"/>
          <w:sz w:val="21"/>
          <w:szCs w:val="21"/>
          <w:spacing w:val="4"/>
        </w:rPr>
        <w:t>等。</w:t>
      </w:r>
    </w:p>
    <w:p>
      <w:pPr>
        <w:ind w:left="104" w:right="31"/>
        <w:spacing w:before="93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9.1.3     </w:t>
      </w:r>
      <w:r>
        <w:rPr>
          <w:rFonts w:ascii="SimSun" w:hAnsi="SimSun" w:eastAsia="SimSun" w:cs="SimSun"/>
          <w:sz w:val="22"/>
          <w:szCs w:val="22"/>
          <w:spacing w:val="-2"/>
        </w:rPr>
        <w:t>轻型围护结构承载力的评定值也应按国家现行有关标准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的规定计算确定。本条所称的轻型围护结构承</w:t>
      </w:r>
      <w:r>
        <w:rPr>
          <w:rFonts w:ascii="SimSun" w:hAnsi="SimSun" w:eastAsia="SimSun" w:cs="SimSun"/>
          <w:sz w:val="22"/>
          <w:szCs w:val="22"/>
          <w:spacing w:val="-9"/>
        </w:rPr>
        <w:t>载力的评定值相当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于设计阶段的设计值。由于轻型围护结构种类较多，其承载力的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系数情况复杂，因此需要调整雪、风荷载的标准值或分项系数，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以避免出现严重的破坏。</w:t>
      </w:r>
    </w:p>
    <w:p>
      <w:pPr>
        <w:pStyle w:val="BodyText"/>
        <w:ind w:left="2274"/>
        <w:spacing w:before="232" w:line="222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9.2</w:t>
      </w:r>
      <w:r>
        <w:rPr>
          <w:sz w:val="22"/>
          <w:szCs w:val="22"/>
          <w:spacing w:val="95"/>
        </w:rPr>
        <w:t xml:space="preserve"> </w:t>
      </w:r>
      <w:r>
        <w:rPr>
          <w:sz w:val="22"/>
          <w:szCs w:val="22"/>
          <w:b/>
          <w:bCs/>
          <w:spacing w:val="-6"/>
        </w:rPr>
        <w:t>雪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b/>
          <w:bCs/>
          <w:spacing w:val="-6"/>
        </w:rPr>
        <w:t>荷</w:t>
      </w:r>
      <w:r>
        <w:rPr>
          <w:sz w:val="22"/>
          <w:szCs w:val="22"/>
          <w:spacing w:val="98"/>
        </w:rPr>
        <w:t xml:space="preserve"> </w:t>
      </w:r>
      <w:r>
        <w:rPr>
          <w:sz w:val="22"/>
          <w:szCs w:val="22"/>
          <w:b/>
          <w:bCs/>
          <w:spacing w:val="-6"/>
        </w:rPr>
        <w:t>载</w:t>
      </w:r>
    </w:p>
    <w:p>
      <w:pPr>
        <w:ind w:left="104" w:right="71"/>
        <w:spacing w:before="211" w:line="253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1"/>
        </w:rPr>
        <w:t>9.2.1     </w:t>
      </w:r>
      <w:r>
        <w:rPr>
          <w:rFonts w:ascii="SimSun" w:hAnsi="SimSun" w:eastAsia="SimSun" w:cs="SimSun"/>
          <w:sz w:val="22"/>
          <w:szCs w:val="22"/>
          <w:spacing w:val="-1"/>
        </w:rPr>
        <w:t>针对轻型屋盖结构或屋面构件积雪积冰坍塌的事</w:t>
      </w:r>
      <w:r>
        <w:rPr>
          <w:rFonts w:ascii="SimSun" w:hAnsi="SimSun" w:eastAsia="SimSun" w:cs="SimSun"/>
          <w:sz w:val="22"/>
          <w:szCs w:val="22"/>
          <w:spacing w:val="-2"/>
        </w:rPr>
        <w:t>例，提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出了相应的建议。现行国家标准《建筑结构荷载规范》</w:t>
      </w:r>
      <w:r>
        <w:rPr>
          <w:rFonts w:ascii="SimSun" w:hAnsi="SimSun" w:eastAsia="SimSun" w:cs="SimSun"/>
          <w:sz w:val="22"/>
          <w:szCs w:val="22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GB  </w:t>
      </w:r>
      <w:r>
        <w:rPr>
          <w:rFonts w:ascii="SimSun" w:hAnsi="SimSun" w:eastAsia="SimSun" w:cs="SimSun"/>
          <w:sz w:val="22"/>
          <w:szCs w:val="22"/>
          <w:spacing w:val="-4"/>
        </w:rPr>
        <w:t>50009允许对基本雪压进行调整。现行国家标准《建筑结构可靠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性设计统一标准》</w:t>
      </w:r>
      <w:r>
        <w:rPr>
          <w:rFonts w:ascii="Times New Roman" w:hAnsi="Times New Roman" w:eastAsia="Times New Roman" w:cs="Times New Roman"/>
          <w:sz w:val="22"/>
          <w:szCs w:val="22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1"/>
        </w:rPr>
        <w:t>50068</w:t>
      </w:r>
      <w:r>
        <w:rPr>
          <w:rFonts w:ascii="SimSun" w:hAnsi="SimSun" w:eastAsia="SimSun" w:cs="SimSun"/>
          <w:sz w:val="22"/>
          <w:szCs w:val="22"/>
          <w:spacing w:val="1"/>
        </w:rPr>
        <w:t>规定的可变荷载系数1.5为下限指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标，可予以提高。为了避免轻型屋盖结构出现坍塌，至少应将基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本雪压或雪荷载的分项系数调整到位。</w:t>
      </w:r>
    </w:p>
    <w:p>
      <w:pPr>
        <w:ind w:left="105"/>
        <w:spacing w:before="80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9.2.2     </w:t>
      </w:r>
      <w:r>
        <w:rPr>
          <w:rFonts w:ascii="SimSun" w:hAnsi="SimSun" w:eastAsia="SimSun" w:cs="SimSun"/>
          <w:sz w:val="22"/>
          <w:szCs w:val="22"/>
          <w:spacing w:val="-2"/>
        </w:rPr>
        <w:t>《建筑结构荷载规范》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GB    50009-20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12</w:t>
      </w:r>
      <w:r>
        <w:rPr>
          <w:rFonts w:ascii="SimSun" w:hAnsi="SimSun" w:eastAsia="SimSun" w:cs="SimSun"/>
          <w:sz w:val="22"/>
          <w:szCs w:val="22"/>
          <w:spacing w:val="-3"/>
        </w:rPr>
        <w:t>规定，基本雪压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可取重现期100年的雪压值。《建筑结构可靠性设计统一标准》</w:t>
      </w:r>
    </w:p>
    <w:p>
      <w:pPr>
        <w:spacing w:line="244" w:lineRule="auto"/>
        <w:sectPr>
          <w:footerReference w:type="default" r:id="rId296"/>
          <w:pgSz w:w="7680" w:h="11540"/>
          <w:pgMar w:top="400" w:right="688" w:bottom="628" w:left="855" w:header="0" w:footer="396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ind w:left="110" w:right="22"/>
        <w:spacing w:before="68" w:line="274" w:lineRule="auto"/>
        <w:jc w:val="both"/>
        <w:rPr>
          <w:rFonts w:ascii="SimSun" w:hAnsi="SimSun" w:eastAsia="SimSun" w:cs="SimSun"/>
          <w:sz w:val="21"/>
          <w:szCs w:val="21"/>
        </w:rPr>
      </w:pPr>
      <w:bookmarkStart w:name="bookmark283" w:id="189"/>
      <w:bookmarkEnd w:id="189"/>
      <w:r>
        <w:rPr>
          <w:rFonts w:ascii="Times New Roman" w:hAnsi="Times New Roman" w:eastAsia="Times New Roman" w:cs="Times New Roman"/>
          <w:sz w:val="21"/>
          <w:szCs w:val="21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   50068-2018</w:t>
      </w:r>
      <w:r>
        <w:rPr>
          <w:rFonts w:ascii="SimSun" w:hAnsi="SimSun" w:eastAsia="SimSun" w:cs="SimSun"/>
          <w:sz w:val="21"/>
          <w:szCs w:val="21"/>
          <w:spacing w:val="5"/>
        </w:rPr>
        <w:t>规定，既有建筑的可变荷载可取历史上出现过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6"/>
        </w:rPr>
        <w:t>的最大值。基本雪压是50年基准期内空旷平坦地</w:t>
      </w:r>
      <w:r>
        <w:rPr>
          <w:rFonts w:ascii="SimSun" w:hAnsi="SimSun" w:eastAsia="SimSun" w:cs="SimSun"/>
          <w:sz w:val="21"/>
          <w:szCs w:val="21"/>
          <w:spacing w:val="15"/>
        </w:rPr>
        <w:t>面积雪压力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(重量)的最大值。我国的气象部门只有50年积雪深度</w:t>
      </w:r>
      <w:r>
        <w:rPr>
          <w:rFonts w:ascii="SimSun" w:hAnsi="SimSun" w:eastAsia="SimSun" w:cs="SimSun"/>
          <w:sz w:val="21"/>
          <w:szCs w:val="21"/>
          <w:spacing w:val="7"/>
        </w:rPr>
        <w:t>的统计数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据，没有50年雪压的统计数据。</w:t>
      </w:r>
    </w:p>
    <w:p>
      <w:pPr>
        <w:ind w:right="5" w:firstLine="110"/>
        <w:spacing w:before="15" w:line="255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9.2.3     </w:t>
      </w:r>
      <w:r>
        <w:rPr>
          <w:rFonts w:ascii="SimSun" w:hAnsi="SimSun" w:eastAsia="SimSun" w:cs="SimSun"/>
          <w:sz w:val="22"/>
          <w:szCs w:val="22"/>
          <w:spacing w:val="-3"/>
        </w:rPr>
        <w:t>按照国际上通行的规则，基本雪压应为地面50年积雪重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量的最大值。由于缺少雪压的数据，当具有积雪深度数据时，可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采用积雪重度的上限值4.0</w:t>
      </w:r>
      <w:r>
        <w:rPr>
          <w:rFonts w:ascii="Times New Roman" w:hAnsi="Times New Roman" w:eastAsia="Times New Roman" w:cs="Times New Roman"/>
          <w:sz w:val="22"/>
          <w:szCs w:val="22"/>
        </w:rPr>
        <w:t>kN/m³ </w:t>
      </w:r>
      <w:r>
        <w:rPr>
          <w:rFonts w:ascii="SimSun" w:hAnsi="SimSun" w:eastAsia="SimSun" w:cs="SimSun"/>
          <w:sz w:val="22"/>
          <w:szCs w:val="22"/>
        </w:rPr>
        <w:t>计算雪压值；也可将国</w:t>
      </w:r>
      <w:r>
        <w:rPr>
          <w:rFonts w:ascii="SimSun" w:hAnsi="SimSun" w:eastAsia="SimSun" w:cs="SimSun"/>
          <w:sz w:val="22"/>
          <w:szCs w:val="22"/>
          <w:spacing w:val="-1"/>
        </w:rPr>
        <w:t>家标准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《建筑结构荷载规范》</w:t>
      </w:r>
      <w:r>
        <w:rPr>
          <w:rFonts w:ascii="Times New Roman" w:hAnsi="Times New Roman" w:eastAsia="Times New Roman" w:cs="Times New Roman"/>
          <w:sz w:val="22"/>
          <w:szCs w:val="22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1"/>
        </w:rPr>
        <w:t xml:space="preserve">    50009-201</w:t>
      </w:r>
      <w:r>
        <w:rPr>
          <w:rFonts w:ascii="Times New Roman" w:hAnsi="Times New Roman" w:eastAsia="Times New Roman" w:cs="Times New Roman"/>
          <w:sz w:val="22"/>
          <w:szCs w:val="22"/>
        </w:rPr>
        <w:t>2</w:t>
      </w:r>
      <w:r>
        <w:rPr>
          <w:rFonts w:ascii="SimSun" w:hAnsi="SimSun" w:eastAsia="SimSun" w:cs="SimSun"/>
          <w:sz w:val="22"/>
          <w:szCs w:val="22"/>
        </w:rPr>
        <w:t>规定的重现期50年的雪 </w:t>
      </w:r>
      <w:r>
        <w:rPr>
          <w:rFonts w:ascii="SimSun" w:hAnsi="SimSun" w:eastAsia="SimSun" w:cs="SimSun"/>
          <w:sz w:val="22"/>
          <w:szCs w:val="22"/>
          <w:spacing w:val="-1"/>
        </w:rPr>
        <w:t>压值乘以2作为基本雪压。当有积冰厚度的气象资料时，可以用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积冰厚度与积冰重度计算确定，积冰的重度约为8.9</w:t>
      </w:r>
      <w:r>
        <w:rPr>
          <w:rFonts w:ascii="Times New Roman" w:hAnsi="Times New Roman" w:eastAsia="Times New Roman" w:cs="Times New Roman"/>
          <w:sz w:val="22"/>
          <w:szCs w:val="22"/>
        </w:rPr>
        <w:t>kN/m³;   </w:t>
      </w:r>
      <w:r>
        <w:rPr>
          <w:rFonts w:ascii="SimSun" w:hAnsi="SimSun" w:eastAsia="SimSun" w:cs="SimSun"/>
          <w:sz w:val="22"/>
          <w:szCs w:val="22"/>
        </w:rPr>
        <w:t>也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可将国家标准《建筑结构荷载规范》</w:t>
      </w:r>
      <w:r>
        <w:rPr>
          <w:rFonts w:ascii="Times New Roman" w:hAnsi="Times New Roman" w:eastAsia="Times New Roman" w:cs="Times New Roman"/>
          <w:sz w:val="22"/>
          <w:szCs w:val="22"/>
        </w:rPr>
        <w:t>GB    50009-2012</w:t>
      </w:r>
      <w:r>
        <w:rPr>
          <w:rFonts w:ascii="SimSun" w:hAnsi="SimSun" w:eastAsia="SimSun" w:cs="SimSun"/>
          <w:sz w:val="22"/>
          <w:szCs w:val="22"/>
        </w:rPr>
        <w:t>规定的重 </w:t>
      </w:r>
      <w:r>
        <w:rPr>
          <w:rFonts w:ascii="SimSun" w:hAnsi="SimSun" w:eastAsia="SimSun" w:cs="SimSun"/>
          <w:sz w:val="22"/>
          <w:szCs w:val="22"/>
          <w:spacing w:val="2"/>
        </w:rPr>
        <w:t>现期50年的雪压值乘以4～5的放大系数后作为积冰荷载。</w:t>
      </w:r>
    </w:p>
    <w:p>
      <w:pPr>
        <w:ind w:left="110" w:right="9"/>
        <w:spacing w:before="86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9.2.4     </w:t>
      </w:r>
      <w:r>
        <w:rPr>
          <w:rFonts w:ascii="SimSun" w:hAnsi="SimSun" w:eastAsia="SimSun" w:cs="SimSun"/>
          <w:sz w:val="22"/>
          <w:szCs w:val="22"/>
          <w:spacing w:val="-3"/>
        </w:rPr>
        <w:t>有高低跨的低跨部分可能会受到风的影响形成堆雪，因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此，某些部分的积雪分布系数实际上应该是堆雪厚度系数。</w:t>
      </w:r>
    </w:p>
    <w:p>
      <w:pPr>
        <w:ind w:left="110" w:right="10"/>
        <w:spacing w:before="62" w:line="253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9.2.5     </w:t>
      </w:r>
      <w:r>
        <w:rPr>
          <w:rFonts w:ascii="SimSun" w:hAnsi="SimSun" w:eastAsia="SimSun" w:cs="SimSun"/>
          <w:sz w:val="22"/>
          <w:szCs w:val="22"/>
          <w:spacing w:val="-2"/>
        </w:rPr>
        <w:t>混凝土重型屋盖自重荷载的系</w:t>
      </w:r>
      <w:r>
        <w:rPr>
          <w:rFonts w:ascii="SimSun" w:hAnsi="SimSun" w:eastAsia="SimSun" w:cs="SimSun"/>
          <w:sz w:val="22"/>
          <w:szCs w:val="22"/>
          <w:spacing w:val="-3"/>
        </w:rPr>
        <w:t>数1.2～1.3有明显的助力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作用，取重现期50年或100年的雪压值和1.4～1.5的雪荷载系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数，出现严重问题的可能性相对较小，轻型屋盖则有坍塌的危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险，因此应该将雪荷载的分项系数基本调整到位。本条第2款提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到的基本雪压是50年重现期的雪压值，可取国家标准《建筑结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构荷载规范》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17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50009-2012</w:t>
      </w:r>
      <w:r>
        <w:rPr>
          <w:rFonts w:ascii="SimSun" w:hAnsi="SimSun" w:eastAsia="SimSun" w:cs="SimSun"/>
          <w:sz w:val="22"/>
          <w:szCs w:val="22"/>
          <w:spacing w:val="-6"/>
        </w:rPr>
        <w:t>规定的数值。</w:t>
      </w:r>
    </w:p>
    <w:p>
      <w:pPr>
        <w:ind w:left="110" w:right="22" w:firstLine="440"/>
        <w:spacing w:before="88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8"/>
        </w:rPr>
        <w:t>本条公式中的雪压概率分布的变异系数δ</w:t>
      </w:r>
      <w:r>
        <w:rPr>
          <w:rFonts w:ascii="Times New Roman" w:hAnsi="Times New Roman" w:eastAsia="Times New Roman" w:cs="Times New Roman"/>
          <w:sz w:val="22"/>
          <w:szCs w:val="22"/>
          <w:spacing w:val="-18"/>
        </w:rPr>
        <w:t>snow</w:t>
      </w:r>
      <w:r>
        <w:rPr>
          <w:rFonts w:ascii="SimSun" w:hAnsi="SimSun" w:eastAsia="SimSun" w:cs="SimSun"/>
          <w:sz w:val="22"/>
          <w:szCs w:val="22"/>
          <w:spacing w:val="-18"/>
        </w:rPr>
        <w:t>可按下列方法分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析确定：</w:t>
      </w:r>
    </w:p>
    <w:p>
      <w:pPr>
        <w:ind w:left="110" w:right="24" w:firstLine="440"/>
        <w:spacing w:before="21" w:line="27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  按国家标准《建筑结构荷载规范》</w:t>
      </w:r>
      <w:r>
        <w:rPr>
          <w:rFonts w:ascii="Times New Roman" w:hAnsi="Times New Roman" w:eastAsia="Times New Roman" w:cs="Times New Roman"/>
          <w:sz w:val="20"/>
          <w:szCs w:val="20"/>
        </w:rPr>
        <w:t>GB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     50009-2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012</w:t>
      </w:r>
      <w:r>
        <w:rPr>
          <w:rFonts w:ascii="SimSun" w:hAnsi="SimSun" w:eastAsia="SimSun" w:cs="SimSun"/>
          <w:sz w:val="20"/>
          <w:szCs w:val="20"/>
          <w:spacing w:val="5"/>
        </w:rPr>
        <w:t>提供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的公式和参数计算雪压统计数据的相关参数：</w:t>
      </w:r>
    </w:p>
    <w:p>
      <w:pPr>
        <w:ind w:left="110" w:right="26" w:firstLine="440"/>
        <w:spacing w:before="2" w:line="250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0"/>
        </w:rPr>
        <w:t>(1)将所在地区重现期50年(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10"/>
        </w:rPr>
        <w:t>R=50)    </w:t>
      </w:r>
      <w:r>
        <w:rPr>
          <w:rFonts w:ascii="SimSun" w:hAnsi="SimSun" w:eastAsia="SimSun" w:cs="SimSun"/>
          <w:sz w:val="22"/>
          <w:szCs w:val="22"/>
          <w:spacing w:val="10"/>
        </w:rPr>
        <w:t>和10年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0"/>
        </w:rPr>
        <w:t>(</w:t>
      </w:r>
      <w:r>
        <w:rPr>
          <w:rFonts w:ascii="Times New Roman" w:hAnsi="Times New Roman" w:eastAsia="Times New Roman" w:cs="Times New Roman"/>
          <w:sz w:val="22"/>
          <w:szCs w:val="22"/>
          <w:spacing w:val="10"/>
        </w:rPr>
        <w:t>R=10)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    </w:t>
      </w:r>
      <w:r>
        <w:rPr>
          <w:rFonts w:ascii="SimSun" w:hAnsi="SimSun" w:eastAsia="SimSun" w:cs="SimSun"/>
          <w:sz w:val="22"/>
          <w:szCs w:val="22"/>
          <w:spacing w:val="-3"/>
        </w:rPr>
        <w:t>的雪压值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X₅0</w:t>
      </w:r>
      <w:r>
        <w:rPr>
          <w:rFonts w:ascii="SimSun" w:hAnsi="SimSun" w:eastAsia="SimSun" w:cs="SimSun"/>
          <w:sz w:val="22"/>
          <w:szCs w:val="22"/>
          <w:spacing w:val="-3"/>
        </w:rPr>
        <w:t>和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X₁₀</w:t>
      </w:r>
      <w:r>
        <w:rPr>
          <w:rFonts w:ascii="Times New Roman" w:hAnsi="Times New Roman" w:eastAsia="Times New Roman" w:cs="Times New Roma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分别代人该规范提供的“平均重现期为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R </w:t>
      </w:r>
      <w:r>
        <w:rPr>
          <w:rFonts w:ascii="SimSun" w:hAnsi="SimSun" w:eastAsia="SimSun" w:cs="SimSun"/>
          <w:sz w:val="22"/>
          <w:szCs w:val="22"/>
          <w:spacing w:val="-3"/>
        </w:rPr>
        <w:t>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最大雪压”计算公式，求解出所在地区统计数据极值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I</w:t>
      </w:r>
      <w:r>
        <w:rPr>
          <w:rFonts w:ascii="Times New Roman" w:hAnsi="Times New Roman" w:eastAsia="Times New Roman" w:cs="Times New Roman"/>
          <w:sz w:val="22"/>
          <w:szCs w:val="22"/>
          <w:spacing w:val="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型分布的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众值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u</w:t>
      </w:r>
      <w:r>
        <w:rPr>
          <w:rFonts w:ascii="Times New Roman" w:hAnsi="Times New Roman" w:eastAsia="Times New Roman" w:cs="Times New Roman"/>
          <w:sz w:val="22"/>
          <w:szCs w:val="22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和尺度参数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a;</w:t>
      </w:r>
    </w:p>
    <w:p>
      <w:pPr>
        <w:ind w:left="110" w:firstLine="440"/>
        <w:spacing w:before="80" w:line="25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(2)按该规范提供的相关公式，由已知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u</w:t>
      </w:r>
      <w:r>
        <w:rPr>
          <w:rFonts w:ascii="Times New Roman" w:hAnsi="Times New Roman" w:eastAsia="Times New Roman" w:cs="Times New Roman"/>
          <w:sz w:val="22"/>
          <w:szCs w:val="22"/>
          <w:spacing w:val="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和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a</w:t>
      </w:r>
      <w:r>
        <w:rPr>
          <w:rFonts w:ascii="Times New Roman" w:hAnsi="Times New Roman" w:eastAsia="Times New Roman" w:cs="Times New Roman"/>
          <w:sz w:val="22"/>
          <w:szCs w:val="22"/>
          <w:spacing w:val="45"/>
          <w:w w:val="10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计算所在地区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统计数据极值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I  </w:t>
      </w:r>
      <w:r>
        <w:rPr>
          <w:rFonts w:ascii="SimSun" w:hAnsi="SimSun" w:eastAsia="SimSun" w:cs="SimSun"/>
          <w:sz w:val="22"/>
          <w:szCs w:val="22"/>
          <w:spacing w:val="-4"/>
        </w:rPr>
        <w:t>型分布的均值μ和均值对应的标准差σ,计算时</w:t>
      </w:r>
    </w:p>
    <w:p>
      <w:pPr>
        <w:spacing w:line="254" w:lineRule="auto"/>
        <w:sectPr>
          <w:footerReference w:type="default" r:id="rId297"/>
          <w:pgSz w:w="7680" w:h="11540"/>
          <w:pgMar w:top="400" w:right="1018" w:bottom="669" w:left="629" w:header="0" w:footer="410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ind w:left="9" w:right="10" w:firstLine="40"/>
        <w:spacing w:before="71" w:line="269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可认为极值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I</w:t>
      </w:r>
      <w:r>
        <w:rPr>
          <w:rFonts w:ascii="Times New Roman" w:hAnsi="Times New Roman" w:eastAsia="Times New Roman" w:cs="Times New Roman"/>
          <w:sz w:val="22"/>
          <w:szCs w:val="22"/>
          <w:spacing w:val="47"/>
          <w:w w:val="10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型分布的样本容量为无穷大。这里</w:t>
      </w:r>
      <w:r>
        <w:rPr>
          <w:rFonts w:ascii="SimSun" w:hAnsi="SimSun" w:eastAsia="SimSun" w:cs="SimSun"/>
          <w:sz w:val="22"/>
          <w:szCs w:val="22"/>
          <w:spacing w:val="-6"/>
        </w:rPr>
        <w:t>需要提示的是，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统计数据极值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I</w:t>
      </w:r>
      <w:r>
        <w:rPr>
          <w:rFonts w:ascii="Times New Roman" w:hAnsi="Times New Roman" w:eastAsia="Times New Roman" w:cs="Times New Roman"/>
          <w:sz w:val="22"/>
          <w:szCs w:val="22"/>
          <w:spacing w:val="37"/>
          <w:w w:val="10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型分布的均值μ对应的标准</w:t>
      </w:r>
      <w:r>
        <w:rPr>
          <w:rFonts w:ascii="SimSun" w:hAnsi="SimSun" w:eastAsia="SimSun" w:cs="SimSun"/>
          <w:sz w:val="22"/>
          <w:szCs w:val="22"/>
          <w:spacing w:val="-7"/>
        </w:rPr>
        <w:t>差σ并不等同于基本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雪压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X50</w:t>
      </w:r>
      <w:r>
        <w:rPr>
          <w:rFonts w:ascii="SimSun" w:hAnsi="SimSun" w:eastAsia="SimSun" w:cs="SimSun"/>
          <w:sz w:val="22"/>
          <w:szCs w:val="22"/>
          <w:spacing w:val="-5"/>
        </w:rPr>
        <w:t>对应的标准差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osnow;</w:t>
      </w:r>
      <w:r>
        <w:rPr>
          <w:rFonts w:ascii="Times New Roman" w:hAnsi="Times New Roman" w:eastAsia="Times New Roman" w:cs="Times New Roman"/>
          <w:sz w:val="22"/>
          <w:szCs w:val="22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基本雪压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X50</w:t>
      </w:r>
      <w:r>
        <w:rPr>
          <w:rFonts w:ascii="SimSun" w:hAnsi="SimSun" w:eastAsia="SimSun" w:cs="SimSun"/>
          <w:sz w:val="22"/>
          <w:szCs w:val="22"/>
          <w:spacing w:val="-5"/>
        </w:rPr>
        <w:t>是统计数据极值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I</w:t>
      </w:r>
      <w:r>
        <w:rPr>
          <w:rFonts w:ascii="Times New Roman" w:hAnsi="Times New Roman" w:eastAsia="Times New Roman" w:cs="Times New Roman"/>
          <w:sz w:val="22"/>
          <w:szCs w:val="22"/>
          <w:spacing w:val="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型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4"/>
        </w:rPr>
        <w:t>分布具有0.98分位的特征值或统计数据中的最大值。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X₅</w:t>
      </w:r>
      <w:r>
        <w:rPr>
          <w:rFonts w:ascii="Times New Roman" w:hAnsi="Times New Roman" w:eastAsia="Times New Roman" w:cs="Times New Roman"/>
          <w:sz w:val="22"/>
          <w:szCs w:val="22"/>
          <w:spacing w:val="5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对应的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20"/>
        </w:rPr>
        <w:t>snow</w:t>
      </w:r>
      <w:r>
        <w:rPr>
          <w:rFonts w:ascii="SimSun" w:hAnsi="SimSun" w:eastAsia="SimSun" w:cs="SimSun"/>
          <w:sz w:val="22"/>
          <w:szCs w:val="22"/>
          <w:spacing w:val="-20"/>
        </w:rPr>
        <w:t>是分析确定δ</w:t>
      </w:r>
      <w:r>
        <w:rPr>
          <w:rFonts w:ascii="Times New Roman" w:hAnsi="Times New Roman" w:eastAsia="Times New Roman" w:cs="Times New Roman"/>
          <w:sz w:val="22"/>
          <w:szCs w:val="22"/>
          <w:spacing w:val="-20"/>
        </w:rPr>
        <w:t>snow</w:t>
      </w:r>
      <w:r>
        <w:rPr>
          <w:rFonts w:ascii="SimSun" w:hAnsi="SimSun" w:eastAsia="SimSun" w:cs="SimSun"/>
          <w:sz w:val="22"/>
          <w:szCs w:val="22"/>
          <w:spacing w:val="-20"/>
        </w:rPr>
        <w:t>的参数，</w:t>
      </w:r>
      <w:r>
        <w:rPr>
          <w:rFonts w:ascii="Times New Roman" w:hAnsi="Times New Roman" w:eastAsia="Times New Roman" w:cs="Times New Roman"/>
          <w:sz w:val="22"/>
          <w:szCs w:val="22"/>
          <w:spacing w:val="-20"/>
        </w:rPr>
        <w:t>Gsnow</w:t>
      </w:r>
      <w:r>
        <w:rPr>
          <w:rFonts w:ascii="SimSun" w:hAnsi="SimSun" w:eastAsia="SimSun" w:cs="SimSun"/>
          <w:sz w:val="22"/>
          <w:szCs w:val="22"/>
          <w:spacing w:val="-20"/>
        </w:rPr>
        <w:t>应该明显大于</w:t>
      </w:r>
      <w:r>
        <w:rPr>
          <w:rFonts w:ascii="Times New Roman" w:hAnsi="Times New Roman" w:eastAsia="Times New Roman" w:cs="Times New Roman"/>
          <w:sz w:val="22"/>
          <w:szCs w:val="22"/>
          <w:spacing w:val="-20"/>
        </w:rPr>
        <w:t>μ</w:t>
      </w:r>
      <w:r>
        <w:rPr>
          <w:rFonts w:ascii="SimSun" w:hAnsi="SimSun" w:eastAsia="SimSun" w:cs="SimSun"/>
          <w:sz w:val="22"/>
          <w:szCs w:val="22"/>
          <w:spacing w:val="-20"/>
        </w:rPr>
        <w:t>对应的</w:t>
      </w:r>
      <w:r>
        <w:rPr>
          <w:rFonts w:ascii="Times New Roman" w:hAnsi="Times New Roman" w:eastAsia="Times New Roman" w:cs="Times New Roman"/>
          <w:sz w:val="22"/>
          <w:szCs w:val="22"/>
          <w:spacing w:val="-20"/>
        </w:rPr>
        <w:t>σ</w:t>
      </w:r>
      <w:r>
        <w:rPr>
          <w:rFonts w:ascii="SimSun" w:hAnsi="SimSun" w:eastAsia="SimSun" w:cs="SimSun"/>
          <w:sz w:val="22"/>
          <w:szCs w:val="22"/>
          <w:spacing w:val="-20"/>
        </w:rPr>
        <w:t>。</w:t>
      </w:r>
    </w:p>
    <w:p>
      <w:pPr>
        <w:ind w:left="40" w:right="48" w:firstLine="399"/>
        <w:spacing w:before="12" w:line="268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2  基本雪压(</w:t>
      </w:r>
      <w:r>
        <w:rPr>
          <w:rFonts w:ascii="SimSun" w:hAnsi="SimSun" w:eastAsia="SimSun" w:cs="SimSun"/>
          <w:sz w:val="22"/>
          <w:szCs w:val="22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X₅0)  </w:t>
      </w:r>
      <w:r>
        <w:rPr>
          <w:rFonts w:ascii="SimSun" w:hAnsi="SimSun" w:eastAsia="SimSun" w:cs="SimSun"/>
          <w:sz w:val="22"/>
          <w:szCs w:val="22"/>
          <w:spacing w:val="-6"/>
        </w:rPr>
        <w:t>是雪压随机变量概率分布的均值μsnow,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由于缺少雪压随机变量概率分布的有效数据(概率分布至少要由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10个～20个50年最大雪压值构成),因此其标准差0</w:t>
      </w:r>
      <w:r>
        <w:rPr>
          <w:rFonts w:ascii="Times New Roman" w:hAnsi="Times New Roman" w:eastAsia="Times New Roman" w:cs="Times New Roman"/>
          <w:sz w:val="22"/>
          <w:szCs w:val="22"/>
        </w:rPr>
        <w:t>snow</w:t>
      </w:r>
      <w:r>
        <w:rPr>
          <w:rFonts w:ascii="SimSun" w:hAnsi="SimSun" w:eastAsia="SimSun" w:cs="SimSun"/>
          <w:sz w:val="22"/>
          <w:szCs w:val="22"/>
          <w:spacing w:val="1"/>
        </w:rPr>
        <w:t>要采取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下列推定的方法确定：</w:t>
      </w:r>
    </w:p>
    <w:p>
      <w:pPr>
        <w:ind w:left="459"/>
        <w:spacing w:before="1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(1)取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X₅0</w:t>
      </w:r>
      <w:r>
        <w:rPr>
          <w:rFonts w:ascii="SimSun" w:hAnsi="SimSun" w:eastAsia="SimSun" w:cs="SimSun"/>
          <w:sz w:val="22"/>
          <w:szCs w:val="22"/>
          <w:spacing w:val="-6"/>
        </w:rPr>
        <w:t>与μ比值的平方作为σ²的放大系数；</w:t>
      </w:r>
    </w:p>
    <w:p>
      <w:pPr>
        <w:ind w:left="459"/>
        <w:spacing w:before="59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(2)与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X₅₀</w:t>
      </w:r>
      <w:r>
        <w:rPr>
          <w:rFonts w:ascii="SimSun" w:hAnsi="SimSun" w:eastAsia="SimSun" w:cs="SimSun"/>
          <w:sz w:val="22"/>
          <w:szCs w:val="22"/>
          <w:spacing w:val="-3"/>
        </w:rPr>
        <w:t>对应的方差为：</w:t>
      </w:r>
      <w:r>
        <w:rPr>
          <w:sz w:val="22"/>
          <w:szCs w:val="22"/>
          <w:position w:val="-17"/>
        </w:rPr>
        <w:drawing>
          <wp:inline distT="0" distB="0" distL="0" distR="0">
            <wp:extent cx="900614" cy="292089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0614" cy="292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9" w:right="80" w:firstLine="439"/>
        <w:spacing w:before="75" w:line="2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有了基本雪压(雪压概率分布的均值)的标准差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osnow,  </w:t>
      </w:r>
      <w:r>
        <w:rPr>
          <w:rFonts w:ascii="SimSun" w:hAnsi="SimSun" w:eastAsia="SimSun" w:cs="SimSun"/>
          <w:sz w:val="22"/>
          <w:szCs w:val="22"/>
          <w:spacing w:val="-4"/>
        </w:rPr>
        <w:t>可以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按照本条第3款的规定计算出变异系数δ</w:t>
      </w: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snow,</w:t>
      </w:r>
      <w:r>
        <w:rPr>
          <w:rFonts w:ascii="Times New Roman" w:hAnsi="Times New Roman" w:eastAsia="Times New Roman" w:cs="Times New Roman"/>
          <w:sz w:val="22"/>
          <w:szCs w:val="22"/>
          <w:spacing w:val="53"/>
          <w:w w:val="10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确定了变异系数则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可得到分项系数。通常情况下各地雪压的标准差不同，当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β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s=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   </w:t>
      </w:r>
      <w:r>
        <w:rPr>
          <w:rFonts w:ascii="SimSun" w:hAnsi="SimSun" w:eastAsia="SimSun" w:cs="SimSun"/>
          <w:sz w:val="22"/>
          <w:szCs w:val="22"/>
          <w:spacing w:val="-7"/>
        </w:rPr>
        <w:t>2.05时，计算出来的分项系数也会存在地区性的差异。</w:t>
      </w:r>
    </w:p>
    <w:p>
      <w:pPr>
        <w:ind w:left="29" w:right="101" w:firstLine="420"/>
        <w:spacing w:before="32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对于轻型屋盖结构(基本雪压没有调整到位时),当计算得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到的分项系数大于1.5时，应该取计算值。</w:t>
      </w:r>
    </w:p>
    <w:p>
      <w:pPr>
        <w:ind w:left="459"/>
        <w:spacing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1"/>
        </w:rPr>
        <w:t>这里需要提示的是：</w:t>
      </w:r>
    </w:p>
    <w:p>
      <w:pPr>
        <w:ind w:left="19" w:right="87" w:firstLine="420"/>
        <w:spacing w:before="56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1  以上推定方法是将雪压概率分布近似为正态分布，如果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按照极值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I</w:t>
      </w:r>
      <w:r>
        <w:rPr>
          <w:rFonts w:ascii="Times New Roman" w:hAnsi="Times New Roman" w:eastAsia="Times New Roman" w:cs="Times New Roman"/>
          <w:sz w:val="22"/>
          <w:szCs w:val="22"/>
          <w:spacing w:val="37"/>
          <w:w w:val="10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型分布计算，分项系数要增大较多。</w:t>
      </w:r>
    </w:p>
    <w:p>
      <w:pPr>
        <w:ind w:left="29" w:right="135" w:firstLine="400"/>
        <w:spacing w:before="54" w:line="24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2</w:t>
      </w:r>
      <w:r>
        <w:rPr>
          <w:rFonts w:ascii="SimSun" w:hAnsi="SimSun" w:eastAsia="SimSun" w:cs="SimSun"/>
          <w:sz w:val="22"/>
          <w:szCs w:val="22"/>
          <w:spacing w:val="33"/>
        </w:rPr>
        <w:t xml:space="preserve">  </w:t>
      </w:r>
      <w:r>
        <w:rPr>
          <w:rFonts w:ascii="SimSun" w:hAnsi="SimSun" w:eastAsia="SimSun" w:cs="SimSun"/>
          <w:sz w:val="22"/>
          <w:szCs w:val="22"/>
        </w:rPr>
        <w:t>β</w:t>
      </w:r>
      <w:r>
        <w:rPr>
          <w:rFonts w:ascii="Times New Roman" w:hAnsi="Times New Roman" w:eastAsia="Times New Roman" w:cs="Times New Roman"/>
          <w:sz w:val="22"/>
          <w:szCs w:val="22"/>
        </w:rPr>
        <w:t>s=2.05   </w:t>
      </w:r>
      <w:r>
        <w:rPr>
          <w:rFonts w:ascii="SimSun" w:hAnsi="SimSun" w:eastAsia="SimSun" w:cs="SimSun"/>
          <w:sz w:val="22"/>
          <w:szCs w:val="22"/>
        </w:rPr>
        <w:t>对应于</w:t>
      </w:r>
      <w:r>
        <w:rPr>
          <w:rFonts w:ascii="Times New Roman" w:hAnsi="Times New Roman" w:eastAsia="Times New Roman" w:cs="Times New Roman"/>
          <w:sz w:val="22"/>
          <w:szCs w:val="22"/>
        </w:rPr>
        <w:t>50</w:t>
      </w:r>
      <w:r>
        <w:rPr>
          <w:rFonts w:ascii="SimSun" w:hAnsi="SimSun" w:eastAsia="SimSun" w:cs="SimSun"/>
          <w:sz w:val="22"/>
          <w:szCs w:val="22"/>
        </w:rPr>
        <w:t>年的超越概率为</w:t>
      </w:r>
      <w:r>
        <w:rPr>
          <w:rFonts w:ascii="Times New Roman" w:hAnsi="Times New Roman" w:eastAsia="Times New Roman" w:cs="Times New Roman"/>
          <w:sz w:val="22"/>
          <w:szCs w:val="22"/>
        </w:rPr>
        <w:t>2%,</w:t>
      </w:r>
      <w:r>
        <w:rPr>
          <w:rFonts w:ascii="SimSun" w:hAnsi="SimSun" w:eastAsia="SimSun" w:cs="SimSun"/>
          <w:sz w:val="22"/>
          <w:szCs w:val="22"/>
        </w:rPr>
        <w:t>如果存在重现 </w:t>
      </w:r>
      <w:r>
        <w:rPr>
          <w:rFonts w:ascii="SimSun" w:hAnsi="SimSun" w:eastAsia="SimSun" w:cs="SimSun"/>
          <w:sz w:val="22"/>
          <w:szCs w:val="22"/>
          <w:spacing w:val="-4"/>
        </w:rPr>
        <w:t>期，则其对应的重现期为2000年左右。</w:t>
      </w:r>
    </w:p>
    <w:p>
      <w:pPr>
        <w:ind w:left="28" w:right="101" w:hanging="19"/>
        <w:spacing w:before="58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9.2.6</w:t>
      </w:r>
      <w:r>
        <w:rPr>
          <w:rFonts w:ascii="SimSun" w:hAnsi="SimSun" w:eastAsia="SimSun" w:cs="SimSun"/>
          <w:sz w:val="22"/>
          <w:szCs w:val="22"/>
          <w:spacing w:val="9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本条提供了雪荷载评定值的计算方法，所谓雪荷载的评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定值，相当于设计阶段的设计值。</w:t>
      </w:r>
    </w:p>
    <w:p>
      <w:pPr>
        <w:pStyle w:val="BodyText"/>
        <w:ind w:left="2183"/>
        <w:spacing w:before="160" w:line="22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9.3</w:t>
      </w:r>
      <w:r>
        <w:rPr>
          <w:sz w:val="22"/>
          <w:szCs w:val="22"/>
          <w:spacing w:val="95"/>
        </w:rPr>
        <w:t xml:space="preserve"> </w:t>
      </w:r>
      <w:r>
        <w:rPr>
          <w:sz w:val="22"/>
          <w:szCs w:val="22"/>
          <w:b/>
          <w:bCs/>
          <w:spacing w:val="-5"/>
        </w:rPr>
        <w:t>风</w:t>
      </w:r>
      <w:r>
        <w:rPr>
          <w:sz w:val="22"/>
          <w:szCs w:val="22"/>
          <w:spacing w:val="90"/>
        </w:rPr>
        <w:t xml:space="preserve"> </w:t>
      </w:r>
      <w:r>
        <w:rPr>
          <w:sz w:val="22"/>
          <w:szCs w:val="22"/>
          <w:b/>
          <w:bCs/>
          <w:spacing w:val="-5"/>
        </w:rPr>
        <w:t>荷</w:t>
      </w:r>
      <w:r>
        <w:rPr>
          <w:sz w:val="22"/>
          <w:szCs w:val="22"/>
          <w:spacing w:val="-5"/>
        </w:rPr>
        <w:t xml:space="preserve">  </w:t>
      </w:r>
      <w:r>
        <w:rPr>
          <w:sz w:val="22"/>
          <w:szCs w:val="22"/>
          <w:b/>
          <w:bCs/>
          <w:spacing w:val="-5"/>
        </w:rPr>
        <w:t>载</w:t>
      </w:r>
    </w:p>
    <w:p>
      <w:pPr>
        <w:ind w:left="8" w:hanging="9"/>
        <w:spacing w:before="218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9.3.1</w:t>
      </w:r>
      <w:r>
        <w:rPr>
          <w:rFonts w:ascii="SimSun" w:hAnsi="SimSun" w:eastAsia="SimSun" w:cs="SimSun"/>
          <w:sz w:val="22"/>
          <w:szCs w:val="22"/>
          <w:spacing w:val="10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本条针对频繁出现的既有轻型围护结构风毁事例，提出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8"/>
        </w:rPr>
        <w:t>了相应的调整措施。轻型围护结构包括轻型的</w:t>
      </w:r>
      <w:r>
        <w:rPr>
          <w:rFonts w:ascii="SimSun" w:hAnsi="SimSun" w:eastAsia="SimSun" w:cs="SimSun"/>
          <w:sz w:val="22"/>
          <w:szCs w:val="22"/>
          <w:spacing w:val="-9"/>
        </w:rPr>
        <w:t>屋盖结构、各类幕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5"/>
        </w:rPr>
        <w:t>墙、面砖和外墙外保温等。现行国家标准《建筑结构荷载规范》</w:t>
      </w:r>
    </w:p>
    <w:p>
      <w:pPr>
        <w:spacing w:line="262" w:lineRule="auto"/>
        <w:sectPr>
          <w:footerReference w:type="default" r:id="rId298"/>
          <w:pgSz w:w="7680" w:h="11540"/>
          <w:pgMar w:top="400" w:right="649" w:bottom="648" w:left="1000" w:header="0" w:footer="36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ind w:right="74"/>
        <w:spacing w:before="72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GB 50009</w:t>
      </w:r>
      <w:r>
        <w:rPr>
          <w:rFonts w:ascii="SimSun" w:hAnsi="SimSun" w:eastAsia="SimSun" w:cs="SimSun"/>
          <w:sz w:val="22"/>
          <w:szCs w:val="22"/>
          <w:spacing w:val="-4"/>
        </w:rPr>
        <w:t>和《建筑结构可靠性设计统一标准》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50068</w:t>
      </w:r>
      <w:r>
        <w:rPr>
          <w:rFonts w:ascii="SimSun" w:hAnsi="SimSun" w:eastAsia="SimSun" w:cs="SimSun"/>
          <w:sz w:val="22"/>
          <w:szCs w:val="22"/>
          <w:spacing w:val="-5"/>
        </w:rPr>
        <w:t>等都允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许进行调整。为了避免出现风毁现象，轻型围护结构风荷载(包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括基本风压和动力系数)或分项系数应该调整到位。</w:t>
      </w:r>
    </w:p>
    <w:p>
      <w:pPr>
        <w:ind w:right="55"/>
        <w:spacing w:before="17" w:line="25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9.3.2  本条提出的调整方法完全符合《建筑结构荷载规范》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50009-2012的规定，其公式为</w:t>
      </w:r>
      <w:r>
        <w:rPr>
          <w:rFonts w:ascii="Times New Roman" w:hAnsi="Times New Roman" w:eastAsia="Times New Roman" w:cs="Times New Roman"/>
          <w:sz w:val="22"/>
          <w:szCs w:val="22"/>
        </w:rPr>
        <w:t>wk</w:t>
      </w:r>
      <w:r>
        <w:rPr>
          <w:rFonts w:ascii="Times New Roman" w:hAnsi="Times New Roman" w:eastAsia="Times New Roman" w:cs="Times New Roman"/>
          <w:sz w:val="22"/>
          <w:szCs w:val="22"/>
          <w:spacing w:val="3"/>
        </w:rPr>
        <w:t>=βμsμ2w₀;      </w:t>
      </w:r>
      <w:r>
        <w:rPr>
          <w:rFonts w:ascii="SimSun" w:hAnsi="SimSun" w:eastAsia="SimSun" w:cs="SimSun"/>
          <w:sz w:val="22"/>
          <w:szCs w:val="22"/>
          <w:spacing w:val="3"/>
        </w:rPr>
        <w:t>其中</w:t>
      </w:r>
      <w:r>
        <w:rPr>
          <w:rFonts w:ascii="Times New Roman" w:hAnsi="Times New Roman" w:eastAsia="Times New Roman" w:cs="Times New Roman"/>
          <w:sz w:val="22"/>
          <w:szCs w:val="22"/>
        </w:rPr>
        <w:t>wk</w:t>
      </w:r>
      <w:r>
        <w:rPr>
          <w:rFonts w:ascii="SimSun" w:hAnsi="SimSun" w:eastAsia="SimSun" w:cs="SimSun"/>
          <w:sz w:val="22"/>
          <w:szCs w:val="22"/>
          <w:spacing w:val="3"/>
        </w:rPr>
        <w:t>为风荷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载的计算值；β为高度</w:t>
      </w:r>
      <w:r>
        <w:rPr>
          <w:rFonts w:ascii="Times New Roman" w:hAnsi="Times New Roman" w:eastAsia="Times New Roman" w:cs="Times New Roman"/>
          <w:sz w:val="22"/>
          <w:szCs w:val="22"/>
          <w:spacing w:val="4"/>
        </w:rPr>
        <w:t>z</w:t>
      </w:r>
      <w:r>
        <w:rPr>
          <w:rFonts w:ascii="Times New Roman" w:hAnsi="Times New Roman" w:eastAsia="Times New Roman" w:cs="Times New Roman"/>
          <w:sz w:val="22"/>
          <w:szCs w:val="22"/>
          <w:spacing w:val="42"/>
          <w:w w:val="10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处的阵风系数(考虑瞬时风的措施</w:t>
      </w:r>
      <w:r>
        <w:rPr>
          <w:rFonts w:ascii="SimSun" w:hAnsi="SimSun" w:eastAsia="SimSun" w:cs="SimSun"/>
          <w:sz w:val="22"/>
          <w:szCs w:val="22"/>
          <w:spacing w:val="3"/>
        </w:rPr>
        <w:t>);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μs为风荷载的局部体型系数；μ2为风压高度变化系数；</w:t>
      </w: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wo</w:t>
      </w:r>
      <w:r>
        <w:rPr>
          <w:rFonts w:ascii="SimSun" w:hAnsi="SimSun" w:eastAsia="SimSun" w:cs="SimSun"/>
          <w:sz w:val="22"/>
          <w:szCs w:val="22"/>
          <w:spacing w:val="-10"/>
        </w:rPr>
        <w:t>为基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本风压，调整为重现期100年。这里只是将基本风压</w:t>
      </w:r>
      <w:r>
        <w:rPr>
          <w:rFonts w:ascii="Times New Roman" w:hAnsi="Times New Roman" w:eastAsia="Times New Roman" w:cs="Times New Roman"/>
          <w:sz w:val="22"/>
          <w:szCs w:val="22"/>
        </w:rPr>
        <w:t>wo</w:t>
      </w:r>
      <w:r>
        <w:rPr>
          <w:rFonts w:ascii="SimSun" w:hAnsi="SimSun" w:eastAsia="SimSun" w:cs="SimSun"/>
          <w:sz w:val="22"/>
          <w:szCs w:val="22"/>
        </w:rPr>
        <w:t>由重现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期50年调整为100年，未考虑瞬时风的动力系数。</w:t>
      </w:r>
    </w:p>
    <w:p>
      <w:pPr>
        <w:spacing w:before="110" w:line="26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9.3.3      </w:t>
      </w:r>
      <w:r>
        <w:rPr>
          <w:rFonts w:ascii="SimSun" w:hAnsi="SimSun" w:eastAsia="SimSun" w:cs="SimSun"/>
          <w:sz w:val="21"/>
          <w:szCs w:val="21"/>
          <w:spacing w:val="7"/>
        </w:rPr>
        <w:t>由于本标准第9.3.2条的风压未</w:t>
      </w:r>
      <w:r>
        <w:rPr>
          <w:rFonts w:ascii="SimSun" w:hAnsi="SimSun" w:eastAsia="SimSun" w:cs="SimSun"/>
          <w:sz w:val="21"/>
          <w:szCs w:val="21"/>
          <w:spacing w:val="6"/>
        </w:rPr>
        <w:t>达到相应的要求，且未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考虑动力系数，因此需要调整分项系数，风荷载的</w:t>
      </w:r>
      <w:r>
        <w:rPr>
          <w:rFonts w:ascii="SimSun" w:hAnsi="SimSun" w:eastAsia="SimSun" w:cs="SimSun"/>
          <w:sz w:val="21"/>
          <w:szCs w:val="21"/>
        </w:rPr>
        <w:t>分项系数与雪 </w:t>
      </w:r>
      <w:r>
        <w:rPr>
          <w:rFonts w:ascii="SimSun" w:hAnsi="SimSun" w:eastAsia="SimSun" w:cs="SimSun"/>
          <w:sz w:val="21"/>
          <w:szCs w:val="21"/>
        </w:rPr>
        <w:t>荷载的分项系数相似，也有地方特性。也就是说全国取统一的分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3"/>
        </w:rPr>
        <w:t>项系数1.4或1.5,不符合使用可靠指标调整分项系数的规则。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2"/>
        </w:rPr>
        <w:t>本条第1款风压概率分布的变异系数也要先求解出</w:t>
      </w:r>
      <w:r>
        <w:rPr>
          <w:rFonts w:ascii="SimSun" w:hAnsi="SimSun" w:eastAsia="SimSun" w:cs="SimSun"/>
          <w:sz w:val="21"/>
          <w:szCs w:val="21"/>
          <w:spacing w:val="11"/>
        </w:rPr>
        <w:t>风压(风速)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统计分布的众值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u </w:t>
      </w:r>
      <w:r>
        <w:rPr>
          <w:rFonts w:ascii="SimSun" w:hAnsi="SimSun" w:eastAsia="SimSun" w:cs="SimSun"/>
          <w:sz w:val="21"/>
          <w:szCs w:val="21"/>
          <w:spacing w:val="5"/>
        </w:rPr>
        <w:t>和分布参数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a,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5"/>
        </w:rPr>
        <w:t>然后计算统计分布的均值μ和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均值对应的标准差σ,然后转换成基本风压对应的标准差</w:t>
      </w:r>
      <w:r>
        <w:rPr>
          <w:rFonts w:ascii="SimSun" w:hAnsi="SimSun" w:eastAsia="SimSun" w:cs="SimSun"/>
          <w:sz w:val="21"/>
          <w:szCs w:val="21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σ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w</w:t>
      </w:r>
      <w:r>
        <w:rPr>
          <w:rFonts w:ascii="SimSun" w:hAnsi="SimSun" w:eastAsia="SimSun" w:cs="SimSun"/>
          <w:sz w:val="21"/>
          <w:szCs w:val="21"/>
          <w:spacing w:val="-4"/>
        </w:rPr>
        <w:t>。</w:t>
      </w:r>
    </w:p>
    <w:p>
      <w:pPr>
        <w:ind w:right="75"/>
        <w:spacing w:before="85" w:line="253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9.3.4     </w:t>
      </w:r>
      <w:r>
        <w:rPr>
          <w:rFonts w:ascii="SimSun" w:hAnsi="SimSun" w:eastAsia="SimSun" w:cs="SimSun"/>
          <w:sz w:val="22"/>
          <w:szCs w:val="22"/>
          <w:spacing w:val="-3"/>
        </w:rPr>
        <w:t>本条提出了确定瞬时风计算风压值的方法，该方法符合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现行国家标准《建筑结构可靠性设计统一标准》</w:t>
      </w:r>
      <w:r>
        <w:rPr>
          <w:rFonts w:ascii="Times New Roman" w:hAnsi="Times New Roman" w:eastAsia="Times New Roman" w:cs="Times New Roman"/>
          <w:sz w:val="22"/>
          <w:szCs w:val="22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1"/>
        </w:rPr>
        <w:t xml:space="preserve">  50068</w:t>
      </w:r>
      <w:r>
        <w:rPr>
          <w:rFonts w:ascii="FangSong" w:hAnsi="FangSong" w:eastAsia="FangSong" w:cs="FangSong"/>
          <w:sz w:val="22"/>
          <w:szCs w:val="22"/>
          <w:spacing w:val="1"/>
        </w:rPr>
        <w:t>的</w:t>
      </w:r>
      <w:r>
        <w:rPr>
          <w:rFonts w:ascii="FangSong" w:hAnsi="FangSong" w:eastAsia="FangSong" w:cs="FangSong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规定。</w:t>
      </w:r>
    </w:p>
    <w:p>
      <w:pPr>
        <w:ind w:right="81" w:firstLine="460"/>
        <w:spacing w:before="66" w:line="25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当采用现行国家标准《建筑结构可靠性设计统一标准</w:t>
      </w:r>
      <w:r>
        <w:rPr>
          <w:rFonts w:ascii="SimSun" w:hAnsi="SimSun" w:eastAsia="SimSun" w:cs="SimSun"/>
          <w:sz w:val="22"/>
          <w:szCs w:val="22"/>
          <w:spacing w:val="-7"/>
        </w:rPr>
        <w:t>》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GB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50068规定的可变荷载系数时，为了避免出现严重的破坏，</w:t>
      </w:r>
      <w:r>
        <w:rPr>
          <w:rFonts w:ascii="SimSun" w:hAnsi="SimSun" w:eastAsia="SimSun" w:cs="SimSun"/>
          <w:sz w:val="22"/>
          <w:szCs w:val="22"/>
          <w:b/>
          <w:bCs/>
          <w:spacing w:val="-6"/>
        </w:rPr>
        <w:t>轻型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围护结构应该使用瞬时风的基本风压。</w:t>
      </w:r>
    </w:p>
    <w:p>
      <w:pPr>
        <w:ind w:right="62"/>
        <w:spacing w:before="14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1"/>
        </w:rPr>
        <w:t>9.3.5     </w:t>
      </w:r>
      <w:r>
        <w:rPr>
          <w:rFonts w:ascii="SimSun" w:hAnsi="SimSun" w:eastAsia="SimSun" w:cs="SimSun"/>
          <w:sz w:val="22"/>
          <w:szCs w:val="22"/>
          <w:spacing w:val="1"/>
        </w:rPr>
        <w:t>在本条规定的三种方法中，第3款规</w:t>
      </w:r>
      <w:r>
        <w:rPr>
          <w:rFonts w:ascii="SimSun" w:hAnsi="SimSun" w:eastAsia="SimSun" w:cs="SimSun"/>
          <w:sz w:val="22"/>
          <w:szCs w:val="22"/>
        </w:rPr>
        <w:t>定的方法可能最为 </w:t>
      </w:r>
      <w:r>
        <w:rPr>
          <w:rFonts w:ascii="SimSun" w:hAnsi="SimSun" w:eastAsia="SimSun" w:cs="SimSun"/>
          <w:sz w:val="22"/>
          <w:szCs w:val="22"/>
          <w:spacing w:val="2"/>
        </w:rPr>
        <w:t>方便。根据统计，3</w:t>
      </w:r>
      <w:r>
        <w:rPr>
          <w:rFonts w:ascii="Times New Roman" w:hAnsi="Times New Roman" w:eastAsia="Times New Roman" w:cs="Times New Roman"/>
          <w:sz w:val="22"/>
          <w:szCs w:val="22"/>
          <w:spacing w:val="2"/>
        </w:rPr>
        <w:t>s</w:t>
      </w:r>
      <w:r>
        <w:rPr>
          <w:rFonts w:ascii="Times New Roman" w:hAnsi="Times New Roman" w:eastAsia="Times New Roman" w:cs="Times New Roman"/>
          <w:sz w:val="22"/>
          <w:szCs w:val="22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的瞬时风风速一般为10</w:t>
      </w:r>
      <w:r>
        <w:rPr>
          <w:rFonts w:ascii="Times New Roman" w:hAnsi="Times New Roman" w:eastAsia="Times New Roman" w:cs="Times New Roman"/>
          <w:sz w:val="22"/>
          <w:szCs w:val="22"/>
        </w:rPr>
        <w:t>min</w:t>
      </w:r>
      <w:r>
        <w:rPr>
          <w:rFonts w:ascii="Times New Roman" w:hAnsi="Times New Roman" w:eastAsia="Times New Roman" w:cs="Times New Roma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平均风的1.5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倍～1.6倍，由于由风速转换到风压需要将风速平方，因此3</w:t>
      </w:r>
      <w:r>
        <w:rPr>
          <w:rFonts w:ascii="Times New Roman" w:hAnsi="Times New Roman" w:eastAsia="Times New Roman" w:cs="Times New Roman"/>
          <w:sz w:val="22"/>
          <w:szCs w:val="22"/>
          <w:spacing w:val="2"/>
        </w:rPr>
        <w:t>s</w:t>
      </w:r>
      <w:r>
        <w:rPr>
          <w:rFonts w:ascii="Times New Roman" w:hAnsi="Times New Roman" w:eastAsia="Times New Roman" w:cs="Times New Roman"/>
          <w:sz w:val="22"/>
          <w:szCs w:val="22"/>
          <w:spacing w:val="5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2"/>
        </w:rPr>
        <w:t>瞬时风的风压是10</w:t>
      </w:r>
      <w:r>
        <w:rPr>
          <w:rFonts w:ascii="Times New Roman" w:hAnsi="Times New Roman" w:eastAsia="Times New Roman" w:cs="Times New Roman"/>
          <w:sz w:val="22"/>
          <w:szCs w:val="22"/>
        </w:rPr>
        <w:t>min</w:t>
      </w:r>
      <w:r>
        <w:rPr>
          <w:rFonts w:ascii="SimSun" w:hAnsi="SimSun" w:eastAsia="SimSun" w:cs="SimSun"/>
          <w:sz w:val="22"/>
          <w:szCs w:val="22"/>
          <w:spacing w:val="2"/>
        </w:rPr>
        <w:t>平均风风压的2.3倍～2.6倍。由于差距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过大，因此轻型围护结构的风荷载分项系数</w:t>
      </w:r>
      <w:r>
        <w:rPr>
          <w:rFonts w:ascii="SimSun" w:hAnsi="SimSun" w:eastAsia="SimSun" w:cs="SimSun"/>
          <w:sz w:val="22"/>
          <w:szCs w:val="22"/>
          <w:spacing w:val="-10"/>
        </w:rPr>
        <w:t>或基本风压至少应该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有一项调整到位。</w:t>
      </w:r>
    </w:p>
    <w:p>
      <w:pPr>
        <w:ind w:right="50"/>
        <w:spacing w:before="15" w:line="2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9.3.6</w:t>
      </w:r>
      <w:r>
        <w:rPr>
          <w:rFonts w:ascii="SimSun" w:hAnsi="SimSun" w:eastAsia="SimSun" w:cs="SimSun"/>
          <w:sz w:val="22"/>
          <w:szCs w:val="22"/>
          <w:spacing w:val="1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本标准附录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Q</w:t>
      </w:r>
      <w:r>
        <w:rPr>
          <w:rFonts w:ascii="Times New Roman" w:hAnsi="Times New Roman" w:eastAsia="Times New Roman" w:cs="Times New Roman"/>
          <w:sz w:val="22"/>
          <w:szCs w:val="22"/>
          <w:spacing w:val="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提供了确定轻型围护结构在瞬时风作用下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动力系数的试验方法。瞬时风作用下轻型围护结构的动力系数与</w:t>
      </w:r>
    </w:p>
    <w:p>
      <w:pPr>
        <w:spacing w:line="257" w:lineRule="auto"/>
        <w:sectPr>
          <w:footerReference w:type="default" r:id="rId300"/>
          <w:pgSz w:w="7680" w:h="11540"/>
          <w:pgMar w:top="400" w:right="975" w:bottom="619" w:left="729" w:header="0" w:footer="360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before="71" w:line="27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现行国家标准《建筑结构荷载规范》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GB  5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0009</w:t>
      </w:r>
      <w:r>
        <w:rPr>
          <w:rFonts w:ascii="SimSun" w:hAnsi="SimSun" w:eastAsia="SimSun" w:cs="SimSun"/>
          <w:sz w:val="22"/>
          <w:szCs w:val="22"/>
          <w:spacing w:val="-4"/>
        </w:rPr>
        <w:t>的风振系数有本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质上的差别。</w:t>
      </w:r>
    </w:p>
    <w:p>
      <w:pPr>
        <w:spacing w:before="2" w:line="27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9.3.7  虽然此时的风荷载系数为1.5,依然没有</w:t>
      </w:r>
      <w:r>
        <w:rPr>
          <w:rFonts w:ascii="SimSun" w:hAnsi="SimSun" w:eastAsia="SimSun" w:cs="SimSun"/>
          <w:sz w:val="21"/>
          <w:szCs w:val="21"/>
          <w:spacing w:val="4"/>
        </w:rPr>
        <w:t>达到</w:t>
      </w:r>
      <w:r>
        <w:rPr>
          <w:rFonts w:ascii="SimSun" w:hAnsi="SimSun" w:eastAsia="SimSun" w:cs="SimSun"/>
          <w:sz w:val="21"/>
          <w:szCs w:val="21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β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s=2.05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9"/>
        </w:rPr>
        <w:t>的要求，但是由于使用了瞬时风的计算风压，并考</w:t>
      </w:r>
      <w:r>
        <w:rPr>
          <w:rFonts w:ascii="SimSun" w:hAnsi="SimSun" w:eastAsia="SimSun" w:cs="SimSun"/>
          <w:sz w:val="21"/>
          <w:szCs w:val="21"/>
          <w:spacing w:val="8"/>
        </w:rPr>
        <w:t>虑了动力系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数，轻型围护结构不至于出现严重的事故，只是其失效概率可能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偏大。</w:t>
      </w:r>
    </w:p>
    <w:p>
      <w:pPr>
        <w:spacing w:line="274" w:lineRule="auto"/>
        <w:sectPr>
          <w:footerReference w:type="default" r:id="rId301"/>
          <w:pgSz w:w="7680" w:h="11540"/>
          <w:pgMar w:top="400" w:right="749" w:bottom="629" w:left="1009" w:header="0" w:footer="370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ind w:left="169"/>
        <w:spacing w:before="91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3"/>
        </w:rPr>
        <w:t>附录</w:t>
      </w:r>
      <w:r>
        <w:rPr>
          <w:rFonts w:ascii="Times New Roman" w:hAnsi="Times New Roman" w:eastAsia="Times New Roman" w:cs="Times New Roman"/>
          <w:sz w:val="28"/>
          <w:szCs w:val="28"/>
          <w:spacing w:val="3"/>
        </w:rPr>
        <w:t>A    </w:t>
      </w:r>
      <w:r>
        <w:rPr>
          <w:rFonts w:ascii="SimSun" w:hAnsi="SimSun" w:eastAsia="SimSun" w:cs="SimSun"/>
          <w:sz w:val="28"/>
          <w:szCs w:val="28"/>
          <w:spacing w:val="3"/>
        </w:rPr>
        <w:t>间接测试方法测试结果的修正和验证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2129"/>
        <w:spacing w:before="62" w:line="222" w:lineRule="auto"/>
        <w:rPr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b/>
          <w:bCs/>
          <w:spacing w:val="10"/>
        </w:rPr>
        <w:t>A. </w:t>
      </w:r>
      <w:r>
        <w:rPr>
          <w:sz w:val="19"/>
          <w:szCs w:val="19"/>
          <w:b/>
          <w:bCs/>
          <w:spacing w:val="10"/>
        </w:rPr>
        <w:t>1</w:t>
      </w:r>
      <w:r>
        <w:rPr>
          <w:sz w:val="19"/>
          <w:szCs w:val="19"/>
          <w:spacing w:val="32"/>
        </w:rPr>
        <w:t xml:space="preserve">  </w:t>
      </w:r>
      <w:r>
        <w:rPr>
          <w:sz w:val="19"/>
          <w:szCs w:val="19"/>
          <w:b/>
          <w:bCs/>
          <w:spacing w:val="10"/>
        </w:rPr>
        <w:t>修正的规则</w:t>
      </w:r>
    </w:p>
    <w:p>
      <w:pPr>
        <w:ind w:right="11"/>
        <w:spacing w:before="228" w:line="268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A.1.1     </w:t>
      </w:r>
      <w:r>
        <w:rPr>
          <w:rFonts w:ascii="SimSun" w:hAnsi="SimSun" w:eastAsia="SimSun" w:cs="SimSun"/>
          <w:sz w:val="22"/>
          <w:szCs w:val="22"/>
          <w:spacing w:val="-5"/>
        </w:rPr>
        <w:t>修正是现场检测时所采取的减小测试结果系统不确定性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或偏差的有效技术措施之一，目前结构检测中常用的有修正</w:t>
      </w:r>
      <w:r>
        <w:rPr>
          <w:rFonts w:ascii="SimSun" w:hAnsi="SimSun" w:eastAsia="SimSun" w:cs="SimSun"/>
          <w:sz w:val="22"/>
          <w:szCs w:val="22"/>
          <w:spacing w:val="-11"/>
        </w:rPr>
        <w:t>系数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的方法和修正量的方法。本附录在这两种方法的基础上新增了综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合修正系数和参数的方法。</w:t>
      </w:r>
    </w:p>
    <w:p>
      <w:pPr>
        <w:ind w:right="2"/>
        <w:spacing w:line="27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A.1.2     </w:t>
      </w:r>
      <w:r>
        <w:rPr>
          <w:rFonts w:ascii="SimSun" w:hAnsi="SimSun" w:eastAsia="SimSun" w:cs="SimSun"/>
          <w:sz w:val="21"/>
          <w:szCs w:val="21"/>
          <w:spacing w:val="7"/>
        </w:rPr>
        <w:t>本条第1款规定的直接法的检测</w:t>
      </w:r>
      <w:r>
        <w:rPr>
          <w:rFonts w:ascii="SimSun" w:hAnsi="SimSun" w:eastAsia="SimSun" w:cs="SimSun"/>
          <w:sz w:val="21"/>
          <w:szCs w:val="21"/>
          <w:spacing w:val="6"/>
        </w:rPr>
        <w:t>数量是针对同批次的构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件等。当直接法是取样的检测方法时，本条第3款和第4款的测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试位置是取样的位置。</w:t>
      </w:r>
    </w:p>
    <w:p>
      <w:pPr>
        <w:pStyle w:val="BodyText"/>
        <w:ind w:left="2039"/>
        <w:spacing w:before="160" w:line="221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10"/>
        </w:rPr>
        <w:t>A.</w:t>
      </w:r>
      <w:r>
        <w:rPr>
          <w:sz w:val="20"/>
          <w:szCs w:val="20"/>
          <w:b/>
          <w:bCs/>
          <w:spacing w:val="10"/>
        </w:rPr>
        <w:t>2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b/>
          <w:bCs/>
          <w:spacing w:val="10"/>
        </w:rPr>
        <w:t>修正系数方法</w:t>
      </w:r>
    </w:p>
    <w:p>
      <w:pPr>
        <w:ind w:right="7"/>
        <w:spacing w:before="225" w:line="28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A.2.1     </w:t>
      </w:r>
      <w:r>
        <w:rPr>
          <w:rFonts w:ascii="SimSun" w:hAnsi="SimSun" w:eastAsia="SimSun" w:cs="SimSun"/>
          <w:sz w:val="21"/>
          <w:szCs w:val="21"/>
          <w:spacing w:val="3"/>
        </w:rPr>
        <w:t>混凝土强度、砌筑块材和砌筑砂浆强度的测试一般只有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一个(强度)参数。目前，砌筑砂浆强度的测试仅</w:t>
      </w:r>
      <w:r>
        <w:rPr>
          <w:rFonts w:ascii="SimSun" w:hAnsi="SimSun" w:eastAsia="SimSun" w:cs="SimSun"/>
          <w:sz w:val="21"/>
          <w:szCs w:val="21"/>
          <w:spacing w:val="7"/>
        </w:rPr>
        <w:t>进行平均值推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定。砌筑块材强度和混凝土强度的测试有时为平均值推定，有时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为标准值推定。</w:t>
      </w:r>
    </w:p>
    <w:p>
      <w:pPr>
        <w:ind w:right="7"/>
        <w:spacing w:before="2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>A.2.2     </w:t>
      </w:r>
      <w:r>
        <w:rPr>
          <w:rFonts w:ascii="SimSun" w:hAnsi="SimSun" w:eastAsia="SimSun" w:cs="SimSun"/>
          <w:sz w:val="20"/>
          <w:szCs w:val="20"/>
          <w:spacing w:val="21"/>
        </w:rPr>
        <w:t>本条的测试结果是指经过换算后的测试参数(如强度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等),不是间接测试法的测试参数(如回弹值等)。</w:t>
      </w:r>
    </w:p>
    <w:p>
      <w:pPr>
        <w:ind w:right="3"/>
        <w:spacing w:line="28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A.2.3     </w:t>
      </w:r>
      <w:r>
        <w:rPr>
          <w:rFonts w:ascii="SimSun" w:hAnsi="SimSun" w:eastAsia="SimSun" w:cs="SimSun"/>
          <w:sz w:val="21"/>
          <w:szCs w:val="21"/>
          <w:spacing w:val="4"/>
        </w:rPr>
        <w:t>本条的间接测试方法的测试结果</w:t>
      </w:r>
      <w:r>
        <w:rPr>
          <w:rFonts w:ascii="SimSun" w:hAnsi="SimSun" w:eastAsia="SimSun" w:cs="SimSun"/>
          <w:sz w:val="21"/>
          <w:szCs w:val="21"/>
          <w:spacing w:val="3"/>
        </w:rPr>
        <w:t>，包括与直接法对应的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和没有直接法对应测区的测试结果。</w:t>
      </w:r>
    </w:p>
    <w:p>
      <w:pPr>
        <w:pStyle w:val="BodyText"/>
        <w:ind w:left="2159"/>
        <w:spacing w:before="147" w:line="221" w:lineRule="auto"/>
        <w:rPr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b/>
          <w:bCs/>
          <w:spacing w:val="9"/>
        </w:rPr>
        <w:t>A.3     </w:t>
      </w:r>
      <w:r>
        <w:rPr>
          <w:sz w:val="19"/>
          <w:szCs w:val="19"/>
          <w:b/>
          <w:bCs/>
          <w:spacing w:val="9"/>
        </w:rPr>
        <w:t>修正量方法</w:t>
      </w:r>
    </w:p>
    <w:p>
      <w:pPr>
        <w:ind w:right="9"/>
        <w:spacing w:before="247" w:line="28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A.3.1      </w:t>
      </w:r>
      <w:r>
        <w:rPr>
          <w:rFonts w:ascii="SimSun" w:hAnsi="SimSun" w:eastAsia="SimSun" w:cs="SimSun"/>
          <w:sz w:val="20"/>
          <w:szCs w:val="20"/>
          <w:spacing w:val="10"/>
        </w:rPr>
        <w:t>结构工程混凝土抗压强度的标准值属于此</w:t>
      </w:r>
      <w:r>
        <w:rPr>
          <w:rFonts w:ascii="SimSun" w:hAnsi="SimSun" w:eastAsia="SimSun" w:cs="SimSun"/>
          <w:sz w:val="20"/>
          <w:szCs w:val="20"/>
          <w:spacing w:val="9"/>
        </w:rPr>
        <w:t>类情况，有些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砌筑块材也要进行标准值的推定。</w:t>
      </w:r>
    </w:p>
    <w:p>
      <w:pPr>
        <w:spacing w:before="2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A.3.3     </w:t>
      </w:r>
      <w:r>
        <w:rPr>
          <w:rFonts w:ascii="SimSun" w:hAnsi="SimSun" w:eastAsia="SimSun" w:cs="SimSun"/>
          <w:sz w:val="22"/>
          <w:szCs w:val="22"/>
          <w:spacing w:val="-5"/>
        </w:rPr>
        <w:t>修正量的方法只对间接测试结果的均值进行了修正，没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有涉及间接测试结果的标准差。本条中的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Xm</w:t>
      </w:r>
      <w:r>
        <w:rPr>
          <w:rFonts w:ascii="SimSun" w:hAnsi="SimSun" w:eastAsia="SimSun" w:cs="SimSun"/>
          <w:sz w:val="22"/>
          <w:szCs w:val="22"/>
          <w:spacing w:val="-6"/>
        </w:rPr>
        <w:t>可以是间接法样本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的平均值，也可为检测批的平均值。</w:t>
      </w:r>
    </w:p>
    <w:p>
      <w:pPr>
        <w:spacing w:line="261" w:lineRule="auto"/>
        <w:sectPr>
          <w:footerReference w:type="default" r:id="rId302"/>
          <w:pgSz w:w="7680" w:h="11540"/>
          <w:pgMar w:top="400" w:right="1020" w:bottom="639" w:left="760" w:header="0" w:footer="380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1729"/>
        <w:spacing w:before="62" w:line="221" w:lineRule="auto"/>
        <w:rPr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b/>
          <w:bCs/>
          <w:spacing w:val="13"/>
        </w:rPr>
        <w:t>A.4     </w:t>
      </w:r>
      <w:r>
        <w:rPr>
          <w:sz w:val="19"/>
          <w:szCs w:val="19"/>
          <w:spacing w:val="13"/>
        </w:rPr>
        <w:t>综合系数和参数方法</w:t>
      </w:r>
    </w:p>
    <w:p>
      <w:pPr>
        <w:ind w:right="71"/>
        <w:spacing w:before="230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3"/>
        </w:rPr>
        <w:t>A.4.1     </w:t>
      </w:r>
      <w:r>
        <w:rPr>
          <w:rFonts w:ascii="SimSun" w:hAnsi="SimSun" w:eastAsia="SimSun" w:cs="SimSun"/>
          <w:sz w:val="22"/>
          <w:szCs w:val="22"/>
          <w:spacing w:val="3"/>
        </w:rPr>
        <w:t>影响砌体抗压强度的因</w:t>
      </w:r>
      <w:r>
        <w:rPr>
          <w:rFonts w:ascii="SimSun" w:hAnsi="SimSun" w:eastAsia="SimSun" w:cs="SimSun"/>
          <w:sz w:val="22"/>
          <w:szCs w:val="22"/>
          <w:spacing w:val="2"/>
        </w:rPr>
        <w:t>素有砌筑块材的抗压和抗折强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度、砌筑砂浆强度、水平灰缝的平均厚度和平直度、饱满度，以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及竖向灰缝的饱满度和厚度等。推定砌体抗压强度的计算公式只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有砌筑块材强度</w:t>
      </w:r>
      <w:r>
        <w:rPr>
          <w:rFonts w:ascii="Times New Roman" w:hAnsi="Times New Roman" w:eastAsia="Times New Roman" w:cs="Times New Roman"/>
          <w:sz w:val="22"/>
          <w:szCs w:val="22"/>
          <w:spacing w:val="3"/>
        </w:rPr>
        <w:t>f  </w:t>
      </w:r>
      <w:r>
        <w:rPr>
          <w:rFonts w:ascii="SimSun" w:hAnsi="SimSun" w:eastAsia="SimSun" w:cs="SimSun"/>
          <w:sz w:val="22"/>
          <w:szCs w:val="22"/>
          <w:spacing w:val="3"/>
        </w:rPr>
        <w:t>和砌筑砂浆强度</w:t>
      </w:r>
      <w:r>
        <w:rPr>
          <w:rFonts w:ascii="Times New Roman" w:hAnsi="Times New Roman" w:eastAsia="Times New Roman" w:cs="Times New Roman"/>
          <w:sz w:val="22"/>
          <w:szCs w:val="22"/>
          <w:spacing w:val="3"/>
        </w:rPr>
        <w:t>f2</w:t>
      </w:r>
      <w:r>
        <w:rPr>
          <w:rFonts w:ascii="Times New Roman" w:hAnsi="Times New Roman" w:eastAsia="Times New Roman" w:cs="Times New Roma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两个参数，其他因素(虽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然没有在公式中体现)是计算公式成立的必备条件。直接法检测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砌体抗压强度只能得到综合反映这些因素的强度检测结果，因此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直接法对砌体推定抗压强度的修正应该使用修正系数和调整材料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强度参数的综合方法。砌体抗剪推定强度的修正与砌体抗压强度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的修正情况类似。</w:t>
      </w:r>
    </w:p>
    <w:p>
      <w:pPr>
        <w:spacing w:before="10" w:line="21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4"/>
        </w:rPr>
        <w:t>A.4.2     </w:t>
      </w:r>
      <w:r>
        <w:rPr>
          <w:rFonts w:ascii="SimSun" w:hAnsi="SimSun" w:eastAsia="SimSun" w:cs="SimSun"/>
          <w:sz w:val="22"/>
          <w:szCs w:val="22"/>
          <w:spacing w:val="4"/>
        </w:rPr>
        <w:t>砌体抗压强度的计算公式一般可表示</w:t>
      </w:r>
      <w:r>
        <w:rPr>
          <w:rFonts w:ascii="Times New Roman" w:hAnsi="Times New Roman" w:eastAsia="Times New Roman" w:cs="Times New Roman"/>
          <w:sz w:val="22"/>
          <w:szCs w:val="22"/>
        </w:rPr>
        <w:t>fm</w:t>
      </w:r>
      <w:r>
        <w:rPr>
          <w:rFonts w:ascii="Times New Roman" w:hAnsi="Times New Roman" w:eastAsia="Times New Roman" w:cs="Times New Roman"/>
          <w:sz w:val="22"/>
          <w:szCs w:val="22"/>
          <w:spacing w:val="4"/>
        </w:rPr>
        <w:t>=k₁f(1+</w:t>
      </w:r>
    </w:p>
    <w:p>
      <w:pPr>
        <w:spacing w:before="70" w:line="26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0.07f₂)    k₂,   </w:t>
      </w:r>
      <w:r>
        <w:rPr>
          <w:rFonts w:ascii="SimSun" w:hAnsi="SimSun" w:eastAsia="SimSun" w:cs="SimSun"/>
          <w:sz w:val="22"/>
          <w:szCs w:val="22"/>
          <w:spacing w:val="-2"/>
        </w:rPr>
        <w:t>其中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f¹</w:t>
      </w:r>
      <w:r>
        <w:rPr>
          <w:rFonts w:ascii="Times New Roman" w:hAnsi="Times New Roman" w:eastAsia="Times New Roman" w:cs="Times New Roman"/>
          <w:sz w:val="22"/>
          <w:szCs w:val="22"/>
          <w:spacing w:val="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砌筑块材强</w:t>
      </w:r>
      <w:r>
        <w:rPr>
          <w:rFonts w:ascii="SimSun" w:hAnsi="SimSun" w:eastAsia="SimSun" w:cs="SimSun"/>
          <w:sz w:val="22"/>
          <w:szCs w:val="22"/>
          <w:spacing w:val="-3"/>
        </w:rPr>
        <w:t>度参数，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f2 </w:t>
      </w:r>
      <w:r>
        <w:rPr>
          <w:rFonts w:ascii="SimSun" w:hAnsi="SimSun" w:eastAsia="SimSun" w:cs="SimSun"/>
          <w:sz w:val="22"/>
          <w:szCs w:val="22"/>
          <w:spacing w:val="-3"/>
        </w:rPr>
        <w:t>砌筑砂浆强度参数，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0.07为砂浆强度的系数，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k₂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砂浆强度附加系数。砌体抗剪强度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的计算公式可表示为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fv.m=ks√f₂,      </w:t>
      </w:r>
      <w:r>
        <w:rPr>
          <w:rFonts w:ascii="SimSun" w:hAnsi="SimSun" w:eastAsia="SimSun" w:cs="SimSun"/>
          <w:sz w:val="22"/>
          <w:szCs w:val="22"/>
          <w:spacing w:val="-2"/>
        </w:rPr>
        <w:t>其中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k₅</w:t>
      </w:r>
      <w:r>
        <w:rPr>
          <w:rFonts w:ascii="SimSun" w:hAnsi="SimSun" w:eastAsia="SimSun" w:cs="SimSun"/>
          <w:sz w:val="22"/>
          <w:szCs w:val="22"/>
          <w:spacing w:val="-2"/>
        </w:rPr>
        <w:t>为抗剪强度参数，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f₂</w:t>
      </w:r>
      <w:r>
        <w:rPr>
          <w:rFonts w:ascii="Times New Roman" w:hAnsi="Times New Roman" w:eastAsia="Times New Roman" w:cs="Times New Roman"/>
          <w:sz w:val="22"/>
          <w:szCs w:val="22"/>
          <w:spacing w:val="2"/>
        </w:rPr>
        <w:t xml:space="preserve">    </w:t>
      </w:r>
      <w:r>
        <w:rPr>
          <w:rFonts w:ascii="SimSun" w:hAnsi="SimSun" w:eastAsia="SimSun" w:cs="SimSun"/>
          <w:sz w:val="22"/>
          <w:szCs w:val="22"/>
          <w:spacing w:val="-6"/>
        </w:rPr>
        <w:t>也是砌筑砂浆强度参数。砌体抗压强度公式中砌筑块</w:t>
      </w:r>
      <w:r>
        <w:rPr>
          <w:rFonts w:ascii="SimSun" w:hAnsi="SimSun" w:eastAsia="SimSun" w:cs="SimSun"/>
          <w:sz w:val="22"/>
          <w:szCs w:val="22"/>
          <w:spacing w:val="-7"/>
        </w:rPr>
        <w:t>材强度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f₁</w:t>
      </w:r>
      <w:r>
        <w:rPr>
          <w:rFonts w:ascii="Times New Roman" w:hAnsi="Times New Roman" w:eastAsia="Times New Roman" w:cs="Times New Roma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、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砌筑砂浆强度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f2 </w:t>
      </w:r>
      <w:r>
        <w:rPr>
          <w:rFonts w:ascii="SimSun" w:hAnsi="SimSun" w:eastAsia="SimSun" w:cs="SimSun"/>
          <w:sz w:val="22"/>
          <w:szCs w:val="22"/>
          <w:spacing w:val="-2"/>
        </w:rPr>
        <w:t>的取值规则和砌体抗剪强度推算公式中砌筑砂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浆强度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f₂  </w:t>
      </w:r>
      <w:r>
        <w:rPr>
          <w:rFonts w:ascii="SimSun" w:hAnsi="SimSun" w:eastAsia="SimSun" w:cs="SimSun"/>
          <w:sz w:val="22"/>
          <w:szCs w:val="22"/>
          <w:spacing w:val="-3"/>
        </w:rPr>
        <w:t>的取值规则，通常情况下将实测材料强度代入相应计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0"/>
        </w:rPr>
        <w:t>算公式是较为保守的；将材料强度间接测试结果考虑折减系数也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是适当保守的措施。本条第2款规定水平灰缝的饱满度实测结果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可作为砌体计算强度中砌筑砂浆强度参数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f₂</w:t>
      </w:r>
      <w:r>
        <w:rPr>
          <w:rFonts w:ascii="Times New Roman" w:hAnsi="Times New Roman" w:eastAsia="Times New Roman" w:cs="Times New Roman"/>
          <w:sz w:val="22"/>
          <w:szCs w:val="22"/>
          <w:spacing w:val="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的调整系数，调整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0"/>
        </w:rPr>
        <w:t>系数可以是水平灰缝的饱满度的平均情况与有</w:t>
      </w:r>
      <w:r>
        <w:rPr>
          <w:rFonts w:ascii="SimSun" w:hAnsi="SimSun" w:eastAsia="SimSun" w:cs="SimSun"/>
          <w:sz w:val="22"/>
          <w:szCs w:val="22"/>
          <w:spacing w:val="-11"/>
        </w:rPr>
        <w:t>关标准限定值的比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4"/>
        </w:rPr>
        <w:t>值。通常，对于水平灰缝砂浆饱满度的限定值为80%。</w:t>
      </w:r>
    </w:p>
    <w:p>
      <w:pPr>
        <w:ind w:right="80"/>
        <w:spacing w:before="104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A.4.3    </w:t>
      </w:r>
      <w:r>
        <w:rPr>
          <w:rFonts w:ascii="SimSun" w:hAnsi="SimSun" w:eastAsia="SimSun" w:cs="SimSun"/>
          <w:sz w:val="22"/>
          <w:szCs w:val="22"/>
          <w:spacing w:val="-3"/>
        </w:rPr>
        <w:t>由于砌体强度的计算公式相对保守，间接法测试</w:t>
      </w:r>
      <w:r>
        <w:rPr>
          <w:rFonts w:ascii="SimSun" w:hAnsi="SimSun" w:eastAsia="SimSun" w:cs="SimSun"/>
          <w:sz w:val="22"/>
          <w:szCs w:val="22"/>
          <w:spacing w:val="-4"/>
        </w:rPr>
        <w:t>的砌筑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材料强度参数又考虑了折减系数，砌体强度直接法测试结果略高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于推定强度的概率较大。砌体强度的直接法测试结果低于计算推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定强度的情况也会存在，这是因为抗压强度的推定值没有考虑水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平灰缝的平直度和平均厚度等因素；砌体抗剪强</w:t>
      </w:r>
      <w:r>
        <w:rPr>
          <w:rFonts w:ascii="SimSun" w:hAnsi="SimSun" w:eastAsia="SimSun" w:cs="SimSun"/>
          <w:sz w:val="22"/>
          <w:szCs w:val="22"/>
          <w:spacing w:val="-10"/>
        </w:rPr>
        <w:t>度没有考虑竖向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灰缝的饱满度等不利因素。未考虑这些因素的影响是本附录第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A.</w:t>
      </w:r>
      <w:r>
        <w:rPr>
          <w:rFonts w:ascii="SimSun" w:hAnsi="SimSun" w:eastAsia="SimSun" w:cs="SimSun"/>
          <w:sz w:val="22"/>
          <w:szCs w:val="22"/>
          <w:spacing w:val="-4"/>
        </w:rPr>
        <w:t>4.5</w:t>
      </w:r>
      <w:r>
        <w:rPr>
          <w:rFonts w:ascii="SimSun" w:hAnsi="SimSun" w:eastAsia="SimSun" w:cs="SimSun"/>
          <w:sz w:val="22"/>
          <w:szCs w:val="22"/>
          <w:spacing w:val="-6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条进行调整的原因。</w:t>
      </w:r>
    </w:p>
    <w:p>
      <w:pPr>
        <w:spacing w:line="262" w:lineRule="auto"/>
        <w:sectPr>
          <w:footerReference w:type="default" r:id="rId303"/>
          <w:pgSz w:w="7680" w:h="11540"/>
          <w:pgMar w:top="400" w:right="687" w:bottom="639" w:left="1009" w:header="0" w:footer="380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ind w:right="9"/>
        <w:spacing w:before="71" w:line="263" w:lineRule="auto"/>
        <w:rPr>
          <w:rFonts w:ascii="SimSun" w:hAnsi="SimSun" w:eastAsia="SimSun" w:cs="SimSun"/>
          <w:sz w:val="22"/>
          <w:szCs w:val="22"/>
        </w:rPr>
      </w:pPr>
      <w:bookmarkStart w:name="bookmark284" w:id="190"/>
      <w:bookmarkEnd w:id="190"/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A.4.4     </w:t>
      </w:r>
      <w:r>
        <w:rPr>
          <w:rFonts w:ascii="SimSun" w:hAnsi="SimSun" w:eastAsia="SimSun" w:cs="SimSun"/>
          <w:sz w:val="22"/>
          <w:szCs w:val="22"/>
          <w:spacing w:val="-4"/>
        </w:rPr>
        <w:t>砌体强度的修正系数和参数调整要采取一一对应的方法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确定，这是因为砌体强度的离散性较大。</w:t>
      </w:r>
    </w:p>
    <w:p>
      <w:pPr>
        <w:ind w:right="8"/>
        <w:spacing w:before="3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A.4.5     </w:t>
      </w:r>
      <w:r>
        <w:rPr>
          <w:rFonts w:ascii="SimSun" w:hAnsi="SimSun" w:eastAsia="SimSun" w:cs="SimSun"/>
          <w:sz w:val="22"/>
          <w:szCs w:val="22"/>
          <w:spacing w:val="-3"/>
        </w:rPr>
        <w:t>本条规定了没有直接</w:t>
      </w:r>
      <w:r>
        <w:rPr>
          <w:rFonts w:ascii="SimSun" w:hAnsi="SimSun" w:eastAsia="SimSun" w:cs="SimSun"/>
          <w:sz w:val="22"/>
          <w:szCs w:val="22"/>
          <w:spacing w:val="-4"/>
        </w:rPr>
        <w:t>法对应的推定强度的修正方法，修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正方法分成3种情况。</w:t>
      </w:r>
    </w:p>
    <w:p>
      <w:pPr>
        <w:ind w:right="5" w:firstLine="430"/>
        <w:spacing w:before="12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4"/>
        </w:rPr>
        <w:t>本条第2款第1)项实质是对推定砌体强度进行水平灰缝厚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度、水平灰缝平直度和竖向灰缝饱满度的调整。</w:t>
      </w:r>
      <w:r>
        <w:rPr>
          <w:rFonts w:ascii="SimSun" w:hAnsi="SimSun" w:eastAsia="SimSun" w:cs="SimSun"/>
          <w:sz w:val="22"/>
          <w:szCs w:val="22"/>
          <w:spacing w:val="-9"/>
        </w:rPr>
        <w:t>调整对象可以是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砌体强度、砌体砂浆强度或相应参数。调整后重新计算修正系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数。该项规定适用于砌体的抗压强度和抗剪强度。</w:t>
      </w:r>
    </w:p>
    <w:p>
      <w:pPr>
        <w:ind w:right="6" w:firstLine="430"/>
        <w:spacing w:before="33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4"/>
        </w:rPr>
        <w:t>本条第2款第2)项实质是对推定砌体强度中的块材强度或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参数进行调整，调整后重新计算修正系数。本项调整适用于砌体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的抗压强度。经过调整后修正系数接近1.0表明调整效果较好。</w:t>
      </w:r>
    </w:p>
    <w:p>
      <w:pPr>
        <w:ind w:right="5" w:firstLine="430"/>
        <w:spacing w:before="54" w:line="26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3"/>
        </w:rPr>
        <w:t>本条第2款第3)项是要求对无直接法对应的推定砌体强度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也进行砌筑质量和块材强度等的调整。</w:t>
      </w:r>
    </w:p>
    <w:p>
      <w:pPr>
        <w:pStyle w:val="BodyText"/>
        <w:ind w:left="2100"/>
        <w:spacing w:before="153" w:line="221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A.</w:t>
      </w:r>
      <w:r>
        <w:rPr>
          <w:sz w:val="22"/>
          <w:szCs w:val="22"/>
          <w:b/>
          <w:bCs/>
          <w:spacing w:val="-3"/>
        </w:rPr>
        <w:t>5</w:t>
      </w:r>
      <w:r>
        <w:rPr>
          <w:sz w:val="22"/>
          <w:szCs w:val="22"/>
          <w:spacing w:val="112"/>
        </w:rPr>
        <w:t xml:space="preserve"> </w:t>
      </w:r>
      <w:r>
        <w:rPr>
          <w:sz w:val="22"/>
          <w:szCs w:val="22"/>
          <w:b/>
          <w:bCs/>
          <w:spacing w:val="-3"/>
        </w:rPr>
        <w:t>验</w:t>
      </w:r>
      <w:r>
        <w:rPr>
          <w:sz w:val="22"/>
          <w:szCs w:val="22"/>
          <w:spacing w:val="-3"/>
        </w:rPr>
        <w:t xml:space="preserve"> </w:t>
      </w:r>
      <w:r>
        <w:rPr>
          <w:sz w:val="22"/>
          <w:szCs w:val="22"/>
          <w:b/>
          <w:bCs/>
          <w:spacing w:val="-3"/>
        </w:rPr>
        <w:t>证</w:t>
      </w:r>
      <w:r>
        <w:rPr>
          <w:sz w:val="22"/>
          <w:szCs w:val="22"/>
          <w:spacing w:val="-3"/>
        </w:rPr>
        <w:t xml:space="preserve"> </w:t>
      </w:r>
      <w:r>
        <w:rPr>
          <w:sz w:val="22"/>
          <w:szCs w:val="22"/>
          <w:b/>
          <w:bCs/>
          <w:spacing w:val="-3"/>
        </w:rPr>
        <w:t>方</w:t>
      </w:r>
      <w:r>
        <w:rPr>
          <w:sz w:val="22"/>
          <w:szCs w:val="22"/>
          <w:spacing w:val="-3"/>
        </w:rPr>
        <w:t xml:space="preserve"> </w:t>
      </w:r>
      <w:r>
        <w:rPr>
          <w:sz w:val="22"/>
          <w:szCs w:val="22"/>
          <w:b/>
          <w:bCs/>
          <w:spacing w:val="-3"/>
        </w:rPr>
        <w:t>法</w:t>
      </w:r>
    </w:p>
    <w:p>
      <w:pPr>
        <w:spacing w:before="221" w:line="27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3"/>
        </w:rPr>
        <w:t>A.5.1     </w:t>
      </w:r>
      <w:r>
        <w:rPr>
          <w:rFonts w:ascii="SimSun" w:hAnsi="SimSun" w:eastAsia="SimSun" w:cs="SimSun"/>
          <w:sz w:val="22"/>
          <w:szCs w:val="22"/>
          <w:spacing w:val="3"/>
        </w:rPr>
        <w:t>所谓验证就是不需要进行修正，但不排除进行适当的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调整。</w:t>
      </w:r>
    </w:p>
    <w:p>
      <w:pPr>
        <w:spacing w:line="274" w:lineRule="auto"/>
        <w:sectPr>
          <w:footerReference w:type="default" r:id="rId304"/>
          <w:pgSz w:w="7680" w:h="11540"/>
          <w:pgMar w:top="400" w:right="972" w:bottom="639" w:left="769" w:header="0" w:footer="380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ind w:left="860"/>
        <w:spacing w:before="91" w:line="219" w:lineRule="auto"/>
        <w:rPr>
          <w:rFonts w:ascii="SimSun" w:hAnsi="SimSun" w:eastAsia="SimSun" w:cs="SimSun"/>
          <w:sz w:val="28"/>
          <w:szCs w:val="28"/>
        </w:rPr>
      </w:pPr>
      <w:bookmarkStart w:name="bookmark285" w:id="191"/>
      <w:bookmarkEnd w:id="191"/>
      <w:r>
        <w:rPr>
          <w:rFonts w:ascii="SimSun" w:hAnsi="SimSun" w:eastAsia="SimSun" w:cs="SimSun"/>
          <w:sz w:val="28"/>
          <w:szCs w:val="28"/>
          <w:spacing w:val="4"/>
        </w:rPr>
        <w:t>附录</w:t>
      </w:r>
      <w:r>
        <w:rPr>
          <w:rFonts w:ascii="Times New Roman" w:hAnsi="Times New Roman" w:eastAsia="Times New Roman" w:cs="Times New Roman"/>
          <w:sz w:val="28"/>
          <w:szCs w:val="28"/>
          <w:spacing w:val="4"/>
        </w:rPr>
        <w:t>B    </w:t>
      </w:r>
      <w:r>
        <w:rPr>
          <w:rFonts w:ascii="SimSun" w:hAnsi="SimSun" w:eastAsia="SimSun" w:cs="SimSun"/>
          <w:sz w:val="28"/>
          <w:szCs w:val="28"/>
          <w:spacing w:val="4"/>
        </w:rPr>
        <w:t>结构动力测试方法和要求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2110"/>
        <w:spacing w:before="72" w:line="223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4"/>
        </w:rPr>
        <w:t>B.</w:t>
      </w:r>
      <w:r>
        <w:rPr>
          <w:sz w:val="22"/>
          <w:szCs w:val="22"/>
          <w:b/>
          <w:bCs/>
          <w:spacing w:val="-4"/>
        </w:rPr>
        <w:t>1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b/>
          <w:bCs/>
          <w:spacing w:val="-4"/>
        </w:rPr>
        <w:t>基</w:t>
      </w:r>
      <w:r>
        <w:rPr>
          <w:sz w:val="22"/>
          <w:szCs w:val="22"/>
          <w:spacing w:val="-4"/>
        </w:rPr>
        <w:t xml:space="preserve"> </w:t>
      </w:r>
      <w:r>
        <w:rPr>
          <w:sz w:val="22"/>
          <w:szCs w:val="22"/>
          <w:b/>
          <w:bCs/>
          <w:spacing w:val="-4"/>
        </w:rPr>
        <w:t>本</w:t>
      </w:r>
      <w:r>
        <w:rPr>
          <w:sz w:val="22"/>
          <w:szCs w:val="22"/>
          <w:spacing w:val="-4"/>
        </w:rPr>
        <w:t xml:space="preserve"> </w:t>
      </w:r>
      <w:r>
        <w:rPr>
          <w:sz w:val="22"/>
          <w:szCs w:val="22"/>
          <w:b/>
          <w:bCs/>
          <w:spacing w:val="-4"/>
        </w:rPr>
        <w:t>规</w:t>
      </w:r>
      <w:r>
        <w:rPr>
          <w:sz w:val="22"/>
          <w:szCs w:val="22"/>
          <w:spacing w:val="-4"/>
        </w:rPr>
        <w:t xml:space="preserve"> </w:t>
      </w:r>
      <w:r>
        <w:rPr>
          <w:sz w:val="22"/>
          <w:szCs w:val="22"/>
          <w:b/>
          <w:bCs/>
          <w:spacing w:val="-4"/>
        </w:rPr>
        <w:t>定</w:t>
      </w:r>
    </w:p>
    <w:p>
      <w:pPr>
        <w:spacing w:before="206" w:line="27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B.1.1     </w:t>
      </w:r>
      <w:r>
        <w:rPr>
          <w:rFonts w:ascii="SimSun" w:hAnsi="SimSun" w:eastAsia="SimSun" w:cs="SimSun"/>
          <w:sz w:val="22"/>
          <w:szCs w:val="22"/>
          <w:spacing w:val="-3"/>
        </w:rPr>
        <w:t>在满足测试要求的前提下，结构的基本振型可选用初位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移法测试，也可采用其他方法测试。</w:t>
      </w:r>
    </w:p>
    <w:p>
      <w:pPr>
        <w:pStyle w:val="BodyText"/>
        <w:ind w:left="2099"/>
        <w:spacing w:before="181" w:line="221" w:lineRule="auto"/>
        <w:rPr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b/>
          <w:bCs/>
          <w:spacing w:val="-5"/>
        </w:rPr>
        <w:t>B.2</w:t>
      </w:r>
      <w:r>
        <w:rPr>
          <w:rFonts w:ascii="Times New Roman" w:hAnsi="Times New Roman" w:eastAsia="Times New Roman" w:cs="Times New Roman"/>
          <w:sz w:val="19"/>
          <w:szCs w:val="19"/>
          <w:b/>
          <w:bCs/>
          <w:spacing w:val="8"/>
        </w:rPr>
        <w:t xml:space="preserve">     </w:t>
      </w:r>
      <w:r>
        <w:rPr>
          <w:sz w:val="19"/>
          <w:szCs w:val="19"/>
          <w:b/>
          <w:bCs/>
          <w:spacing w:val="-5"/>
        </w:rPr>
        <w:t>测</w:t>
      </w:r>
      <w:r>
        <w:rPr>
          <w:sz w:val="19"/>
          <w:szCs w:val="19"/>
          <w:spacing w:val="52"/>
        </w:rPr>
        <w:t xml:space="preserve"> </w:t>
      </w:r>
      <w:r>
        <w:rPr>
          <w:sz w:val="19"/>
          <w:szCs w:val="19"/>
          <w:b/>
          <w:bCs/>
          <w:spacing w:val="-5"/>
        </w:rPr>
        <w:t>试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b/>
          <w:bCs/>
          <w:spacing w:val="-5"/>
        </w:rPr>
        <w:t>要</w:t>
      </w:r>
      <w:r>
        <w:rPr>
          <w:sz w:val="19"/>
          <w:szCs w:val="19"/>
          <w:spacing w:val="50"/>
          <w:w w:val="101"/>
        </w:rPr>
        <w:t xml:space="preserve"> </w:t>
      </w:r>
      <w:r>
        <w:rPr>
          <w:sz w:val="19"/>
          <w:szCs w:val="19"/>
          <w:b/>
          <w:bCs/>
          <w:spacing w:val="-5"/>
        </w:rPr>
        <w:t>求</w:t>
      </w:r>
    </w:p>
    <w:p>
      <w:pPr>
        <w:spacing w:before="21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B.2.2     </w:t>
      </w:r>
      <w:r>
        <w:rPr>
          <w:rFonts w:ascii="SimSun" w:hAnsi="SimSun" w:eastAsia="SimSun" w:cs="SimSun"/>
          <w:sz w:val="22"/>
          <w:szCs w:val="22"/>
          <w:spacing w:val="-6"/>
        </w:rPr>
        <w:t>激振器的位置和激振力可引起被测试结构的振型畸变。</w:t>
      </w:r>
    </w:p>
    <w:p>
      <w:pPr>
        <w:spacing w:before="5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B.2.3     </w:t>
      </w:r>
      <w:r>
        <w:rPr>
          <w:rFonts w:ascii="SimSun" w:hAnsi="SimSun" w:eastAsia="SimSun" w:cs="SimSun"/>
          <w:sz w:val="22"/>
          <w:szCs w:val="22"/>
          <w:spacing w:val="-5"/>
        </w:rPr>
        <w:t>本条对拉线施加初位移测试方法进行</w:t>
      </w:r>
      <w:r>
        <w:rPr>
          <w:rFonts w:ascii="SimSun" w:hAnsi="SimSun" w:eastAsia="SimSun" w:cs="SimSun"/>
          <w:sz w:val="22"/>
          <w:szCs w:val="22"/>
          <w:spacing w:val="-6"/>
        </w:rPr>
        <w:t>了规定。</w:t>
      </w:r>
    </w:p>
    <w:p>
      <w:pPr>
        <w:spacing w:line="219" w:lineRule="auto"/>
        <w:sectPr>
          <w:footerReference w:type="default" r:id="rId305"/>
          <w:pgSz w:w="7680" w:h="11540"/>
          <w:pgMar w:top="400" w:right="751" w:bottom="639" w:left="990" w:header="0" w:footer="380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ind w:left="1430"/>
        <w:spacing w:before="91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6"/>
        </w:rPr>
        <w:t>附录</w:t>
      </w:r>
      <w:r>
        <w:rPr>
          <w:rFonts w:ascii="Times New Roman" w:hAnsi="Times New Roman" w:eastAsia="Times New Roman" w:cs="Times New Roman"/>
          <w:sz w:val="28"/>
          <w:szCs w:val="28"/>
          <w:spacing w:val="6"/>
        </w:rPr>
        <w:t>C    </w:t>
      </w:r>
      <w:r>
        <w:rPr>
          <w:rFonts w:ascii="SimSun" w:hAnsi="SimSun" w:eastAsia="SimSun" w:cs="SimSun"/>
          <w:sz w:val="28"/>
          <w:szCs w:val="28"/>
          <w:spacing w:val="6"/>
        </w:rPr>
        <w:t>建筑振动的测试</w:t>
      </w:r>
    </w:p>
    <w:p>
      <w:pPr>
        <w:spacing w:line="408" w:lineRule="auto"/>
        <w:rPr>
          <w:rFonts w:ascii="Arial"/>
          <w:sz w:val="21"/>
        </w:rPr>
      </w:pPr>
      <w:r/>
    </w:p>
    <w:p>
      <w:pPr>
        <w:ind w:left="3" w:hanging="3"/>
        <w:spacing w:before="71" w:line="273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5"/>
        </w:rPr>
        <w:t>C.0.1     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本附录的动力响应是指</w:t>
      </w:r>
      <w:r>
        <w:rPr>
          <w:rFonts w:ascii="SimSun" w:hAnsi="SimSun" w:eastAsia="SimSun" w:cs="SimSun"/>
          <w:sz w:val="22"/>
          <w:szCs w:val="22"/>
          <w:b/>
          <w:bCs/>
          <w:spacing w:val="-6"/>
        </w:rPr>
        <w:t>建筑在外部或内部的作用下产生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1"/>
        </w:rPr>
        <w:t>的受迫振动。</w:t>
      </w:r>
    </w:p>
    <w:p>
      <w:pPr>
        <w:ind w:left="3" w:hanging="3"/>
        <w:spacing w:before="1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C.0.8     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本条在顺振源的方向上布置测点是为了测试各测</w:t>
      </w:r>
      <w:r>
        <w:rPr>
          <w:rFonts w:ascii="SimSun" w:hAnsi="SimSun" w:eastAsia="SimSun" w:cs="SimSun"/>
          <w:sz w:val="22"/>
          <w:szCs w:val="22"/>
          <w:b/>
          <w:bCs/>
          <w:spacing w:val="-6"/>
        </w:rPr>
        <w:t>点响应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0"/>
        </w:rPr>
        <w:t>的不同步特性。</w:t>
      </w:r>
    </w:p>
    <w:p>
      <w:pPr>
        <w:spacing w:line="262" w:lineRule="auto"/>
        <w:sectPr>
          <w:footerReference w:type="default" r:id="rId306"/>
          <w:pgSz w:w="7680" w:h="11540"/>
          <w:pgMar w:top="400" w:right="992" w:bottom="559" w:left="769" w:header="0" w:footer="37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ind w:left="1150"/>
        <w:spacing w:before="91" w:line="219" w:lineRule="auto"/>
        <w:rPr>
          <w:rFonts w:ascii="SimSun" w:hAnsi="SimSun" w:eastAsia="SimSun" w:cs="SimSun"/>
          <w:sz w:val="28"/>
          <w:szCs w:val="28"/>
        </w:rPr>
      </w:pPr>
      <w:bookmarkStart w:name="bookmark286" w:id="192"/>
      <w:bookmarkEnd w:id="192"/>
      <w:r>
        <w:rPr>
          <w:rFonts w:ascii="SimSun" w:hAnsi="SimSun" w:eastAsia="SimSun" w:cs="SimSun"/>
          <w:sz w:val="28"/>
          <w:szCs w:val="28"/>
          <w:spacing w:val="4"/>
        </w:rPr>
        <w:t>附录</w:t>
      </w:r>
      <w:r>
        <w:rPr>
          <w:rFonts w:ascii="Times New Roman" w:hAnsi="Times New Roman" w:eastAsia="Times New Roman" w:cs="Times New Roman"/>
          <w:sz w:val="28"/>
          <w:szCs w:val="28"/>
          <w:spacing w:val="4"/>
        </w:rPr>
        <w:t>D    </w:t>
      </w:r>
      <w:r>
        <w:rPr>
          <w:rFonts w:ascii="SimSun" w:hAnsi="SimSun" w:eastAsia="SimSun" w:cs="SimSun"/>
          <w:sz w:val="28"/>
          <w:szCs w:val="28"/>
          <w:spacing w:val="4"/>
        </w:rPr>
        <w:t>结构和构件测量方法</w:t>
      </w:r>
    </w:p>
    <w:p>
      <w:pPr>
        <w:spacing w:line="401" w:lineRule="auto"/>
        <w:rPr>
          <w:rFonts w:ascii="Arial"/>
          <w:sz w:val="21"/>
        </w:rPr>
      </w:pPr>
      <w:r/>
    </w:p>
    <w:p>
      <w:pPr>
        <w:spacing w:before="71" w:line="270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D.0.1     </w:t>
      </w:r>
      <w:r>
        <w:rPr>
          <w:rFonts w:ascii="SimSun" w:hAnsi="SimSun" w:eastAsia="SimSun" w:cs="SimSun"/>
          <w:sz w:val="22"/>
          <w:szCs w:val="22"/>
          <w:spacing w:val="-3"/>
        </w:rPr>
        <w:t>随着科学技术进步，研究</w:t>
      </w:r>
      <w:r>
        <w:rPr>
          <w:rFonts w:ascii="SimSun" w:hAnsi="SimSun" w:eastAsia="SimSun" w:cs="SimSun"/>
          <w:sz w:val="22"/>
          <w:szCs w:val="22"/>
          <w:spacing w:val="-4"/>
        </w:rPr>
        <w:t>出大量测量仪器，功能更加全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面，精度相应提高，结构和构件的测量方法也更加简便、准确。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结构和构件的主体倾斜、异形构件截面尺寸、</w:t>
      </w:r>
      <w:r>
        <w:rPr>
          <w:rFonts w:ascii="SimSun" w:hAnsi="SimSun" w:eastAsia="SimSun" w:cs="SimSun"/>
          <w:sz w:val="22"/>
          <w:szCs w:val="22"/>
          <w:spacing w:val="-10"/>
        </w:rPr>
        <w:t>构件挠度、构件垂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1"/>
        </w:rPr>
        <w:t>直度等有了新的测量方法。</w:t>
      </w:r>
    </w:p>
    <w:p>
      <w:pPr>
        <w:ind w:right="98"/>
        <w:spacing w:before="3" w:line="27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>D.0.2     </w:t>
      </w:r>
      <w:r>
        <w:rPr>
          <w:rFonts w:ascii="SimSun" w:hAnsi="SimSun" w:eastAsia="SimSun" w:cs="SimSun"/>
          <w:sz w:val="21"/>
          <w:szCs w:val="21"/>
          <w:spacing w:val="10"/>
        </w:rPr>
        <w:t>测量仪器属于精密仪器，受外界环境与使用条件的限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制，现场检测持续时间较长，应根据实际情</w:t>
      </w:r>
      <w:r>
        <w:rPr>
          <w:rFonts w:ascii="SimSun" w:hAnsi="SimSun" w:eastAsia="SimSun" w:cs="SimSun"/>
          <w:sz w:val="21"/>
          <w:szCs w:val="21"/>
        </w:rPr>
        <w:t>况，对所用仪器设备 </w:t>
      </w:r>
      <w:r>
        <w:rPr>
          <w:rFonts w:ascii="SimSun" w:hAnsi="SimSun" w:eastAsia="SimSun" w:cs="SimSun"/>
          <w:sz w:val="21"/>
          <w:szCs w:val="21"/>
          <w:spacing w:val="-2"/>
        </w:rPr>
        <w:t>进行检查校正。</w:t>
      </w:r>
    </w:p>
    <w:p>
      <w:pPr>
        <w:ind w:right="100"/>
        <w:spacing w:line="279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D.0.8     </w:t>
      </w:r>
      <w:r>
        <w:rPr>
          <w:rFonts w:ascii="SimSun" w:hAnsi="SimSun" w:eastAsia="SimSun" w:cs="SimSun"/>
          <w:sz w:val="22"/>
          <w:szCs w:val="22"/>
          <w:spacing w:val="-4"/>
        </w:rPr>
        <w:t>现场检测数据应进行核对与判别</w:t>
      </w:r>
      <w:r>
        <w:rPr>
          <w:rFonts w:ascii="SimSun" w:hAnsi="SimSun" w:eastAsia="SimSun" w:cs="SimSun"/>
          <w:sz w:val="22"/>
          <w:szCs w:val="22"/>
          <w:spacing w:val="-5"/>
        </w:rPr>
        <w:t>，对于偏差较大或不合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格数据，应进行补测或重测。</w:t>
      </w:r>
    </w:p>
    <w:p>
      <w:pPr>
        <w:spacing w:line="279" w:lineRule="auto"/>
        <w:sectPr>
          <w:footerReference w:type="default" r:id="rId307"/>
          <w:pgSz w:w="7680" w:h="11540"/>
          <w:pgMar w:top="400" w:right="700" w:bottom="619" w:left="979" w:header="0" w:footer="360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ind w:left="460"/>
        <w:spacing w:before="91" w:line="219" w:lineRule="auto"/>
        <w:rPr>
          <w:rFonts w:ascii="SimSun" w:hAnsi="SimSun" w:eastAsia="SimSun" w:cs="SimSun"/>
          <w:sz w:val="28"/>
          <w:szCs w:val="28"/>
        </w:rPr>
      </w:pPr>
      <w:bookmarkStart w:name="bookmark287" w:id="193"/>
      <w:bookmarkEnd w:id="193"/>
      <w:r>
        <w:rPr>
          <w:rFonts w:ascii="SimSun" w:hAnsi="SimSun" w:eastAsia="SimSun" w:cs="SimSun"/>
          <w:sz w:val="28"/>
          <w:szCs w:val="28"/>
          <w:spacing w:val="6"/>
        </w:rPr>
        <w:t>附录</w:t>
      </w:r>
      <w:r>
        <w:rPr>
          <w:rFonts w:ascii="Times New Roman" w:hAnsi="Times New Roman" w:eastAsia="Times New Roman" w:cs="Times New Roman"/>
          <w:sz w:val="28"/>
          <w:szCs w:val="28"/>
          <w:spacing w:val="6"/>
        </w:rPr>
        <w:t>E    </w:t>
      </w:r>
      <w:r>
        <w:rPr>
          <w:rFonts w:ascii="SimSun" w:hAnsi="SimSun" w:eastAsia="SimSun" w:cs="SimSun"/>
          <w:sz w:val="28"/>
          <w:szCs w:val="28"/>
          <w:spacing w:val="6"/>
        </w:rPr>
        <w:t>构件承载力可靠指标与变异系数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2110"/>
        <w:spacing w:before="65" w:line="221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7"/>
        </w:rPr>
        <w:t>1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-7"/>
        </w:rPr>
        <w:t>一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7"/>
        </w:rPr>
        <w:t>般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7"/>
        </w:rPr>
        <w:t>规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7"/>
        </w:rPr>
        <w:t>定</w:t>
      </w:r>
    </w:p>
    <w:p>
      <w:pPr>
        <w:ind w:right="93"/>
        <w:spacing w:before="231" w:line="271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E.1.1      </w:t>
      </w:r>
      <w:r>
        <w:rPr>
          <w:rFonts w:ascii="SimSun" w:hAnsi="SimSun" w:eastAsia="SimSun" w:cs="SimSun"/>
          <w:sz w:val="22"/>
          <w:szCs w:val="22"/>
          <w:spacing w:val="-11"/>
        </w:rPr>
        <w:t>构件承载力的变异系数δ</w:t>
      </w: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R</w:t>
      </w:r>
      <w:r>
        <w:rPr>
          <w:rFonts w:ascii="SimSun" w:hAnsi="SimSun" w:eastAsia="SimSun" w:cs="SimSun"/>
          <w:sz w:val="22"/>
          <w:szCs w:val="22"/>
          <w:spacing w:val="-11"/>
        </w:rPr>
        <w:t>是确定构件承载力分项系数</w:t>
      </w: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YR</w:t>
      </w:r>
      <w:r>
        <w:rPr>
          <w:rFonts w:ascii="Times New Roman" w:hAnsi="Times New Roman" w:eastAsia="Times New Roman" w:cs="Times New Roma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的关键参数。本附录规定，</w:t>
      </w:r>
      <w:r>
        <w:rPr>
          <w:rFonts w:ascii="SimSun" w:hAnsi="SimSun" w:eastAsia="SimSun" w:cs="SimSun"/>
          <w:sz w:val="22"/>
          <w:szCs w:val="22"/>
          <w:spacing w:val="-5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δ</w:t>
      </w:r>
      <w:r>
        <w:rPr>
          <w:rFonts w:ascii="Times New Roman" w:hAnsi="Times New Roman" w:eastAsia="Times New Roman" w:cs="Times New Roman"/>
          <w:sz w:val="22"/>
          <w:szCs w:val="22"/>
          <w:spacing w:val="-15"/>
        </w:rPr>
        <w:t>R</w:t>
      </w:r>
      <w:r>
        <w:rPr>
          <w:rFonts w:ascii="SimSun" w:hAnsi="SimSun" w:eastAsia="SimSun" w:cs="SimSun"/>
          <w:sz w:val="22"/>
          <w:szCs w:val="22"/>
          <w:spacing w:val="-15"/>
        </w:rPr>
        <w:t>应该通过对构件承载力试验数</w:t>
      </w:r>
      <w:r>
        <w:rPr>
          <w:rFonts w:ascii="SimSun" w:hAnsi="SimSun" w:eastAsia="SimSun" w:cs="SimSun"/>
          <w:sz w:val="22"/>
          <w:szCs w:val="22"/>
          <w:spacing w:val="-16"/>
        </w:rPr>
        <w:t>据的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分析确定。</w:t>
      </w:r>
    </w:p>
    <w:p>
      <w:pPr>
        <w:ind w:right="25"/>
        <w:spacing w:before="30" w:line="26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E.1.2      </w:t>
      </w:r>
      <w:r>
        <w:rPr>
          <w:rFonts w:ascii="SimSun" w:hAnsi="SimSun" w:eastAsia="SimSun" w:cs="SimSun"/>
          <w:sz w:val="21"/>
          <w:szCs w:val="21"/>
          <w:spacing w:val="4"/>
        </w:rPr>
        <w:t>构件承载力的可靠指标β也是确定构件承载力分项系数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YR</w:t>
      </w:r>
      <w:r>
        <w:rPr>
          <w:rFonts w:ascii="SimSun" w:hAnsi="SimSun" w:eastAsia="SimSun" w:cs="SimSun"/>
          <w:sz w:val="21"/>
          <w:szCs w:val="21"/>
          <w:b/>
          <w:bCs/>
          <w:spacing w:val="-1"/>
        </w:rPr>
        <w:t>的参数。当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1"/>
        </w:rPr>
        <w:t>R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4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"/>
        </w:rPr>
        <w:t>确定后，</w:t>
      </w:r>
      <w:r>
        <w:rPr>
          <w:rFonts w:ascii="SimSun" w:hAnsi="SimSun" w:eastAsia="SimSun" w:cs="SimSun"/>
          <w:sz w:val="21"/>
          <w:szCs w:val="21"/>
          <w:spacing w:val="-1"/>
        </w:rPr>
        <w:t>可以按本附录规定的方法从可靠指标β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9"/>
        </w:rPr>
        <w:t>中分解出来，准确地分解可靠指标还需确定作用效应可靠指标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β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s</w:t>
      </w:r>
      <w:r>
        <w:rPr>
          <w:rFonts w:ascii="Times New Roman" w:hAnsi="Times New Roman" w:eastAsia="Times New Roman" w:cs="Times New Roman"/>
          <w:sz w:val="21"/>
          <w:szCs w:val="21"/>
          <w:spacing w:val="-2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、作用效应的当量分项系数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ys</w:t>
      </w:r>
      <w:r>
        <w:rPr>
          <w:rFonts w:ascii="SimSun" w:hAnsi="SimSun" w:eastAsia="SimSun" w:cs="SimSun"/>
          <w:sz w:val="21"/>
          <w:szCs w:val="21"/>
          <w:spacing w:val="-6"/>
        </w:rPr>
        <w:t>和作用效应的当量变异系数</w:t>
      </w:r>
      <w:r>
        <w:rPr>
          <w:rFonts w:ascii="SimSun" w:hAnsi="SimSun" w:eastAsia="SimSun" w:cs="SimSun"/>
          <w:sz w:val="21"/>
          <w:szCs w:val="21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δ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s</w:t>
      </w:r>
      <w:r>
        <w:rPr>
          <w:rFonts w:ascii="Times New Roman" w:hAnsi="Times New Roman" w:eastAsia="Times New Roman" w:cs="Times New Roman"/>
          <w:sz w:val="21"/>
          <w:szCs w:val="21"/>
          <w:spacing w:val="-2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E.1.3     </w:t>
      </w:r>
      <w:r>
        <w:rPr>
          <w:rFonts w:ascii="SimSun" w:hAnsi="SimSun" w:eastAsia="SimSun" w:cs="SimSun"/>
          <w:sz w:val="22"/>
          <w:szCs w:val="22"/>
          <w:spacing w:val="-2"/>
        </w:rPr>
        <w:t>本附录规定了确定作用效应可靠指</w:t>
      </w:r>
      <w:r>
        <w:rPr>
          <w:rFonts w:ascii="SimSun" w:hAnsi="SimSun" w:eastAsia="SimSun" w:cs="SimSun"/>
          <w:sz w:val="22"/>
          <w:szCs w:val="22"/>
          <w:spacing w:val="-3"/>
        </w:rPr>
        <w:t>标β的方法，以及作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用效应的当量分项系数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Ys</w:t>
      </w:r>
      <w:r>
        <w:rPr>
          <w:rFonts w:ascii="SimSun" w:hAnsi="SimSun" w:eastAsia="SimSun" w:cs="SimSun"/>
          <w:sz w:val="22"/>
          <w:szCs w:val="22"/>
          <w:spacing w:val="-9"/>
        </w:rPr>
        <w:t>和作用效应的当量变异系数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δ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s</w:t>
      </w:r>
      <w:r>
        <w:rPr>
          <w:rFonts w:ascii="Times New Roman" w:hAnsi="Times New Roman" w:eastAsia="Times New Roman" w:cs="Times New Roman"/>
          <w:sz w:val="22"/>
          <w:szCs w:val="22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等作用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效应的参数。</w:t>
      </w:r>
    </w:p>
    <w:p>
      <w:pPr>
        <w:pStyle w:val="BodyText"/>
        <w:ind w:left="1950"/>
        <w:spacing w:before="171" w:line="221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E.2     </w:t>
      </w:r>
      <w:r>
        <w:rPr>
          <w:sz w:val="22"/>
          <w:szCs w:val="22"/>
          <w:spacing w:val="-4"/>
        </w:rPr>
        <w:t>作用效应的参数</w:t>
      </w:r>
    </w:p>
    <w:p>
      <w:pPr>
        <w:ind w:right="89"/>
        <w:spacing w:before="206" w:line="26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1"/>
        </w:rPr>
        <w:t>E.2.1     </w:t>
      </w:r>
      <w:r>
        <w:rPr>
          <w:rFonts w:ascii="SimSun" w:hAnsi="SimSun" w:eastAsia="SimSun" w:cs="SimSun"/>
          <w:sz w:val="22"/>
          <w:szCs w:val="22"/>
          <w:spacing w:val="1"/>
        </w:rPr>
        <w:t>作用效应的可靠指标β</w:t>
      </w:r>
      <w:r>
        <w:rPr>
          <w:rFonts w:ascii="SimSun" w:hAnsi="SimSun" w:eastAsia="SimSun" w:cs="SimSun"/>
          <w:sz w:val="22"/>
          <w:szCs w:val="22"/>
        </w:rPr>
        <w:t>为2.05,对应于永久荷载的超越 </w:t>
      </w:r>
      <w:r>
        <w:rPr>
          <w:rFonts w:ascii="SimSun" w:hAnsi="SimSun" w:eastAsia="SimSun" w:cs="SimSun"/>
          <w:sz w:val="22"/>
          <w:szCs w:val="22"/>
          <w:spacing w:val="11"/>
        </w:rPr>
        <w:t>概率为2%,对应于可变荷载50年基准期</w:t>
      </w:r>
      <w:r>
        <w:rPr>
          <w:rFonts w:ascii="SimSun" w:hAnsi="SimSun" w:eastAsia="SimSun" w:cs="SimSun"/>
          <w:sz w:val="22"/>
          <w:szCs w:val="22"/>
          <w:spacing w:val="10"/>
        </w:rPr>
        <w:t>的超越概率为2%。</w:t>
      </w:r>
    </w:p>
    <w:p>
      <w:pPr>
        <w:spacing w:before="18" w:line="26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E.2.2     </w:t>
      </w:r>
      <w:r>
        <w:rPr>
          <w:rFonts w:ascii="SimSun" w:hAnsi="SimSun" w:eastAsia="SimSun" w:cs="SimSun"/>
          <w:sz w:val="22"/>
          <w:szCs w:val="22"/>
          <w:spacing w:val="-3"/>
        </w:rPr>
        <w:t>本条规定了作用效应的当量分项系数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Ys</w:t>
      </w:r>
      <w:r>
        <w:rPr>
          <w:rFonts w:ascii="SimSun" w:hAnsi="SimSun" w:eastAsia="SimSun" w:cs="SimSun"/>
          <w:sz w:val="22"/>
          <w:szCs w:val="22"/>
          <w:spacing w:val="-3"/>
        </w:rPr>
        <w:t>和作用效应的当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6"/>
        </w:rPr>
        <w:t>量变异系数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6"/>
        </w:rPr>
        <w:t>δ</w:t>
      </w:r>
      <w:r>
        <w:rPr>
          <w:rFonts w:ascii="Times New Roman" w:hAnsi="Times New Roman" w:eastAsia="Times New Roman" w:cs="Times New Roman"/>
          <w:sz w:val="22"/>
          <w:szCs w:val="22"/>
          <w:spacing w:val="-16"/>
        </w:rPr>
        <w:t>s</w:t>
      </w:r>
      <w:r>
        <w:rPr>
          <w:rFonts w:ascii="Times New Roman" w:hAnsi="Times New Roman" w:eastAsia="Times New Roman" w:cs="Times New Roman"/>
          <w:sz w:val="22"/>
          <w:szCs w:val="22"/>
          <w:spacing w:val="40"/>
          <w:w w:val="10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6"/>
        </w:rPr>
        <w:t>与作用效应的可靠指标β</w:t>
      </w:r>
      <w:r>
        <w:rPr>
          <w:rFonts w:ascii="Times New Roman" w:hAnsi="Times New Roman" w:eastAsia="Times New Roman" w:cs="Times New Roman"/>
          <w:sz w:val="22"/>
          <w:szCs w:val="22"/>
          <w:spacing w:val="-16"/>
        </w:rPr>
        <w:t>s </w:t>
      </w:r>
      <w:r>
        <w:rPr>
          <w:rFonts w:ascii="SimSun" w:hAnsi="SimSun" w:eastAsia="SimSun" w:cs="SimSun"/>
          <w:sz w:val="22"/>
          <w:szCs w:val="22"/>
          <w:spacing w:val="-16"/>
        </w:rPr>
        <w:t>之间</w:t>
      </w:r>
      <w:r>
        <w:rPr>
          <w:rFonts w:ascii="SimSun" w:hAnsi="SimSun" w:eastAsia="SimSun" w:cs="SimSun"/>
          <w:sz w:val="22"/>
          <w:szCs w:val="22"/>
          <w:spacing w:val="-17"/>
        </w:rPr>
        <w:t>的关系。由于β</w:t>
      </w:r>
      <w:r>
        <w:rPr>
          <w:rFonts w:ascii="Times New Roman" w:hAnsi="Times New Roman" w:eastAsia="Times New Roman" w:cs="Times New Roman"/>
          <w:sz w:val="22"/>
          <w:szCs w:val="22"/>
          <w:spacing w:val="-17"/>
        </w:rPr>
        <w:t>s</w:t>
      </w:r>
      <w:r>
        <w:rPr>
          <w:rFonts w:ascii="SimSun" w:hAnsi="SimSun" w:eastAsia="SimSun" w:cs="SimSun"/>
          <w:sz w:val="22"/>
          <w:szCs w:val="22"/>
          <w:spacing w:val="-17"/>
        </w:rPr>
        <w:t>为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4"/>
        </w:rPr>
        <w:t>已知参数，在γ</w:t>
      </w:r>
      <w:r>
        <w:rPr>
          <w:rFonts w:ascii="Times New Roman" w:hAnsi="Times New Roman" w:eastAsia="Times New Roman" w:cs="Times New Roman"/>
          <w:sz w:val="22"/>
          <w:szCs w:val="22"/>
          <w:spacing w:val="-14"/>
        </w:rPr>
        <w:t>s</w:t>
      </w:r>
      <w:r>
        <w:rPr>
          <w:rFonts w:ascii="Times New Roman" w:hAnsi="Times New Roman" w:eastAsia="Times New Roman" w:cs="Times New Roma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和δ</w:t>
      </w:r>
      <w:r>
        <w:rPr>
          <w:rFonts w:ascii="Times New Roman" w:hAnsi="Times New Roman" w:eastAsia="Times New Roman" w:cs="Times New Roman"/>
          <w:sz w:val="22"/>
          <w:szCs w:val="22"/>
          <w:spacing w:val="-14"/>
        </w:rPr>
        <w:t>s</w:t>
      </w:r>
      <w:r>
        <w:rPr>
          <w:rFonts w:ascii="Times New Roman" w:hAnsi="Times New Roman" w:eastAsia="Times New Roman" w:cs="Times New Roman"/>
          <w:sz w:val="22"/>
          <w:szCs w:val="22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中再确定一个参数，另一个参数也可</w:t>
      </w:r>
      <w:r>
        <w:rPr>
          <w:rFonts w:ascii="SimSun" w:hAnsi="SimSun" w:eastAsia="SimSun" w:cs="SimSun"/>
          <w:sz w:val="22"/>
          <w:szCs w:val="22"/>
          <w:spacing w:val="-15"/>
        </w:rPr>
        <w:t>确定。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这里需要说明的是，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δ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s</w:t>
      </w:r>
      <w:r>
        <w:rPr>
          <w:rFonts w:ascii="Times New Roman" w:hAnsi="Times New Roman" w:eastAsia="Times New Roman" w:cs="Times New Roman"/>
          <w:sz w:val="22"/>
          <w:szCs w:val="22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并未考虑由作用转换成作用效应的不定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1"/>
        </w:rPr>
        <w:t>性因素，</w:t>
      </w: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Ys</w:t>
      </w:r>
      <w:r>
        <w:rPr>
          <w:rFonts w:ascii="SimSun" w:hAnsi="SimSun" w:eastAsia="SimSun" w:cs="SimSun"/>
          <w:sz w:val="22"/>
          <w:szCs w:val="22"/>
          <w:spacing w:val="-11"/>
        </w:rPr>
        <w:t>相当于作用的综合系数。</w:t>
      </w:r>
    </w:p>
    <w:p>
      <w:pPr>
        <w:pStyle w:val="BodyText"/>
        <w:ind w:right="83"/>
        <w:spacing w:before="2" w:line="269" w:lineRule="auto"/>
        <w:rPr>
          <w:rFonts w:ascii="Arial" w:hAnsi="Arial" w:eastAsia="Arial" w:cs="Arial"/>
          <w:sz w:val="21"/>
          <w:szCs w:val="21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E.2.3     </w:t>
      </w:r>
      <w:r>
        <w:rPr>
          <w:rFonts w:ascii="SimSun" w:hAnsi="SimSun" w:eastAsia="SimSun" w:cs="SimSun"/>
          <w:sz w:val="22"/>
          <w:szCs w:val="22"/>
          <w:spacing w:val="-2"/>
        </w:rPr>
        <w:t>本条规定了作用综合分项系数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YF</w:t>
      </w:r>
      <w:r>
        <w:rPr>
          <w:rFonts w:ascii="SimSun" w:hAnsi="SimSun" w:eastAsia="SimSun" w:cs="SimSun"/>
          <w:sz w:val="22"/>
          <w:szCs w:val="22"/>
          <w:spacing w:val="-2"/>
        </w:rPr>
        <w:t>的计算方法，有了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YF,</w:t>
      </w:r>
      <w:r>
        <w:rPr>
          <w:rFonts w:ascii="Times New Roman" w:hAnsi="Times New Roman" w:eastAsia="Times New Roman" w:cs="Times New Roman"/>
          <w:sz w:val="22"/>
          <w:szCs w:val="22"/>
          <w:spacing w:val="14"/>
          <w:w w:val="10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可以利用本标准式(</w:t>
      </w:r>
      <w:r>
        <w:rPr>
          <w:rFonts w:ascii="SimSun" w:hAnsi="SimSun" w:eastAsia="SimSun" w:cs="SimSun"/>
          <w:sz w:val="22"/>
          <w:szCs w:val="22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E.2.2)    </w:t>
      </w:r>
      <w:r>
        <w:rPr>
          <w:rFonts w:ascii="SimSun" w:hAnsi="SimSun" w:eastAsia="SimSun" w:cs="SimSun"/>
          <w:sz w:val="22"/>
          <w:szCs w:val="22"/>
          <w:spacing w:val="-8"/>
        </w:rPr>
        <w:t>计算确定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δ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s</w:t>
      </w:r>
      <w:r>
        <w:rPr>
          <w:rFonts w:ascii="SimSun" w:hAnsi="SimSun" w:eastAsia="SimSun" w:cs="SimSun"/>
          <w:sz w:val="22"/>
          <w:szCs w:val="22"/>
          <w:spacing w:val="-8"/>
        </w:rPr>
        <w:t>。从本标准式 (</w:t>
      </w:r>
      <w:r>
        <w:rPr>
          <w:rFonts w:ascii="SimSun" w:hAnsi="SimSun" w:eastAsia="SimSun" w:cs="SimSun"/>
          <w:sz w:val="22"/>
          <w:szCs w:val="22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E.4.1)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   </w:t>
      </w:r>
      <w:r>
        <w:rPr>
          <w:rFonts w:ascii="SimSun" w:hAnsi="SimSun" w:eastAsia="SimSun" w:cs="SimSun"/>
          <w:sz w:val="22"/>
          <w:szCs w:val="22"/>
          <w:spacing w:val="-2"/>
        </w:rPr>
        <w:t>可以看到，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ys</w:t>
      </w:r>
      <w:r>
        <w:rPr>
          <w:rFonts w:ascii="SimSun" w:hAnsi="SimSun" w:eastAsia="SimSun" w:cs="SimSun"/>
          <w:sz w:val="22"/>
          <w:szCs w:val="22"/>
          <w:spacing w:val="-2"/>
        </w:rPr>
        <w:t>取值较小时，β和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YR</w:t>
      </w:r>
      <w:r>
        <w:rPr>
          <w:rFonts w:ascii="SimSun" w:hAnsi="SimSun" w:eastAsia="SimSun" w:cs="SimSun"/>
          <w:sz w:val="22"/>
          <w:szCs w:val="22"/>
          <w:spacing w:val="-2"/>
        </w:rPr>
        <w:t>的数值相</w:t>
      </w:r>
      <w:r>
        <w:rPr>
          <w:rFonts w:ascii="SimSun" w:hAnsi="SimSun" w:eastAsia="SimSun" w:cs="SimSun"/>
          <w:sz w:val="22"/>
          <w:szCs w:val="22"/>
          <w:spacing w:val="-3"/>
        </w:rPr>
        <w:t>应提高，体现了用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可靠指标控制失效概率方法的要点。这里需要说明的是，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YG=</w:t>
      </w:r>
      <w:r>
        <w:rPr>
          <w:rFonts w:ascii="Times New Roman" w:hAnsi="Times New Roman" w:eastAsia="Times New Roman" w:cs="Times New Roman"/>
          <w:sz w:val="22"/>
          <w:szCs w:val="22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b/>
          <w:bCs/>
          <w:spacing w:val="8"/>
        </w:rPr>
        <w:t>1.2和</w:t>
      </w:r>
      <w:r>
        <w:rPr>
          <w:rFonts w:ascii="SimSun" w:hAnsi="SimSun" w:eastAsia="SimSun" w:cs="SimSun"/>
          <w:sz w:val="21"/>
          <w:szCs w:val="21"/>
          <w:spacing w:val="-60"/>
        </w:rPr>
        <w:t xml:space="preserve"> </w:t>
      </w:r>
      <w:r>
        <w:rPr>
          <w:rFonts w:ascii="Arial" w:hAnsi="Arial" w:eastAsia="Arial" w:cs="Arial"/>
          <w:sz w:val="21"/>
          <w:szCs w:val="21"/>
        </w:rPr>
        <w:t>YQ</w:t>
      </w:r>
      <w:r>
        <w:rPr>
          <w:rFonts w:ascii="Arial" w:hAnsi="Arial" w:eastAsia="Arial" w:cs="Arial"/>
          <w:sz w:val="21"/>
          <w:szCs w:val="21"/>
          <w:spacing w:val="8"/>
        </w:rPr>
        <w:t>=1.4</w:t>
      </w:r>
      <w:r>
        <w:rPr>
          <w:rFonts w:ascii="Arial" w:hAnsi="Arial" w:eastAsia="Arial" w:cs="Arial"/>
          <w:sz w:val="21"/>
          <w:szCs w:val="21"/>
          <w:spacing w:val="55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显然达不到β=2.05的要求，</w:t>
      </w:r>
      <w:r>
        <w:rPr>
          <w:rFonts w:ascii="SimSun" w:hAnsi="SimSun" w:eastAsia="SimSun" w:cs="SimSun"/>
          <w:sz w:val="21"/>
          <w:szCs w:val="21"/>
          <w:spacing w:val="-45"/>
        </w:rPr>
        <w:t xml:space="preserve"> </w:t>
      </w:r>
      <w:r>
        <w:rPr>
          <w:rFonts w:ascii="Arial" w:hAnsi="Arial" w:eastAsia="Arial" w:cs="Arial"/>
          <w:sz w:val="21"/>
          <w:szCs w:val="21"/>
        </w:rPr>
        <w:t>YG</w:t>
      </w:r>
      <w:r>
        <w:rPr>
          <w:rFonts w:ascii="Arial" w:hAnsi="Arial" w:eastAsia="Arial" w:cs="Arial"/>
          <w:sz w:val="21"/>
          <w:szCs w:val="21"/>
          <w:spacing w:val="8"/>
        </w:rPr>
        <w:t>=</w:t>
      </w:r>
      <w:r>
        <w:rPr>
          <w:sz w:val="21"/>
          <w:szCs w:val="21"/>
          <w:spacing w:val="8"/>
        </w:rPr>
        <w:t>1.3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7"/>
        </w:rPr>
        <w:t>和</w:t>
      </w:r>
      <w:r>
        <w:rPr>
          <w:sz w:val="21"/>
          <w:szCs w:val="21"/>
          <w:spacing w:val="-36"/>
        </w:rPr>
        <w:t xml:space="preserve"> </w:t>
      </w:r>
      <w:r>
        <w:rPr>
          <w:rFonts w:ascii="Arial" w:hAnsi="Arial" w:eastAsia="Arial" w:cs="Arial"/>
          <w:sz w:val="21"/>
          <w:szCs w:val="21"/>
        </w:rPr>
        <w:t>YQ</w:t>
      </w:r>
      <w:r>
        <w:rPr>
          <w:rFonts w:ascii="Arial" w:hAnsi="Arial" w:eastAsia="Arial" w:cs="Arial"/>
          <w:sz w:val="21"/>
          <w:szCs w:val="21"/>
          <w:spacing w:val="7"/>
        </w:rPr>
        <w:t>=</w:t>
      </w:r>
    </w:p>
    <w:p>
      <w:pPr>
        <w:spacing w:line="269" w:lineRule="auto"/>
        <w:sectPr>
          <w:footerReference w:type="default" r:id="rId308"/>
          <w:pgSz w:w="7680" w:h="11540"/>
          <w:pgMar w:top="400" w:right="869" w:bottom="629" w:left="789" w:header="0" w:footer="37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ind w:right="20"/>
        <w:spacing w:before="72" w:line="260" w:lineRule="auto"/>
        <w:rPr>
          <w:rFonts w:ascii="SimSun" w:hAnsi="SimSun" w:eastAsia="SimSun" w:cs="SimSun"/>
          <w:sz w:val="22"/>
          <w:szCs w:val="22"/>
        </w:rPr>
      </w:pPr>
      <w:bookmarkStart w:name="bookmark288" w:id="194"/>
      <w:bookmarkEnd w:id="194"/>
      <w:r>
        <w:rPr>
          <w:rFonts w:ascii="SimSun" w:hAnsi="SimSun" w:eastAsia="SimSun" w:cs="SimSun"/>
          <w:sz w:val="22"/>
          <w:szCs w:val="22"/>
          <w:spacing w:val="-1"/>
        </w:rPr>
        <w:t>1.5可能接近β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s=2.05    </w:t>
      </w:r>
      <w:r>
        <w:rPr>
          <w:rFonts w:ascii="SimSun" w:hAnsi="SimSun" w:eastAsia="SimSun" w:cs="SimSun"/>
          <w:sz w:val="22"/>
          <w:szCs w:val="22"/>
          <w:spacing w:val="-1"/>
        </w:rPr>
        <w:t>的要求</w:t>
      </w:r>
      <w:r>
        <w:rPr>
          <w:rFonts w:ascii="SimSun" w:hAnsi="SimSun" w:eastAsia="SimSun" w:cs="SimSun"/>
          <w:sz w:val="22"/>
          <w:szCs w:val="22"/>
          <w:spacing w:val="-2"/>
        </w:rPr>
        <w:t>。根据统计分析，混凝土构件的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自重荷载可近似为占总荷载的2/3,可变荷</w:t>
      </w:r>
      <w:r>
        <w:rPr>
          <w:rFonts w:ascii="SimSun" w:hAnsi="SimSun" w:eastAsia="SimSun" w:cs="SimSun"/>
          <w:sz w:val="22"/>
          <w:szCs w:val="22"/>
          <w:spacing w:val="-2"/>
        </w:rPr>
        <w:t>载占总荷载的1/3。</w:t>
      </w:r>
    </w:p>
    <w:p>
      <w:pPr>
        <w:ind w:right="20"/>
        <w:spacing w:line="271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E.2.4     </w:t>
      </w:r>
      <w:r>
        <w:rPr>
          <w:rFonts w:ascii="SimSun" w:hAnsi="SimSun" w:eastAsia="SimSun" w:cs="SimSun"/>
          <w:sz w:val="22"/>
          <w:szCs w:val="22"/>
          <w:spacing w:val="-3"/>
        </w:rPr>
        <w:t>本条提供了分解可靠指标的近似方法，这一方法与欧洲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规范</w:t>
      </w:r>
      <w:r>
        <w:rPr>
          <w:rFonts w:ascii="Times New Roman" w:hAnsi="Times New Roman" w:eastAsia="Times New Roman" w:cs="Times New Roman"/>
          <w:sz w:val="22"/>
          <w:szCs w:val="22"/>
        </w:rPr>
        <w:t>EN1990</w:t>
      </w:r>
      <w:r>
        <w:rPr>
          <w:rFonts w:ascii="Times New Roman" w:hAnsi="Times New Roman" w:eastAsia="Times New Roman" w:cs="Times New Roma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和国际标准</w:t>
      </w:r>
      <w:r>
        <w:rPr>
          <w:rFonts w:ascii="Times New Roman" w:hAnsi="Times New Roman" w:eastAsia="Times New Roman" w:cs="Times New Roman"/>
          <w:sz w:val="22"/>
          <w:szCs w:val="22"/>
        </w:rPr>
        <w:t>ISO2394</w:t>
      </w:r>
      <w:r>
        <w:rPr>
          <w:rFonts w:ascii="SimSun" w:hAnsi="SimSun" w:eastAsia="SimSun" w:cs="SimSun"/>
          <w:sz w:val="22"/>
          <w:szCs w:val="22"/>
        </w:rPr>
        <w:t>建议的方法类似。</w:t>
      </w:r>
    </w:p>
    <w:p>
      <w:pPr>
        <w:pStyle w:val="BodyText"/>
        <w:ind w:left="1630"/>
        <w:spacing w:before="182" w:line="222" w:lineRule="auto"/>
        <w:rPr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>E. </w:t>
      </w:r>
      <w:r>
        <w:rPr>
          <w:sz w:val="19"/>
          <w:szCs w:val="19"/>
          <w:spacing w:val="17"/>
        </w:rPr>
        <w:t>3</w:t>
      </w:r>
      <w:r>
        <w:rPr>
          <w:sz w:val="19"/>
          <w:szCs w:val="19"/>
          <w:spacing w:val="28"/>
        </w:rPr>
        <w:t xml:space="preserve">  </w:t>
      </w:r>
      <w:r>
        <w:rPr>
          <w:sz w:val="19"/>
          <w:szCs w:val="19"/>
          <w:spacing w:val="17"/>
        </w:rPr>
        <w:t>构件承载力的变异系数</w:t>
      </w:r>
    </w:p>
    <w:p>
      <w:pPr>
        <w:pStyle w:val="BodyText"/>
        <w:spacing w:before="211" w:line="269" w:lineRule="auto"/>
        <w:jc w:val="both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E.3.1     </w:t>
      </w:r>
      <w:r>
        <w:rPr>
          <w:rFonts w:ascii="SimSun" w:hAnsi="SimSun" w:eastAsia="SimSun" w:cs="SimSun"/>
          <w:sz w:val="22"/>
          <w:szCs w:val="22"/>
          <w:spacing w:val="-2"/>
        </w:rPr>
        <w:t>所谓同类构件是指混凝土受弯构件、轴压构件和大、小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偏压构件等。构件承载力的试验数量越大，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δ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R</w:t>
      </w:r>
      <w:r>
        <w:rPr>
          <w:rFonts w:ascii="SimSun" w:hAnsi="SimSun" w:eastAsia="SimSun" w:cs="SimSun"/>
          <w:sz w:val="22"/>
          <w:szCs w:val="22"/>
          <w:spacing w:val="-8"/>
        </w:rPr>
        <w:t>分析值的代表性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越</w:t>
      </w:r>
      <w:r>
        <w:rPr>
          <w:sz w:val="22"/>
          <w:szCs w:val="22"/>
          <w:spacing w:val="-11"/>
        </w:rPr>
        <w:t>强。</w:t>
      </w:r>
    </w:p>
    <w:p>
      <w:pPr>
        <w:spacing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E.3.2</w:t>
      </w:r>
      <w:r>
        <w:rPr>
          <w:rFonts w:ascii="Times New Roman" w:hAnsi="Times New Roman" w:eastAsia="Times New Roman" w:cs="Times New Roman"/>
          <w:sz w:val="22"/>
          <w:szCs w:val="22"/>
          <w:spacing w:val="7"/>
        </w:rPr>
        <w:t xml:space="preserve">     </w:t>
      </w:r>
      <w:r>
        <w:rPr>
          <w:rFonts w:ascii="SimSun" w:hAnsi="SimSun" w:eastAsia="SimSun" w:cs="SimSun"/>
          <w:sz w:val="22"/>
          <w:szCs w:val="22"/>
          <w:spacing w:val="-7"/>
        </w:rPr>
        <w:t>这也是构件试验研究惯用的分析</w:t>
      </w:r>
      <w:r>
        <w:rPr>
          <w:rFonts w:ascii="SimSun" w:hAnsi="SimSun" w:eastAsia="SimSun" w:cs="SimSun"/>
          <w:sz w:val="22"/>
          <w:szCs w:val="22"/>
          <w:spacing w:val="-8"/>
        </w:rPr>
        <w:t>方法。</w:t>
      </w:r>
    </w:p>
    <w:p>
      <w:pPr>
        <w:ind w:right="23"/>
        <w:spacing w:before="61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E.3.3     </w:t>
      </w:r>
      <w:r>
        <w:rPr>
          <w:rFonts w:ascii="SimSun" w:hAnsi="SimSun" w:eastAsia="SimSun" w:cs="SimSun"/>
          <w:sz w:val="22"/>
          <w:szCs w:val="22"/>
          <w:spacing w:val="-1"/>
        </w:rPr>
        <w:t>与欧洲规范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EN1990</w:t>
      </w:r>
      <w:r>
        <w:rPr>
          <w:rFonts w:ascii="Times New Roman" w:hAnsi="Times New Roman" w:eastAsia="Times New Roman" w:cs="Times New Roman"/>
          <w:sz w:val="22"/>
          <w:szCs w:val="22"/>
          <w:spacing w:val="34"/>
          <w:w w:val="10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和我国结构可靠度理论及其概率理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论基础不同的是，本标准并未把材料强度、几何参数和</w:t>
      </w:r>
      <w:r>
        <w:rPr>
          <w:rFonts w:ascii="SimSun" w:hAnsi="SimSun" w:eastAsia="SimSun" w:cs="SimSun"/>
          <w:sz w:val="22"/>
          <w:szCs w:val="22"/>
          <w:spacing w:val="-9"/>
        </w:rPr>
        <w:t>模型不定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性视为独立的随机变量。而认为δ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R</w:t>
      </w:r>
      <w:r>
        <w:rPr>
          <w:rFonts w:ascii="SimSun" w:hAnsi="SimSun" w:eastAsia="SimSun" w:cs="SimSun"/>
          <w:sz w:val="22"/>
          <w:szCs w:val="22"/>
          <w:spacing w:val="-6"/>
        </w:rPr>
        <w:t>是材料强度、几何参数取得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实际值时构件承载力的不确定性变异系数。</w:t>
      </w:r>
    </w:p>
    <w:p>
      <w:pPr>
        <w:ind w:right="13"/>
        <w:spacing w:before="21" w:line="265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4"/>
        </w:rPr>
        <w:t>E.3.4     </w:t>
      </w:r>
      <w:r>
        <w:rPr>
          <w:rFonts w:ascii="SimSun" w:hAnsi="SimSun" w:eastAsia="SimSun" w:cs="SimSun"/>
          <w:sz w:val="22"/>
          <w:szCs w:val="22"/>
          <w:spacing w:val="4"/>
        </w:rPr>
        <w:t>试验值与模型计算值比值的平均值</w:t>
      </w:r>
      <w:r>
        <w:rPr>
          <w:rFonts w:ascii="Times New Roman" w:hAnsi="Times New Roman" w:eastAsia="Times New Roman" w:cs="Times New Roman"/>
          <w:sz w:val="22"/>
          <w:szCs w:val="22"/>
          <w:spacing w:val="4"/>
        </w:rPr>
        <w:t>m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趋近于1.0,表明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模型不定性的影响最小。</w:t>
      </w:r>
    </w:p>
    <w:p>
      <w:pPr>
        <w:spacing w:before="3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E.3.5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     </w:t>
      </w:r>
      <w:r>
        <w:rPr>
          <w:rFonts w:ascii="SimSun" w:hAnsi="SimSun" w:eastAsia="SimSun" w:cs="SimSun"/>
          <w:sz w:val="20"/>
          <w:szCs w:val="20"/>
          <w:spacing w:val="3"/>
        </w:rPr>
        <w:t>试验值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  </w:t>
      </w:r>
      <w:r>
        <w:rPr>
          <w:rFonts w:ascii="SimSun" w:hAnsi="SimSun" w:eastAsia="SimSun" w:cs="SimSun"/>
          <w:sz w:val="20"/>
          <w:szCs w:val="20"/>
          <w:spacing w:val="3"/>
        </w:rPr>
        <w:t>取最小值的目的是使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δ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R</w:t>
      </w:r>
      <w:r>
        <w:rPr>
          <w:rFonts w:ascii="SimSun" w:hAnsi="SimSun" w:eastAsia="SimSun" w:cs="SimSun"/>
          <w:sz w:val="20"/>
          <w:szCs w:val="20"/>
          <w:spacing w:val="3"/>
        </w:rPr>
        <w:t>取得最小值。</w:t>
      </w:r>
    </w:p>
    <w:p>
      <w:pPr>
        <w:pStyle w:val="BodyText"/>
        <w:ind w:left="1119"/>
        <w:spacing w:before="209" w:line="222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9"/>
        </w:rPr>
        <w:t>E</w:t>
      </w:r>
      <w:r>
        <w:rPr>
          <w:sz w:val="22"/>
          <w:szCs w:val="22"/>
          <w:b/>
          <w:bCs/>
          <w:spacing w:val="-9"/>
        </w:rPr>
        <w:t>.4</w:t>
      </w:r>
      <w:r>
        <w:rPr>
          <w:sz w:val="22"/>
          <w:szCs w:val="22"/>
          <w:spacing w:val="-9"/>
        </w:rPr>
        <w:t xml:space="preserve">  </w:t>
      </w:r>
      <w:r>
        <w:rPr>
          <w:sz w:val="22"/>
          <w:szCs w:val="22"/>
          <w:b/>
          <w:bCs/>
          <w:spacing w:val="-9"/>
        </w:rPr>
        <w:t>构件承载力的可靠指标和分项系数</w:t>
      </w:r>
    </w:p>
    <w:p>
      <w:pPr>
        <w:ind w:right="37"/>
        <w:spacing w:before="195" w:line="26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E.4.1     </w:t>
      </w:r>
      <w:r>
        <w:rPr>
          <w:rFonts w:ascii="SimSun" w:hAnsi="SimSun" w:eastAsia="SimSun" w:cs="SimSun"/>
          <w:sz w:val="22"/>
          <w:szCs w:val="22"/>
          <w:spacing w:val="-4"/>
        </w:rPr>
        <w:t>式 (</w:t>
      </w:r>
      <w:r>
        <w:rPr>
          <w:rFonts w:ascii="SimSun" w:hAnsi="SimSun" w:eastAsia="SimSun" w:cs="SimSun"/>
          <w:sz w:val="22"/>
          <w:szCs w:val="22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E.4.1)    </w:t>
      </w:r>
      <w:r>
        <w:rPr>
          <w:rFonts w:ascii="SimSun" w:hAnsi="SimSun" w:eastAsia="SimSun" w:cs="SimSun"/>
          <w:sz w:val="22"/>
          <w:szCs w:val="22"/>
          <w:spacing w:val="-4"/>
        </w:rPr>
        <w:t>适用于正</w:t>
      </w:r>
      <w:r>
        <w:rPr>
          <w:rFonts w:ascii="SimSun" w:hAnsi="SimSun" w:eastAsia="SimSun" w:cs="SimSun"/>
          <w:sz w:val="22"/>
          <w:szCs w:val="22"/>
          <w:spacing w:val="-5"/>
        </w:rPr>
        <w:t>态分布的随机变量，式中只有β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R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0"/>
        </w:rPr>
        <w:t>和γ</w:t>
      </w:r>
      <w:r>
        <w:rPr>
          <w:rFonts w:ascii="Arial" w:hAnsi="Arial" w:eastAsia="Arial" w:cs="Arial"/>
          <w:sz w:val="22"/>
          <w:szCs w:val="22"/>
          <w:spacing w:val="-20"/>
        </w:rPr>
        <w:t>R</w:t>
      </w:r>
      <w:r>
        <w:rPr>
          <w:rFonts w:ascii="SimSun" w:hAnsi="SimSun" w:eastAsia="SimSun" w:cs="SimSun"/>
          <w:sz w:val="22"/>
          <w:szCs w:val="22"/>
          <w:spacing w:val="-20"/>
        </w:rPr>
        <w:t>是待定参数。</w:t>
      </w:r>
    </w:p>
    <w:p>
      <w:pPr>
        <w:pStyle w:val="BodyText"/>
        <w:ind w:right="16"/>
        <w:spacing w:before="1" w:line="27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E.4.2      </w:t>
      </w:r>
      <w:r>
        <w:rPr>
          <w:rFonts w:ascii="FangSong" w:hAnsi="FangSong" w:eastAsia="FangSong" w:cs="FangSong"/>
          <w:sz w:val="21"/>
          <w:szCs w:val="21"/>
          <w:spacing w:val="2"/>
        </w:rPr>
        <w:t>式</w:t>
      </w:r>
      <w:r>
        <w:rPr>
          <w:rFonts w:ascii="FangSong" w:hAnsi="FangSong" w:eastAsia="FangSong" w:cs="FangSong"/>
          <w:sz w:val="21"/>
          <w:szCs w:val="21"/>
          <w:spacing w:val="2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2"/>
        </w:rPr>
        <w:t>(</w:t>
      </w:r>
      <w:r>
        <w:rPr>
          <w:rFonts w:ascii="FangSong" w:hAnsi="FangSong" w:eastAsia="FangSong" w:cs="FangSong"/>
          <w:sz w:val="21"/>
          <w:szCs w:val="21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E.4.2)     </w:t>
      </w:r>
      <w:r>
        <w:rPr>
          <w:rFonts w:ascii="SimSun" w:hAnsi="SimSun" w:eastAsia="SimSun" w:cs="SimSun"/>
          <w:sz w:val="21"/>
          <w:szCs w:val="21"/>
          <w:spacing w:val="2"/>
        </w:rPr>
        <w:t>是构件承</w:t>
      </w:r>
      <w:r>
        <w:rPr>
          <w:rFonts w:ascii="SimSun" w:hAnsi="SimSun" w:eastAsia="SimSun" w:cs="SimSun"/>
          <w:sz w:val="21"/>
          <w:szCs w:val="21"/>
          <w:spacing w:val="1"/>
        </w:rPr>
        <w:t>载力分项系数的表述形式，</w:t>
      </w:r>
      <w:r>
        <w:rPr>
          <w:rFonts w:ascii="FangSong" w:hAnsi="FangSong" w:eastAsia="FangSong" w:cs="FangSong"/>
          <w:sz w:val="21"/>
          <w:szCs w:val="21"/>
          <w:spacing w:val="1"/>
        </w:rPr>
        <w:t>将</w:t>
      </w:r>
      <w:r>
        <w:rPr>
          <w:rFonts w:ascii="FangSong" w:hAnsi="FangSong" w:eastAsia="FangSong" w:cs="FangSong"/>
          <w:sz w:val="21"/>
          <w:szCs w:val="21"/>
          <w:spacing w:val="-30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1"/>
        </w:rPr>
        <w:t>式</w:t>
      </w:r>
      <w:r>
        <w:rPr>
          <w:rFonts w:ascii="FangSong" w:hAnsi="FangSong" w:eastAsia="FangSong" w:cs="FangSong"/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(</w:t>
      </w:r>
      <w:r>
        <w:rPr>
          <w:rFonts w:ascii="Arial" w:hAnsi="Arial" w:eastAsia="Arial" w:cs="Arial"/>
          <w:sz w:val="21"/>
          <w:szCs w:val="21"/>
          <w:spacing w:val="-1"/>
        </w:rPr>
        <w:t>E.4.1)    </w:t>
      </w:r>
      <w:r>
        <w:rPr>
          <w:sz w:val="21"/>
          <w:szCs w:val="21"/>
          <w:spacing w:val="-1"/>
        </w:rPr>
        <w:t>中</w:t>
      </w:r>
      <w:r>
        <w:rPr>
          <w:sz w:val="21"/>
          <w:szCs w:val="21"/>
          <w:spacing w:val="-33"/>
        </w:rPr>
        <w:t xml:space="preserve"> </w:t>
      </w:r>
      <w:r>
        <w:rPr>
          <w:sz w:val="21"/>
          <w:szCs w:val="21"/>
          <w:spacing w:val="-1"/>
        </w:rPr>
        <w:t>的</w:t>
      </w:r>
      <w:r>
        <w:rPr>
          <w:rFonts w:ascii="Arial" w:hAnsi="Arial" w:eastAsia="Arial" w:cs="Arial"/>
          <w:sz w:val="21"/>
          <w:szCs w:val="21"/>
          <w:spacing w:val="-1"/>
        </w:rPr>
        <w:t>Y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</w:t>
      </w:r>
      <w:r>
        <w:rPr>
          <w:rFonts w:ascii="SimSun" w:hAnsi="SimSun" w:eastAsia="SimSun" w:cs="SimSun"/>
          <w:sz w:val="21"/>
          <w:szCs w:val="21"/>
          <w:spacing w:val="-1"/>
        </w:rPr>
        <w:t>用式(</w:t>
      </w:r>
      <w:r>
        <w:rPr>
          <w:rFonts w:ascii="SimSun" w:hAnsi="SimSun" w:eastAsia="SimSun" w:cs="SimSun"/>
          <w:sz w:val="21"/>
          <w:szCs w:val="21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E.4.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2)     </w:t>
      </w:r>
      <w:r>
        <w:rPr>
          <w:rFonts w:ascii="SimSun" w:hAnsi="SimSun" w:eastAsia="SimSun" w:cs="SimSun"/>
          <w:sz w:val="21"/>
          <w:szCs w:val="21"/>
          <w:spacing w:val="-2"/>
        </w:rPr>
        <w:t>替代，再利用式</w:t>
      </w:r>
      <w:r>
        <w:rPr>
          <w:rFonts w:ascii="SimSun" w:hAnsi="SimSun" w:eastAsia="SimSun" w:cs="SimSun"/>
          <w:sz w:val="21"/>
          <w:szCs w:val="21"/>
          <w:spacing w:val="-2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(</w:t>
      </w:r>
      <w:r>
        <w:rPr>
          <w:rFonts w:ascii="SimSun" w:hAnsi="SimSun" w:eastAsia="SimSun" w:cs="SimSun"/>
          <w:sz w:val="21"/>
          <w:szCs w:val="21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E.4.1)     </w:t>
      </w:r>
      <w:r>
        <w:rPr>
          <w:rFonts w:ascii="SimSun" w:hAnsi="SimSun" w:eastAsia="SimSun" w:cs="SimSun"/>
          <w:sz w:val="21"/>
          <w:szCs w:val="21"/>
          <w:spacing w:val="-2"/>
        </w:rPr>
        <w:t>可</w:t>
      </w:r>
      <w:r>
        <w:rPr>
          <w:rFonts w:ascii="SimSun" w:hAnsi="SimSun" w:eastAsia="SimSun" w:cs="SimSun"/>
          <w:sz w:val="21"/>
          <w:szCs w:val="21"/>
          <w:spacing w:val="-2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以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求解出β</w:t>
      </w: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>R,  </w:t>
      </w:r>
      <w:r>
        <w:rPr>
          <w:rFonts w:ascii="SimSun" w:hAnsi="SimSun" w:eastAsia="SimSun" w:cs="SimSun"/>
          <w:sz w:val="21"/>
          <w:szCs w:val="21"/>
          <w:spacing w:val="-10"/>
        </w:rPr>
        <w:t>有了</w:t>
      </w:r>
      <w:r>
        <w:rPr>
          <w:rFonts w:ascii="SimSun" w:hAnsi="SimSun" w:eastAsia="SimSun" w:cs="SimSun"/>
          <w:sz w:val="21"/>
          <w:szCs w:val="21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β</w:t>
      </w: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>R</w:t>
      </w:r>
      <w:r>
        <w:rPr>
          <w:rFonts w:ascii="SimSun" w:hAnsi="SimSun" w:eastAsia="SimSun" w:cs="SimSun"/>
          <w:sz w:val="21"/>
          <w:szCs w:val="21"/>
          <w:spacing w:val="-10"/>
        </w:rPr>
        <w:t>也可以求解出</w:t>
      </w: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>YR</w:t>
      </w:r>
      <w:r>
        <w:rPr>
          <w:rFonts w:ascii="SimSun" w:hAnsi="SimSun" w:eastAsia="SimSun" w:cs="SimSun"/>
          <w:sz w:val="21"/>
          <w:szCs w:val="21"/>
          <w:spacing w:val="-10"/>
        </w:rPr>
        <w:t>。</w:t>
      </w:r>
    </w:p>
    <w:p>
      <w:pPr>
        <w:ind w:right="29"/>
        <w:spacing w:before="39" w:line="27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E.4.3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   </w:t>
      </w:r>
      <w:r>
        <w:rPr>
          <w:rFonts w:ascii="SimSun" w:hAnsi="SimSun" w:eastAsia="SimSun" w:cs="SimSun"/>
          <w:sz w:val="21"/>
          <w:szCs w:val="21"/>
          <w:spacing w:val="4"/>
        </w:rPr>
        <w:t>本条规定了构件承载力评定值的计算模型，其特点为所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有参数均取实际值的调整值，并需要考虑模</w:t>
      </w:r>
      <w:r>
        <w:rPr>
          <w:rFonts w:ascii="SimSun" w:hAnsi="SimSun" w:eastAsia="SimSun" w:cs="SimSun"/>
          <w:sz w:val="21"/>
          <w:szCs w:val="21"/>
          <w:spacing w:val="1"/>
        </w:rPr>
        <w:t>型不定性的裕量。模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型不定性是考虑实际构件与试验构件的差异。</w:t>
      </w:r>
    </w:p>
    <w:p>
      <w:pPr>
        <w:spacing w:line="274" w:lineRule="auto"/>
        <w:sectPr>
          <w:footerReference w:type="default" r:id="rId309"/>
          <w:pgSz w:w="7680" w:h="11540"/>
          <w:pgMar w:top="400" w:right="762" w:bottom="542" w:left="959" w:header="0" w:footer="371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ind w:left="890"/>
        <w:spacing w:before="91" w:line="219" w:lineRule="auto"/>
        <w:rPr>
          <w:rFonts w:ascii="SimSun" w:hAnsi="SimSun" w:eastAsia="SimSun" w:cs="SimSun"/>
          <w:sz w:val="28"/>
          <w:szCs w:val="28"/>
        </w:rPr>
      </w:pPr>
      <w:bookmarkStart w:name="bookmark289" w:id="195"/>
      <w:bookmarkEnd w:id="195"/>
      <w:r>
        <w:rPr>
          <w:rFonts w:ascii="SimSun" w:hAnsi="SimSun" w:eastAsia="SimSun" w:cs="SimSun"/>
          <w:sz w:val="28"/>
          <w:szCs w:val="28"/>
          <w:spacing w:val="5"/>
        </w:rPr>
        <w:t>附录</w:t>
      </w:r>
      <w:r>
        <w:rPr>
          <w:rFonts w:ascii="Times New Roman" w:hAnsi="Times New Roman" w:eastAsia="Times New Roman" w:cs="Times New Roman"/>
          <w:sz w:val="28"/>
          <w:szCs w:val="28"/>
          <w:spacing w:val="5"/>
        </w:rPr>
        <w:t>F    </w:t>
      </w:r>
      <w:r>
        <w:rPr>
          <w:rFonts w:ascii="SimSun" w:hAnsi="SimSun" w:eastAsia="SimSun" w:cs="SimSun"/>
          <w:sz w:val="28"/>
          <w:szCs w:val="28"/>
          <w:spacing w:val="5"/>
        </w:rPr>
        <w:t>结构性能的静力荷载检验</w:t>
      </w:r>
    </w:p>
    <w:p>
      <w:pPr>
        <w:pStyle w:val="BodyText"/>
        <w:ind w:left="2110"/>
        <w:spacing w:before="312" w:line="221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5"/>
        </w:rPr>
        <w:t>F.</w:t>
      </w:r>
      <w:r>
        <w:rPr>
          <w:sz w:val="22"/>
          <w:szCs w:val="22"/>
          <w:b/>
          <w:bCs/>
          <w:spacing w:val="-5"/>
        </w:rPr>
        <w:t>1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b/>
          <w:bCs/>
          <w:spacing w:val="-5"/>
        </w:rPr>
        <w:t>一</w:t>
      </w:r>
      <w:r>
        <w:rPr>
          <w:sz w:val="22"/>
          <w:szCs w:val="22"/>
          <w:spacing w:val="-5"/>
        </w:rPr>
        <w:t xml:space="preserve"> </w:t>
      </w:r>
      <w:r>
        <w:rPr>
          <w:sz w:val="22"/>
          <w:szCs w:val="22"/>
          <w:b/>
          <w:bCs/>
          <w:spacing w:val="-5"/>
        </w:rPr>
        <w:t>般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  <w:b/>
          <w:bCs/>
          <w:spacing w:val="-5"/>
        </w:rPr>
        <w:t>规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b/>
          <w:bCs/>
          <w:spacing w:val="-5"/>
        </w:rPr>
        <w:t>定</w:t>
      </w:r>
    </w:p>
    <w:p>
      <w:pPr>
        <w:ind w:right="76"/>
        <w:spacing w:before="230" w:line="27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F.1.1     </w:t>
      </w:r>
      <w:r>
        <w:rPr>
          <w:rFonts w:ascii="SimSun" w:hAnsi="SimSun" w:eastAsia="SimSun" w:cs="SimSun"/>
          <w:sz w:val="22"/>
          <w:szCs w:val="22"/>
        </w:rPr>
        <w:t>结构和构件的结构性能包括适用性和承载能力2个检验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分项。本附录不适用于结构动力性能和疲劳性能的检验。</w:t>
      </w:r>
    </w:p>
    <w:p>
      <w:pPr>
        <w:ind w:right="7"/>
        <w:spacing w:before="9" w:line="27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F.1.2      </w:t>
      </w:r>
      <w:r>
        <w:rPr>
          <w:rFonts w:ascii="SimSun" w:hAnsi="SimSun" w:eastAsia="SimSun" w:cs="SimSun"/>
          <w:sz w:val="21"/>
          <w:szCs w:val="21"/>
          <w:spacing w:val="3"/>
        </w:rPr>
        <w:t>结构性能的适用性检验和荷载系数或构件系数检验的对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象可以是实际的结构或构件，也可以是足尺寸的模型。综合系数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或可靠性指标的检验对象可以是不再使用的结构或构件，也可以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是足尺寸的模型，当确有把握时，也可以是实际的结构或构件。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荷载系数或构件系数的检验只是承载力的部分检验。可靠指标对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应的系数包括荷载的分项系数和构件的分项系数</w:t>
      </w:r>
      <w:r>
        <w:rPr>
          <w:rFonts w:ascii="SimSun" w:hAnsi="SimSun" w:eastAsia="SimSun" w:cs="SimSun"/>
          <w:sz w:val="21"/>
          <w:szCs w:val="21"/>
        </w:rPr>
        <w:t>，这种检验有时 </w:t>
      </w:r>
      <w:r>
        <w:rPr>
          <w:rFonts w:ascii="SimSun" w:hAnsi="SimSun" w:eastAsia="SimSun" w:cs="SimSun"/>
          <w:sz w:val="21"/>
          <w:szCs w:val="21"/>
          <w:spacing w:val="9"/>
        </w:rPr>
        <w:t>可能出现构件承载力极限状态的标志，有时</w:t>
      </w:r>
      <w:r>
        <w:rPr>
          <w:rFonts w:ascii="SimSun" w:hAnsi="SimSun" w:eastAsia="SimSun" w:cs="SimSun"/>
          <w:sz w:val="21"/>
          <w:szCs w:val="21"/>
          <w:spacing w:val="8"/>
        </w:rPr>
        <w:t>也可能出现突然的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破坏。</w:t>
      </w:r>
    </w:p>
    <w:p>
      <w:pPr>
        <w:ind w:right="74"/>
        <w:spacing w:before="43" w:line="27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F.1.3     </w:t>
      </w:r>
      <w:r>
        <w:rPr>
          <w:rFonts w:ascii="SimSun" w:hAnsi="SimSun" w:eastAsia="SimSun" w:cs="SimSun"/>
          <w:sz w:val="22"/>
          <w:szCs w:val="22"/>
          <w:spacing w:val="-3"/>
        </w:rPr>
        <w:t>检验方案一般包括检验目的、检验对象、加载装置、测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点布置和仪器测试、加载步骤以及检验结果的评定方法等。</w:t>
      </w:r>
    </w:p>
    <w:p>
      <w:pPr>
        <w:pStyle w:val="BodyText"/>
        <w:ind w:left="2110"/>
        <w:spacing w:before="142" w:line="221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5"/>
        </w:rPr>
        <w:t>F.2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4"/>
        </w:rPr>
        <w:t xml:space="preserve">    </w:t>
      </w:r>
      <w:r>
        <w:rPr>
          <w:sz w:val="22"/>
          <w:szCs w:val="22"/>
          <w:b/>
          <w:bCs/>
          <w:spacing w:val="-5"/>
        </w:rPr>
        <w:t>检</w:t>
      </w:r>
      <w:r>
        <w:rPr>
          <w:sz w:val="22"/>
          <w:szCs w:val="22"/>
          <w:spacing w:val="-5"/>
        </w:rPr>
        <w:t xml:space="preserve"> </w:t>
      </w:r>
      <w:r>
        <w:rPr>
          <w:sz w:val="22"/>
          <w:szCs w:val="22"/>
          <w:b/>
          <w:bCs/>
          <w:spacing w:val="-5"/>
        </w:rPr>
        <w:t>验</w:t>
      </w:r>
      <w:r>
        <w:rPr>
          <w:sz w:val="22"/>
          <w:szCs w:val="22"/>
          <w:spacing w:val="-5"/>
        </w:rPr>
        <w:t xml:space="preserve"> </w:t>
      </w:r>
      <w:r>
        <w:rPr>
          <w:sz w:val="22"/>
          <w:szCs w:val="22"/>
          <w:b/>
          <w:bCs/>
          <w:spacing w:val="-5"/>
        </w:rPr>
        <w:t>方</w:t>
      </w:r>
      <w:r>
        <w:rPr>
          <w:sz w:val="22"/>
          <w:szCs w:val="22"/>
          <w:spacing w:val="-5"/>
        </w:rPr>
        <w:t xml:space="preserve"> </w:t>
      </w:r>
      <w:r>
        <w:rPr>
          <w:sz w:val="22"/>
          <w:szCs w:val="22"/>
          <w:b/>
          <w:bCs/>
          <w:spacing w:val="-5"/>
        </w:rPr>
        <w:t>案</w:t>
      </w:r>
    </w:p>
    <w:p>
      <w:pPr>
        <w:spacing w:before="209" w:line="26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F.2.1     </w:t>
      </w:r>
      <w:r>
        <w:rPr>
          <w:rFonts w:ascii="SimSun" w:hAnsi="SimSun" w:eastAsia="SimSun" w:cs="SimSun"/>
          <w:sz w:val="22"/>
          <w:szCs w:val="22"/>
          <w:spacing w:val="-1"/>
        </w:rPr>
        <w:t>检验装置和设备应能模拟结构实际荷载的大小和分布，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应能反映结构或构件实际工作状态和性能。</w:t>
      </w:r>
    </w:p>
    <w:p>
      <w:pPr>
        <w:ind w:right="76"/>
        <w:spacing w:before="1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F.2.2      </w:t>
      </w:r>
      <w:r>
        <w:rPr>
          <w:rFonts w:ascii="SimSun" w:hAnsi="SimSun" w:eastAsia="SimSun" w:cs="SimSun"/>
          <w:sz w:val="21"/>
          <w:szCs w:val="21"/>
          <w:spacing w:val="3"/>
        </w:rPr>
        <w:t>检验时应保证构件的变形和破坏不影响测试数据的准确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性，并保证不造成检验设备的损坏。</w:t>
      </w:r>
    </w:p>
    <w:p>
      <w:pPr>
        <w:ind w:right="82"/>
        <w:spacing w:before="1" w:line="26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F.2.3     </w:t>
      </w:r>
      <w:r>
        <w:rPr>
          <w:rFonts w:ascii="SimSun" w:hAnsi="SimSun" w:eastAsia="SimSun" w:cs="SimSun"/>
          <w:sz w:val="22"/>
          <w:szCs w:val="22"/>
          <w:spacing w:val="-3"/>
        </w:rPr>
        <w:t>荷载检验分析时，结构构件的相关参</w:t>
      </w:r>
      <w:r>
        <w:rPr>
          <w:rFonts w:ascii="SimSun" w:hAnsi="SimSun" w:eastAsia="SimSun" w:cs="SimSun"/>
          <w:sz w:val="22"/>
          <w:szCs w:val="22"/>
          <w:spacing w:val="-4"/>
        </w:rPr>
        <w:t>数应该使用实际数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值，当不能确定实际值时(如混凝土结构的钢筋),可使用标准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值或检验得到的最小值。本条所提到的模型调整包括混凝土悬挑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构件和板柱结构抗冲切模型等。</w:t>
      </w:r>
    </w:p>
    <w:p>
      <w:pPr>
        <w:ind w:right="63"/>
        <w:spacing w:before="5" w:line="28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F.2.4      </w:t>
      </w:r>
      <w:r>
        <w:rPr>
          <w:rFonts w:ascii="SimSun" w:hAnsi="SimSun" w:eastAsia="SimSun" w:cs="SimSun"/>
          <w:sz w:val="21"/>
          <w:szCs w:val="21"/>
          <w:spacing w:val="4"/>
        </w:rPr>
        <w:t>在每级加载后保持足够的静止时间</w:t>
      </w:r>
      <w:r>
        <w:rPr>
          <w:rFonts w:ascii="SimSun" w:hAnsi="SimSun" w:eastAsia="SimSun" w:cs="SimSun"/>
          <w:sz w:val="21"/>
          <w:szCs w:val="21"/>
          <w:spacing w:val="3"/>
        </w:rPr>
        <w:t>，并检查构件是否存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在超过预期的变形、开裂、断裂、屈服、屈</w:t>
      </w:r>
      <w:r>
        <w:rPr>
          <w:rFonts w:ascii="SimSun" w:hAnsi="SimSun" w:eastAsia="SimSun" w:cs="SimSun"/>
          <w:sz w:val="21"/>
          <w:szCs w:val="21"/>
        </w:rPr>
        <w:t>曲等迹象，以便进行</w:t>
      </w:r>
    </w:p>
    <w:p>
      <w:pPr>
        <w:spacing w:line="284" w:lineRule="auto"/>
        <w:sectPr>
          <w:footerReference w:type="default" r:id="rId310"/>
          <w:pgSz w:w="7680" w:h="11540"/>
          <w:pgMar w:top="400" w:right="877" w:bottom="639" w:left="819" w:header="0" w:footer="380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before="72" w:line="221" w:lineRule="auto"/>
        <w:rPr>
          <w:rFonts w:ascii="SimSun" w:hAnsi="SimSun" w:eastAsia="SimSun" w:cs="SimSun"/>
          <w:sz w:val="22"/>
          <w:szCs w:val="22"/>
        </w:rPr>
      </w:pPr>
      <w:bookmarkStart w:name="bookmark290" w:id="196"/>
      <w:bookmarkEnd w:id="196"/>
      <w:r>
        <w:rPr>
          <w:rFonts w:ascii="SimSun" w:hAnsi="SimSun" w:eastAsia="SimSun" w:cs="SimSun"/>
          <w:sz w:val="22"/>
          <w:szCs w:val="22"/>
          <w:spacing w:val="-12"/>
        </w:rPr>
        <w:t>必要的测试。</w:t>
      </w:r>
    </w:p>
    <w:p>
      <w:pPr>
        <w:spacing w:before="7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F.2.5      </w:t>
      </w:r>
      <w:r>
        <w:rPr>
          <w:rFonts w:ascii="SimSun" w:hAnsi="SimSun" w:eastAsia="SimSun" w:cs="SimSun"/>
          <w:sz w:val="22"/>
          <w:szCs w:val="22"/>
          <w:spacing w:val="-5"/>
        </w:rPr>
        <w:t>预加荷载可以使构件贴紧检验装置。</w:t>
      </w:r>
    </w:p>
    <w:p>
      <w:pPr>
        <w:ind w:right="34"/>
        <w:spacing w:before="57" w:line="26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F.2.7      </w:t>
      </w:r>
      <w:r>
        <w:rPr>
          <w:rFonts w:ascii="SimSun" w:hAnsi="SimSun" w:eastAsia="SimSun" w:cs="SimSun"/>
          <w:sz w:val="21"/>
          <w:szCs w:val="21"/>
          <w:spacing w:val="5"/>
        </w:rPr>
        <w:t>综合系数或可靠指标对应系数的实荷检验，可</w:t>
      </w:r>
      <w:r>
        <w:rPr>
          <w:rFonts w:ascii="SimSun" w:hAnsi="SimSun" w:eastAsia="SimSun" w:cs="SimSun"/>
          <w:sz w:val="21"/>
          <w:szCs w:val="21"/>
          <w:spacing w:val="4"/>
        </w:rPr>
        <w:t>根据实际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情况决定是否持荷和持荷的时间。</w:t>
      </w:r>
    </w:p>
    <w:p>
      <w:pPr>
        <w:ind w:right="55"/>
        <w:spacing w:before="25" w:line="255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F.2.9     </w:t>
      </w:r>
      <w:r>
        <w:rPr>
          <w:rFonts w:ascii="SimSun" w:hAnsi="SimSun" w:eastAsia="SimSun" w:cs="SimSun"/>
          <w:sz w:val="22"/>
          <w:szCs w:val="22"/>
          <w:spacing w:val="-2"/>
        </w:rPr>
        <w:t>做好安全保障，避免因检验工作造成结构破坏</w:t>
      </w:r>
      <w:r>
        <w:rPr>
          <w:rFonts w:ascii="SimSun" w:hAnsi="SimSun" w:eastAsia="SimSun" w:cs="SimSun"/>
          <w:sz w:val="22"/>
          <w:szCs w:val="22"/>
          <w:spacing w:val="-3"/>
        </w:rPr>
        <w:t>或失稳引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起安全事故。</w:t>
      </w:r>
    </w:p>
    <w:p>
      <w:pPr>
        <w:pStyle w:val="BodyText"/>
        <w:ind w:left="2190"/>
        <w:spacing w:before="197" w:line="222" w:lineRule="auto"/>
        <w:rPr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b/>
          <w:bCs/>
          <w:spacing w:val="12"/>
        </w:rPr>
        <w:t>F.3</w:t>
      </w:r>
      <w:r>
        <w:rPr>
          <w:rFonts w:ascii="Times New Roman" w:hAnsi="Times New Roman" w:eastAsia="Times New Roman" w:cs="Times New Roman"/>
          <w:sz w:val="19"/>
          <w:szCs w:val="19"/>
          <w:b/>
          <w:bCs/>
        </w:rPr>
        <w:t xml:space="preserve">      </w:t>
      </w:r>
      <w:r>
        <w:rPr>
          <w:sz w:val="19"/>
          <w:szCs w:val="19"/>
          <w:b/>
          <w:bCs/>
          <w:spacing w:val="12"/>
        </w:rPr>
        <w:t>适用性检验</w:t>
      </w:r>
    </w:p>
    <w:p>
      <w:pPr>
        <w:spacing w:before="223" w:line="260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F.3.1      </w:t>
      </w:r>
      <w:r>
        <w:rPr>
          <w:rFonts w:ascii="SimSun" w:hAnsi="SimSun" w:eastAsia="SimSun" w:cs="SimSun"/>
          <w:sz w:val="22"/>
          <w:szCs w:val="22"/>
          <w:spacing w:val="-3"/>
        </w:rPr>
        <w:t>本条规定了确定适用性检验荷载的方法。自重荷载分成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已作用到结构构件上和未作用到结构构件上2种情况。在荷</w:t>
      </w:r>
      <w:r>
        <w:rPr>
          <w:rFonts w:ascii="SimSun" w:hAnsi="SimSun" w:eastAsia="SimSun" w:cs="SimSun"/>
          <w:sz w:val="22"/>
          <w:szCs w:val="22"/>
          <w:spacing w:val="-6"/>
        </w:rPr>
        <w:t>载检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验中无须考虑已作用到结构构件上的自重荷载，但这部分的自重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荷载单位体积的重量也会有明显的变化(如混凝土和砌体受</w:t>
      </w:r>
      <w:r>
        <w:rPr>
          <w:rFonts w:ascii="SimSun" w:hAnsi="SimSun" w:eastAsia="SimSun" w:cs="SimSun"/>
          <w:sz w:val="22"/>
          <w:szCs w:val="22"/>
          <w:spacing w:val="-3"/>
        </w:rPr>
        <w:t>潮，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保温、隔声等多孔材料受到水的影响)。当考虑这种因素的不利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影响时，在检验荷载中可以考虑相应的增加部分。对于未施加到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结构构件上的自重荷载(一般为装修自重等),应在检验荷载中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予以考虑，并应考虑相应的超载系数。本条第2款的持久荷载主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要为堆物荷载和覆土的压力等。持久荷载有时体积变化较大，有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时单位体积的重量变化较大(如棉花等受到水的影响),因此规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定取设计要求值和现场实测值中的较大值。对于可变荷载作为工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程质量的检测时，应取设计要求值和规范规定值中的较大值，对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于既有结构应取设计要求值和历史上出现过的最大值中的较大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值。可变荷载的组合系数是结构构件承载能力极限状态设计时考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虑的因素，适用性检验不使用组合系数。可变荷载的准永久值和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频遇值是特定分析时的对应值，可以作为适用性检验的一级荷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载，但不作为适用性检验的最大检验荷载。本条规定的检验荷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载，对应于现行国家标准《建筑结构可靠性设计统一标准》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GB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4"/>
        </w:rPr>
        <w:t>50068的正常使用极限状态的不可逆极限状态。按有关规定，不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可逆正常使用极限状态的可靠指标β为0～1.5。本条的检验荷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载未考虑可靠指标对应的分项系数，其对应的可靠指标β为</w:t>
      </w:r>
      <w:r>
        <w:rPr>
          <w:rFonts w:ascii="SimSun" w:hAnsi="SimSun" w:eastAsia="SimSun" w:cs="SimSun"/>
          <w:sz w:val="22"/>
          <w:szCs w:val="22"/>
        </w:rPr>
        <w:t>0, </w:t>
      </w:r>
      <w:r>
        <w:rPr>
          <w:rFonts w:ascii="SimSun" w:hAnsi="SimSun" w:eastAsia="SimSun" w:cs="SimSun"/>
          <w:sz w:val="22"/>
          <w:szCs w:val="22"/>
          <w:spacing w:val="-9"/>
        </w:rPr>
        <w:t>检验荷载为自重荷载、持久荷载和可变荷载之和。本附录中的可</w:t>
      </w:r>
    </w:p>
    <w:p>
      <w:pPr>
        <w:spacing w:line="260" w:lineRule="auto"/>
        <w:sectPr>
          <w:footerReference w:type="default" r:id="rId311"/>
          <w:pgSz w:w="7680" w:h="11540"/>
          <w:pgMar w:top="400" w:right="766" w:bottom="579" w:left="919" w:header="0" w:footer="39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2"/>
        </w:rPr>
        <w:t>变荷载包括楼面活荷载和屋面活荷载。</w:t>
      </w:r>
    </w:p>
    <w:p>
      <w:pPr>
        <w:ind w:right="83" w:firstLine="430"/>
        <w:spacing w:before="39" w:line="269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根据《建筑结构荷载规范》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GB    50009-2012</w:t>
      </w:r>
      <w:r>
        <w:rPr>
          <w:rFonts w:ascii="SimSun" w:hAnsi="SimSun" w:eastAsia="SimSun" w:cs="SimSun"/>
          <w:sz w:val="22"/>
          <w:szCs w:val="22"/>
          <w:spacing w:val="-3"/>
        </w:rPr>
        <w:t>的定义，单位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体积自重荷载、持久荷载、可变荷载标准值，应该是统计分布的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最大值或上限值(楼面活荷载是基准期出现的最大</w:t>
      </w:r>
      <w:r>
        <w:rPr>
          <w:rFonts w:ascii="SimSun" w:hAnsi="SimSun" w:eastAsia="SimSun" w:cs="SimSun"/>
          <w:sz w:val="22"/>
          <w:szCs w:val="22"/>
          <w:spacing w:val="-3"/>
        </w:rPr>
        <w:t>值)。但实际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上该规范规定的数值存在偏小的问题，因此</w:t>
      </w:r>
      <w:r>
        <w:rPr>
          <w:rFonts w:ascii="SimSun" w:hAnsi="SimSun" w:eastAsia="SimSun" w:cs="SimSun"/>
          <w:sz w:val="22"/>
          <w:szCs w:val="22"/>
          <w:spacing w:val="-11"/>
        </w:rPr>
        <w:t>建议在适用性评定中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进行符合实际情况的调整。关于既有结构基本风压和基本雪压的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调整已在本标准第9章中予以说明，而楼面活荷载应取规范规定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值和出现过的最大值中的较大值。</w:t>
      </w:r>
    </w:p>
    <w:p>
      <w:pPr>
        <w:ind w:right="87"/>
        <w:spacing w:before="6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F.3.2     </w:t>
      </w:r>
      <w:r>
        <w:rPr>
          <w:rFonts w:ascii="SimSun" w:hAnsi="SimSun" w:eastAsia="SimSun" w:cs="SimSun"/>
          <w:sz w:val="22"/>
          <w:szCs w:val="22"/>
          <w:spacing w:val="-4"/>
        </w:rPr>
        <w:t>结构构件正常使用极限状态对应的是结构构件，只是结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构适用性的一部分内容。结构的适用性是结构构件为非结构</w:t>
      </w:r>
      <w:r>
        <w:rPr>
          <w:rFonts w:ascii="SimSun" w:hAnsi="SimSun" w:eastAsia="SimSun" w:cs="SimSun"/>
          <w:sz w:val="22"/>
          <w:szCs w:val="22"/>
          <w:spacing w:val="-11"/>
        </w:rPr>
        <w:t>构件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和建筑的功能服务能力。</w:t>
      </w:r>
    </w:p>
    <w:p>
      <w:pPr>
        <w:spacing w:before="44" w:line="28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F.3.3      </w:t>
      </w:r>
      <w:r>
        <w:rPr>
          <w:rFonts w:ascii="SimSun" w:hAnsi="SimSun" w:eastAsia="SimSun" w:cs="SimSun"/>
          <w:sz w:val="20"/>
          <w:szCs w:val="20"/>
          <w:spacing w:val="13"/>
        </w:rPr>
        <w:t>本条所提的国家现行有关标准为各类结构的设计规范。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本条所称的位移、变形、裂缝宽度包括检验荷载时的相应数值和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4"/>
        </w:rPr>
        <w:t>卸载后的残余值。</w:t>
      </w:r>
    </w:p>
    <w:p>
      <w:pPr>
        <w:ind w:right="71"/>
        <w:spacing w:before="1" w:line="28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F.3.4      </w:t>
      </w:r>
      <w:r>
        <w:rPr>
          <w:rFonts w:ascii="SimSun" w:hAnsi="SimSun" w:eastAsia="SimSun" w:cs="SimSun"/>
          <w:sz w:val="21"/>
          <w:szCs w:val="21"/>
          <w:spacing w:val="3"/>
        </w:rPr>
        <w:t>检验荷载作用下产生较大的可见变形、装饰装修层出现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开裂等都属于适用性范畴。</w:t>
      </w:r>
    </w:p>
    <w:p>
      <w:pPr>
        <w:pStyle w:val="BodyText"/>
        <w:ind w:left="1729"/>
        <w:spacing w:before="161" w:line="222" w:lineRule="auto"/>
        <w:rPr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b/>
          <w:bCs/>
          <w:spacing w:val="12"/>
        </w:rPr>
        <w:t>F.4</w:t>
      </w:r>
      <w:r>
        <w:rPr>
          <w:rFonts w:ascii="Times New Roman" w:hAnsi="Times New Roman" w:eastAsia="Times New Roman" w:cs="Times New Roman"/>
          <w:sz w:val="19"/>
          <w:szCs w:val="19"/>
          <w:b/>
          <w:bCs/>
          <w:spacing w:val="1"/>
        </w:rPr>
        <w:t xml:space="preserve">      </w:t>
      </w:r>
      <w:r>
        <w:rPr>
          <w:sz w:val="19"/>
          <w:szCs w:val="19"/>
          <w:b/>
          <w:bCs/>
          <w:spacing w:val="12"/>
        </w:rPr>
        <w:t>荷载或构件系数检验</w:t>
      </w:r>
    </w:p>
    <w:p>
      <w:pPr>
        <w:ind w:right="10"/>
        <w:spacing w:before="233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F.4.1      </w:t>
      </w:r>
      <w:r>
        <w:rPr>
          <w:rFonts w:ascii="SimSun" w:hAnsi="SimSun" w:eastAsia="SimSun" w:cs="SimSun"/>
          <w:sz w:val="22"/>
          <w:szCs w:val="22"/>
          <w:spacing w:val="-5"/>
        </w:rPr>
        <w:t>当结构构件适用性检验没有异常现象时，可进行荷载系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数或构件系数的检验。当直接进行荷载系数或构件</w:t>
      </w:r>
      <w:r>
        <w:rPr>
          <w:rFonts w:ascii="SimSun" w:hAnsi="SimSun" w:eastAsia="SimSun" w:cs="SimSun"/>
          <w:sz w:val="22"/>
          <w:szCs w:val="22"/>
          <w:spacing w:val="-8"/>
        </w:rPr>
        <w:t>系数的验时，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适用性检验荷载应该是重要的一级荷载(应进行充分观察分析后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8"/>
        </w:rPr>
        <w:t>在再进行继续加载)。荷载的系数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YF</w:t>
      </w:r>
      <w:r>
        <w:rPr>
          <w:rFonts w:ascii="SimSun" w:hAnsi="SimSun" w:eastAsia="SimSun" w:cs="SimSun"/>
          <w:sz w:val="22"/>
          <w:szCs w:val="22"/>
          <w:spacing w:val="-8"/>
        </w:rPr>
        <w:t>对应于作用效应的可靠</w:t>
      </w:r>
      <w:r>
        <w:rPr>
          <w:rFonts w:ascii="SimSun" w:hAnsi="SimSun" w:eastAsia="SimSun" w:cs="SimSun"/>
          <w:sz w:val="22"/>
          <w:szCs w:val="22"/>
          <w:spacing w:val="-9"/>
        </w:rPr>
        <w:t>指标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β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s</w:t>
      </w:r>
      <w:r>
        <w:rPr>
          <w:rFonts w:ascii="SimSun" w:hAnsi="SimSun" w:eastAsia="SimSun" w:cs="SimSun"/>
          <w:sz w:val="22"/>
          <w:szCs w:val="22"/>
          <w:spacing w:val="-5"/>
        </w:rPr>
        <w:t>。构件的系数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YR</w:t>
      </w:r>
      <w:r>
        <w:rPr>
          <w:rFonts w:ascii="SimSun" w:hAnsi="SimSun" w:eastAsia="SimSun" w:cs="SimSun"/>
          <w:sz w:val="22"/>
          <w:szCs w:val="22"/>
          <w:spacing w:val="-5"/>
        </w:rPr>
        <w:t>对应于构件承载力的可靠指标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R</w:t>
      </w:r>
      <w:r>
        <w:rPr>
          <w:rFonts w:ascii="Times New Roman" w:hAnsi="Times New Roman" w:eastAsia="Times New Roman" w:cs="Times New Roma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。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本条第2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款规定，本阶段的检验目标应该取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YF</w:t>
      </w:r>
      <w:r>
        <w:rPr>
          <w:rFonts w:ascii="SimSun" w:hAnsi="SimSun" w:eastAsia="SimSun" w:cs="SimSun"/>
          <w:sz w:val="22"/>
          <w:szCs w:val="22"/>
          <w:spacing w:val="-7"/>
        </w:rPr>
        <w:t>和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YR</w:t>
      </w:r>
      <w:r>
        <w:rPr>
          <w:rFonts w:ascii="SimSun" w:hAnsi="SimSun" w:eastAsia="SimSun" w:cs="SimSun"/>
          <w:sz w:val="22"/>
          <w:szCs w:val="22"/>
          <w:spacing w:val="-7"/>
        </w:rPr>
        <w:t>对应检验荷载</w:t>
      </w:r>
      <w:r>
        <w:rPr>
          <w:rFonts w:ascii="SimSun" w:hAnsi="SimSun" w:eastAsia="SimSun" w:cs="SimSun"/>
          <w:sz w:val="22"/>
          <w:szCs w:val="22"/>
          <w:spacing w:val="-8"/>
        </w:rPr>
        <w:t>中的较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大荷载。当两种荷载差距较大时，较小的检验荷载应该成为本阶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1"/>
        </w:rPr>
        <w:t>段实荷检验的一级重要检验荷载。</w:t>
      </w:r>
    </w:p>
    <w:p>
      <w:pPr>
        <w:ind w:right="90"/>
        <w:spacing w:before="16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F.4.2     </w:t>
      </w:r>
      <w:r>
        <w:rPr>
          <w:rFonts w:ascii="SimSun" w:hAnsi="SimSun" w:eastAsia="SimSun" w:cs="SimSun"/>
          <w:sz w:val="22"/>
          <w:szCs w:val="22"/>
          <w:spacing w:val="-4"/>
        </w:rPr>
        <w:t>既有结构性能的检验体现实事求是，结构工程质量的检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测体现公正性。</w:t>
      </w:r>
    </w:p>
    <w:p>
      <w:pPr>
        <w:ind w:right="90"/>
        <w:spacing w:before="12" w:line="27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F.4.3      </w:t>
      </w:r>
      <w:r>
        <w:rPr>
          <w:rFonts w:ascii="SimSun" w:hAnsi="SimSun" w:eastAsia="SimSun" w:cs="SimSun"/>
          <w:sz w:val="21"/>
          <w:szCs w:val="21"/>
          <w:spacing w:val="3"/>
        </w:rPr>
        <w:t>本条规定了既有结构构件</w:t>
      </w:r>
      <w:r>
        <w:rPr>
          <w:rFonts w:ascii="SimSun" w:hAnsi="SimSun" w:eastAsia="SimSun" w:cs="SimSun"/>
          <w:sz w:val="21"/>
          <w:szCs w:val="21"/>
          <w:spacing w:val="2"/>
        </w:rPr>
        <w:t>荷载系数对应检验荷载的计算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方法。根据实践经验，永久荷载中的一些堆物荷载的单位体积重</w:t>
      </w:r>
    </w:p>
    <w:p>
      <w:pPr>
        <w:spacing w:line="275" w:lineRule="auto"/>
        <w:sectPr>
          <w:footerReference w:type="default" r:id="rId312"/>
          <w:pgSz w:w="7680" w:h="11540"/>
          <w:pgMar w:top="400" w:right="849" w:bottom="659" w:left="860" w:header="0" w:footer="41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spacing w:before="72" w:line="260" w:lineRule="auto"/>
        <w:jc w:val="both"/>
        <w:rPr>
          <w:rFonts w:ascii="SimSun" w:hAnsi="SimSun" w:eastAsia="SimSun" w:cs="SimSun"/>
          <w:sz w:val="22"/>
          <w:szCs w:val="22"/>
        </w:rPr>
      </w:pPr>
      <w:bookmarkStart w:name="bookmark291" w:id="197"/>
      <w:bookmarkEnd w:id="197"/>
      <w:r>
        <w:rPr>
          <w:rFonts w:ascii="SimSun" w:hAnsi="SimSun" w:eastAsia="SimSun" w:cs="SimSun"/>
          <w:sz w:val="22"/>
          <w:szCs w:val="22"/>
          <w:spacing w:val="-2"/>
        </w:rPr>
        <w:t>量较大，其体积参数的变化也较大，无论是1.2的系数还是1.3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的系数，有时都显得偏小。因此本条第2款实质上是要将分项系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数或堆物等永久荷载的标准值两者之中的一项调整到位，以</w:t>
      </w:r>
      <w:r>
        <w:rPr>
          <w:rFonts w:ascii="SimSun" w:hAnsi="SimSun" w:eastAsia="SimSun" w:cs="SimSun"/>
          <w:sz w:val="22"/>
          <w:szCs w:val="22"/>
          <w:spacing w:val="-11"/>
        </w:rPr>
        <w:t>避免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出现严重的事故。本条第3款关于可变荷载的标准值和</w:t>
      </w:r>
      <w:r>
        <w:rPr>
          <w:rFonts w:ascii="SimSun" w:hAnsi="SimSun" w:eastAsia="SimSun" w:cs="SimSun"/>
          <w:sz w:val="22"/>
          <w:szCs w:val="22"/>
          <w:spacing w:val="-7"/>
        </w:rPr>
        <w:t>分项系数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的情况与之类似，无论是1.4的系数还是二.5的系数都没有与可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1"/>
        </w:rPr>
        <w:t>靠指标建立联系。按《建筑结构可靠度设计统一标准》</w:t>
      </w:r>
      <w:r>
        <w:rPr>
          <w:rFonts w:ascii="Times New Roman" w:hAnsi="Times New Roman" w:eastAsia="Times New Roman" w:cs="Times New Roman"/>
          <w:sz w:val="22"/>
          <w:szCs w:val="22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8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6"/>
        </w:rPr>
        <w:t>50068-86的调研数据，楼面可变活荷载的变异系数大于0.3,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按β</w:t>
      </w:r>
      <w:r>
        <w:rPr>
          <w:rFonts w:ascii="Arial" w:hAnsi="Arial" w:eastAsia="Arial" w:cs="Arial"/>
          <w:sz w:val="22"/>
          <w:szCs w:val="22"/>
          <w:spacing w:val="-2"/>
        </w:rPr>
        <w:t>s= </w:t>
      </w:r>
      <w:r>
        <w:rPr>
          <w:rFonts w:ascii="SimSun" w:hAnsi="SimSun" w:eastAsia="SimSun" w:cs="SimSun"/>
          <w:sz w:val="22"/>
          <w:szCs w:val="22"/>
          <w:spacing w:val="-2"/>
        </w:rPr>
        <w:t>2.05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计算分项系数至少在1.6以上。</w:t>
      </w:r>
      <w:r>
        <w:rPr>
          <w:rFonts w:ascii="SimSun" w:hAnsi="SimSun" w:eastAsia="SimSun" w:cs="SimSun"/>
          <w:sz w:val="22"/>
          <w:szCs w:val="22"/>
          <w:spacing w:val="-3"/>
        </w:rPr>
        <w:t>有些公共建筑人员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拥挤时，活荷载可达5.0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kN/m²,   </w:t>
      </w:r>
      <w:r>
        <w:rPr>
          <w:rFonts w:ascii="SimSun" w:hAnsi="SimSun" w:eastAsia="SimSun" w:cs="SimSun"/>
          <w:sz w:val="22"/>
          <w:szCs w:val="22"/>
          <w:spacing w:val="-2"/>
        </w:rPr>
        <w:t>雪</w:t>
      </w:r>
      <w:r>
        <w:rPr>
          <w:rFonts w:ascii="SimSun" w:hAnsi="SimSun" w:eastAsia="SimSun" w:cs="SimSun"/>
          <w:sz w:val="22"/>
          <w:szCs w:val="22"/>
          <w:spacing w:val="-3"/>
        </w:rPr>
        <w:t>荷载的情况与之类似。本标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准并未要求将这些荷载的分项系数和标准值</w:t>
      </w:r>
      <w:r>
        <w:rPr>
          <w:rFonts w:ascii="SimSun" w:hAnsi="SimSun" w:eastAsia="SimSun" w:cs="SimSun"/>
          <w:sz w:val="22"/>
          <w:szCs w:val="22"/>
          <w:spacing w:val="-10"/>
        </w:rPr>
        <w:t>一次性调整到位，只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是要求有利于避免恶性事故的发生，有利于保护用户的生</w:t>
      </w:r>
      <w:r>
        <w:rPr>
          <w:rFonts w:ascii="SimSun" w:hAnsi="SimSun" w:eastAsia="SimSun" w:cs="SimSun"/>
          <w:sz w:val="22"/>
          <w:szCs w:val="22"/>
          <w:spacing w:val="-11"/>
        </w:rPr>
        <w:t>命与财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产安全，保护检测鉴定单位的合法权益。</w:t>
      </w:r>
    </w:p>
    <w:p>
      <w:pPr>
        <w:ind w:right="45" w:firstLine="420"/>
        <w:spacing w:before="77" w:line="271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根据可靠指标方法的设计规则，分项系数应该与可靠指标建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立联系，未与可靠指标建立联系的系数是经验的系数，不是真正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意义的分项系数。</w:t>
      </w:r>
    </w:p>
    <w:p>
      <w:pPr>
        <w:ind w:right="36" w:firstLine="420"/>
        <w:spacing w:line="28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6"/>
        </w:rPr>
        <w:t>从式(</w:t>
      </w:r>
      <w:r>
        <w:rPr>
          <w:rFonts w:ascii="SimSun" w:hAnsi="SimSun" w:eastAsia="SimSun" w:cs="SimSun"/>
          <w:sz w:val="21"/>
          <w:szCs w:val="21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F.4.3-2)    </w:t>
      </w:r>
      <w:r>
        <w:rPr>
          <w:rFonts w:ascii="SimSun" w:hAnsi="SimSun" w:eastAsia="SimSun" w:cs="SimSun"/>
          <w:sz w:val="21"/>
          <w:szCs w:val="21"/>
          <w:spacing w:val="6"/>
        </w:rPr>
        <w:t>可以看到，当只有楼面活荷载时，检验荷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载就等于系数乘以楼面活荷载。</w:t>
      </w:r>
    </w:p>
    <w:p>
      <w:pPr>
        <w:ind w:right="18"/>
        <w:spacing w:before="3" w:line="260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F.4.4     </w:t>
      </w:r>
      <w:r>
        <w:rPr>
          <w:rFonts w:ascii="SimSun" w:hAnsi="SimSun" w:eastAsia="SimSun" w:cs="SimSun"/>
          <w:sz w:val="22"/>
          <w:szCs w:val="22"/>
          <w:spacing w:val="-3"/>
        </w:rPr>
        <w:t>本条规定了结构工程检验的结构构件</w:t>
      </w:r>
      <w:r>
        <w:rPr>
          <w:rFonts w:ascii="SimSun" w:hAnsi="SimSun" w:eastAsia="SimSun" w:cs="SimSun"/>
          <w:sz w:val="22"/>
          <w:szCs w:val="22"/>
          <w:spacing w:val="-4"/>
        </w:rPr>
        <w:t>荷载系数及对应检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验荷载的计算方法，本条第1款中荷载系数应取结构建造</w:t>
      </w:r>
      <w:r>
        <w:rPr>
          <w:rFonts w:ascii="SimSun" w:hAnsi="SimSun" w:eastAsia="SimSun" w:cs="SimSun"/>
          <w:sz w:val="22"/>
          <w:szCs w:val="22"/>
          <w:spacing w:val="-7"/>
        </w:rPr>
        <w:t>时有关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标准的规定值。荷载标准值当无说明时，取建造时有关标准规定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值和设计值两者中的较大值。按道理说检验荷载可以不包括自重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荷载，为了保险起见，结构工程质量的实荷检验最好包括自重荷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载的超载系数，这也是式(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F.4.4-2)    </w:t>
      </w:r>
      <w:r>
        <w:rPr>
          <w:rFonts w:ascii="SimSun" w:hAnsi="SimSun" w:eastAsia="SimSun" w:cs="SimSun"/>
          <w:sz w:val="22"/>
          <w:szCs w:val="22"/>
          <w:spacing w:val="-2"/>
        </w:rPr>
        <w:t>要扣除已经作用到结构构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件上的自重荷载总量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Fα.1</w:t>
      </w:r>
      <w:r>
        <w:rPr>
          <w:rFonts w:ascii="SimSun" w:hAnsi="SimSun" w:eastAsia="SimSun" w:cs="SimSun"/>
          <w:sz w:val="22"/>
          <w:szCs w:val="22"/>
          <w:spacing w:val="-4"/>
        </w:rPr>
        <w:t>的原因。</w:t>
      </w:r>
    </w:p>
    <w:p>
      <w:pPr>
        <w:ind w:right="31"/>
        <w:spacing w:before="29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F.4.5     </w:t>
      </w:r>
      <w:r>
        <w:rPr>
          <w:rFonts w:ascii="SimSun" w:hAnsi="SimSun" w:eastAsia="SimSun" w:cs="SimSun"/>
          <w:sz w:val="22"/>
          <w:szCs w:val="22"/>
          <w:spacing w:val="-4"/>
        </w:rPr>
        <w:t>检验的目标荷载是本阶段检验的最大荷载值。本标准的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附录</w:t>
      </w:r>
      <w:r>
        <w:rPr>
          <w:rFonts w:ascii="Times New Roman" w:hAnsi="Times New Roman" w:eastAsia="Times New Roman" w:cs="Times New Roman"/>
          <w:sz w:val="22"/>
          <w:szCs w:val="22"/>
          <w:spacing w:val="3"/>
        </w:rPr>
        <w:t>E </w:t>
      </w:r>
      <w:r>
        <w:rPr>
          <w:rFonts w:ascii="SimSun" w:hAnsi="SimSun" w:eastAsia="SimSun" w:cs="SimSun"/>
          <w:sz w:val="22"/>
          <w:szCs w:val="22"/>
          <w:spacing w:val="3"/>
        </w:rPr>
        <w:t>有确定构件系数的方法，本标准的第4章提</w:t>
      </w:r>
      <w:r>
        <w:rPr>
          <w:rFonts w:ascii="SimSun" w:hAnsi="SimSun" w:eastAsia="SimSun" w:cs="SimSun"/>
          <w:sz w:val="22"/>
          <w:szCs w:val="22"/>
          <w:spacing w:val="2"/>
        </w:rPr>
        <w:t>供了混凝土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构件的分项系数，第5章提供了砌体抗压强度和抗剪强度的分项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系数。</w:t>
      </w:r>
    </w:p>
    <w:p>
      <w:pPr>
        <w:ind w:right="30"/>
        <w:spacing w:before="13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F.4.6     </w:t>
      </w:r>
      <w:r>
        <w:rPr>
          <w:rFonts w:ascii="SimSun" w:hAnsi="SimSun" w:eastAsia="SimSun" w:cs="SimSun"/>
          <w:sz w:val="22"/>
          <w:szCs w:val="22"/>
          <w:spacing w:val="-4"/>
        </w:rPr>
        <w:t>通常情况下材料强度的系数可能会小于荷载的系数，例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如钢结构的材料系数只有1.1左右，混凝土受弯构件的材料系数</w:t>
      </w:r>
    </w:p>
    <w:p>
      <w:pPr>
        <w:spacing w:line="262" w:lineRule="auto"/>
        <w:sectPr>
          <w:footerReference w:type="default" r:id="rId313"/>
          <w:pgSz w:w="7680" w:h="11540"/>
          <w:pgMar w:top="400" w:right="842" w:bottom="689" w:left="919" w:header="0" w:footer="430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ind w:right="70"/>
        <w:spacing w:before="7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约相当构件系数1.15,但有些情况下材</w:t>
      </w:r>
      <w:r>
        <w:rPr>
          <w:rFonts w:ascii="SimSun" w:hAnsi="SimSun" w:eastAsia="SimSun" w:cs="SimSun"/>
          <w:sz w:val="22"/>
          <w:szCs w:val="22"/>
        </w:rPr>
        <w:t>料强度的系数可能会大 </w:t>
      </w:r>
      <w:r>
        <w:rPr>
          <w:rFonts w:ascii="SimSun" w:hAnsi="SimSun" w:eastAsia="SimSun" w:cs="SimSun"/>
          <w:sz w:val="22"/>
          <w:szCs w:val="22"/>
          <w:spacing w:val="-11"/>
        </w:rPr>
        <w:t>于荷载的系数，如木结构等。材料的系数可用有关标</w:t>
      </w:r>
      <w:r>
        <w:rPr>
          <w:rFonts w:ascii="SimSun" w:hAnsi="SimSun" w:eastAsia="SimSun" w:cs="SimSun"/>
          <w:sz w:val="22"/>
          <w:szCs w:val="22"/>
          <w:spacing w:val="-12"/>
        </w:rPr>
        <w:t>准的设计值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除以标准值确定。混凝土受弯和受拉构件宜取钢筋材料强度的系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数，其他构件宜取混凝土的材料强度系数。</w:t>
      </w:r>
    </w:p>
    <w:p>
      <w:pPr>
        <w:ind w:right="80"/>
        <w:spacing w:before="23" w:line="27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F.</w:t>
      </w:r>
      <w:r>
        <w:rPr>
          <w:rFonts w:ascii="SimSun" w:hAnsi="SimSun" w:eastAsia="SimSun" w:cs="SimSun"/>
          <w:sz w:val="21"/>
          <w:szCs w:val="21"/>
          <w:spacing w:val="4"/>
        </w:rPr>
        <w:t>4.7  结构构件承载能力极限状态对</w:t>
      </w:r>
      <w:r>
        <w:rPr>
          <w:rFonts w:ascii="SimSun" w:hAnsi="SimSun" w:eastAsia="SimSun" w:cs="SimSun"/>
          <w:sz w:val="21"/>
          <w:szCs w:val="21"/>
          <w:spacing w:val="3"/>
        </w:rPr>
        <w:t>应的系数包括荷载的系数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0"/>
        </w:rPr>
        <w:t>和构件的系数(或材料强度的系数),当仅进行一个系数的检验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就已经接近出现承载能力极限状态的标志，说明结构</w:t>
      </w:r>
      <w:r>
        <w:rPr>
          <w:rFonts w:ascii="SimSun" w:hAnsi="SimSun" w:eastAsia="SimSun" w:cs="SimSun"/>
          <w:sz w:val="21"/>
          <w:szCs w:val="21"/>
          <w:spacing w:val="-2"/>
        </w:rPr>
        <w:t>构件的承载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能力明显不足。</w:t>
      </w:r>
    </w:p>
    <w:p>
      <w:pPr>
        <w:ind w:right="60"/>
        <w:spacing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F.4.8     </w:t>
      </w:r>
      <w:r>
        <w:rPr>
          <w:rFonts w:ascii="SimSun" w:hAnsi="SimSun" w:eastAsia="SimSun" w:cs="SimSun"/>
          <w:sz w:val="22"/>
          <w:szCs w:val="22"/>
          <w:spacing w:val="-1"/>
        </w:rPr>
        <w:t>本条给出检验目标荷载作用后的评价方法。本条第1款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的应变可以为钢构件的实测最大应变，达到极限状态的应变为屈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服应力对应的应变。</w:t>
      </w:r>
    </w:p>
    <w:p>
      <w:pPr>
        <w:pStyle w:val="BodyText"/>
        <w:ind w:left="1409"/>
        <w:spacing w:before="199" w:line="222" w:lineRule="auto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1"/>
        </w:rPr>
        <w:t>F. </w:t>
      </w:r>
      <w:r>
        <w:rPr>
          <w:sz w:val="19"/>
          <w:szCs w:val="19"/>
          <w:spacing w:val="11"/>
        </w:rPr>
        <w:t>5</w:t>
      </w:r>
      <w:r>
        <w:rPr>
          <w:sz w:val="19"/>
          <w:szCs w:val="19"/>
          <w:spacing w:val="23"/>
        </w:rPr>
        <w:t xml:space="preserve">  </w:t>
      </w:r>
      <w:r>
        <w:rPr>
          <w:sz w:val="19"/>
          <w:szCs w:val="19"/>
          <w:b/>
          <w:bCs/>
          <w:spacing w:val="11"/>
        </w:rPr>
        <w:t>综合系数或可靠指标的检验</w:t>
      </w:r>
    </w:p>
    <w:p>
      <w:pPr>
        <w:ind w:right="80"/>
        <w:spacing w:before="224" w:line="27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F.5.1     </w:t>
      </w:r>
      <w:r>
        <w:rPr>
          <w:rFonts w:ascii="SimSun" w:hAnsi="SimSun" w:eastAsia="SimSun" w:cs="SimSun"/>
          <w:sz w:val="21"/>
          <w:szCs w:val="21"/>
          <w:spacing w:val="3"/>
        </w:rPr>
        <w:t>当前阶段的检验目标荷载作用下没有异常现象时，可以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进行综合系数目标荷载的检验，所谓没有异常现象是</w:t>
      </w:r>
      <w:r>
        <w:rPr>
          <w:rFonts w:ascii="SimSun" w:hAnsi="SimSun" w:eastAsia="SimSun" w:cs="SimSun"/>
          <w:sz w:val="21"/>
          <w:szCs w:val="21"/>
          <w:spacing w:val="-2"/>
        </w:rPr>
        <w:t>指完全符合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本标准第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F.4.8   </w:t>
      </w:r>
      <w:r>
        <w:rPr>
          <w:rFonts w:ascii="SimSun" w:hAnsi="SimSun" w:eastAsia="SimSun" w:cs="SimSun"/>
          <w:sz w:val="21"/>
          <w:szCs w:val="21"/>
          <w:spacing w:val="7"/>
        </w:rPr>
        <w:t>条的要求。前一阶段的目标荷载</w:t>
      </w:r>
      <w:r>
        <w:rPr>
          <w:rFonts w:ascii="SimSun" w:hAnsi="SimSun" w:eastAsia="SimSun" w:cs="SimSun"/>
          <w:sz w:val="21"/>
          <w:szCs w:val="21"/>
          <w:spacing w:val="6"/>
        </w:rPr>
        <w:t>可以作为综合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系数实荷检验的一级检验荷载。</w:t>
      </w:r>
    </w:p>
    <w:p>
      <w:pPr>
        <w:ind w:right="61"/>
        <w:spacing w:before="32" w:line="27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>F.5.2     </w:t>
      </w:r>
      <w:r>
        <w:rPr>
          <w:rFonts w:ascii="SimSun" w:hAnsi="SimSun" w:eastAsia="SimSun" w:cs="SimSun"/>
          <w:sz w:val="21"/>
          <w:szCs w:val="21"/>
          <w:spacing w:val="10"/>
        </w:rPr>
        <w:t>综合系数的检验可能已经接近构件承</w:t>
      </w:r>
      <w:r>
        <w:rPr>
          <w:rFonts w:ascii="SimSun" w:hAnsi="SimSun" w:eastAsia="SimSun" w:cs="SimSun"/>
          <w:sz w:val="21"/>
          <w:szCs w:val="21"/>
          <w:spacing w:val="9"/>
        </w:rPr>
        <w:t>载能力的极限状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态，有时可能会出现构件的破坏，因此每级荷载的增量宜</w:t>
      </w:r>
      <w:r>
        <w:rPr>
          <w:rFonts w:ascii="SimSun" w:hAnsi="SimSun" w:eastAsia="SimSun" w:cs="SimSun"/>
          <w:sz w:val="21"/>
          <w:szCs w:val="21"/>
          <w:spacing w:val="-2"/>
        </w:rPr>
        <w:t>适当减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小，这里要提示的是，即使达到了综合系数的检验目标荷载，也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不能表明可靠指标对应的分项系数得到了检验，原因是即使是既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有结构，当使用了构件系数对应的检验荷载后构件的系数符合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β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R</w:t>
      </w:r>
      <w:r>
        <w:rPr>
          <w:rFonts w:ascii="SimSun" w:hAnsi="SimSun" w:eastAsia="SimSun" w:cs="SimSun"/>
          <w:sz w:val="21"/>
          <w:szCs w:val="21"/>
          <w:spacing w:val="-4"/>
        </w:rPr>
        <w:t>的要求，但荷载系数对应的检验荷载并不能满足β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s=2.05    </w:t>
      </w:r>
      <w:r>
        <w:rPr>
          <w:rFonts w:ascii="SimSun" w:hAnsi="SimSun" w:eastAsia="SimSun" w:cs="SimSun"/>
          <w:sz w:val="21"/>
          <w:szCs w:val="21"/>
          <w:spacing w:val="-4"/>
        </w:rPr>
        <w:t>的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要求。</w:t>
      </w:r>
    </w:p>
    <w:p>
      <w:pPr>
        <w:spacing w:before="5" w:line="26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F.5.3     </w:t>
      </w:r>
      <w:r>
        <w:rPr>
          <w:rFonts w:ascii="SimSun" w:hAnsi="SimSun" w:eastAsia="SimSun" w:cs="SimSun"/>
          <w:sz w:val="21"/>
          <w:szCs w:val="21"/>
          <w:spacing w:val="4"/>
        </w:rPr>
        <w:t>这些都是构件达到承载力极</w:t>
      </w:r>
      <w:r>
        <w:rPr>
          <w:rFonts w:ascii="SimSun" w:hAnsi="SimSun" w:eastAsia="SimSun" w:cs="SimSun"/>
          <w:sz w:val="21"/>
          <w:szCs w:val="21"/>
          <w:spacing w:val="3"/>
        </w:rPr>
        <w:t>限状态的标志，表明构件马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上出现破坏。当对模型进行检验时，要根据实际情况作出判断。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F.5.4     </w:t>
      </w:r>
      <w:r>
        <w:rPr>
          <w:rFonts w:ascii="SimSun" w:hAnsi="SimSun" w:eastAsia="SimSun" w:cs="SimSun"/>
          <w:sz w:val="22"/>
          <w:szCs w:val="22"/>
          <w:spacing w:val="-2"/>
        </w:rPr>
        <w:t>本条提出结构构件达到综合系</w:t>
      </w:r>
      <w:r>
        <w:rPr>
          <w:rFonts w:ascii="SimSun" w:hAnsi="SimSun" w:eastAsia="SimSun" w:cs="SimSun"/>
          <w:sz w:val="22"/>
          <w:szCs w:val="22"/>
          <w:spacing w:val="-3"/>
        </w:rPr>
        <w:t>数对应荷载的评定条件。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符合这一条件的结构构件并不表明其可靠指标满足有</w:t>
      </w:r>
      <w:r>
        <w:rPr>
          <w:rFonts w:ascii="SimSun" w:hAnsi="SimSun" w:eastAsia="SimSun" w:cs="SimSun"/>
          <w:sz w:val="22"/>
          <w:szCs w:val="22"/>
          <w:spacing w:val="-4"/>
        </w:rPr>
        <w:t>关标准的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要求。</w:t>
      </w:r>
    </w:p>
    <w:p>
      <w:pPr>
        <w:spacing w:before="4" w:line="220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6"/>
        </w:rPr>
        <w:t>F.5.5     </w:t>
      </w:r>
      <w:r>
        <w:rPr>
          <w:rFonts w:ascii="SimSun" w:hAnsi="SimSun" w:eastAsia="SimSun" w:cs="SimSun"/>
          <w:sz w:val="22"/>
          <w:szCs w:val="22"/>
          <w:spacing w:val="6"/>
        </w:rPr>
        <w:t>现行国家标准《建筑结构可靠度设计统一标准》</w:t>
      </w:r>
      <w:r>
        <w:rPr>
          <w:rFonts w:ascii="Times New Roman" w:hAnsi="Times New Roman" w:eastAsia="Times New Roman" w:cs="Times New Roman"/>
          <w:sz w:val="22"/>
          <w:szCs w:val="22"/>
        </w:rPr>
        <w:t>GB</w:t>
      </w:r>
    </w:p>
    <w:p>
      <w:pPr>
        <w:spacing w:line="220" w:lineRule="auto"/>
        <w:sectPr>
          <w:footerReference w:type="default" r:id="rId314"/>
          <w:pgSz w:w="7680" w:h="11540"/>
          <w:pgMar w:top="400" w:right="859" w:bottom="709" w:left="890" w:header="0" w:footer="450" w:gutter="0"/>
        </w:sectPr>
        <w:rPr>
          <w:rFonts w:ascii="Times New Roman" w:hAnsi="Times New Roman" w:eastAsia="Times New Roman" w:cs="Times New Roman"/>
          <w:sz w:val="22"/>
          <w:szCs w:val="22"/>
        </w:rPr>
      </w:pP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before="72" w:line="262" w:lineRule="auto"/>
        <w:jc w:val="both"/>
        <w:rPr>
          <w:rFonts w:ascii="SimSun" w:hAnsi="SimSun" w:eastAsia="SimSun" w:cs="SimSun"/>
          <w:sz w:val="22"/>
          <w:szCs w:val="22"/>
        </w:rPr>
      </w:pPr>
      <w:bookmarkStart w:name="bookmark292" w:id="198"/>
      <w:bookmarkEnd w:id="198"/>
      <w:r>
        <w:rPr>
          <w:rFonts w:ascii="SimSun" w:hAnsi="SimSun" w:eastAsia="SimSun" w:cs="SimSun"/>
          <w:sz w:val="22"/>
          <w:szCs w:val="22"/>
          <w:spacing w:val="2"/>
        </w:rPr>
        <w:t>50068规定的可靠指标为延性破坏构件β=3.2</w:t>
      </w:r>
      <w:r>
        <w:rPr>
          <w:rFonts w:ascii="SimSun" w:hAnsi="SimSun" w:eastAsia="SimSun" w:cs="SimSun"/>
          <w:sz w:val="22"/>
          <w:szCs w:val="22"/>
          <w:spacing w:val="1"/>
        </w:rPr>
        <w:t>,脆性破坏构件β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=3.7。所谓可靠指标的检验实际上是将可靠</w:t>
      </w:r>
      <w:r>
        <w:rPr>
          <w:rFonts w:ascii="SimSun" w:hAnsi="SimSun" w:eastAsia="SimSun" w:cs="SimSun"/>
          <w:sz w:val="22"/>
          <w:szCs w:val="22"/>
          <w:spacing w:val="-1"/>
        </w:rPr>
        <w:t>指标β分解成作用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效应的可靠指标β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s</w:t>
      </w:r>
      <w:r>
        <w:rPr>
          <w:rFonts w:ascii="SimSun" w:hAnsi="SimSun" w:eastAsia="SimSun" w:cs="SimSun"/>
          <w:sz w:val="22"/>
          <w:szCs w:val="22"/>
          <w:spacing w:val="-4"/>
        </w:rPr>
        <w:t>和构件的可靠指标  ，然后确定β对应的综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合系数</w:t>
      </w: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YF.s</w:t>
      </w:r>
      <w:r>
        <w:rPr>
          <w:rFonts w:ascii="SimSun" w:hAnsi="SimSun" w:eastAsia="SimSun" w:cs="SimSun"/>
          <w:sz w:val="22"/>
          <w:szCs w:val="22"/>
          <w:spacing w:val="-11"/>
        </w:rPr>
        <w:t>和β对应的分项系数</w:t>
      </w: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YR,</w:t>
      </w:r>
      <w:r>
        <w:rPr>
          <w:rFonts w:ascii="Times New Roman" w:hAnsi="Times New Roman" w:eastAsia="Times New Roman" w:cs="Times New Roman"/>
          <w:sz w:val="22"/>
          <w:szCs w:val="22"/>
          <w:spacing w:val="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根据</w:t>
      </w: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YF.s</w:t>
      </w:r>
      <w:r>
        <w:rPr>
          <w:rFonts w:ascii="SimSun" w:hAnsi="SimSun" w:eastAsia="SimSun" w:cs="SimSun"/>
          <w:sz w:val="22"/>
          <w:szCs w:val="22"/>
          <w:spacing w:val="-11"/>
        </w:rPr>
        <w:t>和γ</w:t>
      </w: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R</w:t>
      </w:r>
      <w:r>
        <w:rPr>
          <w:rFonts w:ascii="SimSun" w:hAnsi="SimSun" w:eastAsia="SimSun" w:cs="SimSun"/>
          <w:sz w:val="22"/>
          <w:szCs w:val="22"/>
          <w:spacing w:val="-11"/>
        </w:rPr>
        <w:t>确定对应的检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"/>
        </w:rPr>
        <w:t>验荷载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F.s</w:t>
      </w:r>
      <w:r>
        <w:rPr>
          <w:rFonts w:ascii="Times New Roman" w:hAnsi="Times New Roman" w:eastAsia="Times New Roman" w:cs="Times New Roman"/>
          <w:sz w:val="22"/>
          <w:szCs w:val="22"/>
          <w:spacing w:val="5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和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F₁.R,  </w:t>
      </w:r>
      <w:r>
        <w:rPr>
          <w:rFonts w:ascii="SimSun" w:hAnsi="SimSun" w:eastAsia="SimSun" w:cs="SimSun"/>
          <w:sz w:val="22"/>
          <w:szCs w:val="22"/>
          <w:spacing w:val="-1"/>
        </w:rPr>
        <w:t>把</w:t>
      </w:r>
      <w:r>
        <w:rPr>
          <w:rFonts w:ascii="SimSun" w:hAnsi="SimSun" w:eastAsia="SimSun" w:cs="SimSun"/>
          <w:sz w:val="22"/>
          <w:szCs w:val="22"/>
          <w:spacing w:val="-6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F.s  </w:t>
      </w:r>
      <w:r>
        <w:rPr>
          <w:rFonts w:ascii="SimSun" w:hAnsi="SimSun" w:eastAsia="SimSun" w:cs="SimSun"/>
          <w:sz w:val="22"/>
          <w:szCs w:val="22"/>
          <w:spacing w:val="-1"/>
        </w:rPr>
        <w:t>和</w:t>
      </w:r>
      <w:r>
        <w:rPr>
          <w:rFonts w:ascii="SimSun" w:hAnsi="SimSun" w:eastAsia="SimSun" w:cs="SimSun"/>
          <w:sz w:val="22"/>
          <w:szCs w:val="22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F,R </w:t>
      </w:r>
      <w:r>
        <w:rPr>
          <w:rFonts w:ascii="SimSun" w:hAnsi="SimSun" w:eastAsia="SimSun" w:cs="SimSun"/>
          <w:sz w:val="22"/>
          <w:szCs w:val="22"/>
          <w:spacing w:val="-1"/>
        </w:rPr>
        <w:t>相加构成检验目标荷载，此类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检验不可用材料的系数替代构件的系数。</w:t>
      </w:r>
    </w:p>
    <w:p>
      <w:pPr>
        <w:ind w:right="73"/>
        <w:spacing w:before="1" w:line="268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F.5.6     </w:t>
      </w:r>
      <w:r>
        <w:rPr>
          <w:rFonts w:ascii="SimSun" w:hAnsi="SimSun" w:eastAsia="SimSun" w:cs="SimSun"/>
          <w:sz w:val="22"/>
          <w:szCs w:val="22"/>
          <w:spacing w:val="-3"/>
        </w:rPr>
        <w:t>本条规定了确定可靠指标β分项系数对应检验荷载的方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法。对于作用的综合分项系数来说，当每类荷载的分项系数都满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足β</w:t>
      </w:r>
      <w:r>
        <w:rPr>
          <w:rFonts w:ascii="Arial" w:hAnsi="Arial" w:eastAsia="Arial" w:cs="Arial"/>
          <w:sz w:val="22"/>
          <w:szCs w:val="22"/>
          <w:spacing w:val="-8"/>
        </w:rPr>
        <w:t>s=2.05  </w:t>
      </w:r>
      <w:r>
        <w:rPr>
          <w:rFonts w:ascii="SimSun" w:hAnsi="SimSun" w:eastAsia="SimSun" w:cs="SimSun"/>
          <w:sz w:val="22"/>
          <w:szCs w:val="22"/>
          <w:spacing w:val="-8"/>
        </w:rPr>
        <w:t>的要求时，通过加权平均，</w:t>
      </w:r>
      <w:r>
        <w:rPr>
          <w:rFonts w:ascii="Arial" w:hAnsi="Arial" w:eastAsia="Arial" w:cs="Arial"/>
          <w:sz w:val="22"/>
          <w:szCs w:val="22"/>
          <w:spacing w:val="-8"/>
        </w:rPr>
        <w:t>YF,s</w:t>
      </w:r>
      <w:r>
        <w:rPr>
          <w:rFonts w:ascii="SimSun" w:hAnsi="SimSun" w:eastAsia="SimSun" w:cs="SimSun"/>
          <w:sz w:val="22"/>
          <w:szCs w:val="22"/>
          <w:spacing w:val="-8"/>
        </w:rPr>
        <w:t>也可以满足β=2.05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的要求。本标准附录中的</w:t>
      </w:r>
      <w:r>
        <w:rPr>
          <w:rFonts w:ascii="Times New Roman" w:hAnsi="Times New Roman" w:eastAsia="Times New Roman" w:cs="Times New Roman"/>
          <w:sz w:val="22"/>
          <w:szCs w:val="22"/>
          <w:spacing w:val="-12"/>
        </w:rPr>
        <w:t>YR</w:t>
      </w:r>
      <w:r>
        <w:rPr>
          <w:rFonts w:ascii="SimSun" w:hAnsi="SimSun" w:eastAsia="SimSun" w:cs="SimSun"/>
          <w:sz w:val="22"/>
          <w:szCs w:val="22"/>
          <w:spacing w:val="-12"/>
        </w:rPr>
        <w:t>是根据β计算确定的，而β</w:t>
      </w:r>
      <w:r>
        <w:rPr>
          <w:rFonts w:ascii="Times New Roman" w:hAnsi="Times New Roman" w:eastAsia="Times New Roman" w:cs="Times New Roman"/>
          <w:sz w:val="22"/>
          <w:szCs w:val="22"/>
          <w:spacing w:val="-12"/>
        </w:rPr>
        <w:t>R</w:t>
      </w:r>
      <w:r>
        <w:rPr>
          <w:rFonts w:ascii="SimSun" w:hAnsi="SimSun" w:eastAsia="SimSun" w:cs="SimSun"/>
          <w:sz w:val="22"/>
          <w:szCs w:val="22"/>
          <w:spacing w:val="-12"/>
        </w:rPr>
        <w:t>与β</w:t>
      </w:r>
      <w:r>
        <w:rPr>
          <w:rFonts w:ascii="Times New Roman" w:hAnsi="Times New Roman" w:eastAsia="Times New Roman" w:cs="Times New Roman"/>
          <w:sz w:val="22"/>
          <w:szCs w:val="22"/>
          <w:spacing w:val="-12"/>
        </w:rPr>
        <w:t>s</w:t>
      </w:r>
      <w:r>
        <w:rPr>
          <w:rFonts w:ascii="SimSun" w:hAnsi="SimSun" w:eastAsia="SimSun" w:cs="SimSun"/>
          <w:sz w:val="22"/>
          <w:szCs w:val="22"/>
          <w:spacing w:val="-12"/>
        </w:rPr>
        <w:t>共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同构成了构件承载能力极限状态的可靠指标β。关于本条第2款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YG.2</w:t>
      </w:r>
      <w:r>
        <w:rPr>
          <w:rFonts w:ascii="SimSun" w:hAnsi="SimSun" w:eastAsia="SimSun" w:cs="SimSun"/>
          <w:sz w:val="22"/>
          <w:szCs w:val="22"/>
          <w:spacing w:val="-10"/>
        </w:rPr>
        <w:t>的计算，当有多个随机因素时，应该分别计算变异系数和分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项系数，并求得分项系数的乘积。不能使用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√8.2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a+8.2g=</w:t>
      </w:r>
      <w:r>
        <w:rPr>
          <w:rFonts w:ascii="Times New Roman" w:hAnsi="Times New Roman" w:eastAsia="Times New Roman" w:cs="Times New Roman"/>
          <w:sz w:val="22"/>
          <w:szCs w:val="22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品.2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的转换关系，原因在于这两个量的计算单位不同，因此持久荷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载、尺寸与单位体积自重的标准差也不能相加。当持久荷载的标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准值</w:t>
      </w:r>
      <w:r>
        <w:rPr>
          <w:rFonts w:ascii="Times New Roman" w:hAnsi="Times New Roman" w:eastAsia="Times New Roman" w:cs="Times New Roman"/>
          <w:sz w:val="22"/>
          <w:szCs w:val="22"/>
          <w:spacing w:val="-12"/>
        </w:rPr>
        <w:t>Gk.2</w:t>
      </w:r>
      <w:r>
        <w:rPr>
          <w:rFonts w:ascii="SimSun" w:hAnsi="SimSun" w:eastAsia="SimSun" w:cs="SimSun"/>
          <w:sz w:val="22"/>
          <w:szCs w:val="22"/>
          <w:spacing w:val="-12"/>
        </w:rPr>
        <w:t>已经取得最大值时，</w:t>
      </w:r>
      <w:r>
        <w:rPr>
          <w:rFonts w:ascii="Times New Roman" w:hAnsi="Times New Roman" w:eastAsia="Times New Roman" w:cs="Times New Roman"/>
          <w:sz w:val="22"/>
          <w:szCs w:val="22"/>
          <w:spacing w:val="-12"/>
        </w:rPr>
        <w:t>Yc.2</w:t>
      </w:r>
      <w:r>
        <w:rPr>
          <w:rFonts w:ascii="SimSun" w:hAnsi="SimSun" w:eastAsia="SimSun" w:cs="SimSun"/>
          <w:sz w:val="22"/>
          <w:szCs w:val="22"/>
          <w:b/>
          <w:bCs/>
          <w:spacing w:val="-12"/>
        </w:rPr>
        <w:t>等于</w:t>
      </w:r>
      <w:r>
        <w:rPr>
          <w:rFonts w:ascii="Times New Roman" w:hAnsi="Times New Roman" w:eastAsia="Times New Roman" w:cs="Times New Roman"/>
          <w:sz w:val="22"/>
          <w:szCs w:val="22"/>
          <w:spacing w:val="-12"/>
        </w:rPr>
        <w:t>YG.2a</w:t>
      </w:r>
      <w:r>
        <w:rPr>
          <w:rFonts w:ascii="SimSun" w:hAnsi="SimSun" w:eastAsia="SimSun" w:cs="SimSun"/>
          <w:sz w:val="22"/>
          <w:szCs w:val="22"/>
          <w:spacing w:val="-12"/>
        </w:rPr>
        <w:t>。</w:t>
      </w:r>
    </w:p>
    <w:p>
      <w:pPr>
        <w:ind w:right="78" w:firstLine="449"/>
        <w:spacing w:before="51" w:line="27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7"/>
        </w:rPr>
        <w:t>本条规定适用于足尺寸的模型实荷检验，因此需要计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6"/>
        </w:rPr>
        <w:t>算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6"/>
        </w:rPr>
        <w:t>YG,</w:t>
      </w:r>
      <w:r>
        <w:rPr>
          <w:rFonts w:ascii="SimSun" w:hAnsi="SimSun" w:eastAsia="SimSun" w:cs="SimSun"/>
          <w:sz w:val="20"/>
          <w:szCs w:val="20"/>
          <w:spacing w:val="-16"/>
        </w:rPr>
        <w:t>2。</w:t>
      </w:r>
    </w:p>
    <w:p>
      <w:pPr>
        <w:ind w:right="76"/>
        <w:spacing w:before="51" w:line="27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F.5.7      </w:t>
      </w:r>
      <w:r>
        <w:rPr>
          <w:rFonts w:ascii="SimSun" w:hAnsi="SimSun" w:eastAsia="SimSun" w:cs="SimSun"/>
          <w:sz w:val="21"/>
          <w:szCs w:val="21"/>
          <w:spacing w:val="4"/>
        </w:rPr>
        <w:t>由于大多数建筑结构都有抗震设防</w:t>
      </w:r>
      <w:r>
        <w:rPr>
          <w:rFonts w:ascii="SimSun" w:hAnsi="SimSun" w:eastAsia="SimSun" w:cs="SimSun"/>
          <w:sz w:val="21"/>
          <w:szCs w:val="21"/>
          <w:spacing w:val="3"/>
        </w:rPr>
        <w:t>的要求，因此可能存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在大量的结构构件可以满足静力荷载的可靠指标的要求，特别是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本标准的检验没有考虑结构设计规范具有的构件承载力不确定性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2"/>
        </w:rPr>
        <w:t>储备(模型不确定性的折减措施),以及材料强度标准值的储备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(这些储备都不能计入构件的分项系数)。因此可能会出现计算评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定不满足要求的构件，而通过实荷检验可以满足可靠性指标要求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的情况。</w:t>
      </w:r>
    </w:p>
    <w:p>
      <w:pPr>
        <w:ind w:left="430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显然本项检验不包括构件抗震承载力的检验。</w:t>
      </w:r>
    </w:p>
    <w:p>
      <w:pPr>
        <w:spacing w:line="219" w:lineRule="auto"/>
        <w:sectPr>
          <w:footerReference w:type="default" r:id="rId315"/>
          <w:pgSz w:w="7680" w:h="11540"/>
          <w:pgMar w:top="400" w:right="782" w:bottom="709" w:left="900" w:header="0" w:footer="450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ind w:left="439"/>
        <w:spacing w:before="91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1"/>
        </w:rPr>
        <w:t>附录</w:t>
      </w:r>
      <w:r>
        <w:rPr>
          <w:rFonts w:ascii="Times New Roman" w:hAnsi="Times New Roman" w:eastAsia="Times New Roman" w:cs="Times New Roman"/>
          <w:sz w:val="28"/>
          <w:szCs w:val="28"/>
          <w:spacing w:val="1"/>
        </w:rPr>
        <w:t>G    </w:t>
      </w:r>
      <w:r>
        <w:rPr>
          <w:rFonts w:ascii="SimSun" w:hAnsi="SimSun" w:eastAsia="SimSun" w:cs="SimSun"/>
          <w:sz w:val="28"/>
          <w:szCs w:val="28"/>
          <w:spacing w:val="1"/>
        </w:rPr>
        <w:t>游离氧化钙潜在危害的检测推断</w:t>
      </w:r>
    </w:p>
    <w:p>
      <w:pPr>
        <w:spacing w:line="400" w:lineRule="auto"/>
        <w:rPr>
          <w:rFonts w:ascii="Arial"/>
          <w:sz w:val="21"/>
        </w:rPr>
      </w:pPr>
      <w:r/>
    </w:p>
    <w:p>
      <w:pPr>
        <w:ind w:right="99"/>
        <w:spacing w:before="72" w:line="26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G.0.1     </w:t>
      </w:r>
      <w:r>
        <w:rPr>
          <w:rFonts w:ascii="SimSun" w:hAnsi="SimSun" w:eastAsia="SimSun" w:cs="SimSun"/>
          <w:sz w:val="22"/>
          <w:szCs w:val="22"/>
          <w:spacing w:val="-6"/>
        </w:rPr>
        <w:t>引起水泥等胶凝材料安定性不合格的主要成分有三</w:t>
      </w:r>
      <w:r>
        <w:rPr>
          <w:rFonts w:ascii="SimSun" w:hAnsi="SimSun" w:eastAsia="SimSun" w:cs="SimSun"/>
          <w:sz w:val="22"/>
          <w:szCs w:val="22"/>
          <w:spacing w:val="-7"/>
        </w:rPr>
        <w:t>氧化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硫、氧化镁和游离氧化钙，本附录规定的方法可用于游离氧化钙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对硬化混凝土潜在危害的推断。</w:t>
      </w:r>
    </w:p>
    <w:p>
      <w:pPr>
        <w:ind w:right="100"/>
        <w:spacing w:line="27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G.0.3     </w:t>
      </w:r>
      <w:r>
        <w:rPr>
          <w:rFonts w:ascii="SimSun" w:hAnsi="SimSun" w:eastAsia="SimSun" w:cs="SimSun"/>
          <w:sz w:val="22"/>
          <w:szCs w:val="22"/>
          <w:spacing w:val="-6"/>
        </w:rPr>
        <w:t>混凝土浇筑后出现开裂、崩溃等现象，可能是游离</w:t>
      </w:r>
      <w:r>
        <w:rPr>
          <w:rFonts w:ascii="SimSun" w:hAnsi="SimSun" w:eastAsia="SimSun" w:cs="SimSun"/>
          <w:sz w:val="22"/>
          <w:szCs w:val="22"/>
          <w:spacing w:val="-7"/>
        </w:rPr>
        <w:t>氧化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钙影响所致，本附录规定的方法也可用于判定游离氧化钙对硬化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混凝土造成的实际影响，但有时可能存在错判。</w:t>
      </w:r>
    </w:p>
    <w:p>
      <w:pPr>
        <w:ind w:right="98"/>
        <w:spacing w:before="3" w:line="27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G.0.4     </w:t>
      </w:r>
      <w:r>
        <w:rPr>
          <w:rFonts w:ascii="SimSun" w:hAnsi="SimSun" w:eastAsia="SimSun" w:cs="SimSun"/>
          <w:sz w:val="21"/>
          <w:szCs w:val="21"/>
          <w:spacing w:val="2"/>
        </w:rPr>
        <w:t>取样不宜选取已经开裂、崩溃的混凝土，应选其附近完 </w:t>
      </w:r>
      <w:r>
        <w:rPr>
          <w:rFonts w:ascii="SimSun" w:hAnsi="SimSun" w:eastAsia="SimSun" w:cs="SimSun"/>
          <w:sz w:val="21"/>
          <w:szCs w:val="21"/>
          <w:spacing w:val="6"/>
        </w:rPr>
        <w:t>整无开裂的部位。同一部位对应的混凝土芯样2个为1</w:t>
      </w:r>
      <w:r>
        <w:rPr>
          <w:rFonts w:ascii="SimSun" w:hAnsi="SimSun" w:eastAsia="SimSun" w:cs="SimSun"/>
          <w:sz w:val="21"/>
          <w:szCs w:val="21"/>
          <w:spacing w:val="5"/>
        </w:rPr>
        <w:t>组。</w:t>
      </w:r>
    </w:p>
    <w:p>
      <w:pPr>
        <w:ind w:right="5"/>
        <w:spacing w:before="2" w:line="28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G.0.5     </w:t>
      </w:r>
      <w:r>
        <w:rPr>
          <w:rFonts w:ascii="SimSun" w:hAnsi="SimSun" w:eastAsia="SimSun" w:cs="SimSun"/>
          <w:sz w:val="21"/>
          <w:szCs w:val="21"/>
          <w:spacing w:val="5"/>
        </w:rPr>
        <w:t>芯样试件用于沸煮后混凝土抗压强度降低</w:t>
      </w:r>
      <w:r>
        <w:rPr>
          <w:rFonts w:ascii="SimSun" w:hAnsi="SimSun" w:eastAsia="SimSun" w:cs="SimSun"/>
          <w:sz w:val="21"/>
          <w:szCs w:val="21"/>
          <w:spacing w:val="4"/>
        </w:rPr>
        <w:t>幅度的测试，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因此芯样试件的加工质量应该尽可能一致。</w:t>
      </w:r>
    </w:p>
    <w:p>
      <w:pPr>
        <w:ind w:right="81"/>
        <w:spacing w:before="4" w:line="27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G.0.9     </w:t>
      </w:r>
      <w:r>
        <w:rPr>
          <w:rFonts w:ascii="SimSun" w:hAnsi="SimSun" w:eastAsia="SimSun" w:cs="SimSun"/>
          <w:sz w:val="21"/>
          <w:szCs w:val="21"/>
          <w:spacing w:val="3"/>
        </w:rPr>
        <w:t>游离氧化钙潜在危害</w:t>
      </w:r>
      <w:r>
        <w:rPr>
          <w:rFonts w:ascii="SimSun" w:hAnsi="SimSun" w:eastAsia="SimSun" w:cs="SimSun"/>
          <w:sz w:val="21"/>
          <w:szCs w:val="21"/>
          <w:spacing w:val="2"/>
        </w:rPr>
        <w:t>的检测需要判断粗骨料是否出现了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膨胀，若粗骨料表面出现粉化、严重变形或反应环等，则认为粗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骨料发生了明显的膨胀迹象。本条第1款中所称两个或两个以上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沸煮试件中包括薄片试件和芯样试件。当判断混凝土骨料软化或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膨胀反应潜在危害时，也可采用本附录规定的沸煮法。</w:t>
      </w:r>
    </w:p>
    <w:p>
      <w:pPr>
        <w:spacing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G.0.10     </w:t>
      </w:r>
      <w:r>
        <w:rPr>
          <w:rFonts w:ascii="SimSun" w:hAnsi="SimSun" w:eastAsia="SimSun" w:cs="SimSun"/>
          <w:sz w:val="22"/>
          <w:szCs w:val="22"/>
        </w:rPr>
        <w:t>加水量应能保证检验过程中不用中途添补试验用水，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同时又能保证在30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min±5min</w:t>
      </w:r>
      <w:r>
        <w:rPr>
          <w:rFonts w:ascii="Times New Roman" w:hAnsi="Times New Roman" w:eastAsia="Times New Roman" w:cs="Times New Roman"/>
          <w:sz w:val="22"/>
          <w:szCs w:val="22"/>
          <w:spacing w:val="18"/>
          <w:w w:val="10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7"/>
        </w:rPr>
        <w:t>内升温至沸腾。</w:t>
      </w:r>
    </w:p>
    <w:p>
      <w:pPr>
        <w:spacing w:line="262" w:lineRule="auto"/>
        <w:sectPr>
          <w:footerReference w:type="default" r:id="rId316"/>
          <w:pgSz w:w="7680" w:h="11540"/>
          <w:pgMar w:top="400" w:right="840" w:bottom="599" w:left="900" w:header="0" w:footer="41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ind w:left="849"/>
        <w:spacing w:before="91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2"/>
        </w:rPr>
        <w:t>附录</w:t>
      </w:r>
      <w:r>
        <w:rPr>
          <w:rFonts w:ascii="Times New Roman" w:hAnsi="Times New Roman" w:eastAsia="Times New Roman" w:cs="Times New Roman"/>
          <w:sz w:val="28"/>
          <w:szCs w:val="28"/>
          <w:spacing w:val="2"/>
        </w:rPr>
        <w:t>H</w:t>
      </w:r>
      <w:r>
        <w:rPr>
          <w:rFonts w:ascii="Times New Roman" w:hAnsi="Times New Roman" w:eastAsia="Times New Roman" w:cs="Times New Roman"/>
          <w:sz w:val="28"/>
          <w:szCs w:val="28"/>
          <w:spacing w:val="11"/>
        </w:rPr>
        <w:t xml:space="preserve">    </w:t>
      </w:r>
      <w:r>
        <w:rPr>
          <w:rFonts w:ascii="SimSun" w:hAnsi="SimSun" w:eastAsia="SimSun" w:cs="SimSun"/>
          <w:sz w:val="28"/>
          <w:szCs w:val="28"/>
          <w:spacing w:val="2"/>
        </w:rPr>
        <w:t>混凝土中氯离子含量测定</w:t>
      </w:r>
    </w:p>
    <w:p>
      <w:pPr>
        <w:spacing w:line="412" w:lineRule="auto"/>
        <w:rPr>
          <w:rFonts w:ascii="Arial"/>
          <w:sz w:val="21"/>
        </w:rPr>
      </w:pPr>
      <w:r/>
    </w:p>
    <w:p>
      <w:pPr>
        <w:ind w:right="33"/>
        <w:spacing w:before="72" w:line="27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H.0.1     </w:t>
      </w:r>
      <w:r>
        <w:rPr>
          <w:rFonts w:ascii="SimSun" w:hAnsi="SimSun" w:eastAsia="SimSun" w:cs="SimSun"/>
          <w:sz w:val="22"/>
          <w:szCs w:val="22"/>
          <w:spacing w:val="-1"/>
        </w:rPr>
        <w:t>本附录规定的方法适用于硬化混凝土中氯离子含量的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测定。</w:t>
      </w:r>
    </w:p>
    <w:p>
      <w:pPr>
        <w:ind w:right="17"/>
        <w:spacing w:before="4" w:line="27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H.0.3     </w:t>
      </w:r>
      <w:r>
        <w:rPr>
          <w:rFonts w:ascii="SimSun" w:hAnsi="SimSun" w:eastAsia="SimSun" w:cs="SimSun"/>
          <w:sz w:val="21"/>
          <w:szCs w:val="21"/>
          <w:spacing w:val="2"/>
        </w:rPr>
        <w:t>本条涉及的试剂纯度均为分</w:t>
      </w:r>
      <w:r>
        <w:rPr>
          <w:rFonts w:ascii="SimSun" w:hAnsi="SimSun" w:eastAsia="SimSun" w:cs="SimSun"/>
          <w:sz w:val="21"/>
          <w:szCs w:val="21"/>
          <w:spacing w:val="1"/>
        </w:rPr>
        <w:t>析纯及以上，有特殊要求的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9"/>
        </w:rPr>
        <w:t>除外。第2款为1个体积的硝酸加3个体积的水配制的溶液。第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5款淀粉溶液配制后的使用时间不应超过两个星期，两星期后会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出现絮状沉淀。</w:t>
      </w:r>
    </w:p>
    <w:p>
      <w:pPr>
        <w:spacing w:before="12" w:line="27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H.0.4     </w:t>
      </w:r>
      <w:r>
        <w:rPr>
          <w:rFonts w:ascii="SimSun" w:hAnsi="SimSun" w:eastAsia="SimSun" w:cs="SimSun"/>
          <w:sz w:val="21"/>
          <w:szCs w:val="21"/>
          <w:spacing w:val="2"/>
        </w:rPr>
        <w:t>有关标准对混凝土中氯离子含量的限制指标用单位体积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混凝土中氯离子与胶凝材料的质量比表示，硬化混</w:t>
      </w:r>
      <w:r>
        <w:rPr>
          <w:rFonts w:ascii="SimSun" w:hAnsi="SimSun" w:eastAsia="SimSun" w:cs="SimSun"/>
          <w:sz w:val="21"/>
          <w:szCs w:val="21"/>
          <w:spacing w:val="-3"/>
        </w:rPr>
        <w:t>凝土中氯离子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含量的检测，可以剔除粗骨料，但无法将水化后的</w:t>
      </w:r>
      <w:r>
        <w:rPr>
          <w:rFonts w:ascii="SimSun" w:hAnsi="SimSun" w:eastAsia="SimSun" w:cs="SimSun"/>
          <w:sz w:val="21"/>
          <w:szCs w:val="21"/>
          <w:spacing w:val="-3"/>
        </w:rPr>
        <w:t>胶凝材料完全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与细骨料分离，因此本方法测定的是混凝土中</w:t>
      </w:r>
      <w:r>
        <w:rPr>
          <w:rFonts w:ascii="SimSun" w:hAnsi="SimSun" w:eastAsia="SimSun" w:cs="SimSun"/>
          <w:sz w:val="21"/>
          <w:szCs w:val="21"/>
          <w:spacing w:val="4"/>
        </w:rPr>
        <w:t>砂浆的氯离子含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量。本条第3款在混凝土芯样破碎过程中所用工具及混凝土骨料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本身都可能带入铁屑。本条第4款恒重是指连续两</w:t>
      </w:r>
      <w:r>
        <w:rPr>
          <w:rFonts w:ascii="SimSun" w:hAnsi="SimSun" w:eastAsia="SimSun" w:cs="SimSun"/>
          <w:sz w:val="21"/>
          <w:szCs w:val="21"/>
          <w:spacing w:val="1"/>
        </w:rPr>
        <w:t>次称量之差小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于0.0005</w:t>
      </w:r>
      <w:r>
        <w:rPr>
          <w:rFonts w:ascii="Times New Roman" w:hAnsi="Times New Roman" w:eastAsia="Times New Roman" w:cs="Times New Roman"/>
          <w:sz w:val="21"/>
          <w:szCs w:val="21"/>
        </w:rPr>
        <w:t>g </w:t>
      </w:r>
      <w:r>
        <w:rPr>
          <w:rFonts w:ascii="SimSun" w:hAnsi="SimSun" w:eastAsia="SimSun" w:cs="SimSun"/>
          <w:sz w:val="21"/>
          <w:szCs w:val="21"/>
        </w:rPr>
        <w:t>时，即达到恒重。</w:t>
      </w:r>
    </w:p>
    <w:p>
      <w:pPr>
        <w:ind w:right="44"/>
        <w:spacing w:before="32" w:line="26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H.0.5     </w:t>
      </w:r>
      <w:r>
        <w:rPr>
          <w:rFonts w:ascii="SimSun" w:hAnsi="SimSun" w:eastAsia="SimSun" w:cs="SimSun"/>
          <w:sz w:val="21"/>
          <w:szCs w:val="21"/>
          <w:spacing w:val="3"/>
        </w:rPr>
        <w:t>溶解硝酸银所用烧杯在硝酸银溶液移人1000</w:t>
      </w:r>
      <w:r>
        <w:rPr>
          <w:rFonts w:ascii="Times New Roman" w:hAnsi="Times New Roman" w:eastAsia="Times New Roman" w:cs="Times New Roman"/>
          <w:sz w:val="21"/>
          <w:szCs w:val="21"/>
        </w:rPr>
        <w:t>mL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容量瓶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后，用试验用水冲洗烧杯，冲洗后的溶液也一并移人10</w:t>
      </w:r>
      <w:r>
        <w:rPr>
          <w:rFonts w:ascii="SimSun" w:hAnsi="SimSun" w:eastAsia="SimSun" w:cs="SimSun"/>
          <w:sz w:val="21"/>
          <w:szCs w:val="21"/>
          <w:spacing w:val="-1"/>
        </w:rPr>
        <w:t>00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mL </w:t>
      </w:r>
      <w:r>
        <w:rPr>
          <w:rFonts w:ascii="SimSun" w:hAnsi="SimSun" w:eastAsia="SimSun" w:cs="SimSun"/>
          <w:sz w:val="21"/>
          <w:szCs w:val="21"/>
          <w:spacing w:val="-1"/>
        </w:rPr>
        <w:t>容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量瓶中。</w:t>
      </w:r>
    </w:p>
    <w:p>
      <w:pPr>
        <w:ind w:right="14"/>
        <w:spacing w:before="2" w:line="25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H.0.6     </w:t>
      </w:r>
      <w:r>
        <w:rPr>
          <w:rFonts w:ascii="SimSun" w:hAnsi="SimSun" w:eastAsia="SimSun" w:cs="SimSun"/>
          <w:sz w:val="22"/>
          <w:szCs w:val="22"/>
          <w:spacing w:val="-4"/>
        </w:rPr>
        <w:t>溶解氯化钠所用烧杯在氯化钠溶液移入1000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mL </w:t>
      </w:r>
      <w:r>
        <w:rPr>
          <w:rFonts w:ascii="SimSun" w:hAnsi="SimSun" w:eastAsia="SimSun" w:cs="SimSun"/>
          <w:sz w:val="22"/>
          <w:szCs w:val="22"/>
          <w:spacing w:val="-4"/>
        </w:rPr>
        <w:t>容量瓶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后，用试验用水冲洗烧杯，冲洗后的溶液也一并移入10</w:t>
      </w:r>
      <w:r>
        <w:rPr>
          <w:rFonts w:ascii="SimSun" w:hAnsi="SimSun" w:eastAsia="SimSun" w:cs="SimSun"/>
          <w:sz w:val="22"/>
          <w:szCs w:val="22"/>
          <w:spacing w:val="-9"/>
        </w:rPr>
        <w:t>00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mL</w:t>
      </w:r>
      <w:r>
        <w:rPr>
          <w:rFonts w:ascii="Times New Roman" w:hAnsi="Times New Roman" w:eastAsia="Times New Roman" w:cs="Times New Roma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容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量瓶中。</w:t>
      </w:r>
    </w:p>
    <w:p>
      <w:pPr>
        <w:ind w:right="25"/>
        <w:spacing w:before="52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H.0.7      </w:t>
      </w:r>
      <w:r>
        <w:rPr>
          <w:rFonts w:ascii="SimSun" w:hAnsi="SimSun" w:eastAsia="SimSun" w:cs="SimSun"/>
          <w:sz w:val="20"/>
          <w:szCs w:val="20"/>
          <w:spacing w:val="8"/>
        </w:rPr>
        <w:t>空白试验的目的是消除试验用水及其他</w:t>
      </w:r>
      <w:r>
        <w:rPr>
          <w:rFonts w:ascii="SimSun" w:hAnsi="SimSun" w:eastAsia="SimSun" w:cs="SimSun"/>
          <w:sz w:val="20"/>
          <w:szCs w:val="20"/>
          <w:spacing w:val="7"/>
        </w:rPr>
        <w:t>在试验过程中可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能带入的氯离子。</w:t>
      </w:r>
    </w:p>
    <w:p>
      <w:pPr>
        <w:ind w:right="20"/>
        <w:spacing w:before="2" w:line="27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H.0.8     </w:t>
      </w:r>
      <w:r>
        <w:rPr>
          <w:rFonts w:ascii="SimSun" w:hAnsi="SimSun" w:eastAsia="SimSun" w:cs="SimSun"/>
          <w:sz w:val="21"/>
          <w:szCs w:val="21"/>
          <w:spacing w:val="1"/>
        </w:rPr>
        <w:t>将浸泡试样、盖紧塞的磨口三角瓶置于电振荡器上振荡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6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h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或静止放置24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h </w:t>
      </w:r>
      <w:r>
        <w:rPr>
          <w:rFonts w:ascii="SimSun" w:hAnsi="SimSun" w:eastAsia="SimSun" w:cs="SimSun"/>
          <w:sz w:val="21"/>
          <w:szCs w:val="21"/>
          <w:spacing w:val="5"/>
        </w:rPr>
        <w:t>后，试样中的氯离子已经能够充分溶解于试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验用水中。若样品中氯离子含量过低，可在移入50.</w:t>
      </w:r>
      <w:r>
        <w:rPr>
          <w:rFonts w:ascii="SimSun" w:hAnsi="SimSun" w:eastAsia="SimSun" w:cs="SimSun"/>
          <w:sz w:val="21"/>
          <w:szCs w:val="21"/>
          <w:spacing w:val="3"/>
        </w:rPr>
        <w:t>00</w:t>
      </w:r>
      <w:r>
        <w:rPr>
          <w:rFonts w:ascii="Times New Roman" w:hAnsi="Times New Roman" w:eastAsia="Times New Roman" w:cs="Times New Roman"/>
          <w:sz w:val="21"/>
          <w:szCs w:val="21"/>
        </w:rPr>
        <w:t>mL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3"/>
        </w:rPr>
        <w:t>滤液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的烧杯中准确加入10.00</w:t>
      </w:r>
      <w:r>
        <w:rPr>
          <w:rFonts w:ascii="Times New Roman" w:hAnsi="Times New Roman" w:eastAsia="Times New Roman" w:cs="Times New Roman"/>
          <w:sz w:val="21"/>
          <w:szCs w:val="21"/>
        </w:rPr>
        <w:t>mL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浓度为0.01</w:t>
      </w:r>
      <w:r>
        <w:rPr>
          <w:rFonts w:ascii="Times New Roman" w:hAnsi="Times New Roman" w:eastAsia="Times New Roman" w:cs="Times New Roman"/>
          <w:sz w:val="21"/>
          <w:szCs w:val="21"/>
        </w:rPr>
        <w:t>mol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/L  </w:t>
      </w:r>
      <w:r>
        <w:rPr>
          <w:rFonts w:ascii="SimSun" w:hAnsi="SimSun" w:eastAsia="SimSun" w:cs="SimSun"/>
          <w:sz w:val="21"/>
          <w:szCs w:val="21"/>
          <w:spacing w:val="4"/>
        </w:rPr>
        <w:t>的氯化钠标准溶</w:t>
      </w:r>
    </w:p>
    <w:p>
      <w:pPr>
        <w:spacing w:line="273" w:lineRule="auto"/>
        <w:sectPr>
          <w:footerReference w:type="default" r:id="rId317"/>
          <w:pgSz w:w="7680" w:h="11540"/>
          <w:pgMar w:top="400" w:right="896" w:bottom="618" w:left="940" w:header="0" w:footer="43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ind w:left="3"/>
        <w:spacing w:before="71" w:line="27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6"/>
        </w:rPr>
        <w:t>液，再按照本条第2款进行测定。同时应按照本条第2款进行试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7"/>
        </w:rPr>
        <w:t>验用水的空白试验，试验用水中也应准确加入10.00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7"/>
        </w:rPr>
        <w:t>mL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1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7"/>
        </w:rPr>
        <w:t>浓度为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0"/>
        </w:rPr>
        <w:t>0.01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10"/>
        </w:rPr>
        <w:t>mol/L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3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0"/>
        </w:rPr>
        <w:t>的氯化钠标准溶液。</w:t>
      </w:r>
    </w:p>
    <w:p>
      <w:pPr>
        <w:ind w:left="3" w:right="9" w:hanging="3"/>
        <w:spacing w:line="24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H.0.9     </w:t>
      </w:r>
      <w:r>
        <w:rPr>
          <w:rFonts w:ascii="SimSun" w:hAnsi="SimSun" w:eastAsia="SimSun" w:cs="SimSun"/>
          <w:sz w:val="22"/>
          <w:szCs w:val="22"/>
          <w:b/>
          <w:bCs/>
          <w:spacing w:val="-1"/>
        </w:rPr>
        <w:t>砂浆的质量包括混凝土配合比</w:t>
      </w:r>
      <w:r>
        <w:rPr>
          <w:rFonts w:ascii="SimSun" w:hAnsi="SimSun" w:eastAsia="SimSun" w:cs="SimSun"/>
          <w:sz w:val="22"/>
          <w:szCs w:val="22"/>
          <w:b/>
          <w:bCs/>
          <w:spacing w:val="-2"/>
        </w:rPr>
        <w:t>中水、胶凝材料及砂的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2"/>
        </w:rPr>
        <w:t>质量。</w:t>
      </w:r>
    </w:p>
    <w:p>
      <w:pPr>
        <w:spacing w:line="247" w:lineRule="auto"/>
        <w:sectPr>
          <w:footerReference w:type="default" r:id="rId318"/>
          <w:pgSz w:w="7680" w:h="11540"/>
          <w:pgMar w:top="400" w:right="964" w:bottom="639" w:left="869" w:header="0" w:footer="380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ind w:left="1050"/>
        <w:spacing w:before="91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2"/>
        </w:rPr>
        <w:t>附录</w:t>
      </w: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J</w:t>
      </w:r>
      <w:r>
        <w:rPr>
          <w:rFonts w:ascii="Times New Roman" w:hAnsi="Times New Roman" w:eastAsia="Times New Roman" w:cs="Times New Roman"/>
          <w:sz w:val="28"/>
          <w:szCs w:val="28"/>
          <w:spacing w:val="12"/>
        </w:rPr>
        <w:t xml:space="preserve">    </w:t>
      </w:r>
      <w:r>
        <w:rPr>
          <w:rFonts w:ascii="SimSun" w:hAnsi="SimSun" w:eastAsia="SimSun" w:cs="SimSun"/>
          <w:sz w:val="28"/>
          <w:szCs w:val="28"/>
          <w:spacing w:val="-2"/>
        </w:rPr>
        <w:t>钢筋表面硬度测试方法</w:t>
      </w:r>
    </w:p>
    <w:p>
      <w:pPr>
        <w:spacing w:line="411" w:lineRule="auto"/>
        <w:rPr>
          <w:rFonts w:ascii="Arial"/>
          <w:sz w:val="21"/>
        </w:rPr>
      </w:pPr>
      <w:r/>
    </w:p>
    <w:p>
      <w:pPr>
        <w:ind w:right="115"/>
        <w:spacing w:before="72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J.0.1     </w:t>
      </w:r>
      <w:r>
        <w:rPr>
          <w:rFonts w:ascii="SimSun" w:hAnsi="SimSun" w:eastAsia="SimSun" w:cs="SimSun"/>
          <w:sz w:val="22"/>
          <w:szCs w:val="22"/>
          <w:spacing w:val="-4"/>
        </w:rPr>
        <w:t>本方法测定构件中钢筋表面硬度的目的不是用于推定钢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筋的强度，只用于对钢筋分类。</w:t>
      </w:r>
    </w:p>
    <w:p>
      <w:pPr>
        <w:ind w:right="110"/>
        <w:spacing w:before="4" w:line="26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J.0.2</w:t>
      </w:r>
      <w:r>
        <w:rPr>
          <w:rFonts w:ascii="Times New Roman" w:hAnsi="Times New Roman" w:eastAsia="Times New Roman" w:cs="Times New Roman"/>
          <w:sz w:val="22"/>
          <w:szCs w:val="22"/>
          <w:spacing w:val="11"/>
        </w:rPr>
        <w:t xml:space="preserve">     </w:t>
      </w:r>
      <w:r>
        <w:rPr>
          <w:rFonts w:ascii="SimSun" w:hAnsi="SimSun" w:eastAsia="SimSun" w:cs="SimSun"/>
          <w:sz w:val="22"/>
          <w:szCs w:val="22"/>
          <w:spacing w:val="-6"/>
        </w:rPr>
        <w:t>里氏硬度计可根据现行国家标准《金属材料  里氏硬度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试验</w:t>
      </w:r>
      <w:r>
        <w:rPr>
          <w:rFonts w:ascii="SimSun" w:hAnsi="SimSun" w:eastAsia="SimSun" w:cs="SimSun"/>
          <w:sz w:val="22"/>
          <w:szCs w:val="22"/>
          <w:spacing w:val="1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第1部分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4"/>
        </w:rPr>
        <w:t>试验方法》</w:t>
      </w:r>
      <w:r>
        <w:rPr>
          <w:rFonts w:ascii="Times New Roman" w:hAnsi="Times New Roman" w:eastAsia="Times New Roman" w:cs="Times New Roman"/>
          <w:sz w:val="22"/>
          <w:szCs w:val="22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4"/>
        </w:rPr>
        <w:t>/T</w:t>
      </w:r>
      <w:r>
        <w:rPr>
          <w:rFonts w:ascii="Times New Roman" w:hAnsi="Times New Roman" w:eastAsia="Times New Roman" w:cs="Times New Roman"/>
          <w:sz w:val="22"/>
          <w:szCs w:val="22"/>
          <w:spacing w:val="16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22"/>
          <w:szCs w:val="22"/>
          <w:spacing w:val="4"/>
        </w:rPr>
        <w:t>17394.1</w:t>
      </w:r>
      <w:r>
        <w:rPr>
          <w:rFonts w:ascii="SimSun" w:hAnsi="SimSun" w:eastAsia="SimSun" w:cs="SimSun"/>
          <w:sz w:val="22"/>
          <w:szCs w:val="22"/>
          <w:spacing w:val="4"/>
        </w:rPr>
        <w:t>中规定的钢筋质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量、厚度进行选择。</w:t>
      </w:r>
    </w:p>
    <w:p>
      <w:pPr>
        <w:spacing w:line="26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J.0.3     </w:t>
      </w:r>
      <w:r>
        <w:rPr>
          <w:rFonts w:ascii="SimSun" w:hAnsi="SimSun" w:eastAsia="SimSun" w:cs="SimSun"/>
          <w:sz w:val="22"/>
          <w:szCs w:val="22"/>
        </w:rPr>
        <w:t>根据所选择的构件不同，</w:t>
      </w:r>
      <w:r>
        <w:rPr>
          <w:rFonts w:ascii="SimSun" w:hAnsi="SimSun" w:eastAsia="SimSun" w:cs="SimSun"/>
          <w:sz w:val="22"/>
          <w:szCs w:val="22"/>
          <w:spacing w:val="-1"/>
        </w:rPr>
        <w:t>可检测钢筋的侧面、上表面、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下表面。</w:t>
      </w:r>
    </w:p>
    <w:p>
      <w:pPr>
        <w:ind w:right="144"/>
        <w:spacing w:before="1" w:line="29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J.0.9      </w:t>
      </w:r>
      <w:r>
        <w:rPr>
          <w:rFonts w:ascii="SimSun" w:hAnsi="SimSun" w:eastAsia="SimSun" w:cs="SimSun"/>
          <w:sz w:val="21"/>
          <w:szCs w:val="21"/>
          <w:spacing w:val="1"/>
        </w:rPr>
        <w:t>当同类钢筋的弹击角度不同时，可以按本标准附录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N</w:t>
      </w:r>
      <w:r>
        <w:rPr>
          <w:rFonts w:ascii="Times New Roman" w:hAnsi="Times New Roman" w:eastAsia="Times New Roman" w:cs="Times New Roman"/>
          <w:sz w:val="21"/>
          <w:szCs w:val="21"/>
          <w:spacing w:val="3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规定进行回弹代表值的修正。</w:t>
      </w:r>
    </w:p>
    <w:p>
      <w:pPr>
        <w:spacing w:line="291" w:lineRule="auto"/>
        <w:sectPr>
          <w:footerReference w:type="default" r:id="rId319"/>
          <w:pgSz w:w="7680" w:h="11540"/>
          <w:pgMar w:top="400" w:right="770" w:bottom="589" w:left="950" w:header="0" w:footer="40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ind w:left="710"/>
        <w:spacing w:before="91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4"/>
        </w:rPr>
        <w:t>附录</w:t>
      </w:r>
      <w:r>
        <w:rPr>
          <w:rFonts w:ascii="Times New Roman" w:hAnsi="Times New Roman" w:eastAsia="Times New Roman" w:cs="Times New Roman"/>
          <w:sz w:val="28"/>
          <w:szCs w:val="28"/>
          <w:spacing w:val="4"/>
        </w:rPr>
        <w:t>K    </w:t>
      </w:r>
      <w:r>
        <w:rPr>
          <w:rFonts w:ascii="SimSun" w:hAnsi="SimSun" w:eastAsia="SimSun" w:cs="SimSun"/>
          <w:sz w:val="28"/>
          <w:szCs w:val="28"/>
          <w:spacing w:val="4"/>
        </w:rPr>
        <w:t>结构混凝土冻伤的检测方法</w:t>
      </w:r>
    </w:p>
    <w:p>
      <w:pPr>
        <w:spacing w:line="413" w:lineRule="auto"/>
        <w:rPr>
          <w:rFonts w:ascii="Arial"/>
          <w:sz w:val="21"/>
        </w:rPr>
      </w:pPr>
      <w:r/>
    </w:p>
    <w:p>
      <w:pPr>
        <w:spacing w:before="71" w:line="255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9"/>
        </w:rPr>
        <w:t>K.0.1     </w:t>
      </w:r>
      <w:r>
        <w:rPr>
          <w:rFonts w:ascii="SimSun" w:hAnsi="SimSun" w:eastAsia="SimSun" w:cs="SimSun"/>
          <w:sz w:val="22"/>
          <w:szCs w:val="22"/>
          <w:spacing w:val="9"/>
        </w:rPr>
        <w:t>本附录规定的方法可用于判断混凝土冻伤的原因和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程度。</w:t>
      </w:r>
    </w:p>
    <w:p>
      <w:pPr>
        <w:ind w:right="26"/>
        <w:spacing w:before="20" w:line="266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K.0.3     </w:t>
      </w:r>
      <w:r>
        <w:rPr>
          <w:rFonts w:ascii="SimSun" w:hAnsi="SimSun" w:eastAsia="SimSun" w:cs="SimSun"/>
          <w:sz w:val="22"/>
          <w:szCs w:val="22"/>
          <w:spacing w:val="-5"/>
        </w:rPr>
        <w:t>混凝土冻融损伤是指成熟龄期后的混凝土，</w:t>
      </w:r>
      <w:r>
        <w:rPr>
          <w:rFonts w:ascii="SimSun" w:hAnsi="SimSun" w:eastAsia="SimSun" w:cs="SimSun"/>
          <w:sz w:val="22"/>
          <w:szCs w:val="22"/>
          <w:spacing w:val="-6"/>
        </w:rPr>
        <w:t>在含水的情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况下，由于环境正负温度的交替变化导致混凝土损伤。发生冻融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损伤的混凝土一般为既有结构混凝土。</w:t>
      </w:r>
    </w:p>
    <w:p>
      <w:pPr>
        <w:ind w:right="22"/>
        <w:spacing w:before="6" w:line="26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K.0.4     </w:t>
      </w:r>
      <w:r>
        <w:rPr>
          <w:rFonts w:ascii="SimSun" w:hAnsi="SimSun" w:eastAsia="SimSun" w:cs="SimSun"/>
          <w:sz w:val="22"/>
          <w:szCs w:val="22"/>
          <w:spacing w:val="-5"/>
        </w:rPr>
        <w:t>新拌制的混凝土，若入模温度较低且接近于混凝</w:t>
      </w:r>
      <w:r>
        <w:rPr>
          <w:rFonts w:ascii="SimSun" w:hAnsi="SimSun" w:eastAsia="SimSun" w:cs="SimSun"/>
          <w:sz w:val="22"/>
          <w:szCs w:val="22"/>
          <w:spacing w:val="-6"/>
        </w:rPr>
        <w:t>土冻结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温度时则导致立即冻伤，立即冻伤的特点为内外混凝土冻伤基本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一致。新拌制的混凝土，若入模温度较高，而混凝土预养时间不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足，当环境温度降到混凝土冻结温度时则导致预养</w:t>
      </w:r>
      <w:r>
        <w:rPr>
          <w:rFonts w:ascii="SimSun" w:hAnsi="SimSun" w:eastAsia="SimSun" w:cs="SimSun"/>
          <w:sz w:val="22"/>
          <w:szCs w:val="22"/>
          <w:spacing w:val="-11"/>
        </w:rPr>
        <w:t>冻伤，预养冻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伤的特点为内外混凝土冻伤不一致，内部轻微，外部较严重。发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生早期冻伤的混凝土一般出现在混凝土结构的施工阶段。</w:t>
      </w:r>
    </w:p>
    <w:p>
      <w:pPr>
        <w:ind w:right="28"/>
        <w:spacing w:before="27" w:line="266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K.0.6     </w:t>
      </w:r>
      <w:r>
        <w:rPr>
          <w:rFonts w:ascii="SimSun" w:hAnsi="SimSun" w:eastAsia="SimSun" w:cs="SimSun"/>
          <w:sz w:val="22"/>
          <w:szCs w:val="22"/>
          <w:spacing w:val="-2"/>
        </w:rPr>
        <w:t>本条第2款规定的方法，只能定性地判定表层与内部混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凝土强度的差异。本条第4款的修正是用内部的里氏硬度回弹值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与芯样强度建立联系，然后用于表面混凝土回弹的强度换算。当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表层混凝土冻伤厚度较厚时，也可采用取芯法检测表层强度。</w:t>
      </w:r>
    </w:p>
    <w:p>
      <w:pPr>
        <w:ind w:right="26"/>
        <w:spacing w:before="2" w:line="28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K.0.7      </w:t>
      </w:r>
      <w:r>
        <w:rPr>
          <w:rFonts w:ascii="SimSun" w:hAnsi="SimSun" w:eastAsia="SimSun" w:cs="SimSun"/>
          <w:sz w:val="21"/>
          <w:szCs w:val="21"/>
          <w:spacing w:val="1"/>
        </w:rPr>
        <w:t>立即冻伤混凝土强度的测试可分为抗压强度的测试和劈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裂抗拉强度的测试。有些情况下，立即冻伤混凝土抗压强度可以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得到较好的恢复，而抗拉强度的恢复相对差。</w:t>
      </w:r>
    </w:p>
    <w:p>
      <w:pPr>
        <w:spacing w:line="282" w:lineRule="auto"/>
        <w:sectPr>
          <w:footerReference w:type="default" r:id="rId320"/>
          <w:pgSz w:w="7680" w:h="11540"/>
          <w:pgMar w:top="400" w:right="901" w:bottom="609" w:left="879" w:header="0" w:footer="350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ind w:left="590"/>
        <w:spacing w:before="91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2"/>
        </w:rPr>
        <w:t>附录</w:t>
      </w:r>
      <w:r>
        <w:rPr>
          <w:rFonts w:ascii="Times New Roman" w:hAnsi="Times New Roman" w:eastAsia="Times New Roman" w:cs="Times New Roman"/>
          <w:sz w:val="28"/>
          <w:szCs w:val="28"/>
          <w:spacing w:val="2"/>
        </w:rPr>
        <w:t>L    </w:t>
      </w:r>
      <w:r>
        <w:rPr>
          <w:rFonts w:ascii="SimSun" w:hAnsi="SimSun" w:eastAsia="SimSun" w:cs="SimSun"/>
          <w:sz w:val="28"/>
          <w:szCs w:val="28"/>
          <w:spacing w:val="2"/>
        </w:rPr>
        <w:t>混凝土中钢筋锈蚀状况的检测</w:t>
      </w:r>
    </w:p>
    <w:p>
      <w:pPr>
        <w:spacing w:line="411" w:lineRule="auto"/>
        <w:rPr>
          <w:rFonts w:ascii="Arial"/>
          <w:sz w:val="21"/>
        </w:rPr>
      </w:pPr>
      <w:r/>
    </w:p>
    <w:p>
      <w:pPr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L.0.1     </w:t>
      </w:r>
      <w:r>
        <w:rPr>
          <w:rFonts w:ascii="SimSun" w:hAnsi="SimSun" w:eastAsia="SimSun" w:cs="SimSun"/>
          <w:sz w:val="22"/>
          <w:szCs w:val="22"/>
          <w:spacing w:val="-3"/>
        </w:rPr>
        <w:t>本条规定了3种钢筋锈蚀的检测方法。</w:t>
      </w:r>
    </w:p>
    <w:p>
      <w:pPr>
        <w:ind w:right="88"/>
        <w:spacing w:before="39" w:line="27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L.0.2     </w:t>
      </w:r>
      <w:r>
        <w:rPr>
          <w:rFonts w:ascii="SimSun" w:hAnsi="SimSun" w:eastAsia="SimSun" w:cs="SimSun"/>
          <w:sz w:val="22"/>
          <w:szCs w:val="22"/>
          <w:spacing w:val="-5"/>
        </w:rPr>
        <w:t>剔凿出钢筋直接测定剩余直径的方法适用于明显锈蚀的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钢筋。当钢筋有轻微锈蚀时，应进行锈蚀处与未锈蚀处</w:t>
      </w:r>
      <w:r>
        <w:rPr>
          <w:rFonts w:ascii="SimSun" w:hAnsi="SimSun" w:eastAsia="SimSun" w:cs="SimSun"/>
          <w:sz w:val="22"/>
          <w:szCs w:val="22"/>
          <w:spacing w:val="-12"/>
        </w:rPr>
        <w:t>比较。</w:t>
      </w:r>
    </w:p>
    <w:p>
      <w:pPr>
        <w:ind w:right="84"/>
        <w:spacing w:line="27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L.0.3     </w:t>
      </w:r>
      <w:r>
        <w:rPr>
          <w:rFonts w:ascii="SimSun" w:hAnsi="SimSun" w:eastAsia="SimSun" w:cs="SimSun"/>
          <w:sz w:val="21"/>
          <w:szCs w:val="21"/>
          <w:spacing w:val="3"/>
        </w:rPr>
        <w:t>钢筋锈蚀的电化学测试方法和综合分析判断方法属于间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5"/>
        </w:rPr>
        <w:t>接的测试方法。当需要进行准确的判定时，宜配合剔凿检测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方法。</w:t>
      </w:r>
    </w:p>
    <w:p>
      <w:pPr>
        <w:spacing w:before="3" w:line="27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L.0.4      </w:t>
      </w:r>
      <w:r>
        <w:rPr>
          <w:rFonts w:ascii="SimSun" w:hAnsi="SimSun" w:eastAsia="SimSun" w:cs="SimSun"/>
          <w:sz w:val="21"/>
          <w:szCs w:val="21"/>
          <w:spacing w:val="2"/>
        </w:rPr>
        <w:t>钢筋锈蚀状况的电化学测试可分成极化电极的测试</w:t>
      </w:r>
      <w:r>
        <w:rPr>
          <w:rFonts w:ascii="SimSun" w:hAnsi="SimSun" w:eastAsia="SimSun" w:cs="SimSun"/>
          <w:sz w:val="21"/>
          <w:szCs w:val="21"/>
          <w:spacing w:val="1"/>
        </w:rPr>
        <w:t>方法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和半电池的测试方法两类。极化电极原理的检测方法测定的是钢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筋锈蚀电流和混凝土的电阻率，可以用于判断钢筋的锈蚀速度。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半电池原理的检测方法测定的是钢筋的电位，主要用于判断钢筋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是否具备锈蚀条件以及钢筋是否锈蚀。</w:t>
      </w:r>
    </w:p>
    <w:p>
      <w:pPr>
        <w:ind w:right="87"/>
        <w:spacing w:before="45" w:line="277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L.0.7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     </w:t>
      </w:r>
      <w:r>
        <w:rPr>
          <w:rFonts w:ascii="SimSun" w:hAnsi="SimSun" w:eastAsia="SimSun" w:cs="SimSun"/>
          <w:sz w:val="20"/>
          <w:szCs w:val="20"/>
          <w:spacing w:val="7"/>
        </w:rPr>
        <w:t>当测试数据足够多时，板类构件测</w:t>
      </w:r>
      <w:r>
        <w:rPr>
          <w:rFonts w:ascii="SimSun" w:hAnsi="SimSun" w:eastAsia="SimSun" w:cs="SimSun"/>
          <w:sz w:val="20"/>
          <w:szCs w:val="20"/>
          <w:spacing w:val="6"/>
        </w:rPr>
        <w:t>试可绘制等值线图。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L.0.8     </w:t>
      </w:r>
      <w:r>
        <w:rPr>
          <w:rFonts w:ascii="SimSun" w:hAnsi="SimSun" w:eastAsia="SimSun" w:cs="SimSun"/>
          <w:sz w:val="21"/>
          <w:szCs w:val="21"/>
          <w:spacing w:val="6"/>
        </w:rPr>
        <w:t>本条第1款表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L.0.8-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1    </w:t>
      </w:r>
      <w:r>
        <w:rPr>
          <w:rFonts w:ascii="SimSun" w:hAnsi="SimSun" w:eastAsia="SimSun" w:cs="SimSun"/>
          <w:sz w:val="21"/>
          <w:szCs w:val="21"/>
          <w:spacing w:val="5"/>
        </w:rPr>
        <w:t>为钢筋锈蚀状况判别。电位的测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试只能判定钢筋是否具备锈蚀条件，而钢筋是否锈蚀需</w:t>
      </w:r>
      <w:r>
        <w:rPr>
          <w:rFonts w:ascii="SimSun" w:hAnsi="SimSun" w:eastAsia="SimSun" w:cs="SimSun"/>
          <w:sz w:val="21"/>
          <w:szCs w:val="21"/>
          <w:spacing w:val="-2"/>
        </w:rPr>
        <w:t>要打孔验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证。本条第2款表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L.0.8-2   </w:t>
      </w:r>
      <w:r>
        <w:rPr>
          <w:rFonts w:ascii="SimSun" w:hAnsi="SimSun" w:eastAsia="SimSun" w:cs="SimSun"/>
          <w:sz w:val="21"/>
          <w:szCs w:val="21"/>
          <w:spacing w:val="4"/>
        </w:rPr>
        <w:t>为钢筋锈蚀速率</w:t>
      </w:r>
      <w:r>
        <w:rPr>
          <w:rFonts w:ascii="SimSun" w:hAnsi="SimSun" w:eastAsia="SimSun" w:cs="SimSun"/>
          <w:sz w:val="21"/>
          <w:szCs w:val="21"/>
          <w:spacing w:val="3"/>
        </w:rPr>
        <w:t>及构件保护层出现损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伤年数判别，钢筋的锈蚀程度需要实测确定。</w:t>
      </w:r>
    </w:p>
    <w:p>
      <w:pPr>
        <w:ind w:right="96"/>
        <w:spacing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L.0.9     </w:t>
      </w:r>
      <w:r>
        <w:rPr>
          <w:rFonts w:ascii="SimSun" w:hAnsi="SimSun" w:eastAsia="SimSun" w:cs="SimSun"/>
          <w:sz w:val="22"/>
          <w:szCs w:val="22"/>
          <w:spacing w:val="-5"/>
        </w:rPr>
        <w:t>此处的裂缝形态是指顺筋裂缝，混凝土中有害物</w:t>
      </w:r>
      <w:r>
        <w:rPr>
          <w:rFonts w:ascii="SimSun" w:hAnsi="SimSun" w:eastAsia="SimSun" w:cs="SimSun"/>
          <w:sz w:val="22"/>
          <w:szCs w:val="22"/>
          <w:spacing w:val="-6"/>
        </w:rPr>
        <w:t>质含量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主要是指氯离子等。</w:t>
      </w:r>
    </w:p>
    <w:p>
      <w:pPr>
        <w:spacing w:line="262" w:lineRule="auto"/>
        <w:sectPr>
          <w:footerReference w:type="default" r:id="rId321"/>
          <w:pgSz w:w="7680" w:h="11540"/>
          <w:pgMar w:top="400" w:right="805" w:bottom="639" w:left="929" w:header="0" w:footer="380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ind w:left="680"/>
        <w:spacing w:before="91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3"/>
        </w:rPr>
        <w:t>附录</w:t>
      </w:r>
      <w:r>
        <w:rPr>
          <w:rFonts w:ascii="Times New Roman" w:hAnsi="Times New Roman" w:eastAsia="Times New Roman" w:cs="Times New Roman"/>
          <w:sz w:val="28"/>
          <w:szCs w:val="28"/>
          <w:spacing w:val="3"/>
        </w:rPr>
        <w:t>M    </w:t>
      </w:r>
      <w:r>
        <w:rPr>
          <w:rFonts w:ascii="SimSun" w:hAnsi="SimSun" w:eastAsia="SimSun" w:cs="SimSun"/>
          <w:sz w:val="28"/>
          <w:szCs w:val="28"/>
          <w:spacing w:val="3"/>
        </w:rPr>
        <w:t>回弹检测烧结普通砖抗压强度</w:t>
      </w:r>
    </w:p>
    <w:p>
      <w:pPr>
        <w:spacing w:line="433" w:lineRule="auto"/>
        <w:rPr>
          <w:rFonts w:ascii="Arial"/>
          <w:sz w:val="21"/>
        </w:rPr>
      </w:pPr>
      <w:r/>
    </w:p>
    <w:p>
      <w:pPr>
        <w:ind w:right="13" w:firstLine="110"/>
        <w:spacing w:before="72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M.0.1     </w:t>
      </w:r>
      <w:r>
        <w:rPr>
          <w:rFonts w:ascii="SimSun" w:hAnsi="SimSun" w:eastAsia="SimSun" w:cs="SimSun"/>
          <w:sz w:val="22"/>
          <w:szCs w:val="22"/>
          <w:spacing w:val="-6"/>
        </w:rPr>
        <w:t>本方法适用于既有结构烧结普通砖强度的检测。结构工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程质量检测烧结普通砖抗压强度的符合性判定宜按现行国家标准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《砌体工程现场检测技术标准》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GB/T</w:t>
      </w:r>
      <w:r>
        <w:rPr>
          <w:rFonts w:ascii="Times New Roman" w:hAnsi="Times New Roman" w:eastAsia="Times New Roman" w:cs="Times New Roman"/>
          <w:sz w:val="22"/>
          <w:szCs w:val="22"/>
          <w:spacing w:val="3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50315</w:t>
      </w:r>
      <w:r>
        <w:rPr>
          <w:rFonts w:ascii="SimSun" w:hAnsi="SimSun" w:eastAsia="SimSun" w:cs="SimSun"/>
          <w:sz w:val="22"/>
          <w:szCs w:val="22"/>
          <w:spacing w:val="-2"/>
        </w:rPr>
        <w:t>规定的回弹法进行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3"/>
        </w:rPr>
        <w:t>检测。</w:t>
      </w:r>
    </w:p>
    <w:p>
      <w:pPr>
        <w:ind w:left="109" w:right="5"/>
        <w:spacing w:before="2" w:line="26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6"/>
        </w:rPr>
        <w:t>M.0.2     </w:t>
      </w:r>
      <w:r>
        <w:rPr>
          <w:rFonts w:ascii="SimSun" w:hAnsi="SimSun" w:eastAsia="SimSun" w:cs="SimSun"/>
          <w:sz w:val="22"/>
          <w:szCs w:val="22"/>
          <w:spacing w:val="-6"/>
        </w:rPr>
        <w:t>本条规定了检验批的测区数量，测区应该均匀布置在同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一批次烧结普通砖的砌体上，当检验批砌体数量较大时，可以多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布置一些单元。每个检测单元至少抽取5块砖进行检测。这里要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提示的是，本条所称的批次对应的是烧结普通砖，不是砌体。</w:t>
      </w:r>
    </w:p>
    <w:p>
      <w:pPr>
        <w:ind w:left="110" w:right="16"/>
        <w:spacing w:before="19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9"/>
        </w:rPr>
        <w:t>M.0.3     </w:t>
      </w:r>
      <w:r>
        <w:rPr>
          <w:rFonts w:ascii="SimSun" w:hAnsi="SimSun" w:eastAsia="SimSun" w:cs="SimSun"/>
          <w:sz w:val="20"/>
          <w:szCs w:val="20"/>
          <w:b/>
          <w:bCs/>
          <w:spacing w:val="9"/>
        </w:rPr>
        <w:t>当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烧结普通砖表层存在受到冻融、风沙</w:t>
      </w:r>
      <w:r>
        <w:rPr>
          <w:rFonts w:ascii="SimSun" w:hAnsi="SimSun" w:eastAsia="SimSun" w:cs="SimSun"/>
          <w:sz w:val="20"/>
          <w:szCs w:val="20"/>
          <w:spacing w:val="8"/>
        </w:rPr>
        <w:t>的影响层时，应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该进行打磨。</w:t>
      </w:r>
    </w:p>
    <w:p>
      <w:pPr>
        <w:ind w:left="109" w:right="16"/>
        <w:spacing w:line="271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M.0.5     </w:t>
      </w:r>
      <w:r>
        <w:rPr>
          <w:rFonts w:ascii="SimSun" w:hAnsi="SimSun" w:eastAsia="SimSun" w:cs="SimSun"/>
          <w:sz w:val="22"/>
          <w:szCs w:val="22"/>
          <w:spacing w:val="-6"/>
        </w:rPr>
        <w:t>本条提出的换算强度对应于烧结普通砖的标号。砖的标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号按表5的抗压和抗折强度确定。</w:t>
      </w:r>
    </w:p>
    <w:p>
      <w:pPr>
        <w:pStyle w:val="BodyText"/>
        <w:ind w:left="1832"/>
        <w:spacing w:before="109" w:line="222" w:lineRule="auto"/>
        <w:rPr>
          <w:sz w:val="17"/>
          <w:szCs w:val="17"/>
        </w:rPr>
      </w:pPr>
      <w:r>
        <w:rPr>
          <w:sz w:val="17"/>
          <w:szCs w:val="17"/>
          <w:b/>
          <w:bCs/>
          <w:spacing w:val="7"/>
        </w:rPr>
        <w:t>表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b/>
          <w:bCs/>
          <w:spacing w:val="7"/>
        </w:rPr>
        <w:t>5</w:t>
      </w:r>
      <w:r>
        <w:rPr>
          <w:sz w:val="17"/>
          <w:szCs w:val="17"/>
          <w:spacing w:val="81"/>
        </w:rPr>
        <w:t xml:space="preserve"> </w:t>
      </w:r>
      <w:r>
        <w:rPr>
          <w:sz w:val="17"/>
          <w:szCs w:val="17"/>
          <w:b/>
          <w:bCs/>
          <w:spacing w:val="7"/>
        </w:rPr>
        <w:t>砖的标号对应的强度指标</w:t>
      </w:r>
    </w:p>
    <w:p>
      <w:pPr>
        <w:spacing w:line="67" w:lineRule="exact"/>
        <w:rPr/>
      </w:pPr>
      <w:r/>
    </w:p>
    <w:tbl>
      <w:tblPr>
        <w:tblStyle w:val="TableNormal"/>
        <w:tblW w:w="5879" w:type="dxa"/>
        <w:tblInd w:w="13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03"/>
        <w:gridCol w:w="1278"/>
        <w:gridCol w:w="1268"/>
        <w:gridCol w:w="1277"/>
        <w:gridCol w:w="1253"/>
      </w:tblGrid>
      <w:tr>
        <w:trPr>
          <w:trHeight w:val="304" w:hRule="atLeast"/>
        </w:trPr>
        <w:tc>
          <w:tcPr>
            <w:tcW w:w="80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25"/>
              <w:spacing w:before="264" w:line="22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砖的</w:t>
            </w:r>
          </w:p>
          <w:p>
            <w:pPr>
              <w:pStyle w:val="TableText"/>
              <w:ind w:left="225"/>
              <w:spacing w:before="44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标号</w:t>
            </w:r>
          </w:p>
        </w:tc>
        <w:tc>
          <w:tcPr>
            <w:tcW w:w="2546" w:type="dxa"/>
            <w:vAlign w:val="top"/>
            <w:gridSpan w:val="2"/>
          </w:tcPr>
          <w:p>
            <w:pPr>
              <w:pStyle w:val="TableText"/>
              <w:ind w:left="681"/>
              <w:spacing w:before="72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5"/>
              </w:rPr>
              <w:t>抗压强度(</w:t>
            </w:r>
            <w:r>
              <w:rPr>
                <w:sz w:val="17"/>
                <w:szCs w:val="17"/>
              </w:rPr>
              <w:t>MPa</w:t>
            </w:r>
            <w:r>
              <w:rPr>
                <w:sz w:val="17"/>
                <w:szCs w:val="17"/>
                <w:spacing w:val="5"/>
              </w:rPr>
              <w:t>)</w:t>
            </w:r>
          </w:p>
        </w:tc>
        <w:tc>
          <w:tcPr>
            <w:tcW w:w="2530" w:type="dxa"/>
            <w:vAlign w:val="top"/>
            <w:gridSpan w:val="2"/>
          </w:tcPr>
          <w:p>
            <w:pPr>
              <w:pStyle w:val="TableText"/>
              <w:ind w:left="666"/>
              <w:spacing w:before="72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5"/>
              </w:rPr>
              <w:t>抗折强度(</w:t>
            </w:r>
            <w:r>
              <w:rPr>
                <w:sz w:val="17"/>
                <w:szCs w:val="17"/>
              </w:rPr>
              <w:t>MPa</w:t>
            </w:r>
            <w:r>
              <w:rPr>
                <w:sz w:val="17"/>
                <w:szCs w:val="17"/>
                <w:spacing w:val="5"/>
              </w:rPr>
              <w:t>)</w:t>
            </w:r>
          </w:p>
        </w:tc>
      </w:tr>
      <w:tr>
        <w:trPr>
          <w:trHeight w:val="627" w:hRule="atLeast"/>
        </w:trPr>
        <w:tc>
          <w:tcPr>
            <w:tcW w:w="80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78" w:type="dxa"/>
            <w:vAlign w:val="top"/>
          </w:tcPr>
          <w:p>
            <w:pPr>
              <w:pStyle w:val="TableText"/>
              <w:ind w:left="201"/>
              <w:spacing w:before="98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五块平均值</w:t>
            </w:r>
          </w:p>
          <w:p>
            <w:pPr>
              <w:pStyle w:val="TableText"/>
              <w:ind w:left="371"/>
              <w:spacing w:before="60" w:line="22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不小于</w:t>
            </w:r>
          </w:p>
        </w:tc>
        <w:tc>
          <w:tcPr>
            <w:tcW w:w="1268" w:type="dxa"/>
            <w:vAlign w:val="top"/>
          </w:tcPr>
          <w:p>
            <w:pPr>
              <w:pStyle w:val="TableText"/>
              <w:ind w:left="203"/>
              <w:spacing w:before="98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单块最小值</w:t>
            </w:r>
          </w:p>
          <w:p>
            <w:pPr>
              <w:pStyle w:val="TableText"/>
              <w:ind w:left="373"/>
              <w:spacing w:before="60" w:line="22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不小于</w:t>
            </w:r>
          </w:p>
        </w:tc>
        <w:tc>
          <w:tcPr>
            <w:tcW w:w="1277" w:type="dxa"/>
            <w:vAlign w:val="top"/>
          </w:tcPr>
          <w:p>
            <w:pPr>
              <w:pStyle w:val="TableText"/>
              <w:ind w:left="205"/>
              <w:spacing w:before="98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五块平均值</w:t>
            </w:r>
          </w:p>
          <w:p>
            <w:pPr>
              <w:pStyle w:val="TableText"/>
              <w:ind w:left="375"/>
              <w:spacing w:before="70" w:line="22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不小于</w:t>
            </w:r>
          </w:p>
        </w:tc>
        <w:tc>
          <w:tcPr>
            <w:tcW w:w="1253" w:type="dxa"/>
            <w:vAlign w:val="top"/>
          </w:tcPr>
          <w:p>
            <w:pPr>
              <w:pStyle w:val="TableText"/>
              <w:ind w:left="198"/>
              <w:spacing w:before="98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单块最小值</w:t>
            </w:r>
          </w:p>
          <w:p>
            <w:pPr>
              <w:pStyle w:val="TableText"/>
              <w:ind w:left="368"/>
              <w:spacing w:before="70" w:line="22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不小于</w:t>
            </w:r>
          </w:p>
        </w:tc>
      </w:tr>
      <w:tr>
        <w:trPr>
          <w:trHeight w:val="299" w:hRule="atLeast"/>
        </w:trPr>
        <w:tc>
          <w:tcPr>
            <w:tcW w:w="803" w:type="dxa"/>
            <w:vAlign w:val="top"/>
          </w:tcPr>
          <w:p>
            <w:pPr>
              <w:pStyle w:val="TableText"/>
              <w:ind w:left="264"/>
              <w:spacing w:before="88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200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411"/>
              <w:spacing w:before="88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4"/>
              </w:rPr>
              <w:t>19.62</w:t>
            </w:r>
          </w:p>
        </w:tc>
        <w:tc>
          <w:tcPr>
            <w:tcW w:w="1268" w:type="dxa"/>
            <w:vAlign w:val="top"/>
          </w:tcPr>
          <w:p>
            <w:pPr>
              <w:pStyle w:val="TableText"/>
              <w:ind w:left="413"/>
              <w:spacing w:before="88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4"/>
              </w:rPr>
              <w:t>13.73</w:t>
            </w:r>
          </w:p>
        </w:tc>
        <w:tc>
          <w:tcPr>
            <w:tcW w:w="1277" w:type="dxa"/>
            <w:vAlign w:val="top"/>
          </w:tcPr>
          <w:p>
            <w:pPr>
              <w:pStyle w:val="TableText"/>
              <w:ind w:left="465"/>
              <w:spacing w:before="88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3.92</w:t>
            </w:r>
          </w:p>
        </w:tc>
        <w:tc>
          <w:tcPr>
            <w:tcW w:w="1253" w:type="dxa"/>
            <w:vAlign w:val="top"/>
          </w:tcPr>
          <w:p>
            <w:pPr>
              <w:pStyle w:val="TableText"/>
              <w:ind w:left="449"/>
              <w:spacing w:before="88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2.55</w:t>
            </w:r>
          </w:p>
        </w:tc>
      </w:tr>
      <w:tr>
        <w:trPr>
          <w:trHeight w:val="308" w:hRule="atLeast"/>
        </w:trPr>
        <w:tc>
          <w:tcPr>
            <w:tcW w:w="803" w:type="dxa"/>
            <w:vAlign w:val="top"/>
          </w:tcPr>
          <w:p>
            <w:pPr>
              <w:pStyle w:val="TableText"/>
              <w:ind w:left="264"/>
              <w:spacing w:before="88" w:line="22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5"/>
              </w:rPr>
              <w:t>150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411"/>
              <w:spacing w:before="88" w:line="22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4"/>
              </w:rPr>
              <w:t>14.72</w:t>
            </w:r>
          </w:p>
        </w:tc>
        <w:tc>
          <w:tcPr>
            <w:tcW w:w="1268" w:type="dxa"/>
            <w:vAlign w:val="top"/>
          </w:tcPr>
          <w:p>
            <w:pPr>
              <w:pStyle w:val="TableText"/>
              <w:ind w:left="454"/>
              <w:spacing w:before="88" w:line="22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9.81</w:t>
            </w:r>
          </w:p>
        </w:tc>
        <w:tc>
          <w:tcPr>
            <w:tcW w:w="1277" w:type="dxa"/>
            <w:vAlign w:val="top"/>
          </w:tcPr>
          <w:p>
            <w:pPr>
              <w:pStyle w:val="TableText"/>
              <w:ind w:left="465"/>
              <w:spacing w:before="88" w:line="22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3.04</w:t>
            </w:r>
          </w:p>
        </w:tc>
        <w:tc>
          <w:tcPr>
            <w:tcW w:w="1253" w:type="dxa"/>
            <w:vAlign w:val="top"/>
          </w:tcPr>
          <w:p>
            <w:pPr>
              <w:pStyle w:val="TableText"/>
              <w:ind w:left="449"/>
              <w:spacing w:before="88" w:line="22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4"/>
              </w:rPr>
              <w:t>1.96</w:t>
            </w:r>
          </w:p>
        </w:tc>
      </w:tr>
      <w:tr>
        <w:trPr>
          <w:trHeight w:val="318" w:hRule="atLeast"/>
        </w:trPr>
        <w:tc>
          <w:tcPr>
            <w:tcW w:w="803" w:type="dxa"/>
            <w:vAlign w:val="top"/>
          </w:tcPr>
          <w:p>
            <w:pPr>
              <w:pStyle w:val="TableText"/>
              <w:ind w:left="264"/>
              <w:spacing w:before="100" w:line="22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5"/>
              </w:rPr>
              <w:t>100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461"/>
              <w:spacing w:before="100" w:line="22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9.81</w:t>
            </w:r>
          </w:p>
        </w:tc>
        <w:tc>
          <w:tcPr>
            <w:tcW w:w="1268" w:type="dxa"/>
            <w:vAlign w:val="top"/>
          </w:tcPr>
          <w:p>
            <w:pPr>
              <w:pStyle w:val="TableText"/>
              <w:ind w:left="454"/>
              <w:spacing w:before="100" w:line="22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5.89</w:t>
            </w:r>
          </w:p>
        </w:tc>
        <w:tc>
          <w:tcPr>
            <w:tcW w:w="1277" w:type="dxa"/>
            <w:vAlign w:val="top"/>
          </w:tcPr>
          <w:p>
            <w:pPr>
              <w:pStyle w:val="TableText"/>
              <w:ind w:left="465"/>
              <w:spacing w:before="100" w:line="22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2.26</w:t>
            </w:r>
          </w:p>
        </w:tc>
        <w:tc>
          <w:tcPr>
            <w:tcW w:w="1253" w:type="dxa"/>
            <w:vAlign w:val="top"/>
          </w:tcPr>
          <w:p>
            <w:pPr>
              <w:pStyle w:val="TableText"/>
              <w:ind w:left="449"/>
              <w:spacing w:before="100" w:line="22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4"/>
              </w:rPr>
              <w:t>1.28</w:t>
            </w:r>
          </w:p>
        </w:tc>
      </w:tr>
      <w:tr>
        <w:trPr>
          <w:trHeight w:val="313" w:hRule="atLeast"/>
        </w:trPr>
        <w:tc>
          <w:tcPr>
            <w:tcW w:w="803" w:type="dxa"/>
            <w:vAlign w:val="top"/>
          </w:tcPr>
          <w:p>
            <w:pPr>
              <w:pStyle w:val="TableText"/>
              <w:ind w:left="304"/>
              <w:spacing w:before="93" w:line="22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75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461"/>
              <w:spacing w:before="93" w:line="22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7.36</w:t>
            </w:r>
          </w:p>
        </w:tc>
        <w:tc>
          <w:tcPr>
            <w:tcW w:w="1268" w:type="dxa"/>
            <w:vAlign w:val="top"/>
          </w:tcPr>
          <w:p>
            <w:pPr>
              <w:pStyle w:val="TableText"/>
              <w:ind w:left="454"/>
              <w:spacing w:before="93" w:line="22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4.41</w:t>
            </w:r>
          </w:p>
        </w:tc>
        <w:tc>
          <w:tcPr>
            <w:tcW w:w="1277" w:type="dxa"/>
            <w:vAlign w:val="top"/>
          </w:tcPr>
          <w:p>
            <w:pPr>
              <w:pStyle w:val="TableText"/>
              <w:ind w:left="465"/>
              <w:spacing w:before="93" w:line="22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4"/>
              </w:rPr>
              <w:t>1.77</w:t>
            </w:r>
          </w:p>
        </w:tc>
        <w:tc>
          <w:tcPr>
            <w:tcW w:w="1253" w:type="dxa"/>
            <w:vAlign w:val="top"/>
          </w:tcPr>
          <w:p>
            <w:pPr>
              <w:pStyle w:val="TableText"/>
              <w:ind w:left="449"/>
              <w:spacing w:before="93" w:line="22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4"/>
              </w:rPr>
              <w:t>1.08</w:t>
            </w:r>
          </w:p>
        </w:tc>
      </w:tr>
    </w:tbl>
    <w:p>
      <w:pPr>
        <w:ind w:left="110" w:right="16"/>
        <w:spacing w:before="223" w:line="26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M.0.6     </w:t>
      </w:r>
      <w:r>
        <w:rPr>
          <w:rFonts w:ascii="SimSun" w:hAnsi="SimSun" w:eastAsia="SimSun" w:cs="SimSun"/>
          <w:sz w:val="21"/>
          <w:szCs w:val="21"/>
          <w:spacing w:val="2"/>
        </w:rPr>
        <w:t>按本附录计算确定的烧结普通砖抗压强度的平均值与砖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的标号相近，可以作为计算砌体抗压强度的</w:t>
      </w:r>
      <w:r>
        <w:rPr>
          <w:rFonts w:ascii="SimSun" w:hAnsi="SimSun" w:eastAsia="SimSun" w:cs="SimSun"/>
          <w:sz w:val="21"/>
          <w:szCs w:val="21"/>
          <w:spacing w:val="-2"/>
        </w:rPr>
        <w:t>参数。</w:t>
      </w:r>
    </w:p>
    <w:p>
      <w:pPr>
        <w:spacing w:line="266" w:lineRule="auto"/>
        <w:sectPr>
          <w:footerReference w:type="default" r:id="rId322"/>
          <w:pgSz w:w="7680" w:h="11540"/>
          <w:pgMar w:top="400" w:right="895" w:bottom="548" w:left="769" w:header="0" w:footer="36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ind w:left="589"/>
        <w:spacing w:before="91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2"/>
        </w:rPr>
        <w:t>附录</w:t>
      </w:r>
      <w:r>
        <w:rPr>
          <w:rFonts w:ascii="Times New Roman" w:hAnsi="Times New Roman" w:eastAsia="Times New Roman" w:cs="Times New Roman"/>
          <w:sz w:val="28"/>
          <w:szCs w:val="28"/>
          <w:spacing w:val="2"/>
        </w:rPr>
        <w:t>N    </w:t>
      </w:r>
      <w:r>
        <w:rPr>
          <w:rFonts w:ascii="SimSun" w:hAnsi="SimSun" w:eastAsia="SimSun" w:cs="SimSun"/>
          <w:sz w:val="28"/>
          <w:szCs w:val="28"/>
          <w:spacing w:val="2"/>
        </w:rPr>
        <w:t>钢材强度的里氏硬度检测方法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1720"/>
        <w:spacing w:before="62" w:line="221" w:lineRule="auto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0"/>
        </w:rPr>
        <w:t>N. </w:t>
      </w:r>
      <w:r>
        <w:rPr>
          <w:sz w:val="19"/>
          <w:szCs w:val="19"/>
          <w:spacing w:val="10"/>
        </w:rPr>
        <w:t>1</w:t>
      </w:r>
      <w:r>
        <w:rPr>
          <w:sz w:val="19"/>
          <w:szCs w:val="19"/>
          <w:spacing w:val="29"/>
        </w:rPr>
        <w:t xml:space="preserve">  </w:t>
      </w:r>
      <w:r>
        <w:rPr>
          <w:sz w:val="19"/>
          <w:szCs w:val="19"/>
          <w:b/>
          <w:bCs/>
          <w:spacing w:val="10"/>
        </w:rPr>
        <w:t>适用范围和测试仪器</w:t>
      </w:r>
    </w:p>
    <w:p>
      <w:pPr>
        <w:spacing w:before="228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N.1.1     </w:t>
      </w:r>
      <w:r>
        <w:rPr>
          <w:rFonts w:ascii="SimSun" w:hAnsi="SimSun" w:eastAsia="SimSun" w:cs="SimSun"/>
          <w:sz w:val="22"/>
          <w:szCs w:val="22"/>
          <w:spacing w:val="-3"/>
        </w:rPr>
        <w:t>本附录规定的方法可用于区分钢构件钢材的强度</w:t>
      </w:r>
      <w:r>
        <w:rPr>
          <w:rFonts w:ascii="SimSun" w:hAnsi="SimSun" w:eastAsia="SimSun" w:cs="SimSun"/>
          <w:sz w:val="22"/>
          <w:szCs w:val="22"/>
          <w:spacing w:val="-4"/>
        </w:rPr>
        <w:t>等级，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也可用于推定钢材抗拉强度的标准值。钢材抗拉强度标准值也是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0"/>
        </w:rPr>
        <w:t>钢材评定的指标之一。</w:t>
      </w:r>
    </w:p>
    <w:p>
      <w:pPr>
        <w:ind w:right="98"/>
        <w:spacing w:before="4" w:line="28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N.1.2     </w:t>
      </w:r>
      <w:r>
        <w:rPr>
          <w:rFonts w:ascii="SimSun" w:hAnsi="SimSun" w:eastAsia="SimSun" w:cs="SimSun"/>
          <w:sz w:val="21"/>
          <w:szCs w:val="21"/>
          <w:spacing w:val="2"/>
        </w:rPr>
        <w:t>表面经过特殊处理的钢材，其回弹换算强度偏高，内部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存在缺陷是指存在分层等。</w:t>
      </w:r>
    </w:p>
    <w:p>
      <w:pPr>
        <w:spacing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N.1.3     </w:t>
      </w:r>
      <w:r>
        <w:rPr>
          <w:rFonts w:ascii="SimSun" w:hAnsi="SimSun" w:eastAsia="SimSun" w:cs="SimSun"/>
          <w:sz w:val="22"/>
          <w:szCs w:val="22"/>
          <w:spacing w:val="-7"/>
        </w:rPr>
        <w:t>本条规定里氏硬度计应该进行检定或校准。</w:t>
      </w:r>
    </w:p>
    <w:p>
      <w:pPr>
        <w:pStyle w:val="BodyText"/>
        <w:ind w:left="2090"/>
        <w:spacing w:before="188" w:line="222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3"/>
        </w:rPr>
        <w:t>N.</w:t>
      </w:r>
      <w:r>
        <w:rPr>
          <w:sz w:val="22"/>
          <w:szCs w:val="22"/>
          <w:b/>
          <w:bCs/>
          <w:spacing w:val="-3"/>
        </w:rPr>
        <w:t>2</w:t>
      </w:r>
      <w:r>
        <w:rPr>
          <w:sz w:val="22"/>
          <w:szCs w:val="22"/>
          <w:spacing w:val="-3"/>
        </w:rPr>
        <w:t xml:space="preserve">  </w:t>
      </w:r>
      <w:r>
        <w:rPr>
          <w:sz w:val="22"/>
          <w:szCs w:val="22"/>
          <w:b/>
          <w:bCs/>
          <w:spacing w:val="-3"/>
        </w:rPr>
        <w:t>检</w:t>
      </w:r>
      <w:r>
        <w:rPr>
          <w:sz w:val="22"/>
          <w:szCs w:val="22"/>
          <w:spacing w:val="-3"/>
        </w:rPr>
        <w:t xml:space="preserve"> </w:t>
      </w:r>
      <w:r>
        <w:rPr>
          <w:sz w:val="22"/>
          <w:szCs w:val="22"/>
          <w:b/>
          <w:bCs/>
          <w:spacing w:val="-3"/>
        </w:rPr>
        <w:t>测</w:t>
      </w:r>
      <w:r>
        <w:rPr>
          <w:sz w:val="22"/>
          <w:szCs w:val="22"/>
          <w:spacing w:val="-3"/>
        </w:rPr>
        <w:t xml:space="preserve"> </w:t>
      </w:r>
      <w:r>
        <w:rPr>
          <w:sz w:val="22"/>
          <w:szCs w:val="22"/>
          <w:b/>
          <w:bCs/>
          <w:spacing w:val="-3"/>
        </w:rPr>
        <w:t>技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3"/>
        </w:rPr>
        <w:t>术</w:t>
      </w:r>
    </w:p>
    <w:p>
      <w:pPr>
        <w:ind w:right="92"/>
        <w:spacing w:before="227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N.2.1     </w:t>
      </w:r>
      <w:r>
        <w:rPr>
          <w:rFonts w:ascii="SimSun" w:hAnsi="SimSun" w:eastAsia="SimSun" w:cs="SimSun"/>
          <w:sz w:val="22"/>
          <w:szCs w:val="22"/>
          <w:spacing w:val="-6"/>
        </w:rPr>
        <w:t>本方法可以有效区分不同品种的钢材，因此检测对象和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数量宜根据现场情况确定。</w:t>
      </w:r>
    </w:p>
    <w:p>
      <w:pPr>
        <w:ind w:right="87"/>
        <w:spacing w:before="13" w:line="27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N.2.2     </w:t>
      </w:r>
      <w:r>
        <w:rPr>
          <w:rFonts w:ascii="SimSun" w:hAnsi="SimSun" w:eastAsia="SimSun" w:cs="SimSun"/>
          <w:sz w:val="21"/>
          <w:szCs w:val="21"/>
          <w:spacing w:val="5"/>
        </w:rPr>
        <w:t>本条规定了测区的数量等。其中本条第2款规定，当测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区里氏硬度计垂直向下检测时，无须进行修正</w:t>
      </w:r>
      <w:r>
        <w:rPr>
          <w:rFonts w:ascii="SimSun" w:hAnsi="SimSun" w:eastAsia="SimSun" w:cs="SimSun"/>
          <w:sz w:val="21"/>
          <w:szCs w:val="21"/>
          <w:spacing w:val="2"/>
        </w:rPr>
        <w:t>。本条第3款表明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0"/>
        </w:rPr>
        <w:t>当测区钢材厚度小于6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z w:val="21"/>
          <w:szCs w:val="21"/>
          <w:spacing w:val="4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0"/>
        </w:rPr>
        <w:t>和曲面构件测区的曲率半径小于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-4"/>
        </w:rPr>
        <w:t>30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mm </w:t>
      </w:r>
      <w:r>
        <w:rPr>
          <w:rFonts w:ascii="KaiTi" w:hAnsi="KaiTi" w:eastAsia="KaiTi" w:cs="KaiTi"/>
          <w:sz w:val="21"/>
          <w:szCs w:val="21"/>
          <w:spacing w:val="-4"/>
        </w:rPr>
        <w:t>时</w:t>
      </w:r>
      <w:r>
        <w:rPr>
          <w:rFonts w:ascii="KaiTi" w:hAnsi="KaiTi" w:eastAsia="KaiTi" w:cs="KaiTi"/>
          <w:sz w:val="21"/>
          <w:szCs w:val="21"/>
          <w:spacing w:val="-4"/>
        </w:rPr>
        <w:t xml:space="preserve"> </w:t>
      </w:r>
      <w:r>
        <w:rPr>
          <w:rFonts w:ascii="KaiTi" w:hAnsi="KaiTi" w:eastAsia="KaiTi" w:cs="KaiTi"/>
          <w:sz w:val="21"/>
          <w:szCs w:val="21"/>
          <w:spacing w:val="-4"/>
        </w:rPr>
        <w:t>，</w:t>
      </w:r>
      <w:r>
        <w:rPr>
          <w:rFonts w:ascii="SimSun" w:hAnsi="SimSun" w:eastAsia="SimSun" w:cs="SimSun"/>
          <w:sz w:val="21"/>
          <w:szCs w:val="21"/>
          <w:spacing w:val="-4"/>
        </w:rPr>
        <w:t>检测数据有较大偏差。测试时测区钢材产生颤振会对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检测结果有明显影响。</w:t>
      </w:r>
    </w:p>
    <w:p>
      <w:pPr>
        <w:spacing w:before="2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N.2.4     </w:t>
      </w:r>
      <w:r>
        <w:rPr>
          <w:rFonts w:ascii="SimSun" w:hAnsi="SimSun" w:eastAsia="SimSun" w:cs="SimSun"/>
          <w:sz w:val="22"/>
          <w:szCs w:val="22"/>
          <w:spacing w:val="-8"/>
        </w:rPr>
        <w:t>里氏硬度的检测操作要求冲击方向与测试面垂直。</w:t>
      </w:r>
    </w:p>
    <w:p>
      <w:pPr>
        <w:spacing w:before="4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N.2.6     </w:t>
      </w:r>
      <w:r>
        <w:rPr>
          <w:rFonts w:ascii="SimSun" w:hAnsi="SimSun" w:eastAsia="SimSun" w:cs="SimSun"/>
          <w:sz w:val="22"/>
          <w:szCs w:val="22"/>
          <w:spacing w:val="-7"/>
        </w:rPr>
        <w:t>本条规定了测点的测试方法。</w:t>
      </w:r>
    </w:p>
    <w:p>
      <w:pPr>
        <w:pStyle w:val="BodyText"/>
        <w:ind w:left="1489"/>
        <w:spacing w:before="202" w:line="259" w:lineRule="exact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2"/>
          <w:position w:val="1"/>
        </w:rPr>
        <w:t>N.3</w:t>
      </w:r>
      <w:r>
        <w:rPr>
          <w:rFonts w:ascii="Arial" w:hAnsi="Arial" w:eastAsia="Arial" w:cs="Arial"/>
          <w:sz w:val="19"/>
          <w:szCs w:val="19"/>
          <w:spacing w:val="4"/>
          <w:position w:val="1"/>
        </w:rPr>
        <w:t xml:space="preserve">     </w:t>
      </w:r>
      <w:r>
        <w:rPr>
          <w:sz w:val="19"/>
          <w:szCs w:val="19"/>
          <w:b/>
          <w:bCs/>
          <w:spacing w:val="12"/>
          <w:position w:val="1"/>
        </w:rPr>
        <w:t>硬度计算及钢材强度换算</w:t>
      </w:r>
    </w:p>
    <w:p>
      <w:pPr>
        <w:ind w:right="99"/>
        <w:spacing w:before="239" w:line="25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N.3.2     </w:t>
      </w:r>
      <w:r>
        <w:rPr>
          <w:rFonts w:ascii="SimSun" w:hAnsi="SimSun" w:eastAsia="SimSun" w:cs="SimSun"/>
          <w:sz w:val="21"/>
          <w:szCs w:val="21"/>
          <w:spacing w:val="2"/>
        </w:rPr>
        <w:t>本条规定了回弹代表值，经过修正的回弹平均值也称为 </w:t>
      </w:r>
      <w:r>
        <w:rPr>
          <w:rFonts w:ascii="SimSun" w:hAnsi="SimSun" w:eastAsia="SimSun" w:cs="SimSun"/>
          <w:sz w:val="21"/>
          <w:szCs w:val="21"/>
          <w:spacing w:val="-3"/>
        </w:rPr>
        <w:t>代表值，代表值可用于换算强度。</w:t>
      </w:r>
    </w:p>
    <w:p>
      <w:pPr>
        <w:ind w:right="100"/>
        <w:spacing w:line="27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N.3.4     </w:t>
      </w:r>
      <w:r>
        <w:rPr>
          <w:rFonts w:ascii="SimSun" w:hAnsi="SimSun" w:eastAsia="SimSun" w:cs="SimSun"/>
          <w:sz w:val="22"/>
          <w:szCs w:val="22"/>
          <w:spacing w:val="-6"/>
        </w:rPr>
        <w:t>同时存在弹击角度和钢材厚度修正问题时，应先进</w:t>
      </w:r>
      <w:r>
        <w:rPr>
          <w:rFonts w:ascii="SimSun" w:hAnsi="SimSun" w:eastAsia="SimSun" w:cs="SimSun"/>
          <w:sz w:val="22"/>
          <w:szCs w:val="22"/>
          <w:spacing w:val="-7"/>
        </w:rPr>
        <w:t>行弹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击角度的修正。</w:t>
      </w:r>
    </w:p>
    <w:p>
      <w:pPr>
        <w:spacing w:before="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N.3.5     </w:t>
      </w:r>
      <w:r>
        <w:rPr>
          <w:rFonts w:ascii="SimSun" w:hAnsi="SimSun" w:eastAsia="SimSun" w:cs="SimSun"/>
          <w:sz w:val="22"/>
          <w:szCs w:val="22"/>
          <w:spacing w:val="-5"/>
        </w:rPr>
        <w:t>表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N.3.5   </w:t>
      </w:r>
      <w:r>
        <w:rPr>
          <w:rFonts w:ascii="SimSun" w:hAnsi="SimSun" w:eastAsia="SimSun" w:cs="SimSun"/>
          <w:sz w:val="22"/>
          <w:szCs w:val="22"/>
          <w:spacing w:val="-5"/>
        </w:rPr>
        <w:t>给定了里氏硬度代表值与抗拉强度最小值、最</w:t>
      </w:r>
    </w:p>
    <w:p>
      <w:pPr>
        <w:spacing w:line="219" w:lineRule="auto"/>
        <w:sectPr>
          <w:footerReference w:type="default" r:id="rId323"/>
          <w:pgSz w:w="7680" w:h="11540"/>
          <w:pgMar w:top="400" w:right="819" w:bottom="659" w:left="919" w:header="0" w:footer="400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ind w:right="25"/>
        <w:spacing w:before="7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1"/>
        </w:rPr>
        <w:t>大值之间的换算关系。研究表明：对应于同样里氏硬度，</w:t>
      </w:r>
      <w:r>
        <w:rPr>
          <w:rFonts w:ascii="SimSun" w:hAnsi="SimSun" w:eastAsia="SimSun" w:cs="SimSun"/>
          <w:sz w:val="22"/>
          <w:szCs w:val="22"/>
          <w:spacing w:val="-12"/>
        </w:rPr>
        <w:t>钢材强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度出现表中最小值和最大值的频次较低，这是由于钢材</w:t>
      </w:r>
      <w:r>
        <w:rPr>
          <w:rFonts w:ascii="SimSun" w:hAnsi="SimSun" w:eastAsia="SimSun" w:cs="SimSun"/>
          <w:sz w:val="22"/>
          <w:szCs w:val="22"/>
          <w:spacing w:val="-12"/>
        </w:rPr>
        <w:t>本身因素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所致。</w:t>
      </w:r>
    </w:p>
    <w:p>
      <w:pPr>
        <w:ind w:right="27" w:firstLine="420"/>
        <w:spacing w:before="1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抗拉强度换算最小值的平均值可作为该批钢材抗拉强度标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准值。</w:t>
      </w:r>
    </w:p>
    <w:p>
      <w:pPr>
        <w:pStyle w:val="BodyText"/>
        <w:ind w:left="1080"/>
        <w:spacing w:before="159" w:line="221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9"/>
        </w:rPr>
        <w:t>N.4    </w:t>
      </w:r>
      <w:r>
        <w:rPr>
          <w:sz w:val="22"/>
          <w:szCs w:val="22"/>
          <w:b/>
          <w:bCs/>
          <w:spacing w:val="-9"/>
        </w:rPr>
        <w:t>钢材强度的推定和强度等级的区分</w:t>
      </w:r>
    </w:p>
    <w:p>
      <w:pPr>
        <w:spacing w:before="231" w:line="28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N.4.2      </w:t>
      </w:r>
      <w:r>
        <w:rPr>
          <w:rFonts w:ascii="SimSun" w:hAnsi="SimSun" w:eastAsia="SimSun" w:cs="SimSun"/>
          <w:sz w:val="21"/>
          <w:szCs w:val="21"/>
          <w:spacing w:val="1"/>
        </w:rPr>
        <w:t>当所有构件钢材抗拉强度特征值接近或高于某种钢材的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标准值时，可按该品种钢材的屈服强度或条件屈服强度</w:t>
      </w:r>
      <w:r>
        <w:rPr>
          <w:rFonts w:ascii="SimSun" w:hAnsi="SimSun" w:eastAsia="SimSun" w:cs="SimSun"/>
          <w:sz w:val="21"/>
          <w:szCs w:val="21"/>
          <w:spacing w:val="-2"/>
        </w:rPr>
        <w:t>进行构件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承载力的验算。我国建筑结构的钢材品种较多，有了这</w:t>
      </w:r>
      <w:r>
        <w:rPr>
          <w:rFonts w:ascii="SimSun" w:hAnsi="SimSun" w:eastAsia="SimSun" w:cs="SimSun"/>
          <w:sz w:val="21"/>
          <w:szCs w:val="21"/>
          <w:spacing w:val="-2"/>
        </w:rPr>
        <w:t>种测试推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定制的方法，可以解决缺少钢材检验资料的既有结构检验问题。</w:t>
      </w:r>
    </w:p>
    <w:p>
      <w:pPr>
        <w:spacing w:line="282" w:lineRule="auto"/>
        <w:sectPr>
          <w:footerReference w:type="default" r:id="rId324"/>
          <w:pgSz w:w="7680" w:h="11540"/>
          <w:pgMar w:top="400" w:right="923" w:bottom="609" w:left="879" w:header="0" w:footer="350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ind w:left="1580" w:right="1034" w:hanging="480"/>
        <w:spacing w:before="91" w:line="253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2"/>
        </w:rPr>
        <w:t>附录</w:t>
      </w:r>
      <w:r>
        <w:rPr>
          <w:rFonts w:ascii="Times New Roman" w:hAnsi="Times New Roman" w:eastAsia="Times New Roman" w:cs="Times New Roman"/>
          <w:sz w:val="28"/>
          <w:szCs w:val="28"/>
          <w:spacing w:val="2"/>
        </w:rPr>
        <w:t>P</w:t>
      </w:r>
      <w:r>
        <w:rPr>
          <w:rFonts w:ascii="Times New Roman" w:hAnsi="Times New Roman" w:eastAsia="Times New Roman" w:cs="Times New Roman"/>
          <w:sz w:val="28"/>
          <w:szCs w:val="28"/>
          <w:spacing w:val="9"/>
        </w:rPr>
        <w:t xml:space="preserve">    </w:t>
      </w:r>
      <w:r>
        <w:rPr>
          <w:rFonts w:ascii="SimSun" w:hAnsi="SimSun" w:eastAsia="SimSun" w:cs="SimSun"/>
          <w:sz w:val="28"/>
          <w:szCs w:val="28"/>
          <w:spacing w:val="2"/>
        </w:rPr>
        <w:t>钢-混凝土组合结构中 </w:t>
      </w:r>
      <w:r>
        <w:rPr>
          <w:rFonts w:ascii="SimSun" w:hAnsi="SimSun" w:eastAsia="SimSun" w:cs="SimSun"/>
          <w:sz w:val="28"/>
          <w:szCs w:val="28"/>
          <w:spacing w:val="-4"/>
        </w:rPr>
        <w:t>钢构件的无损探测方法</w:t>
      </w:r>
    </w:p>
    <w:p>
      <w:pPr>
        <w:pStyle w:val="BodyText"/>
        <w:ind w:left="2110"/>
        <w:spacing w:before="275" w:line="221" w:lineRule="auto"/>
        <w:rPr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4"/>
        </w:rPr>
        <w:t>P</w:t>
      </w:r>
      <w:r>
        <w:rPr>
          <w:sz w:val="19"/>
          <w:szCs w:val="19"/>
          <w:spacing w:val="-4"/>
        </w:rPr>
        <w:t>.1</w:t>
      </w:r>
      <w:r>
        <w:rPr>
          <w:sz w:val="19"/>
          <w:szCs w:val="19"/>
          <w:spacing w:val="21"/>
        </w:rPr>
        <w:t xml:space="preserve">  </w:t>
      </w:r>
      <w:r>
        <w:rPr>
          <w:sz w:val="19"/>
          <w:szCs w:val="19"/>
          <w:b/>
          <w:bCs/>
          <w:spacing w:val="-4"/>
        </w:rPr>
        <w:t>一</w:t>
      </w:r>
      <w:r>
        <w:rPr>
          <w:sz w:val="19"/>
          <w:szCs w:val="19"/>
          <w:spacing w:val="51"/>
        </w:rPr>
        <w:t xml:space="preserve"> </w:t>
      </w:r>
      <w:r>
        <w:rPr>
          <w:sz w:val="19"/>
          <w:szCs w:val="19"/>
          <w:b/>
          <w:bCs/>
          <w:spacing w:val="-4"/>
        </w:rPr>
        <w:t>般</w:t>
      </w:r>
      <w:r>
        <w:rPr>
          <w:sz w:val="19"/>
          <w:szCs w:val="19"/>
          <w:spacing w:val="49"/>
        </w:rPr>
        <w:t xml:space="preserve"> </w:t>
      </w:r>
      <w:r>
        <w:rPr>
          <w:sz w:val="19"/>
          <w:szCs w:val="19"/>
          <w:b/>
          <w:bCs/>
          <w:spacing w:val="-4"/>
        </w:rPr>
        <w:t>规</w:t>
      </w:r>
      <w:r>
        <w:rPr>
          <w:sz w:val="19"/>
          <w:szCs w:val="19"/>
          <w:spacing w:val="49"/>
        </w:rPr>
        <w:t xml:space="preserve"> </w:t>
      </w:r>
      <w:r>
        <w:rPr>
          <w:sz w:val="19"/>
          <w:szCs w:val="19"/>
          <w:b/>
          <w:bCs/>
          <w:spacing w:val="-4"/>
        </w:rPr>
        <w:t>定</w:t>
      </w:r>
    </w:p>
    <w:p>
      <w:pPr>
        <w:ind w:right="13"/>
        <w:spacing w:before="217" w:line="277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P.1.1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     </w:t>
      </w:r>
      <w:r>
        <w:rPr>
          <w:rFonts w:ascii="SimSun" w:hAnsi="SimSun" w:eastAsia="SimSun" w:cs="SimSun"/>
          <w:sz w:val="21"/>
          <w:szCs w:val="21"/>
          <w:spacing w:val="5"/>
        </w:rPr>
        <w:t>本附录探测的钢构件是指完全包裹在钢-混凝土组合结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构构件混凝土中的钢构件。</w:t>
      </w:r>
    </w:p>
    <w:p>
      <w:pPr>
        <w:spacing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P.1.2     </w:t>
      </w:r>
      <w:r>
        <w:rPr>
          <w:rFonts w:ascii="SimSun" w:hAnsi="SimSun" w:eastAsia="SimSun" w:cs="SimSun"/>
          <w:sz w:val="22"/>
          <w:szCs w:val="22"/>
          <w:spacing w:val="-4"/>
        </w:rPr>
        <w:t>本条第1款是探测混凝土中是否存在钢构件。</w:t>
      </w:r>
    </w:p>
    <w:p>
      <w:pPr>
        <w:ind w:right="17"/>
        <w:spacing w:before="80" w:line="26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P.1.3     </w:t>
      </w:r>
      <w:r>
        <w:rPr>
          <w:rFonts w:ascii="SimSun" w:hAnsi="SimSun" w:eastAsia="SimSun" w:cs="SimSun"/>
          <w:sz w:val="21"/>
          <w:szCs w:val="21"/>
          <w:spacing w:val="3"/>
        </w:rPr>
        <w:t>本条规定钢构件的无损探测结果宜进行局部打孔等直接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测试方法的验证，特别是保护层厚度和钢构件的主控尺寸。</w:t>
      </w:r>
    </w:p>
    <w:p>
      <w:pPr>
        <w:pStyle w:val="BodyText"/>
        <w:ind w:left="1739"/>
        <w:spacing w:before="192" w:line="222" w:lineRule="auto"/>
        <w:rPr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P.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sz w:val="19"/>
          <w:szCs w:val="19"/>
          <w:b/>
          <w:bCs/>
          <w:spacing w:val="12"/>
        </w:rPr>
        <w:t>2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b/>
          <w:bCs/>
          <w:spacing w:val="12"/>
        </w:rPr>
        <w:t>仪器及基本操作要求</w:t>
      </w:r>
    </w:p>
    <w:p>
      <w:pPr>
        <w:ind w:right="17"/>
        <w:spacing w:before="226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P.2.1     </w:t>
      </w:r>
      <w:r>
        <w:rPr>
          <w:rFonts w:ascii="SimSun" w:hAnsi="SimSun" w:eastAsia="SimSun" w:cs="SimSun"/>
          <w:sz w:val="22"/>
          <w:szCs w:val="22"/>
          <w:spacing w:val="-2"/>
        </w:rPr>
        <w:t>钢-混凝土组合结构钢构件的探测可以综合使用钢筋探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测仪和雷达探测仪两种仪器，也可使用其中一种仪器。</w:t>
      </w:r>
    </w:p>
    <w:p>
      <w:pPr>
        <w:ind w:right="28"/>
        <w:spacing w:before="25" w:line="27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9"/>
        </w:rPr>
        <w:t>P.2.2     </w:t>
      </w:r>
      <w:r>
        <w:rPr>
          <w:rFonts w:ascii="SimSun" w:hAnsi="SimSun" w:eastAsia="SimSun" w:cs="SimSun"/>
          <w:sz w:val="21"/>
          <w:szCs w:val="21"/>
          <w:spacing w:val="9"/>
        </w:rPr>
        <w:t>当单独使用钢筋探测仪时，最好选择探测深度较大的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仪器。</w:t>
      </w:r>
    </w:p>
    <w:p>
      <w:pPr>
        <w:spacing w:before="1" w:line="218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P.2.5      </w:t>
      </w:r>
      <w:r>
        <w:rPr>
          <w:rFonts w:ascii="SimSun" w:hAnsi="SimSun" w:eastAsia="SimSun" w:cs="SimSun"/>
          <w:sz w:val="21"/>
          <w:szCs w:val="21"/>
          <w:spacing w:val="-1"/>
        </w:rPr>
        <w:t>本条规定的横向和纵向探测主要针对钢-混凝土组合</w:t>
      </w:r>
      <w:r>
        <w:rPr>
          <w:rFonts w:ascii="SimSun" w:hAnsi="SimSun" w:eastAsia="SimSun" w:cs="SimSun"/>
          <w:sz w:val="21"/>
          <w:szCs w:val="21"/>
          <w:spacing w:val="-2"/>
        </w:rPr>
        <w:t>柱。</w:t>
      </w:r>
    </w:p>
    <w:p>
      <w:pPr>
        <w:ind w:right="10" w:firstLine="420"/>
        <w:spacing w:before="70" w:line="23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1"/>
        </w:rPr>
        <w:t>1    </w:t>
      </w:r>
      <w:r>
        <w:rPr>
          <w:rFonts w:ascii="SimSun" w:hAnsi="SimSun" w:eastAsia="SimSun" w:cs="SimSun"/>
          <w:sz w:val="22"/>
          <w:szCs w:val="22"/>
          <w:spacing w:val="1"/>
        </w:rPr>
        <w:t>横向测试时，雷达仪的天线应垂直于被测构件的轴线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运行；</w:t>
      </w:r>
    </w:p>
    <w:p>
      <w:pPr>
        <w:ind w:right="10" w:firstLine="420"/>
        <w:spacing w:before="68" w:line="23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1"/>
        </w:rPr>
        <w:t>2    </w:t>
      </w:r>
      <w:r>
        <w:rPr>
          <w:rFonts w:ascii="SimSun" w:hAnsi="SimSun" w:eastAsia="SimSun" w:cs="SimSun"/>
          <w:sz w:val="22"/>
          <w:szCs w:val="22"/>
          <w:spacing w:val="1"/>
        </w:rPr>
        <w:t>纵向测试时，雷达仪的天线应平行于被测构件的轴线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运行；</w:t>
      </w:r>
    </w:p>
    <w:p>
      <w:pPr>
        <w:ind w:right="14" w:firstLine="420"/>
        <w:spacing w:before="84" w:line="25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3    </w:t>
      </w:r>
      <w:r>
        <w:rPr>
          <w:rFonts w:ascii="SimSun" w:hAnsi="SimSun" w:eastAsia="SimSun" w:cs="SimSun"/>
          <w:sz w:val="21"/>
          <w:szCs w:val="21"/>
          <w:spacing w:val="2"/>
        </w:rPr>
        <w:t>在混凝土中钢构件的探测过程中，雷达仪的探测位置布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置在构件无钢筋或钢筋间距较大的部位，可以减少钢筋反射影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响，在钢筋上顺筋探测易造成错判。本条规定同样适用于钢筋探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测仪的探测。</w:t>
      </w:r>
    </w:p>
    <w:p>
      <w:pPr>
        <w:pStyle w:val="BodyText"/>
        <w:ind w:left="1610"/>
        <w:spacing w:before="268" w:line="222" w:lineRule="auto"/>
        <w:rPr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P. </w:t>
      </w:r>
      <w:r>
        <w:rPr>
          <w:sz w:val="19"/>
          <w:szCs w:val="19"/>
          <w:spacing w:val="12"/>
        </w:rPr>
        <w:t>3</w:t>
      </w:r>
      <w:r>
        <w:rPr>
          <w:sz w:val="19"/>
          <w:szCs w:val="19"/>
          <w:spacing w:val="28"/>
        </w:rPr>
        <w:t xml:space="preserve">  </w:t>
      </w:r>
      <w:r>
        <w:rPr>
          <w:sz w:val="19"/>
          <w:szCs w:val="19"/>
          <w:b/>
          <w:bCs/>
          <w:spacing w:val="12"/>
        </w:rPr>
        <w:t>钢构件及其形状的探测</w:t>
      </w:r>
    </w:p>
    <w:p>
      <w:pPr>
        <w:spacing w:before="22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2"/>
        </w:rPr>
        <w:t>P.3.1     </w:t>
      </w:r>
      <w:r>
        <w:rPr>
          <w:rFonts w:ascii="SimSun" w:hAnsi="SimSun" w:eastAsia="SimSun" w:cs="SimSun"/>
          <w:sz w:val="22"/>
          <w:szCs w:val="22"/>
          <w:spacing w:val="2"/>
        </w:rPr>
        <w:t>先探测构件中保护层</w:t>
      </w:r>
      <w:r>
        <w:rPr>
          <w:rFonts w:ascii="SimSun" w:hAnsi="SimSun" w:eastAsia="SimSun" w:cs="SimSun"/>
          <w:sz w:val="22"/>
          <w:szCs w:val="22"/>
          <w:spacing w:val="1"/>
        </w:rPr>
        <w:t>较小的钢筋，便于对钢构件进行</w:t>
      </w:r>
    </w:p>
    <w:p>
      <w:pPr>
        <w:spacing w:line="219" w:lineRule="auto"/>
        <w:sectPr>
          <w:footerReference w:type="default" r:id="rId325"/>
          <w:pgSz w:w="7680" w:h="11540"/>
          <w:pgMar w:top="400" w:right="914" w:bottom="575" w:left="910" w:header="0" w:footer="41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探测。</w:t>
      </w:r>
    </w:p>
    <w:p>
      <w:pPr>
        <w:ind w:right="112"/>
        <w:spacing w:before="83" w:line="27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P.3.2     </w:t>
      </w:r>
      <w:r>
        <w:rPr>
          <w:rFonts w:ascii="SimSun" w:hAnsi="SimSun" w:eastAsia="SimSun" w:cs="SimSun"/>
          <w:sz w:val="21"/>
          <w:szCs w:val="21"/>
          <w:spacing w:val="6"/>
        </w:rPr>
        <w:t>本条第1款的规定适用于矩形组合构件，当组合构件的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截面为圆形时，不必执行该款规定。本条第2款和</w:t>
      </w:r>
      <w:r>
        <w:rPr>
          <w:rFonts w:ascii="SimSun" w:hAnsi="SimSun" w:eastAsia="SimSun" w:cs="SimSun"/>
          <w:sz w:val="21"/>
          <w:szCs w:val="21"/>
          <w:spacing w:val="5"/>
        </w:rPr>
        <w:t>第4款的规定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适用于矩形和圆形等组合构件。</w:t>
      </w:r>
    </w:p>
    <w:p>
      <w:pPr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P.3.3</w:t>
      </w:r>
      <w:r>
        <w:rPr>
          <w:rFonts w:ascii="Times New Roman" w:hAnsi="Times New Roman" w:eastAsia="Times New Roman" w:cs="Times New Roman"/>
          <w:sz w:val="22"/>
          <w:szCs w:val="22"/>
          <w:spacing w:val="5"/>
        </w:rPr>
        <w:t xml:space="preserve">     </w:t>
      </w:r>
      <w:r>
        <w:rPr>
          <w:rFonts w:ascii="SimSun" w:hAnsi="SimSun" w:eastAsia="SimSun" w:cs="SimSun"/>
          <w:sz w:val="22"/>
          <w:szCs w:val="22"/>
          <w:spacing w:val="-8"/>
        </w:rPr>
        <w:t>组合构件截面判定：</w:t>
      </w:r>
    </w:p>
    <w:p>
      <w:pPr>
        <w:ind w:right="100" w:firstLine="419"/>
        <w:spacing w:before="67" w:line="23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1  当两个相邻侧面的探测曲线图具有图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P.3.3-1 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的相同特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征时，表明钢构件的截面形状为矩形；</w:t>
      </w:r>
    </w:p>
    <w:p>
      <w:pPr>
        <w:ind w:right="117" w:firstLine="419"/>
        <w:spacing w:before="57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2  当两个相邻侧面的探测曲线图分别具有图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P.3.3-1</w:t>
      </w:r>
      <w:r>
        <w:rPr>
          <w:rFonts w:ascii="Times New Roman" w:hAnsi="Times New Roman" w:eastAsia="Times New Roman" w:cs="Times New Roman"/>
          <w:sz w:val="22"/>
          <w:szCs w:val="22"/>
          <w:spacing w:val="26"/>
          <w:w w:val="10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4"/>
        </w:rPr>
        <w:t>和图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P.3.3-2  </w:t>
      </w:r>
      <w:r>
        <w:rPr>
          <w:rFonts w:ascii="SimSun" w:hAnsi="SimSun" w:eastAsia="SimSun" w:cs="SimSun"/>
          <w:sz w:val="22"/>
          <w:szCs w:val="22"/>
          <w:spacing w:val="-5"/>
        </w:rPr>
        <w:t>的典型特征时，表明钢构件的截面形状为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H </w:t>
      </w:r>
      <w:r>
        <w:rPr>
          <w:rFonts w:ascii="SimSun" w:hAnsi="SimSun" w:eastAsia="SimSun" w:cs="SimSun"/>
          <w:sz w:val="22"/>
          <w:szCs w:val="22"/>
          <w:spacing w:val="-5"/>
        </w:rPr>
        <w:t>形；</w:t>
      </w:r>
    </w:p>
    <w:p>
      <w:pPr>
        <w:ind w:firstLine="419"/>
        <w:spacing w:before="59" w:line="253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3    </w:t>
      </w:r>
      <w:r>
        <w:rPr>
          <w:rFonts w:ascii="SimSun" w:hAnsi="SimSun" w:eastAsia="SimSun" w:cs="SimSun"/>
          <w:sz w:val="22"/>
          <w:szCs w:val="22"/>
          <w:spacing w:val="-3"/>
        </w:rPr>
        <w:t>当两个相邻侧面的探测曲线图显示相似的背景本底值，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类似于图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P.3.3-1,    </w:t>
      </w:r>
      <w:r>
        <w:rPr>
          <w:rFonts w:ascii="SimSun" w:hAnsi="SimSun" w:eastAsia="SimSun" w:cs="SimSun"/>
          <w:sz w:val="22"/>
          <w:szCs w:val="22"/>
          <w:spacing w:val="-4"/>
        </w:rPr>
        <w:t>但是其边缘变化幅度较大时，钢构件</w:t>
      </w:r>
      <w:r>
        <w:rPr>
          <w:rFonts w:ascii="SimSun" w:hAnsi="SimSun" w:eastAsia="SimSun" w:cs="SimSun"/>
          <w:sz w:val="22"/>
          <w:szCs w:val="22"/>
          <w:spacing w:val="-5"/>
        </w:rPr>
        <w:t>的截面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3"/>
        </w:rPr>
        <w:t>可能为圆形。</w:t>
      </w:r>
    </w:p>
    <w:p>
      <w:pPr>
        <w:ind w:right="118"/>
        <w:spacing w:before="56" w:line="281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P.3.4     </w:t>
      </w:r>
      <w:r>
        <w:rPr>
          <w:rFonts w:ascii="SimSun" w:hAnsi="SimSun" w:eastAsia="SimSun" w:cs="SimSun"/>
          <w:sz w:val="21"/>
          <w:szCs w:val="21"/>
          <w:spacing w:val="6"/>
        </w:rPr>
        <w:t>对于圆形的钢-混凝土组合构件，保护层</w:t>
      </w:r>
      <w:r>
        <w:rPr>
          <w:rFonts w:ascii="SimSun" w:hAnsi="SimSun" w:eastAsia="SimSun" w:cs="SimSun"/>
          <w:sz w:val="21"/>
          <w:szCs w:val="21"/>
          <w:spacing w:val="5"/>
        </w:rPr>
        <w:t>厚度不均匀可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造成探测曲线图显示基本均匀的背景本底值。当其中钢构件为矩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形或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H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形时，背景本底值差异明显。</w:t>
      </w:r>
    </w:p>
    <w:p>
      <w:pPr>
        <w:ind w:right="111"/>
        <w:spacing w:before="3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P.3.5     </w:t>
      </w:r>
      <w:r>
        <w:rPr>
          <w:rFonts w:ascii="SimSun" w:hAnsi="SimSun" w:eastAsia="SimSun" w:cs="SimSun"/>
          <w:sz w:val="22"/>
          <w:szCs w:val="22"/>
          <w:spacing w:val="-5"/>
        </w:rPr>
        <w:t>雷达仪探测混凝土包裹的钢构件，宜采用横向测试法和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纵向测试法分别探测混凝土构件的相邻侧面，当存在深层的连续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较强的反射信号时，可初步判定混凝土内存在钢构件。</w:t>
      </w:r>
    </w:p>
    <w:p>
      <w:pPr>
        <w:ind w:right="116"/>
        <w:spacing w:before="4" w:line="27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P.3.6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   </w:t>
      </w:r>
      <w:r>
        <w:rPr>
          <w:rFonts w:ascii="SimSun" w:hAnsi="SimSun" w:eastAsia="SimSun" w:cs="SimSun"/>
          <w:sz w:val="21"/>
          <w:szCs w:val="21"/>
          <w:spacing w:val="5"/>
        </w:rPr>
        <w:t>本条中组合构件由4个侧面组成。当组合构件接</w:t>
      </w:r>
      <w:r>
        <w:rPr>
          <w:rFonts w:ascii="SimSun" w:hAnsi="SimSun" w:eastAsia="SimSun" w:cs="SimSun"/>
          <w:sz w:val="21"/>
          <w:szCs w:val="21"/>
          <w:spacing w:val="4"/>
        </w:rPr>
        <w:t>近于正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方形时近似程度较好，当为长方形时近似程度略差。当基本规律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相近，深层反射信号近似对称时，可判定钢构件为矩形。</w:t>
      </w:r>
    </w:p>
    <w:p>
      <w:pPr>
        <w:pStyle w:val="BodyText"/>
        <w:ind w:left="1419"/>
        <w:spacing w:before="150" w:line="221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9"/>
        </w:rPr>
        <w:t>P.4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11"/>
        </w:rPr>
        <w:t xml:space="preserve">   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9"/>
        </w:rPr>
        <w:t>H</w:t>
      </w:r>
      <w:r>
        <w:rPr>
          <w:sz w:val="22"/>
          <w:szCs w:val="22"/>
          <w:b/>
          <w:bCs/>
          <w:spacing w:val="-9"/>
        </w:rPr>
        <w:t>形钢构件主控尺寸的测定</w:t>
      </w:r>
    </w:p>
    <w:p>
      <w:pPr>
        <w:ind w:right="97"/>
        <w:spacing w:before="212" w:line="260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P.4.1     </w:t>
      </w:r>
      <w:r>
        <w:rPr>
          <w:rFonts w:ascii="SimSun" w:hAnsi="SimSun" w:eastAsia="SimSun" w:cs="SimSun"/>
          <w:sz w:val="22"/>
          <w:szCs w:val="22"/>
          <w:spacing w:val="-5"/>
        </w:rPr>
        <w:t>本条规定了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H </w:t>
      </w:r>
      <w:r>
        <w:rPr>
          <w:rFonts w:ascii="SimSun" w:hAnsi="SimSun" w:eastAsia="SimSun" w:cs="SimSun"/>
          <w:sz w:val="22"/>
          <w:szCs w:val="22"/>
          <w:spacing w:val="-5"/>
        </w:rPr>
        <w:t>形钢构件的主控尺寸，包括翼板保护层厚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度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d₁ </w:t>
      </w:r>
      <w:r>
        <w:rPr>
          <w:rFonts w:ascii="SimSun" w:hAnsi="SimSun" w:eastAsia="SimSun" w:cs="SimSun"/>
          <w:sz w:val="22"/>
          <w:szCs w:val="22"/>
          <w:spacing w:val="-2"/>
        </w:rPr>
        <w:t>和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d₂</w:t>
      </w:r>
      <w:r>
        <w:rPr>
          <w:rFonts w:ascii="Times New Roman" w:hAnsi="Times New Roman" w:eastAsia="Times New Roman" w:cs="Times New Roma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、翼板的宽度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HY</w:t>
      </w:r>
      <w:r>
        <w:rPr>
          <w:rFonts w:ascii="SimSun" w:hAnsi="SimSun" w:eastAsia="SimSun" w:cs="SimSun"/>
          <w:sz w:val="22"/>
          <w:szCs w:val="22"/>
          <w:spacing w:val="-2"/>
        </w:rPr>
        <w:t>和钢构件的高度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Hw</w:t>
      </w:r>
      <w:r>
        <w:rPr>
          <w:rFonts w:ascii="SimSun" w:hAnsi="SimSun" w:eastAsia="SimSun" w:cs="SimSun"/>
          <w:sz w:val="22"/>
          <w:szCs w:val="22"/>
          <w:spacing w:val="-2"/>
        </w:rPr>
        <w:t>。这里要提示的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是，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d₁ </w:t>
      </w:r>
      <w:r>
        <w:rPr>
          <w:rFonts w:ascii="SimSun" w:hAnsi="SimSun" w:eastAsia="SimSun" w:cs="SimSun"/>
          <w:sz w:val="22"/>
          <w:szCs w:val="22"/>
          <w:spacing w:val="-8"/>
        </w:rPr>
        <w:t>和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d₂ </w:t>
      </w:r>
      <w:r>
        <w:rPr>
          <w:rFonts w:ascii="SimSun" w:hAnsi="SimSun" w:eastAsia="SimSun" w:cs="SimSun"/>
          <w:sz w:val="22"/>
          <w:szCs w:val="22"/>
          <w:spacing w:val="-8"/>
        </w:rPr>
        <w:t>也许并不均匀。</w:t>
      </w:r>
    </w:p>
    <w:p>
      <w:pPr>
        <w:spacing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P.4.3      H</w:t>
      </w:r>
      <w:r>
        <w:rPr>
          <w:rFonts w:ascii="SimSun" w:hAnsi="SimSun" w:eastAsia="SimSun" w:cs="SimSun"/>
          <w:sz w:val="22"/>
          <w:szCs w:val="22"/>
          <w:spacing w:val="-7"/>
        </w:rPr>
        <w:t>形钢构件腹板的实际高度还需减去两翼板的厚度值。</w:t>
      </w:r>
    </w:p>
    <w:p>
      <w:pPr>
        <w:spacing w:line="218" w:lineRule="auto"/>
        <w:sectPr>
          <w:footerReference w:type="default" r:id="rId326"/>
          <w:pgSz w:w="7680" w:h="11540"/>
          <w:pgMar w:top="400" w:right="841" w:bottom="639" w:left="890" w:header="0" w:footer="380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ind w:left="850"/>
        <w:spacing w:before="91" w:line="212" w:lineRule="auto"/>
        <w:rPr>
          <w:rFonts w:ascii="SimSun" w:hAnsi="SimSun" w:eastAsia="SimSun" w:cs="SimSun"/>
          <w:sz w:val="28"/>
          <w:szCs w:val="28"/>
        </w:rPr>
      </w:pPr>
      <w:bookmarkStart w:name="bookmark221" w:id="199"/>
      <w:bookmarkEnd w:id="199"/>
      <w:r>
        <w:rPr>
          <w:rFonts w:ascii="SimSun" w:hAnsi="SimSun" w:eastAsia="SimSun" w:cs="SimSun"/>
          <w:sz w:val="28"/>
          <w:szCs w:val="28"/>
          <w:spacing w:val="2"/>
        </w:rPr>
        <w:t>附录</w:t>
      </w:r>
      <w:r>
        <w:rPr>
          <w:rFonts w:ascii="Times New Roman" w:hAnsi="Times New Roman" w:eastAsia="Times New Roman" w:cs="Times New Roman"/>
          <w:sz w:val="28"/>
          <w:szCs w:val="28"/>
          <w:spacing w:val="2"/>
        </w:rPr>
        <w:t>Q    </w:t>
      </w:r>
      <w:r>
        <w:rPr>
          <w:rFonts w:ascii="SimSun" w:hAnsi="SimSun" w:eastAsia="SimSun" w:cs="SimSun"/>
          <w:sz w:val="28"/>
          <w:szCs w:val="28"/>
          <w:spacing w:val="2"/>
        </w:rPr>
        <w:t>轻质围护结构瞬时风动力</w:t>
      </w:r>
    </w:p>
    <w:p>
      <w:pPr>
        <w:ind w:left="2129"/>
        <w:spacing w:before="105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6"/>
        </w:rPr>
        <w:t>系数试验方法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2069"/>
        <w:spacing w:before="65" w:line="221" w:lineRule="auto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spacing w:val="-6"/>
        </w:rPr>
        <w:t>Q.1</w:t>
      </w:r>
      <w:r>
        <w:rPr>
          <w:rFonts w:ascii="Arial" w:hAnsi="Arial" w:eastAsia="Arial" w:cs="Arial"/>
          <w:sz w:val="20"/>
          <w:szCs w:val="20"/>
          <w:b/>
          <w:bCs/>
          <w:spacing w:val="4"/>
        </w:rPr>
        <w:t xml:space="preserve">    </w:t>
      </w:r>
      <w:r>
        <w:rPr>
          <w:sz w:val="20"/>
          <w:szCs w:val="20"/>
          <w:b/>
          <w:bCs/>
          <w:spacing w:val="-6"/>
        </w:rPr>
        <w:t>一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b/>
          <w:bCs/>
          <w:spacing w:val="-6"/>
        </w:rPr>
        <w:t>般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b/>
          <w:bCs/>
          <w:spacing w:val="-6"/>
        </w:rPr>
        <w:t>规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b/>
          <w:bCs/>
          <w:spacing w:val="-6"/>
        </w:rPr>
        <w:t>定</w:t>
      </w:r>
    </w:p>
    <w:p>
      <w:pPr>
        <w:spacing w:before="196" w:line="264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Q.1.1    </w:t>
      </w:r>
      <w:r>
        <w:rPr>
          <w:rFonts w:ascii="SimSun" w:hAnsi="SimSun" w:eastAsia="SimSun" w:cs="SimSun"/>
          <w:sz w:val="22"/>
          <w:szCs w:val="22"/>
          <w:spacing w:val="-2"/>
        </w:rPr>
        <w:t>本附录规定了轻质围护结构面层动力系数的试验方法。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一般风洞试验如果不采取特殊措施，很难提供带有动力特性的瞬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4"/>
        </w:rPr>
        <w:t>时风。缓慢提速的气流不能使质量较大的受体产生</w:t>
      </w:r>
      <w:r>
        <w:rPr>
          <w:rFonts w:ascii="SimSun" w:hAnsi="SimSun" w:eastAsia="SimSun" w:cs="SimSun"/>
          <w:sz w:val="22"/>
          <w:szCs w:val="22"/>
          <w:spacing w:val="-5"/>
        </w:rPr>
        <w:t>明显的加速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3"/>
        </w:rPr>
        <w:t>度，不宜称为动力荷载。</w:t>
      </w:r>
    </w:p>
    <w:p>
      <w:pPr>
        <w:spacing w:line="21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Q.1.2     </w:t>
      </w:r>
      <w:r>
        <w:rPr>
          <w:rFonts w:ascii="SimSun" w:hAnsi="SimSun" w:eastAsia="SimSun" w:cs="SimSun"/>
          <w:sz w:val="22"/>
          <w:szCs w:val="22"/>
          <w:spacing w:val="-6"/>
        </w:rPr>
        <w:t>本附录分别规定了轻型围护结构面层动力</w:t>
      </w:r>
      <w:r>
        <w:rPr>
          <w:rFonts w:ascii="SimSun" w:hAnsi="SimSun" w:eastAsia="SimSun" w:cs="SimSun"/>
          <w:sz w:val="22"/>
          <w:szCs w:val="22"/>
          <w:spacing w:val="-7"/>
        </w:rPr>
        <w:t>系数试验装置</w:t>
      </w:r>
    </w:p>
    <w:p>
      <w:pPr>
        <w:ind w:left="2"/>
        <w:spacing w:before="86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16"/>
        </w:rPr>
        <w:t>和试验方法。</w:t>
      </w:r>
    </w:p>
    <w:p>
      <w:pPr>
        <w:pStyle w:val="BodyText"/>
        <w:ind w:left="2069"/>
        <w:spacing w:before="191" w:line="212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7"/>
        </w:rPr>
        <w:t>Q.2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1"/>
        </w:rPr>
        <w:t xml:space="preserve">    </w:t>
      </w:r>
      <w:r>
        <w:rPr>
          <w:sz w:val="22"/>
          <w:szCs w:val="22"/>
          <w:b/>
          <w:bCs/>
          <w:spacing w:val="-7"/>
        </w:rPr>
        <w:t>试</w:t>
      </w:r>
      <w:r>
        <w:rPr>
          <w:sz w:val="22"/>
          <w:szCs w:val="22"/>
          <w:spacing w:val="-7"/>
        </w:rPr>
        <w:t xml:space="preserve"> </w:t>
      </w:r>
      <w:r>
        <w:rPr>
          <w:sz w:val="22"/>
          <w:szCs w:val="22"/>
          <w:b/>
          <w:bCs/>
          <w:spacing w:val="-7"/>
        </w:rPr>
        <w:t>验</w:t>
      </w:r>
      <w:r>
        <w:rPr>
          <w:sz w:val="22"/>
          <w:szCs w:val="22"/>
          <w:spacing w:val="-7"/>
        </w:rPr>
        <w:t xml:space="preserve"> </w:t>
      </w:r>
      <w:r>
        <w:rPr>
          <w:sz w:val="22"/>
          <w:szCs w:val="22"/>
          <w:b/>
          <w:bCs/>
          <w:spacing w:val="-7"/>
        </w:rPr>
        <w:t>装</w:t>
      </w:r>
      <w:r>
        <w:rPr>
          <w:sz w:val="22"/>
          <w:szCs w:val="22"/>
          <w:spacing w:val="-7"/>
        </w:rPr>
        <w:t xml:space="preserve"> </w:t>
      </w:r>
      <w:r>
        <w:rPr>
          <w:sz w:val="22"/>
          <w:szCs w:val="22"/>
          <w:b/>
          <w:bCs/>
          <w:spacing w:val="-7"/>
        </w:rPr>
        <w:t>置</w:t>
      </w:r>
    </w:p>
    <w:p>
      <w:pPr>
        <w:ind w:right="82"/>
        <w:spacing w:before="235" w:line="27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Q.2.3     </w:t>
      </w:r>
      <w:r>
        <w:rPr>
          <w:rFonts w:ascii="SimSun" w:hAnsi="SimSun" w:eastAsia="SimSun" w:cs="SimSun"/>
          <w:sz w:val="21"/>
          <w:szCs w:val="21"/>
          <w:spacing w:val="2"/>
        </w:rPr>
        <w:t>拉接板采用钢质是为了避免板面变形；采用圆形是为了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减小气流侧向绕流的扰动。采用不同质量可以体现风速对不同质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量受体动力系数的差异。</w:t>
      </w:r>
    </w:p>
    <w:p>
      <w:pPr>
        <w:spacing w:line="21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Q.2.4     </w:t>
      </w:r>
      <w:r>
        <w:rPr>
          <w:rFonts w:ascii="SimSun" w:hAnsi="SimSun" w:eastAsia="SimSun" w:cs="SimSun"/>
          <w:sz w:val="22"/>
          <w:szCs w:val="22"/>
          <w:spacing w:val="-8"/>
        </w:rPr>
        <w:t>拉簧要与支架有效地拉接，但拉力不宜过大。</w:t>
      </w:r>
    </w:p>
    <w:p>
      <w:pPr>
        <w:ind w:right="92"/>
        <w:spacing w:before="56" w:line="26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10"/>
        </w:rPr>
        <w:t>Q.2.5     </w:t>
      </w:r>
      <w:r>
        <w:rPr>
          <w:rFonts w:ascii="SimSun" w:hAnsi="SimSun" w:eastAsia="SimSun" w:cs="SimSun"/>
          <w:sz w:val="22"/>
          <w:szCs w:val="22"/>
          <w:spacing w:val="10"/>
        </w:rPr>
        <w:t>位移包括静态和动态(有振幅),风速应同步测试与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记录。</w:t>
      </w:r>
    </w:p>
    <w:p>
      <w:pPr>
        <w:spacing w:line="21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Q.2.6     </w:t>
      </w:r>
      <w:r>
        <w:rPr>
          <w:rFonts w:ascii="SimSun" w:hAnsi="SimSun" w:eastAsia="SimSun" w:cs="SimSun"/>
          <w:sz w:val="22"/>
          <w:szCs w:val="22"/>
          <w:spacing w:val="-7"/>
        </w:rPr>
        <w:t>测试仪表安装牢固，可减小测试误差。</w:t>
      </w:r>
    </w:p>
    <w:p>
      <w:pPr>
        <w:ind w:right="70"/>
        <w:spacing w:before="58" w:line="26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Q.2.8     </w:t>
      </w:r>
      <w:r>
        <w:rPr>
          <w:rFonts w:ascii="SimSun" w:hAnsi="SimSun" w:eastAsia="SimSun" w:cs="SimSun"/>
          <w:sz w:val="22"/>
          <w:szCs w:val="22"/>
          <w:spacing w:val="-5"/>
        </w:rPr>
        <w:t>有些玻璃幕墙风压的</w:t>
      </w:r>
      <w:r>
        <w:rPr>
          <w:rFonts w:ascii="SimSun" w:hAnsi="SimSun" w:eastAsia="SimSun" w:cs="SimSun"/>
          <w:sz w:val="22"/>
          <w:szCs w:val="22"/>
          <w:spacing w:val="-6"/>
        </w:rPr>
        <w:t>试验设备具有本条规定的全部设施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和仪表。</w:t>
      </w:r>
    </w:p>
    <w:p>
      <w:pPr>
        <w:spacing w:line="28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Q.2.10     </w:t>
      </w:r>
      <w:r>
        <w:rPr>
          <w:rFonts w:ascii="SimSun" w:hAnsi="SimSun" w:eastAsia="SimSun" w:cs="SimSun"/>
          <w:sz w:val="22"/>
          <w:szCs w:val="22"/>
        </w:rPr>
        <w:t>调整风速可以有三种方法，其一是调整风</w:t>
      </w:r>
      <w:r>
        <w:rPr>
          <w:rFonts w:ascii="SimSun" w:hAnsi="SimSun" w:eastAsia="SimSun" w:cs="SimSun"/>
          <w:sz w:val="22"/>
          <w:szCs w:val="22"/>
          <w:spacing w:val="-1"/>
        </w:rPr>
        <w:t>机的转速，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其二是调整导流管出风口的直径，其三是调整出风口处的</w:t>
      </w:r>
      <w:r>
        <w:rPr>
          <w:rFonts w:ascii="SimSun" w:hAnsi="SimSun" w:eastAsia="SimSun" w:cs="SimSun"/>
          <w:sz w:val="22"/>
          <w:szCs w:val="22"/>
          <w:spacing w:val="-13"/>
        </w:rPr>
        <w:t>风速。</w:t>
      </w:r>
    </w:p>
    <w:p>
      <w:pPr>
        <w:pStyle w:val="BodyText"/>
        <w:ind w:left="2019"/>
        <w:spacing w:before="121" w:line="212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10"/>
        </w:rPr>
        <w:t>Q.3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4"/>
        </w:rPr>
        <w:t xml:space="preserve">    </w:t>
      </w:r>
      <w:r>
        <w:rPr>
          <w:sz w:val="22"/>
          <w:szCs w:val="22"/>
          <w:b/>
          <w:bCs/>
          <w:spacing w:val="-10"/>
        </w:rPr>
        <w:t>动力系数试验</w:t>
      </w:r>
    </w:p>
    <w:p>
      <w:pPr>
        <w:ind w:right="72"/>
        <w:spacing w:before="225" w:line="28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Q.3.1     </w:t>
      </w:r>
      <w:r>
        <w:rPr>
          <w:rFonts w:ascii="SimSun" w:hAnsi="SimSun" w:eastAsia="SimSun" w:cs="SimSun"/>
          <w:sz w:val="21"/>
          <w:szCs w:val="21"/>
          <w:spacing w:val="3"/>
        </w:rPr>
        <w:t>拉接板的质量宜与围</w:t>
      </w:r>
      <w:r>
        <w:rPr>
          <w:rFonts w:ascii="SimSun" w:hAnsi="SimSun" w:eastAsia="SimSun" w:cs="SimSun"/>
          <w:sz w:val="21"/>
          <w:szCs w:val="21"/>
          <w:spacing w:val="2"/>
        </w:rPr>
        <w:t>护结构相同面层的质量相近，拉接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板的承受风压宜与该地区50年3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s</w:t>
      </w:r>
      <w:r>
        <w:rPr>
          <w:rFonts w:ascii="Times New Roman" w:hAnsi="Times New Roman" w:eastAsia="Times New Roman" w:cs="Times New Roman"/>
          <w:sz w:val="21"/>
          <w:szCs w:val="21"/>
          <w:spacing w:val="3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瞬时风最大值形成的围护结构</w:t>
      </w:r>
    </w:p>
    <w:p>
      <w:pPr>
        <w:spacing w:line="285" w:lineRule="auto"/>
        <w:sectPr>
          <w:footerReference w:type="default" r:id="rId327"/>
          <w:pgSz w:w="7680" w:h="11540"/>
          <w:pgMar w:top="400" w:right="799" w:bottom="649" w:left="950" w:header="0" w:footer="390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ind w:right="72"/>
        <w:spacing w:before="7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2"/>
        </w:rPr>
        <w:t>面层的计算风压相近。当难于实现时，要按相应的比例关系适当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地调整。瞬时风的动力系数与受体的质量相关，与受体的刚度和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频率关系不大。</w:t>
      </w:r>
    </w:p>
    <w:p>
      <w:pPr>
        <w:spacing w:before="4" w:line="21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Q.3.2     </w:t>
      </w:r>
      <w:r>
        <w:rPr>
          <w:rFonts w:ascii="SimSun" w:hAnsi="SimSun" w:eastAsia="SimSun" w:cs="SimSun"/>
          <w:sz w:val="22"/>
          <w:szCs w:val="22"/>
          <w:spacing w:val="-7"/>
        </w:rPr>
        <w:t>缓慢提高风速是为了减小拉接板的振动。</w:t>
      </w:r>
    </w:p>
    <w:p>
      <w:pPr>
        <w:spacing w:before="70" w:line="21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6"/>
        </w:rPr>
        <w:t>Q.3.4     </w:t>
      </w:r>
      <w:r>
        <w:rPr>
          <w:rFonts w:ascii="SimSun" w:hAnsi="SimSun" w:eastAsia="SimSun" w:cs="SimSun"/>
          <w:sz w:val="22"/>
          <w:szCs w:val="22"/>
          <w:spacing w:val="-6"/>
        </w:rPr>
        <w:t>本条规定了试验测试的步骤。</w:t>
      </w:r>
    </w:p>
    <w:p>
      <w:pPr>
        <w:ind w:right="59"/>
        <w:spacing w:before="64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Q.3.5     </w:t>
      </w:r>
      <w:r>
        <w:rPr>
          <w:rFonts w:ascii="SimSun" w:hAnsi="SimSun" w:eastAsia="SimSun" w:cs="SimSun"/>
          <w:sz w:val="22"/>
          <w:szCs w:val="22"/>
          <w:spacing w:val="-2"/>
        </w:rPr>
        <w:t>本条规定了测试数据分析的规则，第2款取每次试验前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3个最大动态位移的平均值是考虑到振幅可能会有衰减。</w:t>
      </w:r>
    </w:p>
    <w:p>
      <w:pPr>
        <w:spacing w:before="4" w:line="276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Q.3.6     </w:t>
      </w:r>
      <w:r>
        <w:rPr>
          <w:rFonts w:ascii="SimSun" w:hAnsi="SimSun" w:eastAsia="SimSun" w:cs="SimSun"/>
          <w:sz w:val="22"/>
          <w:szCs w:val="22"/>
          <w:spacing w:val="-5"/>
        </w:rPr>
        <w:t>同样荷载作用的动态位移与静态位移的比值是</w:t>
      </w:r>
      <w:r>
        <w:rPr>
          <w:rFonts w:ascii="SimSun" w:hAnsi="SimSun" w:eastAsia="SimSun" w:cs="SimSun"/>
          <w:sz w:val="22"/>
          <w:szCs w:val="22"/>
          <w:spacing w:val="-6"/>
        </w:rPr>
        <w:t>结构力学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中确定动力系数的基础。本条将该比值称为动力</w:t>
      </w:r>
      <w:r>
        <w:rPr>
          <w:rFonts w:ascii="SimSun" w:hAnsi="SimSun" w:eastAsia="SimSun" w:cs="SimSun"/>
          <w:sz w:val="22"/>
          <w:szCs w:val="22"/>
          <w:spacing w:val="-9"/>
        </w:rPr>
        <w:t>系数的试验值，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表明还需要对该比值进行调整。</w:t>
      </w:r>
    </w:p>
    <w:sectPr>
      <w:footerReference w:type="default" r:id="rId328"/>
      <w:pgSz w:w="7680" w:h="11540"/>
      <w:pgMar w:top="400" w:right="869" w:bottom="639" w:left="879" w:header="0" w:footer="38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TXingkai">
    <w:panose1 w:val="02010800040101010101"/>
    <w:charset w:val="86"/>
    <w:family w:val="auto"/>
    <w:pitch w:val="variable"/>
    <w:sig w:usb0="00000001" w:usb1="080F0000" w:usb2="00000000" w:usb3="00000000" w:csb0="00040000" w:csb1="00000000"/>
  </w:font>
  <w:font w:name="LiSu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58"/>
      <w:spacing w:before="1" w:line="213" w:lineRule="auto"/>
      <w:rPr>
        <w:sz w:val="22"/>
        <w:szCs w:val="22"/>
      </w:rPr>
    </w:pPr>
    <w:r>
      <w:rPr>
        <w:sz w:val="22"/>
        <w:szCs w:val="22"/>
        <w:spacing w:val="-3"/>
      </w:rPr>
      <w:t>2019</w:t>
    </w:r>
    <w:r>
      <w:rPr>
        <w:sz w:val="22"/>
        <w:szCs w:val="22"/>
        <w:spacing w:val="81"/>
      </w:rPr>
      <w:t xml:space="preserve"> </w:t>
    </w:r>
    <w:r>
      <w:rPr>
        <w:sz w:val="22"/>
        <w:szCs w:val="22"/>
        <w:b/>
        <w:bCs/>
        <w:spacing w:val="-3"/>
      </w:rPr>
      <w:t>北</w:t>
    </w:r>
    <w:r>
      <w:rPr>
        <w:sz w:val="22"/>
        <w:szCs w:val="22"/>
        <w:spacing w:val="-3"/>
      </w:rPr>
      <w:t xml:space="preserve">  </w:t>
    </w:r>
    <w:r>
      <w:rPr>
        <w:sz w:val="22"/>
        <w:szCs w:val="22"/>
        <w:b/>
        <w:bCs/>
        <w:spacing w:val="-3"/>
      </w:rPr>
      <w:t>京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60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3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9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b/>
        <w:bCs/>
      </w:rPr>
      <w:t>4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640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position w:val="1"/>
      </w:rPr>
      <w:t>5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6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630"/>
      <w:spacing w:line="174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b/>
        <w:bCs/>
      </w:rPr>
      <w:t>7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0"/>
      <w:spacing w:line="186" w:lineRule="auto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b/>
        <w:bCs/>
      </w:rPr>
      <w:t>8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660"/>
      <w:spacing w:line="186" w:lineRule="auto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b/>
        <w:bCs/>
      </w:rPr>
      <w:t>9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8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b/>
        <w:bCs/>
        <w:spacing w:val="-4"/>
      </w:rPr>
      <w:t>10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6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b/>
        <w:bCs/>
        <w:spacing w:val="-4"/>
      </w:rPr>
      <w:t>11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0"/>
      <w:spacing w:line="186" w:lineRule="auto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b/>
        <w:bCs/>
        <w:spacing w:val="-4"/>
      </w:rPr>
      <w:t>12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610"/>
      <w:spacing w:line="262" w:lineRule="exac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spacing w:val="-6"/>
        <w:position w:val="1"/>
      </w:rPr>
      <w:t>13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69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1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9"/>
      <w:spacing w:line="184" w:lineRule="auto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</w:rPr>
      <w:t>2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61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3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4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619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position w:val="1"/>
      </w:rPr>
      <w:t>5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9"/>
      <w:spacing w:line="248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position w:val="1"/>
      </w:rPr>
      <w:t>6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3" w:lineRule="auto"/>
      <w:jc w:val="righ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9"/>
      </w:rPr>
      <w:t>7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8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669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9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10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5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11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0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2"/>
      </w:rPr>
      <w:t>12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6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13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14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7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15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16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94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7"/>
      </w:rPr>
      <w:t>17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4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7"/>
      </w:rPr>
      <w:t>18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70"/>
      <w:spacing w:line="248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6"/>
        <w:position w:val="1"/>
      </w:rPr>
      <w:t>19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4"/>
      <w:spacing w:line="248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2"/>
        <w:position w:val="1"/>
      </w:rPr>
      <w:t>20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83"/>
      <w:spacing w:line="232" w:lineRule="auto"/>
      <w:rPr>
        <w:rFonts w:ascii="SimSun" w:hAnsi="SimSun" w:eastAsia="SimSun" w:cs="SimSun"/>
        <w:sz w:val="22"/>
        <w:szCs w:val="22"/>
      </w:rPr>
    </w:pPr>
    <w:r>
      <w:rPr>
        <w:rFonts w:ascii="SimSun" w:hAnsi="SimSun" w:eastAsia="SimSun" w:cs="SimSun"/>
        <w:sz w:val="22"/>
        <w:szCs w:val="22"/>
        <w:b/>
        <w:bCs/>
        <w:spacing w:val="-6"/>
      </w:rPr>
      <w:t>21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5"/>
      <w:spacing w:line="185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2"/>
      </w:rPr>
      <w:t>22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0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2"/>
      </w:rPr>
      <w:t>23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9"/>
      <w:spacing w:line="185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5"/>
      </w:rPr>
      <w:t>24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19"/>
      <w:spacing w:line="248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2"/>
        <w:position w:val="1"/>
      </w:rPr>
      <w:t>25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9"/>
      <w:spacing w:line="235" w:lineRule="exact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-2"/>
        <w:position w:val="1"/>
      </w:rPr>
      <w:t>26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2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2"/>
      </w:rPr>
      <w:t>27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0"/>
      <w:spacing w:line="235" w:lineRule="exact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6"/>
        <w:position w:val="1"/>
      </w:rPr>
      <w:t>28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9"/>
      <w:spacing w:line="248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2"/>
        <w:position w:val="1"/>
      </w:rPr>
      <w:t>29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0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12"/>
      </w:rPr>
      <w:t>30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75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</w:rPr>
      <w:t>31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0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4"/>
      </w:rPr>
      <w:t>3</w:t>
    </w:r>
    <w:r>
      <w:rPr>
        <w:rFonts w:ascii="Times New Roman" w:hAnsi="Times New Roman" w:eastAsia="Times New Roman" w:cs="Times New Roman"/>
        <w:sz w:val="19"/>
        <w:szCs w:val="19"/>
        <w:spacing w:val="-15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spacing w:val="-4"/>
      </w:rPr>
      <w:t>2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9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</w:rPr>
      <w:t>33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9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2"/>
      </w:rPr>
      <w:t>34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84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</w:rPr>
      <w:t>35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</w:rPr>
      <w:t>36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0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</w:rPr>
      <w:t>37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38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3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</w:rPr>
      <w:t>39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9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40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3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41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9"/>
      <w:spacing w:line="232" w:lineRule="auto"/>
      <w:rPr>
        <w:rFonts w:ascii="SimSun" w:hAnsi="SimSun" w:eastAsia="SimSun" w:cs="SimSun"/>
        <w:sz w:val="22"/>
        <w:szCs w:val="22"/>
      </w:rPr>
    </w:pPr>
    <w:r>
      <w:rPr>
        <w:rFonts w:ascii="SimSun" w:hAnsi="SimSun" w:eastAsia="SimSun" w:cs="SimSun"/>
        <w:sz w:val="22"/>
        <w:szCs w:val="22"/>
        <w:spacing w:val="-2"/>
      </w:rPr>
      <w:t>42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2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43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"/>
      </w:rPr>
      <w:t>44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99"/>
      <w:spacing w:line="235" w:lineRule="exact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-1"/>
        <w:position w:val="1"/>
      </w:rPr>
      <w:t>45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9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1"/>
      </w:rPr>
      <w:t>46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0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"/>
      </w:rPr>
      <w:t>47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0"/>
      <w:spacing w:line="231" w:lineRule="auto"/>
      <w:rPr>
        <w:rFonts w:ascii="SimSun" w:hAnsi="SimSun" w:eastAsia="SimSun" w:cs="SimSun"/>
        <w:sz w:val="22"/>
        <w:szCs w:val="22"/>
      </w:rPr>
    </w:pPr>
    <w:r>
      <w:rPr>
        <w:rFonts w:ascii="SimSun" w:hAnsi="SimSun" w:eastAsia="SimSun" w:cs="SimSun"/>
        <w:sz w:val="22"/>
        <w:szCs w:val="22"/>
        <w:spacing w:val="-2"/>
      </w:rPr>
      <w:t>48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1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"/>
      </w:rPr>
      <w:t>49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0"/>
      <w:spacing w:line="248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3"/>
        <w:position w:val="1"/>
      </w:rPr>
      <w:t>50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9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51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0"/>
      <w:spacing w:line="235" w:lineRule="exact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-2"/>
        <w:position w:val="1"/>
      </w:rPr>
      <w:t>52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6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</w:rPr>
      <w:t>53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0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3"/>
      </w:rPr>
      <w:t>54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39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2"/>
        <w:position w:val="1"/>
      </w:rPr>
      <w:t>55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</w:rPr>
      <w:t>56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79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2"/>
        <w:position w:val="1"/>
      </w:rPr>
      <w:t>57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5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</w:rPr>
      <w:t>58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2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</w:rPr>
      <w:t>59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9"/>
      <w:spacing w:line="248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2"/>
        <w:position w:val="1"/>
      </w:rPr>
      <w:t>60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8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</w:rPr>
      <w:t>61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9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2"/>
        <w:position w:val="1"/>
      </w:rPr>
      <w:t>62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89"/>
      <w:spacing w:line="231" w:lineRule="auto"/>
      <w:rPr>
        <w:rFonts w:ascii="SimSun" w:hAnsi="SimSun" w:eastAsia="SimSun" w:cs="SimSun"/>
        <w:sz w:val="22"/>
        <w:szCs w:val="22"/>
      </w:rPr>
    </w:pPr>
    <w:r>
      <w:rPr>
        <w:rFonts w:ascii="SimSun" w:hAnsi="SimSun" w:eastAsia="SimSun" w:cs="SimSun"/>
        <w:sz w:val="22"/>
        <w:szCs w:val="22"/>
        <w:spacing w:val="-3"/>
      </w:rPr>
      <w:t>63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0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64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609"/>
      <w:spacing w:line="248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2"/>
        <w:position w:val="1"/>
      </w:rPr>
      <w:t>65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</w:rPr>
      <w:t>66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0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</w:rPr>
      <w:t>67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</w:rPr>
      <w:t>68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00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2"/>
        <w:position w:val="1"/>
      </w:rPr>
      <w:t>69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9"/>
      <w:spacing w:line="231" w:lineRule="auto"/>
      <w:rPr>
        <w:rFonts w:ascii="SimSun" w:hAnsi="SimSun" w:eastAsia="SimSun" w:cs="SimSun"/>
        <w:sz w:val="22"/>
        <w:szCs w:val="22"/>
      </w:rPr>
    </w:pPr>
    <w:r>
      <w:rPr>
        <w:rFonts w:ascii="SimSun" w:hAnsi="SimSun" w:eastAsia="SimSun" w:cs="SimSun"/>
        <w:sz w:val="22"/>
        <w:szCs w:val="22"/>
        <w:spacing w:val="-4"/>
      </w:rPr>
      <w:t>70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8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71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0"/>
      <w:spacing w:line="184" w:lineRule="auto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3"/>
      </w:rPr>
      <w:t>72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09"/>
      <w:spacing w:line="248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3"/>
        <w:position w:val="1"/>
      </w:rPr>
      <w:t>73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9"/>
      <w:spacing w:line="185" w:lineRule="auto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spacing w:val="-3"/>
      </w:rPr>
      <w:t>74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20"/>
      <w:spacing w:line="248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3"/>
        <w:position w:val="1"/>
      </w:rPr>
      <w:t>75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0"/>
      <w:spacing w:line="235" w:lineRule="exact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-3"/>
        <w:position w:val="1"/>
      </w:rPr>
      <w:t>76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60"/>
      <w:spacing w:line="183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3"/>
      </w:rPr>
      <w:t>77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2"/>
      </w:rPr>
      <w:t>78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40"/>
      <w:spacing w:line="248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3"/>
        <w:position w:val="1"/>
      </w:rPr>
      <w:t>79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4"/>
      </w:rPr>
      <w:t>80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0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4"/>
      </w:rPr>
      <w:t>81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0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2"/>
        <w:position w:val="1"/>
      </w:rPr>
      <w:t>82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0"/>
      <w:spacing w:line="248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2"/>
        <w:position w:val="1"/>
      </w:rPr>
      <w:t>83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4"/>
      </w:rPr>
      <w:t>84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6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4"/>
      </w:rPr>
      <w:t>85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9"/>
      <w:spacing w:line="248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2"/>
        <w:position w:val="1"/>
      </w:rPr>
      <w:t>86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61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4"/>
      </w:rPr>
      <w:t>87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0"/>
      <w:spacing w:line="231" w:lineRule="auto"/>
      <w:rPr>
        <w:rFonts w:ascii="SimSun" w:hAnsi="SimSun" w:eastAsia="SimSun" w:cs="SimSun"/>
        <w:sz w:val="22"/>
        <w:szCs w:val="22"/>
      </w:rPr>
    </w:pPr>
    <w:r>
      <w:rPr>
        <w:rFonts w:ascii="SimSun" w:hAnsi="SimSun" w:eastAsia="SimSun" w:cs="SimSun"/>
        <w:sz w:val="22"/>
        <w:szCs w:val="22"/>
        <w:spacing w:val="-3"/>
      </w:rPr>
      <w:t>88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20"/>
      <w:spacing w:line="248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2"/>
        <w:position w:val="1"/>
      </w:rPr>
      <w:t>89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5"/>
      <w:spacing w:line="248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3"/>
        <w:position w:val="1"/>
      </w:rPr>
      <w:t>90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2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2"/>
      </w:rPr>
      <w:t>91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0"/>
      <w:spacing w:line="248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3"/>
        <w:position w:val="1"/>
      </w:rPr>
      <w:t>92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29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2"/>
        <w:position w:val="1"/>
      </w:rPr>
      <w:t>93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0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2"/>
      </w:rPr>
      <w:t>94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99"/>
      <w:spacing w:line="248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3"/>
        <w:position w:val="1"/>
      </w:rPr>
      <w:t>95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9"/>
      <w:spacing w:line="235" w:lineRule="exact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-2"/>
        <w:position w:val="1"/>
      </w:rPr>
      <w:t>96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3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2"/>
      </w:rPr>
      <w:t>97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</w:rPr>
      <w:t>98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70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2"/>
        <w:position w:val="1"/>
      </w:rPr>
      <w:t>99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6"/>
      </w:rPr>
      <w:t>100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7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6"/>
      </w:rPr>
      <w:t>101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5"/>
      </w:rPr>
      <w:t>102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3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</w:rPr>
      <w:t>103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75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104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5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105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6"/>
      </w:rPr>
      <w:t>106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7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107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108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6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109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6"/>
      </w:rPr>
      <w:t>110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10"/>
      <w:spacing w:line="232" w:lineRule="auto"/>
      <w:rPr>
        <w:rFonts w:ascii="SimSun" w:hAnsi="SimSun" w:eastAsia="SimSun" w:cs="SimSun"/>
        <w:sz w:val="22"/>
        <w:szCs w:val="22"/>
      </w:rPr>
    </w:pPr>
    <w:r>
      <w:rPr>
        <w:rFonts w:ascii="SimSun" w:hAnsi="SimSun" w:eastAsia="SimSun" w:cs="SimSun"/>
        <w:sz w:val="22"/>
        <w:szCs w:val="22"/>
        <w:spacing w:val="-6"/>
      </w:rPr>
      <w:t>111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112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2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6"/>
      </w:rPr>
      <w:t>113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6"/>
      </w:rPr>
      <w:t>114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8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115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6"/>
      </w:rPr>
      <w:t>116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8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117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118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7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6"/>
      </w:rPr>
      <w:t>119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9"/>
      <w:spacing w:line="248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5"/>
        <w:position w:val="1"/>
      </w:rPr>
      <w:t>120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50"/>
      <w:spacing w:line="232" w:lineRule="auto"/>
      <w:rPr>
        <w:rFonts w:ascii="SimSun" w:hAnsi="SimSun" w:eastAsia="SimSun" w:cs="SimSun"/>
        <w:sz w:val="22"/>
        <w:szCs w:val="22"/>
      </w:rPr>
    </w:pPr>
    <w:r>
      <w:rPr>
        <w:rFonts w:ascii="SimSun" w:hAnsi="SimSun" w:eastAsia="SimSun" w:cs="SimSun"/>
        <w:sz w:val="22"/>
        <w:szCs w:val="22"/>
        <w:spacing w:val="-6"/>
      </w:rPr>
      <w:t>121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122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79"/>
      <w:spacing w:line="231" w:lineRule="auto"/>
      <w:rPr>
        <w:rFonts w:ascii="SimSun" w:hAnsi="SimSun" w:eastAsia="SimSun" w:cs="SimSun"/>
        <w:sz w:val="22"/>
        <w:szCs w:val="22"/>
      </w:rPr>
    </w:pPr>
    <w:r>
      <w:rPr>
        <w:rFonts w:ascii="SimSun" w:hAnsi="SimSun" w:eastAsia="SimSun" w:cs="SimSun"/>
        <w:sz w:val="22"/>
        <w:szCs w:val="22"/>
        <w:spacing w:val="-6"/>
      </w:rPr>
      <w:t>123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124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0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125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0"/>
      <w:spacing w:line="231" w:lineRule="auto"/>
      <w:rPr>
        <w:rFonts w:ascii="SimSun" w:hAnsi="SimSun" w:eastAsia="SimSun" w:cs="SimSun"/>
        <w:sz w:val="22"/>
        <w:szCs w:val="22"/>
      </w:rPr>
    </w:pPr>
    <w:r>
      <w:rPr>
        <w:rFonts w:ascii="SimSun" w:hAnsi="SimSun" w:eastAsia="SimSun" w:cs="SimSun"/>
        <w:sz w:val="22"/>
        <w:szCs w:val="22"/>
        <w:spacing w:val="-6"/>
      </w:rPr>
      <w:t>126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10"/>
      <w:spacing w:line="231" w:lineRule="auto"/>
      <w:rPr>
        <w:rFonts w:ascii="SimSun" w:hAnsi="SimSun" w:eastAsia="SimSun" w:cs="SimSun"/>
        <w:sz w:val="22"/>
        <w:szCs w:val="22"/>
      </w:rPr>
    </w:pPr>
    <w:r>
      <w:rPr>
        <w:rFonts w:ascii="SimSun" w:hAnsi="SimSun" w:eastAsia="SimSun" w:cs="SimSun"/>
        <w:sz w:val="22"/>
        <w:szCs w:val="22"/>
        <w:spacing w:val="-6"/>
      </w:rPr>
      <w:t>127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9"/>
      <w:spacing w:line="231" w:lineRule="auto"/>
      <w:rPr>
        <w:rFonts w:ascii="SimSun" w:hAnsi="SimSun" w:eastAsia="SimSun" w:cs="SimSun"/>
        <w:sz w:val="22"/>
        <w:szCs w:val="22"/>
      </w:rPr>
    </w:pPr>
    <w:r>
      <w:rPr>
        <w:rFonts w:ascii="SimSun" w:hAnsi="SimSun" w:eastAsia="SimSun" w:cs="SimSun"/>
        <w:sz w:val="22"/>
        <w:szCs w:val="22"/>
        <w:spacing w:val="-6"/>
      </w:rPr>
      <w:t>128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10"/>
      <w:spacing w:line="231" w:lineRule="auto"/>
      <w:rPr>
        <w:rFonts w:ascii="SimSun" w:hAnsi="SimSun" w:eastAsia="SimSun" w:cs="SimSun"/>
        <w:sz w:val="22"/>
        <w:szCs w:val="22"/>
      </w:rPr>
    </w:pPr>
    <w:r>
      <w:rPr>
        <w:rFonts w:ascii="SimSun" w:hAnsi="SimSun" w:eastAsia="SimSun" w:cs="SimSun"/>
        <w:sz w:val="22"/>
        <w:szCs w:val="22"/>
        <w:spacing w:val="-6"/>
      </w:rPr>
      <w:t>129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130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131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9"/>
      <w:spacing w:line="231" w:lineRule="auto"/>
      <w:rPr>
        <w:rFonts w:ascii="SimSun" w:hAnsi="SimSun" w:eastAsia="SimSun" w:cs="SimSun"/>
        <w:sz w:val="22"/>
        <w:szCs w:val="22"/>
      </w:rPr>
    </w:pPr>
    <w:r>
      <w:rPr>
        <w:rFonts w:ascii="SimSun" w:hAnsi="SimSun" w:eastAsia="SimSun" w:cs="SimSun"/>
        <w:sz w:val="22"/>
        <w:szCs w:val="22"/>
        <w:spacing w:val="-6"/>
      </w:rPr>
      <w:t>132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10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8"/>
      </w:rPr>
      <w:t>13</w:t>
    </w:r>
    <w:r>
      <w:rPr>
        <w:rFonts w:ascii="Times New Roman" w:hAnsi="Times New Roman" w:eastAsia="Times New Roman" w:cs="Times New Roman"/>
        <w:sz w:val="19"/>
        <w:szCs w:val="19"/>
        <w:spacing w:val="-15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spacing w:val="-8"/>
      </w:rPr>
      <w:t>3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134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2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135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136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9"/>
      <w:spacing w:line="231" w:lineRule="auto"/>
      <w:rPr>
        <w:rFonts w:ascii="SimSun" w:hAnsi="SimSun" w:eastAsia="SimSun" w:cs="SimSun"/>
        <w:sz w:val="22"/>
        <w:szCs w:val="22"/>
      </w:rPr>
    </w:pPr>
    <w:r>
      <w:rPr>
        <w:rFonts w:ascii="SimSun" w:hAnsi="SimSun" w:eastAsia="SimSun" w:cs="SimSun"/>
        <w:sz w:val="22"/>
        <w:szCs w:val="22"/>
        <w:spacing w:val="-6"/>
      </w:rPr>
      <w:t>137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9"/>
      <w:spacing w:line="231" w:lineRule="auto"/>
      <w:rPr>
        <w:rFonts w:ascii="SimSun" w:hAnsi="SimSun" w:eastAsia="SimSun" w:cs="SimSun"/>
        <w:sz w:val="22"/>
        <w:szCs w:val="22"/>
      </w:rPr>
    </w:pPr>
    <w:r>
      <w:rPr>
        <w:rFonts w:ascii="SimSun" w:hAnsi="SimSun" w:eastAsia="SimSun" w:cs="SimSun"/>
        <w:sz w:val="22"/>
        <w:szCs w:val="22"/>
        <w:spacing w:val="-6"/>
      </w:rPr>
      <w:t>138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4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139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140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6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6"/>
      </w:rPr>
      <w:t>141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142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3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143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144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145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6"/>
      </w:rPr>
      <w:t>146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70"/>
      <w:spacing w:line="231" w:lineRule="auto"/>
      <w:rPr>
        <w:rFonts w:ascii="SimSun" w:hAnsi="SimSun" w:eastAsia="SimSun" w:cs="SimSun"/>
        <w:sz w:val="22"/>
        <w:szCs w:val="22"/>
      </w:rPr>
    </w:pPr>
    <w:r>
      <w:rPr>
        <w:rFonts w:ascii="SimSun" w:hAnsi="SimSun" w:eastAsia="SimSun" w:cs="SimSun"/>
        <w:sz w:val="22"/>
        <w:szCs w:val="22"/>
        <w:spacing w:val="-6"/>
      </w:rPr>
      <w:t>147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148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94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149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5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150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8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6"/>
      </w:rPr>
      <w:t>151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152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29"/>
      <w:spacing w:line="248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5"/>
        <w:position w:val="1"/>
      </w:rPr>
      <w:t>153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154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49"/>
      <w:spacing w:line="248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5"/>
        <w:position w:val="1"/>
      </w:rPr>
      <w:t>155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6"/>
      </w:rPr>
      <w:t>156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5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157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158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89"/>
      <w:spacing w:line="231" w:lineRule="auto"/>
      <w:rPr>
        <w:rFonts w:ascii="SimSun" w:hAnsi="SimSun" w:eastAsia="SimSun" w:cs="SimSun"/>
        <w:sz w:val="22"/>
        <w:szCs w:val="22"/>
      </w:rPr>
    </w:pPr>
    <w:r>
      <w:rPr>
        <w:rFonts w:ascii="SimSun" w:hAnsi="SimSun" w:eastAsia="SimSun" w:cs="SimSun"/>
        <w:sz w:val="22"/>
        <w:szCs w:val="22"/>
        <w:spacing w:val="-6"/>
      </w:rPr>
      <w:t>159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6"/>
      </w:rPr>
      <w:t>160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8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161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0"/>
      <w:spacing w:line="276" w:lineRule="exact"/>
      <w:rPr>
        <w:rFonts w:ascii="Arial" w:hAnsi="Arial" w:eastAsia="Arial" w:cs="Arial"/>
        <w:sz w:val="21"/>
        <w:szCs w:val="21"/>
      </w:rPr>
    </w:pPr>
    <w:r>
      <w:rPr>
        <w:rFonts w:ascii="Arial" w:hAnsi="Arial" w:eastAsia="Arial" w:cs="Arial"/>
        <w:sz w:val="21"/>
        <w:szCs w:val="21"/>
        <w:spacing w:val="-8"/>
        <w:position w:val="1"/>
      </w:rPr>
      <w:t>162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2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6"/>
      </w:rPr>
      <w:t>163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6"/>
      </w:rPr>
      <w:t>164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90"/>
      <w:spacing w:line="276" w:lineRule="exact"/>
      <w:rPr>
        <w:rFonts w:ascii="Arial" w:hAnsi="Arial" w:eastAsia="Arial" w:cs="Arial"/>
        <w:sz w:val="21"/>
        <w:szCs w:val="21"/>
      </w:rPr>
    </w:pPr>
    <w:r>
      <w:rPr>
        <w:rFonts w:ascii="Arial" w:hAnsi="Arial" w:eastAsia="Arial" w:cs="Arial"/>
        <w:sz w:val="21"/>
        <w:szCs w:val="21"/>
        <w:spacing w:val="-6"/>
        <w:position w:val="1"/>
      </w:rPr>
      <w:t>165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6"/>
      </w:rPr>
      <w:t>166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8" w:lineRule="auto"/>
      <w:jc w:val="right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9"/>
      </w:rPr>
      <w:t>167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6"/>
      </w:rPr>
      <w:t>170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7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b/>
        <w:bCs/>
        <w:spacing w:val="-4"/>
      </w:rPr>
      <w:t>171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0"/>
      <w:spacing w:line="186" w:lineRule="auto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b/>
        <w:bCs/>
        <w:spacing w:val="-4"/>
      </w:rPr>
      <w:t>172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7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b/>
        <w:bCs/>
        <w:spacing w:val="-3"/>
      </w:rPr>
      <w:t>173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174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76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175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6"/>
      </w:rPr>
      <w:t>176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45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177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178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7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179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180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4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6"/>
      </w:rPr>
      <w:t>181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0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5"/>
      </w:rPr>
      <w:t>182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7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6"/>
      </w:rPr>
      <w:t>183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5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184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5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185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186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7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187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188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7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189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4"/>
      <w:spacing w:line="276" w:lineRule="exact"/>
      <w:rPr>
        <w:rFonts w:ascii="Arial" w:hAnsi="Arial" w:eastAsia="Arial" w:cs="Arial"/>
        <w:sz w:val="21"/>
        <w:szCs w:val="21"/>
      </w:rPr>
    </w:pPr>
    <w:r>
      <w:rPr>
        <w:rFonts w:ascii="Arial" w:hAnsi="Arial" w:eastAsia="Arial" w:cs="Arial"/>
        <w:sz w:val="21"/>
        <w:szCs w:val="21"/>
        <w:spacing w:val="-6"/>
        <w:position w:val="1"/>
      </w:rPr>
      <w:t>190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7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191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192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1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8"/>
      </w:rPr>
      <w:t>19</w:t>
    </w:r>
    <w:r>
      <w:rPr>
        <w:rFonts w:ascii="Times New Roman" w:hAnsi="Times New Roman" w:eastAsia="Times New Roman" w:cs="Times New Roman"/>
        <w:sz w:val="20"/>
        <w:szCs w:val="20"/>
        <w:spacing w:val="-17"/>
      </w:rPr>
      <w:t xml:space="preserve"> </w:t>
    </w:r>
    <w:r>
      <w:rPr>
        <w:rFonts w:ascii="Times New Roman" w:hAnsi="Times New Roman" w:eastAsia="Times New Roman" w:cs="Times New Roman"/>
        <w:sz w:val="20"/>
        <w:szCs w:val="20"/>
        <w:spacing w:val="-8"/>
      </w:rPr>
      <w:t>3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194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9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195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196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2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197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198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29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5"/>
      </w:rPr>
      <w:t>199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9"/>
      <w:spacing w:line="248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2"/>
        <w:position w:val="1"/>
      </w:rPr>
      <w:t>200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20"/>
      <w:spacing w:line="248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2"/>
        <w:position w:val="1"/>
      </w:rPr>
      <w:t>201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"/>
      </w:rPr>
      <w:t>202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20"/>
      <w:spacing w:line="235" w:lineRule="exact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-2"/>
        <w:position w:val="1"/>
      </w:rPr>
      <w:t>203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9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1"/>
      </w:rPr>
      <w:t>204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8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"/>
      </w:rPr>
      <w:t>205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0"/>
      <w:spacing w:line="248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2"/>
        <w:position w:val="1"/>
      </w:rPr>
      <w:t>206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00"/>
      <w:spacing w:line="248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2"/>
        <w:position w:val="1"/>
      </w:rPr>
      <w:t>207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"/>
      </w:rPr>
      <w:t>208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09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209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0"/>
      <w:spacing w:line="248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2"/>
        <w:position w:val="1"/>
      </w:rPr>
      <w:t>210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6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"/>
      </w:rPr>
      <w:t>211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"/>
      </w:rPr>
      <w:t>212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2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"/>
      </w:rPr>
      <w:t>213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9"/>
      <w:spacing w:line="185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2"/>
      </w:rPr>
      <w:t>214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2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"/>
      </w:rPr>
      <w:t>215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9"/>
      <w:spacing w:line="248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2"/>
        <w:position w:val="1"/>
      </w:rPr>
      <w:t>216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3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217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"/>
      </w:rPr>
      <w:t>218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4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"/>
      </w:rPr>
      <w:t>219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9"/>
      <w:spacing w:line="235" w:lineRule="exact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-2"/>
        <w:position w:val="1"/>
      </w:rPr>
      <w:t>220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09"/>
      <w:spacing w:line="185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2"/>
      </w:rPr>
      <w:t>221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9"/>
      <w:spacing w:line="184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-2"/>
      </w:rPr>
      <w:t>222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60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2"/>
        <w:position w:val="1"/>
      </w:rPr>
      <w:t>223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0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224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00"/>
      <w:spacing w:line="235" w:lineRule="exact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-2"/>
        <w:position w:val="1"/>
      </w:rPr>
      <w:t>225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4"/>
      <w:spacing w:line="235" w:lineRule="exact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-2"/>
        <w:position w:val="1"/>
      </w:rPr>
      <w:t>226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34"/>
      <w:spacing w:line="184" w:lineRule="auto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2"/>
      </w:rPr>
      <w:t>227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0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1"/>
      </w:rPr>
      <w:t>228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00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1"/>
      </w:rPr>
      <w:t>229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0"/>
      <w:spacing w:line="248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2"/>
        <w:position w:val="1"/>
      </w:rPr>
      <w:t>230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89"/>
      <w:spacing w:line="235" w:lineRule="exact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-2"/>
        <w:position w:val="1"/>
      </w:rPr>
      <w:t>231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5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232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9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"/>
      </w:rPr>
      <w:t>233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9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1"/>
      </w:rPr>
      <w:t>234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39"/>
      <w:spacing w:line="235" w:lineRule="exact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-2"/>
        <w:position w:val="1"/>
      </w:rPr>
      <w:t>235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9"/>
      <w:spacing w:line="235" w:lineRule="exact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-2"/>
        <w:position w:val="1"/>
      </w:rPr>
      <w:t>236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39"/>
      <w:spacing w:line="248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2"/>
        <w:position w:val="1"/>
      </w:rPr>
      <w:t>237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9"/>
      <w:spacing w:line="248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2"/>
        <w:position w:val="1"/>
      </w:rPr>
      <w:t>238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00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2"/>
        <w:position w:val="1"/>
      </w:rPr>
      <w:t>239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"/>
      </w:rPr>
      <w:t>240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0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1"/>
      </w:rPr>
      <w:t>2</w:t>
    </w:r>
    <w:r>
      <w:rPr>
        <w:rFonts w:ascii="Times New Roman" w:hAnsi="Times New Roman" w:eastAsia="Times New Roman" w:cs="Times New Roman"/>
        <w:sz w:val="20"/>
        <w:szCs w:val="20"/>
        <w:b/>
        <w:bCs/>
        <w:spacing w:val="1"/>
      </w:rPr>
      <w:t>41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5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"/>
      </w:rPr>
      <w:t>242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89"/>
      <w:spacing w:line="248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2"/>
        <w:position w:val="1"/>
      </w:rPr>
      <w:t>243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9"/>
      <w:spacing w:line="184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-2"/>
      </w:rPr>
      <w:t>244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20"/>
      <w:spacing w:line="248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2"/>
        <w:position w:val="1"/>
      </w:rPr>
      <w:t>245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0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1"/>
      </w:rPr>
      <w:t>246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3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"/>
      </w:rPr>
      <w:t>247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9"/>
      <w:spacing w:line="248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2"/>
        <w:position w:val="1"/>
      </w:rPr>
      <w:t>248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10"/>
      <w:spacing w:line="248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2"/>
        <w:position w:val="1"/>
      </w:rPr>
      <w:t>249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0"/>
      <w:spacing w:line="248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2"/>
        <w:position w:val="1"/>
      </w:rPr>
      <w:t>250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20"/>
      <w:spacing w:line="248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2"/>
        <w:position w:val="1"/>
      </w:rPr>
      <w:t>251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4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2"/>
        <w:position w:val="1"/>
      </w:rPr>
      <w:t>252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20"/>
      <w:spacing w:line="248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2"/>
        <w:position w:val="1"/>
      </w:rPr>
      <w:t>253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9"/>
      <w:spacing w:line="231" w:lineRule="auto"/>
      <w:rPr>
        <w:rFonts w:ascii="SimSun" w:hAnsi="SimSun" w:eastAsia="SimSun" w:cs="SimSun"/>
        <w:sz w:val="22"/>
        <w:szCs w:val="22"/>
      </w:rPr>
    </w:pPr>
    <w:r>
      <w:rPr>
        <w:rFonts w:ascii="SimSun" w:hAnsi="SimSun" w:eastAsia="SimSun" w:cs="SimSun"/>
        <w:sz w:val="22"/>
        <w:szCs w:val="22"/>
        <w:spacing w:val="-3"/>
      </w:rPr>
      <w:t>254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20"/>
      <w:spacing w:line="248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2"/>
        <w:position w:val="1"/>
      </w:rPr>
      <w:t>255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0"/>
      <w:spacing w:line="248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2"/>
        <w:position w:val="1"/>
      </w:rPr>
      <w:t>256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89"/>
      <w:spacing w:line="248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2"/>
        <w:position w:val="1"/>
      </w:rPr>
      <w:t>257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9"/>
      <w:spacing w:line="248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2"/>
        <w:position w:val="1"/>
      </w:rPr>
      <w:t>258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10"/>
      <w:spacing w:line="248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2"/>
        <w:position w:val="1"/>
      </w:rPr>
      <w:t>259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9"/>
      <w:spacing w:line="248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2"/>
        <w:position w:val="1"/>
      </w:rPr>
      <w:t>260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0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"/>
      </w:rPr>
      <w:t>261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0"/>
      <w:spacing w:line="248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2"/>
        <w:position w:val="1"/>
      </w:rPr>
      <w:t>262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30"/>
      <w:spacing w:line="248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2"/>
        <w:position w:val="1"/>
      </w:rPr>
      <w:t>263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9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1"/>
      </w:rPr>
      <w:t>264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20"/>
      <w:spacing w:line="248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2"/>
        <w:position w:val="1"/>
      </w:rPr>
      <w:t>265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"/>
      </w:rPr>
      <w:t>266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89"/>
      <w:spacing w:line="235" w:lineRule="exact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-2"/>
        <w:position w:val="1"/>
      </w:rPr>
      <w:t>267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0"/>
      <w:spacing w:line="248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2"/>
        <w:position w:val="1"/>
      </w:rPr>
      <w:t>268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69"/>
      <w:spacing w:line="248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2"/>
        <w:position w:val="1"/>
      </w:rPr>
      <w:t>269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9"/>
      <w:spacing w:line="248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2"/>
        <w:position w:val="1"/>
      </w:rPr>
      <w:t>270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4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"/>
      </w:rPr>
      <w:t>271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9"/>
      <w:spacing w:line="185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2"/>
      </w:rPr>
      <w:t>272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50"/>
      <w:spacing w:line="248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2"/>
        <w:position w:val="1"/>
      </w:rPr>
      <w:t>273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"/>
      </w:rPr>
      <w:t>274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70"/>
      <w:spacing w:line="248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2"/>
        <w:position w:val="1"/>
      </w:rPr>
      <w:t>275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0"/>
      <w:spacing w:line="248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2"/>
        <w:position w:val="1"/>
      </w:rPr>
      <w:t>276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10"/>
      <w:spacing w:line="185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2"/>
      </w:rPr>
      <w:t>277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0"/>
      <w:spacing w:line="248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2"/>
        <w:position w:val="1"/>
      </w:rPr>
      <w:t>278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50"/>
      <w:spacing w:line="248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2"/>
        <w:position w:val="1"/>
      </w:rPr>
      <w:t>279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0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280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59"/>
      <w:spacing w:line="248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2"/>
        <w:position w:val="1"/>
      </w:rPr>
      <w:t>281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0"/>
      <w:spacing w:line="248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2"/>
        <w:position w:val="1"/>
      </w:rPr>
      <w:t>282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70"/>
      <w:spacing w:line="248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2"/>
        <w:position w:val="1"/>
      </w:rPr>
      <w:t>283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420"/>
      <w:spacing w:before="44" w:line="223" w:lineRule="auto"/>
      <w:rPr>
        <w:sz w:val="17"/>
        <w:szCs w:val="17"/>
      </w:rPr>
    </w:pPr>
    <w:r>
      <w:rPr>
        <w:sz w:val="17"/>
        <w:szCs w:val="17"/>
        <w:spacing w:val="13"/>
      </w:rPr>
      <w:t>续表3.5.11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49"/>
      <w:spacing w:before="51" w:line="212" w:lineRule="auto"/>
      <w:rPr>
        <w:rFonts w:ascii="SimSun" w:hAnsi="SimSun" w:eastAsia="SimSun" w:cs="SimSun"/>
        <w:sz w:val="22"/>
        <w:szCs w:val="22"/>
      </w:rPr>
    </w:pPr>
    <w:r>
      <w:rPr>
        <w:rFonts w:ascii="SimSun" w:hAnsi="SimSun" w:eastAsia="SimSun" w:cs="SimSun"/>
        <w:sz w:val="22"/>
        <w:szCs w:val="22"/>
        <w:spacing w:val="-3"/>
      </w:rPr>
      <w:t>浓度为10</w:t>
    </w:r>
    <w:r>
      <w:rPr>
        <w:rFonts w:ascii="Times New Roman" w:hAnsi="Times New Roman" w:eastAsia="Times New Roman" w:cs="Times New Roman"/>
        <w:sz w:val="22"/>
        <w:szCs w:val="22"/>
        <w:spacing w:val="-3"/>
      </w:rPr>
      <w:t>g/L</w:t>
    </w:r>
    <w:r>
      <w:rPr>
        <w:rFonts w:ascii="Times New Roman" w:hAnsi="Times New Roman" w:eastAsia="Times New Roman" w:cs="Times New Roman"/>
        <w:sz w:val="22"/>
        <w:szCs w:val="22"/>
        <w:spacing w:val="55"/>
      </w:rPr>
      <w:t xml:space="preserve"> </w:t>
    </w:r>
    <w:r>
      <w:rPr>
        <w:rFonts w:ascii="SimSun" w:hAnsi="SimSun" w:eastAsia="SimSun" w:cs="SimSun"/>
        <w:sz w:val="22"/>
        <w:szCs w:val="22"/>
        <w:spacing w:val="-3"/>
      </w:rPr>
      <w:t>的淀粉溶液；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9"/>
      <w:szCs w:val="2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footer" Target="footer90.xml"/><Relationship Id="rId98" Type="http://schemas.openxmlformats.org/officeDocument/2006/relationships/footer" Target="footer89.xml"/><Relationship Id="rId97" Type="http://schemas.openxmlformats.org/officeDocument/2006/relationships/footer" Target="footer88.xml"/><Relationship Id="rId96" Type="http://schemas.openxmlformats.org/officeDocument/2006/relationships/footer" Target="footer87.xml"/><Relationship Id="rId95" Type="http://schemas.openxmlformats.org/officeDocument/2006/relationships/footer" Target="footer86.xml"/><Relationship Id="rId94" Type="http://schemas.openxmlformats.org/officeDocument/2006/relationships/footer" Target="footer85.xml"/><Relationship Id="rId93" Type="http://schemas.openxmlformats.org/officeDocument/2006/relationships/footer" Target="footer84.xml"/><Relationship Id="rId92" Type="http://schemas.openxmlformats.org/officeDocument/2006/relationships/footer" Target="footer83.xml"/><Relationship Id="rId91" Type="http://schemas.openxmlformats.org/officeDocument/2006/relationships/footer" Target="footer82.xml"/><Relationship Id="rId90" Type="http://schemas.openxmlformats.org/officeDocument/2006/relationships/footer" Target="footer81.xml"/><Relationship Id="rId9" Type="http://schemas.openxmlformats.org/officeDocument/2006/relationships/footer" Target="footer4.xml"/><Relationship Id="rId89" Type="http://schemas.openxmlformats.org/officeDocument/2006/relationships/footer" Target="footer80.xml"/><Relationship Id="rId88" Type="http://schemas.openxmlformats.org/officeDocument/2006/relationships/footer" Target="footer79.xml"/><Relationship Id="rId87" Type="http://schemas.openxmlformats.org/officeDocument/2006/relationships/footer" Target="footer78.xml"/><Relationship Id="rId86" Type="http://schemas.openxmlformats.org/officeDocument/2006/relationships/footer" Target="footer77.xml"/><Relationship Id="rId85" Type="http://schemas.openxmlformats.org/officeDocument/2006/relationships/footer" Target="footer76.xml"/><Relationship Id="rId84" Type="http://schemas.openxmlformats.org/officeDocument/2006/relationships/footer" Target="footer75.xml"/><Relationship Id="rId83" Type="http://schemas.openxmlformats.org/officeDocument/2006/relationships/footer" Target="footer74.xml"/><Relationship Id="rId82" Type="http://schemas.openxmlformats.org/officeDocument/2006/relationships/footer" Target="footer73.xml"/><Relationship Id="rId81" Type="http://schemas.openxmlformats.org/officeDocument/2006/relationships/footer" Target="footer72.xml"/><Relationship Id="rId80" Type="http://schemas.openxmlformats.org/officeDocument/2006/relationships/footer" Target="footer71.xml"/><Relationship Id="rId8" Type="http://schemas.openxmlformats.org/officeDocument/2006/relationships/footer" Target="footer3.xml"/><Relationship Id="rId79" Type="http://schemas.openxmlformats.org/officeDocument/2006/relationships/footer" Target="footer70.xml"/><Relationship Id="rId78" Type="http://schemas.openxmlformats.org/officeDocument/2006/relationships/footer" Target="footer69.xml"/><Relationship Id="rId77" Type="http://schemas.openxmlformats.org/officeDocument/2006/relationships/footer" Target="footer68.xml"/><Relationship Id="rId76" Type="http://schemas.openxmlformats.org/officeDocument/2006/relationships/footer" Target="footer67.xml"/><Relationship Id="rId75" Type="http://schemas.openxmlformats.org/officeDocument/2006/relationships/footer" Target="footer66.xml"/><Relationship Id="rId74" Type="http://schemas.openxmlformats.org/officeDocument/2006/relationships/footer" Target="footer65.xml"/><Relationship Id="rId73" Type="http://schemas.openxmlformats.org/officeDocument/2006/relationships/footer" Target="footer64.xml"/><Relationship Id="rId72" Type="http://schemas.openxmlformats.org/officeDocument/2006/relationships/footer" Target="footer63.xml"/><Relationship Id="rId71" Type="http://schemas.openxmlformats.org/officeDocument/2006/relationships/footer" Target="footer62.xml"/><Relationship Id="rId70" Type="http://schemas.openxmlformats.org/officeDocument/2006/relationships/footer" Target="footer61.xml"/><Relationship Id="rId7" Type="http://schemas.openxmlformats.org/officeDocument/2006/relationships/hyperlink" Target="https://www.mohurd.gov.cn" TargetMode="External"/><Relationship Id="rId69" Type="http://schemas.openxmlformats.org/officeDocument/2006/relationships/footer" Target="footer60.xml"/><Relationship Id="rId68" Type="http://schemas.openxmlformats.org/officeDocument/2006/relationships/footer" Target="footer59.xml"/><Relationship Id="rId67" Type="http://schemas.openxmlformats.org/officeDocument/2006/relationships/footer" Target="footer58.xml"/><Relationship Id="rId66" Type="http://schemas.openxmlformats.org/officeDocument/2006/relationships/footer" Target="footer57.xml"/><Relationship Id="rId65" Type="http://schemas.openxmlformats.org/officeDocument/2006/relationships/footer" Target="footer56.xml"/><Relationship Id="rId64" Type="http://schemas.openxmlformats.org/officeDocument/2006/relationships/footer" Target="footer55.xml"/><Relationship Id="rId63" Type="http://schemas.openxmlformats.org/officeDocument/2006/relationships/footer" Target="footer54.xml"/><Relationship Id="rId62" Type="http://schemas.openxmlformats.org/officeDocument/2006/relationships/footer" Target="footer53.xml"/><Relationship Id="rId61" Type="http://schemas.openxmlformats.org/officeDocument/2006/relationships/footer" Target="footer52.xml"/><Relationship Id="rId60" Type="http://schemas.openxmlformats.org/officeDocument/2006/relationships/footer" Target="footer51.xml"/><Relationship Id="rId6" Type="http://schemas.openxmlformats.org/officeDocument/2006/relationships/image" Target="media/image4.jpeg"/><Relationship Id="rId59" Type="http://schemas.openxmlformats.org/officeDocument/2006/relationships/footer" Target="footer50.xml"/><Relationship Id="rId58" Type="http://schemas.openxmlformats.org/officeDocument/2006/relationships/footer" Target="footer49.xml"/><Relationship Id="rId57" Type="http://schemas.openxmlformats.org/officeDocument/2006/relationships/footer" Target="footer48.xml"/><Relationship Id="rId56" Type="http://schemas.openxmlformats.org/officeDocument/2006/relationships/footer" Target="footer47.xml"/><Relationship Id="rId55" Type="http://schemas.openxmlformats.org/officeDocument/2006/relationships/footer" Target="footer46.xml"/><Relationship Id="rId54" Type="http://schemas.openxmlformats.org/officeDocument/2006/relationships/footer" Target="footer45.xml"/><Relationship Id="rId53" Type="http://schemas.openxmlformats.org/officeDocument/2006/relationships/footer" Target="footer44.xml"/><Relationship Id="rId52" Type="http://schemas.openxmlformats.org/officeDocument/2006/relationships/footer" Target="footer43.xml"/><Relationship Id="rId51" Type="http://schemas.openxmlformats.org/officeDocument/2006/relationships/footer" Target="footer42.xml"/><Relationship Id="rId50" Type="http://schemas.openxmlformats.org/officeDocument/2006/relationships/footer" Target="footer41.xml"/><Relationship Id="rId5" Type="http://schemas.openxmlformats.org/officeDocument/2006/relationships/footer" Target="footer2.xml"/><Relationship Id="rId49" Type="http://schemas.openxmlformats.org/officeDocument/2006/relationships/footer" Target="footer40.xml"/><Relationship Id="rId48" Type="http://schemas.openxmlformats.org/officeDocument/2006/relationships/footer" Target="footer39.xml"/><Relationship Id="rId47" Type="http://schemas.openxmlformats.org/officeDocument/2006/relationships/footer" Target="footer38.xml"/><Relationship Id="rId46" Type="http://schemas.openxmlformats.org/officeDocument/2006/relationships/footer" Target="footer37.xml"/><Relationship Id="rId45" Type="http://schemas.openxmlformats.org/officeDocument/2006/relationships/footer" Target="footer36.xml"/><Relationship Id="rId44" Type="http://schemas.openxmlformats.org/officeDocument/2006/relationships/header" Target="header2.xml"/><Relationship Id="rId43" Type="http://schemas.openxmlformats.org/officeDocument/2006/relationships/footer" Target="footer35.xml"/><Relationship Id="rId42" Type="http://schemas.openxmlformats.org/officeDocument/2006/relationships/header" Target="header1.xml"/><Relationship Id="rId41" Type="http://schemas.openxmlformats.org/officeDocument/2006/relationships/footer" Target="footer34.xml"/><Relationship Id="rId40" Type="http://schemas.openxmlformats.org/officeDocument/2006/relationships/image" Target="media/image6.png"/><Relationship Id="rId4" Type="http://schemas.openxmlformats.org/officeDocument/2006/relationships/footer" Target="footer1.xml"/><Relationship Id="rId39" Type="http://schemas.openxmlformats.org/officeDocument/2006/relationships/image" Target="media/image5.png"/><Relationship Id="rId38" Type="http://schemas.openxmlformats.org/officeDocument/2006/relationships/footer" Target="footer33.xml"/><Relationship Id="rId37" Type="http://schemas.openxmlformats.org/officeDocument/2006/relationships/footer" Target="footer32.xml"/><Relationship Id="rId36" Type="http://schemas.openxmlformats.org/officeDocument/2006/relationships/footer" Target="footer31.xml"/><Relationship Id="rId35" Type="http://schemas.openxmlformats.org/officeDocument/2006/relationships/footer" Target="footer30.xml"/><Relationship Id="rId34" Type="http://schemas.openxmlformats.org/officeDocument/2006/relationships/footer" Target="footer29.xml"/><Relationship Id="rId331" Type="http://schemas.openxmlformats.org/officeDocument/2006/relationships/fontTable" Target="fontTable.xml"/><Relationship Id="rId330" Type="http://schemas.openxmlformats.org/officeDocument/2006/relationships/styles" Target="styles.xml"/><Relationship Id="rId33" Type="http://schemas.openxmlformats.org/officeDocument/2006/relationships/footer" Target="footer28.xml"/><Relationship Id="rId329" Type="http://schemas.openxmlformats.org/officeDocument/2006/relationships/settings" Target="settings.xml"/><Relationship Id="rId328" Type="http://schemas.openxmlformats.org/officeDocument/2006/relationships/footer" Target="footer294.xml"/><Relationship Id="rId327" Type="http://schemas.openxmlformats.org/officeDocument/2006/relationships/footer" Target="footer293.xml"/><Relationship Id="rId326" Type="http://schemas.openxmlformats.org/officeDocument/2006/relationships/footer" Target="footer292.xml"/><Relationship Id="rId325" Type="http://schemas.openxmlformats.org/officeDocument/2006/relationships/footer" Target="footer291.xml"/><Relationship Id="rId324" Type="http://schemas.openxmlformats.org/officeDocument/2006/relationships/footer" Target="footer290.xml"/><Relationship Id="rId323" Type="http://schemas.openxmlformats.org/officeDocument/2006/relationships/footer" Target="footer289.xml"/><Relationship Id="rId322" Type="http://schemas.openxmlformats.org/officeDocument/2006/relationships/footer" Target="footer288.xml"/><Relationship Id="rId321" Type="http://schemas.openxmlformats.org/officeDocument/2006/relationships/footer" Target="footer287.xml"/><Relationship Id="rId320" Type="http://schemas.openxmlformats.org/officeDocument/2006/relationships/footer" Target="footer286.xml"/><Relationship Id="rId32" Type="http://schemas.openxmlformats.org/officeDocument/2006/relationships/footer" Target="footer27.xml"/><Relationship Id="rId319" Type="http://schemas.openxmlformats.org/officeDocument/2006/relationships/footer" Target="footer285.xml"/><Relationship Id="rId318" Type="http://schemas.openxmlformats.org/officeDocument/2006/relationships/footer" Target="footer284.xml"/><Relationship Id="rId317" Type="http://schemas.openxmlformats.org/officeDocument/2006/relationships/footer" Target="footer283.xml"/><Relationship Id="rId316" Type="http://schemas.openxmlformats.org/officeDocument/2006/relationships/footer" Target="footer282.xml"/><Relationship Id="rId315" Type="http://schemas.openxmlformats.org/officeDocument/2006/relationships/footer" Target="footer281.xml"/><Relationship Id="rId314" Type="http://schemas.openxmlformats.org/officeDocument/2006/relationships/footer" Target="footer280.xml"/><Relationship Id="rId313" Type="http://schemas.openxmlformats.org/officeDocument/2006/relationships/footer" Target="footer279.xml"/><Relationship Id="rId312" Type="http://schemas.openxmlformats.org/officeDocument/2006/relationships/footer" Target="footer278.xml"/><Relationship Id="rId311" Type="http://schemas.openxmlformats.org/officeDocument/2006/relationships/footer" Target="footer277.xml"/><Relationship Id="rId310" Type="http://schemas.openxmlformats.org/officeDocument/2006/relationships/footer" Target="footer276.xml"/><Relationship Id="rId31" Type="http://schemas.openxmlformats.org/officeDocument/2006/relationships/footer" Target="footer26.xml"/><Relationship Id="rId309" Type="http://schemas.openxmlformats.org/officeDocument/2006/relationships/footer" Target="footer275.xml"/><Relationship Id="rId308" Type="http://schemas.openxmlformats.org/officeDocument/2006/relationships/footer" Target="footer274.xml"/><Relationship Id="rId307" Type="http://schemas.openxmlformats.org/officeDocument/2006/relationships/footer" Target="footer273.xml"/><Relationship Id="rId306" Type="http://schemas.openxmlformats.org/officeDocument/2006/relationships/footer" Target="footer272.xml"/><Relationship Id="rId305" Type="http://schemas.openxmlformats.org/officeDocument/2006/relationships/footer" Target="footer271.xml"/><Relationship Id="rId304" Type="http://schemas.openxmlformats.org/officeDocument/2006/relationships/footer" Target="footer270.xml"/><Relationship Id="rId303" Type="http://schemas.openxmlformats.org/officeDocument/2006/relationships/footer" Target="footer269.xml"/><Relationship Id="rId302" Type="http://schemas.openxmlformats.org/officeDocument/2006/relationships/footer" Target="footer268.xml"/><Relationship Id="rId301" Type="http://schemas.openxmlformats.org/officeDocument/2006/relationships/footer" Target="footer267.xml"/><Relationship Id="rId300" Type="http://schemas.openxmlformats.org/officeDocument/2006/relationships/footer" Target="footer266.xml"/><Relationship Id="rId30" Type="http://schemas.openxmlformats.org/officeDocument/2006/relationships/footer" Target="footer25.xml"/><Relationship Id="rId3" Type="http://schemas.openxmlformats.org/officeDocument/2006/relationships/image" Target="media/image3.png"/><Relationship Id="rId299" Type="http://schemas.openxmlformats.org/officeDocument/2006/relationships/image" Target="media/image30.png"/><Relationship Id="rId298" Type="http://schemas.openxmlformats.org/officeDocument/2006/relationships/footer" Target="footer265.xml"/><Relationship Id="rId297" Type="http://schemas.openxmlformats.org/officeDocument/2006/relationships/footer" Target="footer264.xml"/><Relationship Id="rId296" Type="http://schemas.openxmlformats.org/officeDocument/2006/relationships/footer" Target="footer263.xml"/><Relationship Id="rId295" Type="http://schemas.openxmlformats.org/officeDocument/2006/relationships/footer" Target="footer262.xml"/><Relationship Id="rId294" Type="http://schemas.openxmlformats.org/officeDocument/2006/relationships/footer" Target="footer261.xml"/><Relationship Id="rId293" Type="http://schemas.openxmlformats.org/officeDocument/2006/relationships/footer" Target="footer260.xml"/><Relationship Id="rId292" Type="http://schemas.openxmlformats.org/officeDocument/2006/relationships/footer" Target="footer259.xml"/><Relationship Id="rId291" Type="http://schemas.openxmlformats.org/officeDocument/2006/relationships/footer" Target="footer258.xml"/><Relationship Id="rId290" Type="http://schemas.openxmlformats.org/officeDocument/2006/relationships/footer" Target="footer257.xml"/><Relationship Id="rId29" Type="http://schemas.openxmlformats.org/officeDocument/2006/relationships/footer" Target="footer24.xml"/><Relationship Id="rId289" Type="http://schemas.openxmlformats.org/officeDocument/2006/relationships/footer" Target="footer256.xml"/><Relationship Id="rId288" Type="http://schemas.openxmlformats.org/officeDocument/2006/relationships/footer" Target="footer255.xml"/><Relationship Id="rId287" Type="http://schemas.openxmlformats.org/officeDocument/2006/relationships/footer" Target="footer254.xml"/><Relationship Id="rId286" Type="http://schemas.openxmlformats.org/officeDocument/2006/relationships/footer" Target="footer253.xml"/><Relationship Id="rId285" Type="http://schemas.openxmlformats.org/officeDocument/2006/relationships/footer" Target="footer252.xml"/><Relationship Id="rId284" Type="http://schemas.openxmlformats.org/officeDocument/2006/relationships/footer" Target="footer251.xml"/><Relationship Id="rId283" Type="http://schemas.openxmlformats.org/officeDocument/2006/relationships/footer" Target="footer250.xml"/><Relationship Id="rId282" Type="http://schemas.openxmlformats.org/officeDocument/2006/relationships/footer" Target="footer249.xml"/><Relationship Id="rId281" Type="http://schemas.openxmlformats.org/officeDocument/2006/relationships/footer" Target="footer248.xml"/><Relationship Id="rId280" Type="http://schemas.openxmlformats.org/officeDocument/2006/relationships/footer" Target="footer247.xml"/><Relationship Id="rId28" Type="http://schemas.openxmlformats.org/officeDocument/2006/relationships/footer" Target="footer23.xml"/><Relationship Id="rId279" Type="http://schemas.openxmlformats.org/officeDocument/2006/relationships/footer" Target="footer246.xml"/><Relationship Id="rId278" Type="http://schemas.openxmlformats.org/officeDocument/2006/relationships/footer" Target="footer245.xml"/><Relationship Id="rId277" Type="http://schemas.openxmlformats.org/officeDocument/2006/relationships/footer" Target="footer244.xml"/><Relationship Id="rId276" Type="http://schemas.openxmlformats.org/officeDocument/2006/relationships/footer" Target="footer243.xml"/><Relationship Id="rId275" Type="http://schemas.openxmlformats.org/officeDocument/2006/relationships/footer" Target="footer242.xml"/><Relationship Id="rId274" Type="http://schemas.openxmlformats.org/officeDocument/2006/relationships/footer" Target="footer241.xml"/><Relationship Id="rId273" Type="http://schemas.openxmlformats.org/officeDocument/2006/relationships/footer" Target="footer240.xml"/><Relationship Id="rId272" Type="http://schemas.openxmlformats.org/officeDocument/2006/relationships/footer" Target="footer239.xml"/><Relationship Id="rId271" Type="http://schemas.openxmlformats.org/officeDocument/2006/relationships/footer" Target="footer238.xml"/><Relationship Id="rId270" Type="http://schemas.openxmlformats.org/officeDocument/2006/relationships/footer" Target="footer237.xml"/><Relationship Id="rId27" Type="http://schemas.openxmlformats.org/officeDocument/2006/relationships/footer" Target="footer22.xml"/><Relationship Id="rId269" Type="http://schemas.openxmlformats.org/officeDocument/2006/relationships/footer" Target="footer236.xml"/><Relationship Id="rId268" Type="http://schemas.openxmlformats.org/officeDocument/2006/relationships/footer" Target="footer235.xml"/><Relationship Id="rId267" Type="http://schemas.openxmlformats.org/officeDocument/2006/relationships/footer" Target="footer234.xml"/><Relationship Id="rId266" Type="http://schemas.openxmlformats.org/officeDocument/2006/relationships/footer" Target="footer233.xml"/><Relationship Id="rId265" Type="http://schemas.openxmlformats.org/officeDocument/2006/relationships/footer" Target="footer232.xml"/><Relationship Id="rId264" Type="http://schemas.openxmlformats.org/officeDocument/2006/relationships/footer" Target="footer231.xml"/><Relationship Id="rId263" Type="http://schemas.openxmlformats.org/officeDocument/2006/relationships/footer" Target="footer230.xml"/><Relationship Id="rId262" Type="http://schemas.openxmlformats.org/officeDocument/2006/relationships/footer" Target="footer229.xml"/><Relationship Id="rId261" Type="http://schemas.openxmlformats.org/officeDocument/2006/relationships/footer" Target="footer228.xml"/><Relationship Id="rId260" Type="http://schemas.openxmlformats.org/officeDocument/2006/relationships/footer" Target="footer227.xml"/><Relationship Id="rId26" Type="http://schemas.openxmlformats.org/officeDocument/2006/relationships/footer" Target="footer21.xml"/><Relationship Id="rId259" Type="http://schemas.openxmlformats.org/officeDocument/2006/relationships/footer" Target="footer226.xml"/><Relationship Id="rId258" Type="http://schemas.openxmlformats.org/officeDocument/2006/relationships/footer" Target="footer225.xml"/><Relationship Id="rId257" Type="http://schemas.openxmlformats.org/officeDocument/2006/relationships/footer" Target="footer224.xml"/><Relationship Id="rId256" Type="http://schemas.openxmlformats.org/officeDocument/2006/relationships/footer" Target="footer223.xml"/><Relationship Id="rId255" Type="http://schemas.openxmlformats.org/officeDocument/2006/relationships/footer" Target="footer222.xml"/><Relationship Id="rId254" Type="http://schemas.openxmlformats.org/officeDocument/2006/relationships/footer" Target="footer221.xml"/><Relationship Id="rId253" Type="http://schemas.openxmlformats.org/officeDocument/2006/relationships/footer" Target="footer220.xml"/><Relationship Id="rId252" Type="http://schemas.openxmlformats.org/officeDocument/2006/relationships/footer" Target="footer219.xml"/><Relationship Id="rId251" Type="http://schemas.openxmlformats.org/officeDocument/2006/relationships/footer" Target="footer218.xml"/><Relationship Id="rId250" Type="http://schemas.openxmlformats.org/officeDocument/2006/relationships/footer" Target="footer217.xml"/><Relationship Id="rId25" Type="http://schemas.openxmlformats.org/officeDocument/2006/relationships/footer" Target="footer20.xml"/><Relationship Id="rId249" Type="http://schemas.openxmlformats.org/officeDocument/2006/relationships/footer" Target="footer216.xml"/><Relationship Id="rId248" Type="http://schemas.openxmlformats.org/officeDocument/2006/relationships/footer" Target="footer215.xml"/><Relationship Id="rId247" Type="http://schemas.openxmlformats.org/officeDocument/2006/relationships/footer" Target="footer214.xml"/><Relationship Id="rId246" Type="http://schemas.openxmlformats.org/officeDocument/2006/relationships/footer" Target="footer213.xml"/><Relationship Id="rId245" Type="http://schemas.openxmlformats.org/officeDocument/2006/relationships/footer" Target="footer212.xml"/><Relationship Id="rId244" Type="http://schemas.openxmlformats.org/officeDocument/2006/relationships/footer" Target="footer211.xml"/><Relationship Id="rId243" Type="http://schemas.openxmlformats.org/officeDocument/2006/relationships/footer" Target="footer210.xml"/><Relationship Id="rId242" Type="http://schemas.openxmlformats.org/officeDocument/2006/relationships/footer" Target="footer209.xml"/><Relationship Id="rId241" Type="http://schemas.openxmlformats.org/officeDocument/2006/relationships/footer" Target="footer208.xml"/><Relationship Id="rId240" Type="http://schemas.openxmlformats.org/officeDocument/2006/relationships/footer" Target="footer207.xml"/><Relationship Id="rId24" Type="http://schemas.openxmlformats.org/officeDocument/2006/relationships/footer" Target="footer19.xml"/><Relationship Id="rId239" Type="http://schemas.openxmlformats.org/officeDocument/2006/relationships/footer" Target="footer206.xml"/><Relationship Id="rId238" Type="http://schemas.openxmlformats.org/officeDocument/2006/relationships/footer" Target="footer205.xml"/><Relationship Id="rId237" Type="http://schemas.openxmlformats.org/officeDocument/2006/relationships/footer" Target="footer204.xml"/><Relationship Id="rId236" Type="http://schemas.openxmlformats.org/officeDocument/2006/relationships/footer" Target="footer203.xml"/><Relationship Id="rId235" Type="http://schemas.openxmlformats.org/officeDocument/2006/relationships/footer" Target="footer202.xml"/><Relationship Id="rId234" Type="http://schemas.openxmlformats.org/officeDocument/2006/relationships/footer" Target="footer201.xml"/><Relationship Id="rId233" Type="http://schemas.openxmlformats.org/officeDocument/2006/relationships/footer" Target="footer200.xml"/><Relationship Id="rId232" Type="http://schemas.openxmlformats.org/officeDocument/2006/relationships/footer" Target="footer199.xml"/><Relationship Id="rId231" Type="http://schemas.openxmlformats.org/officeDocument/2006/relationships/footer" Target="footer198.xml"/><Relationship Id="rId230" Type="http://schemas.openxmlformats.org/officeDocument/2006/relationships/footer" Target="footer197.xml"/><Relationship Id="rId23" Type="http://schemas.openxmlformats.org/officeDocument/2006/relationships/footer" Target="footer18.xml"/><Relationship Id="rId229" Type="http://schemas.openxmlformats.org/officeDocument/2006/relationships/footer" Target="footer196.xml"/><Relationship Id="rId228" Type="http://schemas.openxmlformats.org/officeDocument/2006/relationships/footer" Target="footer195.xml"/><Relationship Id="rId227" Type="http://schemas.openxmlformats.org/officeDocument/2006/relationships/footer" Target="footer194.xml"/><Relationship Id="rId226" Type="http://schemas.openxmlformats.org/officeDocument/2006/relationships/footer" Target="footer193.xml"/><Relationship Id="rId225" Type="http://schemas.openxmlformats.org/officeDocument/2006/relationships/footer" Target="footer192.xml"/><Relationship Id="rId224" Type="http://schemas.openxmlformats.org/officeDocument/2006/relationships/footer" Target="footer191.xml"/><Relationship Id="rId223" Type="http://schemas.openxmlformats.org/officeDocument/2006/relationships/footer" Target="footer190.xml"/><Relationship Id="rId222" Type="http://schemas.openxmlformats.org/officeDocument/2006/relationships/footer" Target="footer189.xml"/><Relationship Id="rId221" Type="http://schemas.openxmlformats.org/officeDocument/2006/relationships/footer" Target="footer188.xml"/><Relationship Id="rId220" Type="http://schemas.openxmlformats.org/officeDocument/2006/relationships/footer" Target="footer187.xml"/><Relationship Id="rId22" Type="http://schemas.openxmlformats.org/officeDocument/2006/relationships/footer" Target="footer17.xml"/><Relationship Id="rId219" Type="http://schemas.openxmlformats.org/officeDocument/2006/relationships/footer" Target="footer186.xml"/><Relationship Id="rId218" Type="http://schemas.openxmlformats.org/officeDocument/2006/relationships/footer" Target="footer185.xml"/><Relationship Id="rId217" Type="http://schemas.openxmlformats.org/officeDocument/2006/relationships/footer" Target="footer184.xml"/><Relationship Id="rId216" Type="http://schemas.openxmlformats.org/officeDocument/2006/relationships/footer" Target="footer183.xml"/><Relationship Id="rId215" Type="http://schemas.openxmlformats.org/officeDocument/2006/relationships/footer" Target="footer182.xml"/><Relationship Id="rId214" Type="http://schemas.openxmlformats.org/officeDocument/2006/relationships/footer" Target="footer181.xml"/><Relationship Id="rId213" Type="http://schemas.openxmlformats.org/officeDocument/2006/relationships/footer" Target="footer180.xml"/><Relationship Id="rId212" Type="http://schemas.openxmlformats.org/officeDocument/2006/relationships/footer" Target="footer179.xml"/><Relationship Id="rId211" Type="http://schemas.openxmlformats.org/officeDocument/2006/relationships/footer" Target="footer178.xml"/><Relationship Id="rId210" Type="http://schemas.openxmlformats.org/officeDocument/2006/relationships/footer" Target="footer177.xml"/><Relationship Id="rId21" Type="http://schemas.openxmlformats.org/officeDocument/2006/relationships/footer" Target="footer16.xml"/><Relationship Id="rId209" Type="http://schemas.openxmlformats.org/officeDocument/2006/relationships/footer" Target="footer176.xml"/><Relationship Id="rId208" Type="http://schemas.openxmlformats.org/officeDocument/2006/relationships/footer" Target="footer175.xml"/><Relationship Id="rId207" Type="http://schemas.openxmlformats.org/officeDocument/2006/relationships/footer" Target="footer174.xml"/><Relationship Id="rId206" Type="http://schemas.openxmlformats.org/officeDocument/2006/relationships/footer" Target="footer173.xml"/><Relationship Id="rId205" Type="http://schemas.openxmlformats.org/officeDocument/2006/relationships/image" Target="media/image29.jpeg"/><Relationship Id="rId204" Type="http://schemas.openxmlformats.org/officeDocument/2006/relationships/image" Target="media/image28.jpeg"/><Relationship Id="rId203" Type="http://schemas.openxmlformats.org/officeDocument/2006/relationships/image" Target="media/image27.jpeg"/><Relationship Id="rId202" Type="http://schemas.openxmlformats.org/officeDocument/2006/relationships/footer" Target="footer172.xml"/><Relationship Id="rId201" Type="http://schemas.openxmlformats.org/officeDocument/2006/relationships/footer" Target="footer171.xml"/><Relationship Id="rId200" Type="http://schemas.openxmlformats.org/officeDocument/2006/relationships/image" Target="media/image26.jpeg"/><Relationship Id="rId20" Type="http://schemas.openxmlformats.org/officeDocument/2006/relationships/footer" Target="footer15.xml"/><Relationship Id="rId2" Type="http://schemas.openxmlformats.org/officeDocument/2006/relationships/image" Target="media/image2.png"/><Relationship Id="rId199" Type="http://schemas.openxmlformats.org/officeDocument/2006/relationships/footer" Target="footer170.xml"/><Relationship Id="rId198" Type="http://schemas.openxmlformats.org/officeDocument/2006/relationships/image" Target="media/image25.jpeg"/><Relationship Id="rId197" Type="http://schemas.openxmlformats.org/officeDocument/2006/relationships/footer" Target="footer169.xml"/><Relationship Id="rId196" Type="http://schemas.openxmlformats.org/officeDocument/2006/relationships/image" Target="media/image24.jpeg"/><Relationship Id="rId195" Type="http://schemas.openxmlformats.org/officeDocument/2006/relationships/image" Target="media/image23.jpeg"/><Relationship Id="rId194" Type="http://schemas.openxmlformats.org/officeDocument/2006/relationships/footer" Target="footer168.xml"/><Relationship Id="rId193" Type="http://schemas.openxmlformats.org/officeDocument/2006/relationships/image" Target="media/image22.jpeg"/><Relationship Id="rId192" Type="http://schemas.openxmlformats.org/officeDocument/2006/relationships/image" Target="media/image21.jpeg"/><Relationship Id="rId191" Type="http://schemas.openxmlformats.org/officeDocument/2006/relationships/footer" Target="footer167.xml"/><Relationship Id="rId190" Type="http://schemas.openxmlformats.org/officeDocument/2006/relationships/footer" Target="footer166.xml"/><Relationship Id="rId19" Type="http://schemas.openxmlformats.org/officeDocument/2006/relationships/footer" Target="footer14.xml"/><Relationship Id="rId189" Type="http://schemas.openxmlformats.org/officeDocument/2006/relationships/image" Target="media/image20.jpeg"/><Relationship Id="rId188" Type="http://schemas.openxmlformats.org/officeDocument/2006/relationships/footer" Target="footer165.xml"/><Relationship Id="rId187" Type="http://schemas.openxmlformats.org/officeDocument/2006/relationships/footer" Target="footer164.xml"/><Relationship Id="rId186" Type="http://schemas.openxmlformats.org/officeDocument/2006/relationships/footer" Target="footer163.xml"/><Relationship Id="rId185" Type="http://schemas.openxmlformats.org/officeDocument/2006/relationships/footer" Target="footer162.xml"/><Relationship Id="rId184" Type="http://schemas.openxmlformats.org/officeDocument/2006/relationships/footer" Target="footer161.xml"/><Relationship Id="rId183" Type="http://schemas.openxmlformats.org/officeDocument/2006/relationships/footer" Target="footer160.xml"/><Relationship Id="rId182" Type="http://schemas.openxmlformats.org/officeDocument/2006/relationships/image" Target="media/image19.png"/><Relationship Id="rId181" Type="http://schemas.openxmlformats.org/officeDocument/2006/relationships/footer" Target="footer159.xml"/><Relationship Id="rId180" Type="http://schemas.openxmlformats.org/officeDocument/2006/relationships/footer" Target="footer158.xml"/><Relationship Id="rId18" Type="http://schemas.openxmlformats.org/officeDocument/2006/relationships/footer" Target="footer13.xml"/><Relationship Id="rId179" Type="http://schemas.openxmlformats.org/officeDocument/2006/relationships/footer" Target="footer157.xml"/><Relationship Id="rId178" Type="http://schemas.openxmlformats.org/officeDocument/2006/relationships/footer" Target="footer156.xml"/><Relationship Id="rId177" Type="http://schemas.openxmlformats.org/officeDocument/2006/relationships/footer" Target="footer155.xml"/><Relationship Id="rId176" Type="http://schemas.openxmlformats.org/officeDocument/2006/relationships/footer" Target="footer154.xml"/><Relationship Id="rId175" Type="http://schemas.openxmlformats.org/officeDocument/2006/relationships/footer" Target="footer153.xml"/><Relationship Id="rId174" Type="http://schemas.openxmlformats.org/officeDocument/2006/relationships/footer" Target="footer152.xml"/><Relationship Id="rId173" Type="http://schemas.openxmlformats.org/officeDocument/2006/relationships/footer" Target="footer151.xml"/><Relationship Id="rId172" Type="http://schemas.openxmlformats.org/officeDocument/2006/relationships/image" Target="media/image18.png"/><Relationship Id="rId171" Type="http://schemas.openxmlformats.org/officeDocument/2006/relationships/footer" Target="footer150.xml"/><Relationship Id="rId170" Type="http://schemas.openxmlformats.org/officeDocument/2006/relationships/header" Target="header3.xml"/><Relationship Id="rId17" Type="http://schemas.openxmlformats.org/officeDocument/2006/relationships/footer" Target="footer12.xml"/><Relationship Id="rId169" Type="http://schemas.openxmlformats.org/officeDocument/2006/relationships/image" Target="media/image17.png"/><Relationship Id="rId168" Type="http://schemas.openxmlformats.org/officeDocument/2006/relationships/footer" Target="footer149.xml"/><Relationship Id="rId167" Type="http://schemas.openxmlformats.org/officeDocument/2006/relationships/footer" Target="footer148.xml"/><Relationship Id="rId166" Type="http://schemas.openxmlformats.org/officeDocument/2006/relationships/footer" Target="footer147.xml"/><Relationship Id="rId165" Type="http://schemas.openxmlformats.org/officeDocument/2006/relationships/footer" Target="footer146.xml"/><Relationship Id="rId164" Type="http://schemas.openxmlformats.org/officeDocument/2006/relationships/footer" Target="footer145.xml"/><Relationship Id="rId163" Type="http://schemas.openxmlformats.org/officeDocument/2006/relationships/footer" Target="footer144.xml"/><Relationship Id="rId162" Type="http://schemas.openxmlformats.org/officeDocument/2006/relationships/image" Target="media/image16.png"/><Relationship Id="rId161" Type="http://schemas.openxmlformats.org/officeDocument/2006/relationships/footer" Target="footer143.xml"/><Relationship Id="rId160" Type="http://schemas.openxmlformats.org/officeDocument/2006/relationships/footer" Target="footer142.xml"/><Relationship Id="rId16" Type="http://schemas.openxmlformats.org/officeDocument/2006/relationships/footer" Target="footer11.xml"/><Relationship Id="rId159" Type="http://schemas.openxmlformats.org/officeDocument/2006/relationships/footer" Target="footer141.xml"/><Relationship Id="rId158" Type="http://schemas.openxmlformats.org/officeDocument/2006/relationships/footer" Target="footer140.xml"/><Relationship Id="rId157" Type="http://schemas.openxmlformats.org/officeDocument/2006/relationships/image" Target="media/image15.png"/><Relationship Id="rId156" Type="http://schemas.openxmlformats.org/officeDocument/2006/relationships/footer" Target="footer139.xml"/><Relationship Id="rId155" Type="http://schemas.openxmlformats.org/officeDocument/2006/relationships/image" Target="media/image14.png"/><Relationship Id="rId154" Type="http://schemas.openxmlformats.org/officeDocument/2006/relationships/footer" Target="footer138.xml"/><Relationship Id="rId153" Type="http://schemas.openxmlformats.org/officeDocument/2006/relationships/footer" Target="footer137.xml"/><Relationship Id="rId152" Type="http://schemas.openxmlformats.org/officeDocument/2006/relationships/footer" Target="footer136.xml"/><Relationship Id="rId151" Type="http://schemas.openxmlformats.org/officeDocument/2006/relationships/footer" Target="footer135.xml"/><Relationship Id="rId150" Type="http://schemas.openxmlformats.org/officeDocument/2006/relationships/footer" Target="footer134.xml"/><Relationship Id="rId15" Type="http://schemas.openxmlformats.org/officeDocument/2006/relationships/footer" Target="footer10.xml"/><Relationship Id="rId149" Type="http://schemas.openxmlformats.org/officeDocument/2006/relationships/image" Target="media/image13.png"/><Relationship Id="rId148" Type="http://schemas.openxmlformats.org/officeDocument/2006/relationships/image" Target="media/image12.png"/><Relationship Id="rId147" Type="http://schemas.openxmlformats.org/officeDocument/2006/relationships/footer" Target="footer133.xml"/><Relationship Id="rId146" Type="http://schemas.openxmlformats.org/officeDocument/2006/relationships/footer" Target="footer132.xml"/><Relationship Id="rId145" Type="http://schemas.openxmlformats.org/officeDocument/2006/relationships/footer" Target="footer131.xml"/><Relationship Id="rId144" Type="http://schemas.openxmlformats.org/officeDocument/2006/relationships/footer" Target="footer130.xml"/><Relationship Id="rId143" Type="http://schemas.openxmlformats.org/officeDocument/2006/relationships/footer" Target="footer129.xml"/><Relationship Id="rId142" Type="http://schemas.openxmlformats.org/officeDocument/2006/relationships/footer" Target="footer128.xml"/><Relationship Id="rId141" Type="http://schemas.openxmlformats.org/officeDocument/2006/relationships/footer" Target="footer127.xml"/><Relationship Id="rId140" Type="http://schemas.openxmlformats.org/officeDocument/2006/relationships/footer" Target="footer126.xml"/><Relationship Id="rId14" Type="http://schemas.openxmlformats.org/officeDocument/2006/relationships/footer" Target="footer9.xml"/><Relationship Id="rId139" Type="http://schemas.openxmlformats.org/officeDocument/2006/relationships/footer" Target="footer125.xml"/><Relationship Id="rId138" Type="http://schemas.openxmlformats.org/officeDocument/2006/relationships/footer" Target="footer124.xml"/><Relationship Id="rId137" Type="http://schemas.openxmlformats.org/officeDocument/2006/relationships/image" Target="media/image11.png"/><Relationship Id="rId136" Type="http://schemas.openxmlformats.org/officeDocument/2006/relationships/footer" Target="footer123.xml"/><Relationship Id="rId135" Type="http://schemas.openxmlformats.org/officeDocument/2006/relationships/footer" Target="footer122.xml"/><Relationship Id="rId134" Type="http://schemas.openxmlformats.org/officeDocument/2006/relationships/footer" Target="footer121.xml"/><Relationship Id="rId133" Type="http://schemas.openxmlformats.org/officeDocument/2006/relationships/image" Target="media/image10.png"/><Relationship Id="rId132" Type="http://schemas.openxmlformats.org/officeDocument/2006/relationships/footer" Target="footer120.xml"/><Relationship Id="rId131" Type="http://schemas.openxmlformats.org/officeDocument/2006/relationships/image" Target="media/image9.png"/><Relationship Id="rId130" Type="http://schemas.openxmlformats.org/officeDocument/2006/relationships/footer" Target="footer119.xml"/><Relationship Id="rId13" Type="http://schemas.openxmlformats.org/officeDocument/2006/relationships/footer" Target="footer8.xml"/><Relationship Id="rId129" Type="http://schemas.openxmlformats.org/officeDocument/2006/relationships/footer" Target="footer118.xml"/><Relationship Id="rId128" Type="http://schemas.openxmlformats.org/officeDocument/2006/relationships/footer" Target="footer117.xml"/><Relationship Id="rId127" Type="http://schemas.openxmlformats.org/officeDocument/2006/relationships/footer" Target="footer116.xml"/><Relationship Id="rId126" Type="http://schemas.openxmlformats.org/officeDocument/2006/relationships/footer" Target="footer115.xml"/><Relationship Id="rId125" Type="http://schemas.openxmlformats.org/officeDocument/2006/relationships/footer" Target="footer114.xml"/><Relationship Id="rId124" Type="http://schemas.openxmlformats.org/officeDocument/2006/relationships/footer" Target="footer113.xml"/><Relationship Id="rId123" Type="http://schemas.openxmlformats.org/officeDocument/2006/relationships/footer" Target="footer112.xml"/><Relationship Id="rId122" Type="http://schemas.openxmlformats.org/officeDocument/2006/relationships/footer" Target="footer111.xml"/><Relationship Id="rId121" Type="http://schemas.openxmlformats.org/officeDocument/2006/relationships/footer" Target="footer110.xml"/><Relationship Id="rId120" Type="http://schemas.openxmlformats.org/officeDocument/2006/relationships/footer" Target="footer109.xml"/><Relationship Id="rId12" Type="http://schemas.openxmlformats.org/officeDocument/2006/relationships/footer" Target="footer7.xml"/><Relationship Id="rId119" Type="http://schemas.openxmlformats.org/officeDocument/2006/relationships/footer" Target="footer108.xml"/><Relationship Id="rId118" Type="http://schemas.openxmlformats.org/officeDocument/2006/relationships/footer" Target="footer107.xml"/><Relationship Id="rId117" Type="http://schemas.openxmlformats.org/officeDocument/2006/relationships/footer" Target="footer106.xml"/><Relationship Id="rId116" Type="http://schemas.openxmlformats.org/officeDocument/2006/relationships/footer" Target="footer105.xml"/><Relationship Id="rId115" Type="http://schemas.openxmlformats.org/officeDocument/2006/relationships/footer" Target="footer104.xml"/><Relationship Id="rId114" Type="http://schemas.openxmlformats.org/officeDocument/2006/relationships/footer" Target="footer103.xml"/><Relationship Id="rId113" Type="http://schemas.openxmlformats.org/officeDocument/2006/relationships/footer" Target="footer102.xml"/><Relationship Id="rId112" Type="http://schemas.openxmlformats.org/officeDocument/2006/relationships/footer" Target="footer101.xml"/><Relationship Id="rId111" Type="http://schemas.openxmlformats.org/officeDocument/2006/relationships/image" Target="media/image8.png"/><Relationship Id="rId110" Type="http://schemas.openxmlformats.org/officeDocument/2006/relationships/footer" Target="footer100.xml"/><Relationship Id="rId11" Type="http://schemas.openxmlformats.org/officeDocument/2006/relationships/footer" Target="footer6.xml"/><Relationship Id="rId109" Type="http://schemas.openxmlformats.org/officeDocument/2006/relationships/image" Target="media/image7.png"/><Relationship Id="rId108" Type="http://schemas.openxmlformats.org/officeDocument/2006/relationships/footer" Target="footer99.xml"/><Relationship Id="rId107" Type="http://schemas.openxmlformats.org/officeDocument/2006/relationships/footer" Target="footer98.xml"/><Relationship Id="rId106" Type="http://schemas.openxmlformats.org/officeDocument/2006/relationships/footer" Target="footer97.xml"/><Relationship Id="rId105" Type="http://schemas.openxmlformats.org/officeDocument/2006/relationships/footer" Target="footer96.xml"/><Relationship Id="rId104" Type="http://schemas.openxmlformats.org/officeDocument/2006/relationships/footer" Target="footer95.xml"/><Relationship Id="rId103" Type="http://schemas.openxmlformats.org/officeDocument/2006/relationships/footer" Target="footer94.xml"/><Relationship Id="rId102" Type="http://schemas.openxmlformats.org/officeDocument/2006/relationships/footer" Target="footer93.xml"/><Relationship Id="rId101" Type="http://schemas.openxmlformats.org/officeDocument/2006/relationships/footer" Target="footer92.xml"/><Relationship Id="rId100" Type="http://schemas.openxmlformats.org/officeDocument/2006/relationships/footer" Target="footer91.xml"/><Relationship Id="rId10" Type="http://schemas.openxmlformats.org/officeDocument/2006/relationships/footer" Target="footer5.xml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2026-05-29T16:27:05Z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2026-05-29T16:27:26</vt:filetime>
  </property>
  <property fmtid="{D5CDD505-2E9C-101B-9397-08002B2CF9AE}" pid="4" name="UsrData">
    <vt:lpwstr>6a194dbeebcdd600014df294wl</vt:lpwstr>
  </property>
</Properties>
</file>