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34EE5882">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_Toc9809 </w:instrText>
      </w:r>
      <w:r>
        <w:fldChar w:fldCharType="separate"/>
      </w:r>
      <w:r>
        <w:rPr>
          <w:rFonts w:hint="eastAsia" w:cs="Times New Roman"/>
          <w:bCs/>
          <w:szCs w:val="30"/>
          <w:lang w:val="en-US" w:eastAsia="zh-CN"/>
        </w:rPr>
        <w:t>1</w:t>
      </w:r>
      <w:r>
        <w:rPr>
          <w:rFonts w:ascii="Times New Roman" w:hAnsi="Times New Roman" w:eastAsia="黑体" w:cs="Times New Roman"/>
          <w:bCs/>
          <w:szCs w:val="30"/>
        </w:rPr>
        <w:t xml:space="preserve"> 课题来源及研究目的和意义</w:t>
      </w:r>
      <w:r>
        <w:tab/>
      </w:r>
      <w:r>
        <w:fldChar w:fldCharType="begin"/>
      </w:r>
      <w:r>
        <w:instrText xml:space="preserve"> PAGEREF _Toc9809 \h </w:instrText>
      </w:r>
      <w:r>
        <w:fldChar w:fldCharType="separate"/>
      </w:r>
      <w:r>
        <w:t>5</w:t>
      </w:r>
      <w:r>
        <w:fldChar w:fldCharType="end"/>
      </w:r>
      <w:r>
        <w:fldChar w:fldCharType="end"/>
      </w:r>
    </w:p>
    <w:p w14:paraId="242A7AB1">
      <w:pPr>
        <w:pStyle w:val="12"/>
        <w:tabs>
          <w:tab w:val="right" w:leader="dot" w:pos="9075"/>
        </w:tabs>
      </w:pPr>
      <w:r>
        <w:fldChar w:fldCharType="begin"/>
      </w:r>
      <w:r>
        <w:instrText xml:space="preserve"> HYPERLINK \l _Toc730 </w:instrText>
      </w:r>
      <w:r>
        <w:fldChar w:fldCharType="separate"/>
      </w:r>
      <w:r>
        <w:rPr>
          <w:rFonts w:ascii="Times New Roman" w:hAnsi="Times New Roman" w:eastAsia="黑体" w:cs="Times New Roman"/>
          <w:bCs/>
          <w:szCs w:val="28"/>
        </w:rPr>
        <w:t>1.1 课题来源</w:t>
      </w:r>
      <w:r>
        <w:tab/>
      </w:r>
      <w:r>
        <w:fldChar w:fldCharType="begin"/>
      </w:r>
      <w:r>
        <w:instrText xml:space="preserve"> PAGEREF _Toc730 \h </w:instrText>
      </w:r>
      <w:r>
        <w:fldChar w:fldCharType="separate"/>
      </w:r>
      <w:r>
        <w:t>5</w:t>
      </w:r>
      <w:r>
        <w:fldChar w:fldCharType="end"/>
      </w:r>
      <w:r>
        <w:fldChar w:fldCharType="end"/>
      </w:r>
    </w:p>
    <w:p w14:paraId="33687872">
      <w:pPr>
        <w:pStyle w:val="12"/>
        <w:tabs>
          <w:tab w:val="right" w:leader="dot" w:pos="9075"/>
        </w:tabs>
      </w:pPr>
      <w:r>
        <w:fldChar w:fldCharType="begin"/>
      </w:r>
      <w:r>
        <w:instrText xml:space="preserve"> HYPERLINK \l _Toc21779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_Toc21779 \h </w:instrText>
      </w:r>
      <w:r>
        <w:fldChar w:fldCharType="separate"/>
      </w:r>
      <w:r>
        <w:t>5</w:t>
      </w:r>
      <w:r>
        <w:fldChar w:fldCharType="end"/>
      </w:r>
      <w:r>
        <w:fldChar w:fldCharType="end"/>
      </w:r>
    </w:p>
    <w:p w14:paraId="05F9B334">
      <w:pPr>
        <w:pStyle w:val="11"/>
        <w:tabs>
          <w:tab w:val="right" w:leader="dot" w:pos="9075"/>
        </w:tabs>
      </w:pPr>
      <w:r>
        <w:fldChar w:fldCharType="begin"/>
      </w:r>
      <w:r>
        <w:instrText xml:space="preserve"> HYPERLINK \l _Toc4379 </w:instrText>
      </w:r>
      <w:r>
        <w:fldChar w:fldCharType="separate"/>
      </w:r>
      <w:r>
        <w:rPr>
          <w:rFonts w:hint="eastAsia" w:cs="Times New Roman"/>
          <w:bCs/>
          <w:szCs w:val="30"/>
          <w:lang w:val="en-US" w:eastAsia="zh-CN"/>
        </w:rPr>
        <w:t>2</w:t>
      </w:r>
      <w:r>
        <w:rPr>
          <w:rFonts w:ascii="Times New Roman" w:hAnsi="Times New Roman" w:eastAsia="黑体" w:cs="Times New Roman"/>
          <w:bCs/>
          <w:szCs w:val="30"/>
        </w:rPr>
        <w:t xml:space="preserve"> 国内外研究现状及分析</w:t>
      </w:r>
      <w:r>
        <w:tab/>
      </w:r>
      <w:r>
        <w:fldChar w:fldCharType="begin"/>
      </w:r>
      <w:r>
        <w:instrText xml:space="preserve"> PAGEREF _Toc4379 \h </w:instrText>
      </w:r>
      <w:r>
        <w:fldChar w:fldCharType="separate"/>
      </w:r>
      <w:r>
        <w:t>9</w:t>
      </w:r>
      <w:r>
        <w:fldChar w:fldCharType="end"/>
      </w:r>
      <w:r>
        <w:fldChar w:fldCharType="end"/>
      </w:r>
    </w:p>
    <w:p w14:paraId="4E5388BB">
      <w:pPr>
        <w:pStyle w:val="12"/>
        <w:tabs>
          <w:tab w:val="right" w:leader="dot" w:pos="9075"/>
        </w:tabs>
      </w:pPr>
      <w:r>
        <w:fldChar w:fldCharType="begin"/>
      </w:r>
      <w:r>
        <w:instrText xml:space="preserve"> HYPERLINK \l _Toc18013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_Toc18013 \h </w:instrText>
      </w:r>
      <w:r>
        <w:fldChar w:fldCharType="separate"/>
      </w:r>
      <w:r>
        <w:t>9</w:t>
      </w:r>
      <w:r>
        <w:fldChar w:fldCharType="end"/>
      </w:r>
      <w:r>
        <w:fldChar w:fldCharType="end"/>
      </w:r>
    </w:p>
    <w:p w14:paraId="52E68352">
      <w:pPr>
        <w:pStyle w:val="5"/>
        <w:tabs>
          <w:tab w:val="right" w:leader="dot" w:pos="9075"/>
        </w:tabs>
      </w:pPr>
      <w:r>
        <w:fldChar w:fldCharType="begin"/>
      </w:r>
      <w:r>
        <w:instrText xml:space="preserve"> HYPERLINK \l _Toc9782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_Toc9782 \h </w:instrText>
      </w:r>
      <w:r>
        <w:fldChar w:fldCharType="separate"/>
      </w:r>
      <w:r>
        <w:t>9</w:t>
      </w:r>
      <w:r>
        <w:fldChar w:fldCharType="end"/>
      </w:r>
      <w:r>
        <w:fldChar w:fldCharType="end"/>
      </w:r>
    </w:p>
    <w:p w14:paraId="7714D22A">
      <w:pPr>
        <w:pStyle w:val="5"/>
        <w:tabs>
          <w:tab w:val="right" w:leader="dot" w:pos="9075"/>
        </w:tabs>
      </w:pPr>
      <w:r>
        <w:fldChar w:fldCharType="begin"/>
      </w:r>
      <w:r>
        <w:instrText xml:space="preserve"> HYPERLINK \l _Toc5313 </w:instrText>
      </w:r>
      <w:r>
        <w:fldChar w:fldCharType="separate"/>
      </w:r>
      <w:r>
        <w:rPr>
          <w:rFonts w:ascii="Times New Roman" w:hAnsi="Times New Roman" w:eastAsia="黑体" w:cs="Times New Roman"/>
          <w:bCs/>
          <w:szCs w:val="24"/>
        </w:rPr>
        <w:t>2.1.2 城市水，能，碳关系</w:t>
      </w:r>
      <w:r>
        <w:tab/>
      </w:r>
      <w:r>
        <w:fldChar w:fldCharType="begin"/>
      </w:r>
      <w:r>
        <w:instrText xml:space="preserve"> PAGEREF _Toc5313 \h </w:instrText>
      </w:r>
      <w:r>
        <w:fldChar w:fldCharType="separate"/>
      </w:r>
      <w:r>
        <w:t>10</w:t>
      </w:r>
      <w:r>
        <w:fldChar w:fldCharType="end"/>
      </w:r>
      <w:r>
        <w:fldChar w:fldCharType="end"/>
      </w:r>
    </w:p>
    <w:p w14:paraId="591E1E3B">
      <w:pPr>
        <w:pStyle w:val="5"/>
        <w:tabs>
          <w:tab w:val="right" w:leader="dot" w:pos="9075"/>
        </w:tabs>
      </w:pPr>
      <w:r>
        <w:fldChar w:fldCharType="begin"/>
      </w:r>
      <w:r>
        <w:instrText xml:space="preserve"> HYPERLINK \l _Toc14354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_Toc14354 \h </w:instrText>
      </w:r>
      <w:r>
        <w:fldChar w:fldCharType="separate"/>
      </w:r>
      <w:r>
        <w:t>10</w:t>
      </w:r>
      <w:r>
        <w:fldChar w:fldCharType="end"/>
      </w:r>
      <w:r>
        <w:fldChar w:fldCharType="end"/>
      </w:r>
    </w:p>
    <w:p w14:paraId="13095757">
      <w:pPr>
        <w:pStyle w:val="5"/>
        <w:tabs>
          <w:tab w:val="right" w:leader="dot" w:pos="9075"/>
        </w:tabs>
      </w:pPr>
      <w:r>
        <w:fldChar w:fldCharType="begin"/>
      </w:r>
      <w:r>
        <w:instrText xml:space="preserve"> HYPERLINK \l _Toc30135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_Toc30135 \h </w:instrText>
      </w:r>
      <w:r>
        <w:fldChar w:fldCharType="separate"/>
      </w:r>
      <w:r>
        <w:t>11</w:t>
      </w:r>
      <w:r>
        <w:fldChar w:fldCharType="end"/>
      </w:r>
      <w:r>
        <w:fldChar w:fldCharType="end"/>
      </w:r>
    </w:p>
    <w:p w14:paraId="49DCF42E">
      <w:pPr>
        <w:pStyle w:val="5"/>
        <w:tabs>
          <w:tab w:val="right" w:leader="dot" w:pos="9075"/>
        </w:tabs>
      </w:pPr>
      <w:r>
        <w:fldChar w:fldCharType="begin"/>
      </w:r>
      <w:r>
        <w:instrText xml:space="preserve"> HYPERLINK \l _Toc10413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_Toc10413 \h </w:instrText>
      </w:r>
      <w:r>
        <w:fldChar w:fldCharType="separate"/>
      </w:r>
      <w:r>
        <w:t>11</w:t>
      </w:r>
      <w:r>
        <w:fldChar w:fldCharType="end"/>
      </w:r>
      <w:r>
        <w:fldChar w:fldCharType="end"/>
      </w:r>
    </w:p>
    <w:p w14:paraId="7F05078F">
      <w:pPr>
        <w:pStyle w:val="12"/>
        <w:tabs>
          <w:tab w:val="right" w:leader="dot" w:pos="9075"/>
        </w:tabs>
      </w:pPr>
      <w:r>
        <w:fldChar w:fldCharType="begin"/>
      </w:r>
      <w:r>
        <w:instrText xml:space="preserve"> HYPERLINK \l _Toc25610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_Toc25610 \h </w:instrText>
      </w:r>
      <w:r>
        <w:fldChar w:fldCharType="separate"/>
      </w:r>
      <w:r>
        <w:t>12</w:t>
      </w:r>
      <w:r>
        <w:fldChar w:fldCharType="end"/>
      </w:r>
      <w:r>
        <w:fldChar w:fldCharType="end"/>
      </w:r>
    </w:p>
    <w:p w14:paraId="34E953F0">
      <w:pPr>
        <w:pStyle w:val="12"/>
        <w:tabs>
          <w:tab w:val="right" w:leader="dot" w:pos="9075"/>
        </w:tabs>
      </w:pPr>
      <w:r>
        <w:fldChar w:fldCharType="begin"/>
      </w:r>
      <w:r>
        <w:instrText xml:space="preserve"> HYPERLINK \l _Toc11620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_Toc11620 \h </w:instrText>
      </w:r>
      <w:r>
        <w:fldChar w:fldCharType="separate"/>
      </w:r>
      <w:r>
        <w:t>13</w:t>
      </w:r>
      <w:r>
        <w:fldChar w:fldCharType="end"/>
      </w:r>
      <w:r>
        <w:fldChar w:fldCharType="end"/>
      </w:r>
    </w:p>
    <w:p w14:paraId="25BB0E9F">
      <w:pPr>
        <w:pStyle w:val="11"/>
        <w:tabs>
          <w:tab w:val="right" w:leader="dot" w:pos="9075"/>
        </w:tabs>
      </w:pPr>
      <w:r>
        <w:fldChar w:fldCharType="begin"/>
      </w:r>
      <w:r>
        <w:instrText xml:space="preserve"> HYPERLINK \l _Toc13945 </w:instrText>
      </w:r>
      <w:r>
        <w:fldChar w:fldCharType="separate"/>
      </w:r>
      <w:r>
        <w:rPr>
          <w:rFonts w:hint="eastAsia" w:cs="Times New Roman"/>
          <w:bCs/>
          <w:szCs w:val="30"/>
          <w:lang w:val="en-US" w:eastAsia="zh-CN"/>
        </w:rPr>
        <w:t>3</w:t>
      </w:r>
      <w:r>
        <w:rPr>
          <w:rFonts w:ascii="Times New Roman" w:hAnsi="Times New Roman" w:eastAsia="黑体" w:cs="Times New Roman"/>
          <w:bCs/>
          <w:szCs w:val="30"/>
        </w:rPr>
        <w:t xml:space="preserve"> 主要内容及方案</w:t>
      </w:r>
      <w:r>
        <w:tab/>
      </w:r>
      <w:r>
        <w:fldChar w:fldCharType="begin"/>
      </w:r>
      <w:r>
        <w:instrText xml:space="preserve"> PAGEREF _Toc13945 \h </w:instrText>
      </w:r>
      <w:r>
        <w:fldChar w:fldCharType="separate"/>
      </w:r>
      <w:r>
        <w:t>15</w:t>
      </w:r>
      <w:r>
        <w:fldChar w:fldCharType="end"/>
      </w:r>
      <w:r>
        <w:fldChar w:fldCharType="end"/>
      </w:r>
    </w:p>
    <w:p w14:paraId="6BDA182C">
      <w:pPr>
        <w:pStyle w:val="12"/>
        <w:tabs>
          <w:tab w:val="right" w:leader="dot" w:pos="9075"/>
        </w:tabs>
      </w:pPr>
      <w:r>
        <w:fldChar w:fldCharType="begin"/>
      </w:r>
      <w:r>
        <w:instrText xml:space="preserve"> HYPERLINK \l _Toc9600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_Toc9600 \h </w:instrText>
      </w:r>
      <w:r>
        <w:fldChar w:fldCharType="separate"/>
      </w:r>
      <w:r>
        <w:t>15</w:t>
      </w:r>
      <w:r>
        <w:fldChar w:fldCharType="end"/>
      </w:r>
      <w:r>
        <w:fldChar w:fldCharType="end"/>
      </w:r>
    </w:p>
    <w:p w14:paraId="7D9CB7F6">
      <w:pPr>
        <w:pStyle w:val="12"/>
        <w:tabs>
          <w:tab w:val="right" w:leader="dot" w:pos="9075"/>
        </w:tabs>
      </w:pPr>
      <w:r>
        <w:fldChar w:fldCharType="begin"/>
      </w:r>
      <w:r>
        <w:instrText xml:space="preserve"> HYPERLINK \l _Toc19587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_Toc19587 \h </w:instrText>
      </w:r>
      <w:r>
        <w:fldChar w:fldCharType="separate"/>
      </w:r>
      <w:r>
        <w:t>16</w:t>
      </w:r>
      <w:r>
        <w:fldChar w:fldCharType="end"/>
      </w:r>
      <w:r>
        <w:fldChar w:fldCharType="end"/>
      </w:r>
    </w:p>
    <w:p w14:paraId="2F48328D">
      <w:pPr>
        <w:pStyle w:val="12"/>
        <w:tabs>
          <w:tab w:val="right" w:leader="dot" w:pos="9075"/>
        </w:tabs>
      </w:pPr>
      <w:r>
        <w:fldChar w:fldCharType="begin"/>
      </w:r>
      <w:r>
        <w:instrText xml:space="preserve"> HYPERLINK \l _Toc611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_Toc611 \h </w:instrText>
      </w:r>
      <w:r>
        <w:fldChar w:fldCharType="separate"/>
      </w:r>
      <w:r>
        <w:t>17</w:t>
      </w:r>
      <w:r>
        <w:fldChar w:fldCharType="end"/>
      </w:r>
      <w:r>
        <w:fldChar w:fldCharType="end"/>
      </w:r>
    </w:p>
    <w:p w14:paraId="18D58270">
      <w:pPr>
        <w:pStyle w:val="12"/>
        <w:tabs>
          <w:tab w:val="right" w:leader="dot" w:pos="9075"/>
        </w:tabs>
      </w:pPr>
      <w:r>
        <w:fldChar w:fldCharType="begin"/>
      </w:r>
      <w:r>
        <w:instrText xml:space="preserve"> HYPERLINK \l _Toc2683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_Toc2683 \h </w:instrText>
      </w:r>
      <w:r>
        <w:fldChar w:fldCharType="separate"/>
      </w:r>
      <w:r>
        <w:t>27</w:t>
      </w:r>
      <w:r>
        <w:fldChar w:fldCharType="end"/>
      </w:r>
      <w:r>
        <w:fldChar w:fldCharType="end"/>
      </w:r>
    </w:p>
    <w:p w14:paraId="04CDCF18">
      <w:pPr>
        <w:pStyle w:val="12"/>
        <w:tabs>
          <w:tab w:val="right" w:leader="dot" w:pos="9075"/>
        </w:tabs>
      </w:pPr>
      <w:r>
        <w:fldChar w:fldCharType="begin"/>
      </w:r>
      <w:r>
        <w:instrText xml:space="preserve"> HYPERLINK \l _Toc13755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_Toc13755 \h </w:instrText>
      </w:r>
      <w:r>
        <w:fldChar w:fldCharType="separate"/>
      </w:r>
      <w:r>
        <w:t>29</w:t>
      </w:r>
      <w:r>
        <w:fldChar w:fldCharType="end"/>
      </w:r>
      <w:r>
        <w:fldChar w:fldCharType="end"/>
      </w:r>
    </w:p>
    <w:p w14:paraId="737D9C26">
      <w:pPr>
        <w:pStyle w:val="12"/>
        <w:tabs>
          <w:tab w:val="right" w:leader="dot" w:pos="9075"/>
        </w:tabs>
      </w:pPr>
      <w:r>
        <w:fldChar w:fldCharType="begin"/>
      </w:r>
      <w:r>
        <w:instrText xml:space="preserve"> HYPERLINK \l _Toc26453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_Toc26453 \h </w:instrText>
      </w:r>
      <w:r>
        <w:fldChar w:fldCharType="separate"/>
      </w:r>
      <w:r>
        <w:t>36</w:t>
      </w:r>
      <w:r>
        <w:fldChar w:fldCharType="end"/>
      </w:r>
      <w:r>
        <w:fldChar w:fldCharType="end"/>
      </w:r>
    </w:p>
    <w:p w14:paraId="0F45D251">
      <w:pPr>
        <w:pStyle w:val="12"/>
        <w:tabs>
          <w:tab w:val="right" w:leader="dot" w:pos="9075"/>
        </w:tabs>
      </w:pPr>
      <w:r>
        <w:fldChar w:fldCharType="begin"/>
      </w:r>
      <w:r>
        <w:instrText xml:space="preserve"> HYPERLINK \l _Toc32420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_Toc32420 \h </w:instrText>
      </w:r>
      <w:r>
        <w:fldChar w:fldCharType="separate"/>
      </w:r>
      <w:r>
        <w:t>37</w:t>
      </w:r>
      <w:r>
        <w:fldChar w:fldCharType="end"/>
      </w:r>
      <w:r>
        <w:fldChar w:fldCharType="end"/>
      </w:r>
    </w:p>
    <w:p w14:paraId="60B6FEFA">
      <w:pPr>
        <w:pStyle w:val="11"/>
        <w:tabs>
          <w:tab w:val="right" w:leader="dot" w:pos="9075"/>
        </w:tabs>
      </w:pPr>
      <w:r>
        <w:fldChar w:fldCharType="begin"/>
      </w:r>
      <w:r>
        <w:instrText xml:space="preserve"> HYPERLINK \l _Toc8657 </w:instrText>
      </w:r>
      <w:r>
        <w:fldChar w:fldCharType="separate"/>
      </w:r>
      <w:r>
        <w:rPr>
          <w:rFonts w:hint="eastAsia" w:cs="Times New Roman"/>
          <w:bCs/>
          <w:szCs w:val="30"/>
          <w:lang w:val="en-US" w:eastAsia="zh-CN"/>
        </w:rPr>
        <w:t>4</w:t>
      </w:r>
      <w:r>
        <w:rPr>
          <w:rFonts w:ascii="Times New Roman" w:hAnsi="Times New Roman" w:eastAsia="黑体" w:cs="Times New Roman"/>
          <w:bCs/>
          <w:szCs w:val="30"/>
        </w:rPr>
        <w:t xml:space="preserve"> 预期达到的目标</w:t>
      </w:r>
      <w:r>
        <w:tab/>
      </w:r>
      <w:r>
        <w:fldChar w:fldCharType="begin"/>
      </w:r>
      <w:r>
        <w:instrText xml:space="preserve"> PAGEREF _Toc8657 \h </w:instrText>
      </w:r>
      <w:r>
        <w:fldChar w:fldCharType="separate"/>
      </w:r>
      <w:r>
        <w:t>40</w:t>
      </w:r>
      <w:r>
        <w:fldChar w:fldCharType="end"/>
      </w:r>
      <w:r>
        <w:fldChar w:fldCharType="end"/>
      </w:r>
    </w:p>
    <w:p w14:paraId="5AC73275">
      <w:pPr>
        <w:pStyle w:val="12"/>
        <w:tabs>
          <w:tab w:val="right" w:leader="dot" w:pos="9075"/>
        </w:tabs>
      </w:pPr>
      <w:r>
        <w:fldChar w:fldCharType="begin"/>
      </w:r>
      <w:r>
        <w:instrText xml:space="preserve"> HYPERLINK \l _Toc29869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_Toc29869 \h </w:instrText>
      </w:r>
      <w:r>
        <w:fldChar w:fldCharType="separate"/>
      </w:r>
      <w:r>
        <w:t>40</w:t>
      </w:r>
      <w:r>
        <w:fldChar w:fldCharType="end"/>
      </w:r>
      <w:r>
        <w:fldChar w:fldCharType="end"/>
      </w:r>
    </w:p>
    <w:p w14:paraId="44823BB8">
      <w:pPr>
        <w:pStyle w:val="12"/>
        <w:tabs>
          <w:tab w:val="right" w:leader="dot" w:pos="9075"/>
        </w:tabs>
      </w:pPr>
      <w:r>
        <w:fldChar w:fldCharType="begin"/>
      </w:r>
      <w:r>
        <w:instrText xml:space="preserve"> HYPERLINK \l _Toc8163 </w:instrText>
      </w:r>
      <w:r>
        <w:fldChar w:fldCharType="separate"/>
      </w:r>
      <w:r>
        <w:rPr>
          <w:rFonts w:ascii="Times New Roman" w:hAnsi="Times New Roman" w:eastAsia="黑体" w:cs="Times New Roman"/>
          <w:bCs/>
          <w:szCs w:val="28"/>
        </w:rPr>
        <w:t>4.2 预期创新</w:t>
      </w:r>
      <w:r>
        <w:tab/>
      </w:r>
      <w:r>
        <w:fldChar w:fldCharType="begin"/>
      </w:r>
      <w:r>
        <w:instrText xml:space="preserve"> PAGEREF _Toc8163 \h </w:instrText>
      </w:r>
      <w:r>
        <w:fldChar w:fldCharType="separate"/>
      </w:r>
      <w:r>
        <w:t>40</w:t>
      </w:r>
      <w:r>
        <w:fldChar w:fldCharType="end"/>
      </w:r>
      <w:r>
        <w:fldChar w:fldCharType="end"/>
      </w:r>
    </w:p>
    <w:p w14:paraId="66166625">
      <w:pPr>
        <w:pStyle w:val="12"/>
        <w:tabs>
          <w:tab w:val="right" w:leader="dot" w:pos="9075"/>
        </w:tabs>
      </w:pPr>
      <w:r>
        <w:fldChar w:fldCharType="begin"/>
      </w:r>
      <w:r>
        <w:instrText xml:space="preserve"> HYPERLINK \l _Toc26639 </w:instrText>
      </w:r>
      <w:r>
        <w:fldChar w:fldCharType="separate"/>
      </w:r>
      <w:r>
        <w:rPr>
          <w:rFonts w:ascii="Times New Roman" w:hAnsi="Times New Roman" w:eastAsia="黑体" w:cs="Times New Roman"/>
          <w:bCs/>
          <w:szCs w:val="28"/>
        </w:rPr>
        <w:t>4.3 预期成果</w:t>
      </w:r>
      <w:r>
        <w:tab/>
      </w:r>
      <w:r>
        <w:fldChar w:fldCharType="begin"/>
      </w:r>
      <w:r>
        <w:instrText xml:space="preserve"> PAGEREF _Toc26639 \h </w:instrText>
      </w:r>
      <w:r>
        <w:fldChar w:fldCharType="separate"/>
      </w:r>
      <w:r>
        <w:t>41</w:t>
      </w:r>
      <w:r>
        <w:fldChar w:fldCharType="end"/>
      </w:r>
      <w:r>
        <w:fldChar w:fldCharType="end"/>
      </w:r>
    </w:p>
    <w:p w14:paraId="1DB6D466">
      <w:pPr>
        <w:pStyle w:val="12"/>
        <w:tabs>
          <w:tab w:val="right" w:leader="dot" w:pos="9075"/>
        </w:tabs>
      </w:pPr>
      <w:r>
        <w:fldChar w:fldCharType="begin"/>
      </w:r>
      <w:r>
        <w:instrText xml:space="preserve"> HYPERLINK \l _Toc21140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_Toc21140 \h </w:instrText>
      </w:r>
      <w:r>
        <w:fldChar w:fldCharType="separate"/>
      </w:r>
      <w:r>
        <w:t>42</w:t>
      </w:r>
      <w:r>
        <w:fldChar w:fldCharType="end"/>
      </w:r>
      <w:r>
        <w:fldChar w:fldCharType="end"/>
      </w:r>
    </w:p>
    <w:p w14:paraId="55C9EB4E">
      <w:pPr>
        <w:pStyle w:val="11"/>
        <w:tabs>
          <w:tab w:val="right" w:leader="dot" w:pos="9075"/>
        </w:tabs>
      </w:pPr>
      <w:r>
        <w:fldChar w:fldCharType="begin"/>
      </w:r>
      <w:r>
        <w:instrText xml:space="preserve"> HYPERLINK \l _Toc10395 </w:instrText>
      </w:r>
      <w:r>
        <w:fldChar w:fldCharType="separate"/>
      </w:r>
      <w:r>
        <w:rPr>
          <w:rFonts w:hint="eastAsia" w:cs="Times New Roman"/>
          <w:bCs/>
          <w:szCs w:val="30"/>
          <w:lang w:val="en-US" w:eastAsia="zh-CN"/>
        </w:rPr>
        <w:t>5</w:t>
      </w:r>
      <w:r>
        <w:rPr>
          <w:rFonts w:ascii="Times New Roman" w:hAnsi="Times New Roman" w:eastAsia="黑体" w:cs="Times New Roman"/>
          <w:bCs/>
          <w:szCs w:val="30"/>
        </w:rPr>
        <w:t xml:space="preserve"> 已完成的学术研究工作</w:t>
      </w:r>
      <w:r>
        <w:tab/>
      </w:r>
      <w:r>
        <w:fldChar w:fldCharType="begin"/>
      </w:r>
      <w:r>
        <w:instrText xml:space="preserve"> PAGEREF _Toc10395 \h </w:instrText>
      </w:r>
      <w:r>
        <w:fldChar w:fldCharType="separate"/>
      </w:r>
      <w:r>
        <w:t>42</w:t>
      </w:r>
      <w:r>
        <w:fldChar w:fldCharType="end"/>
      </w:r>
      <w:r>
        <w:fldChar w:fldCharType="end"/>
      </w:r>
    </w:p>
    <w:p w14:paraId="62EB3E13">
      <w:pPr>
        <w:pStyle w:val="12"/>
        <w:tabs>
          <w:tab w:val="right" w:leader="dot" w:pos="9075"/>
        </w:tabs>
      </w:pPr>
      <w:r>
        <w:t>5.1 AI-UWM方程体系与守恒闭合</w:t>
      </w:r>
      <w:r>
        <w:tab/>
      </w:r>
      <w:r>
        <w:t>43</w:t>
      </w:r>
    </w:p>
    <w:p w14:paraId="19E1F06A">
      <w:pPr>
        <w:pStyle w:val="12"/>
        <w:tabs>
          <w:tab w:val="right" w:leader="dot" w:pos="9075"/>
        </w:tabs>
      </w:pPr>
      <w:r>
        <w:t>5.2 仿真引擎方案设计与守恒校核准备</w:t>
      </w:r>
      <w:r>
        <w:tab/>
      </w:r>
      <w:r>
        <w:t>44</w:t>
      </w:r>
    </w:p>
    <w:p w14:paraId="4E8430CF">
      <w:pPr>
        <w:pStyle w:val="12"/>
        <w:tabs>
          <w:tab w:val="right" w:leader="dot" w:pos="9075"/>
        </w:tabs>
      </w:pPr>
      <w:r>
        <w:t>5.3 参数取证与原型城市选取准备</w:t>
      </w:r>
      <w:r>
        <w:tab/>
      </w:r>
      <w:r>
        <w:t>45</w:t>
      </w:r>
    </w:p>
    <w:p w14:paraId="2FB3F5E2">
      <w:pPr>
        <w:pStyle w:val="11"/>
        <w:tabs>
          <w:tab w:val="right" w:leader="dot" w:pos="9075"/>
        </w:tabs>
      </w:pPr>
      <w:r>
        <w:fldChar w:fldCharType="begin"/>
      </w:r>
      <w:r>
        <w:instrText xml:space="preserve"> HYPERLINK \l _Toc2477 </w:instrText>
      </w:r>
      <w:r>
        <w:fldChar w:fldCharType="separate"/>
      </w:r>
      <w:r>
        <w:rPr>
          <w:rFonts w:hint="eastAsia" w:cs="Times New Roman"/>
          <w:bCs/>
          <w:szCs w:val="30"/>
          <w:lang w:val="en-US" w:eastAsia="zh-CN"/>
        </w:rPr>
        <w:t>6</w:t>
      </w:r>
      <w:r>
        <w:rPr>
          <w:rFonts w:ascii="Times New Roman" w:hAnsi="Times New Roman" w:eastAsia="黑体" w:cs="Times New Roman"/>
          <w:bCs/>
          <w:szCs w:val="30"/>
        </w:rPr>
        <w:t xml:space="preserve"> 进度安排</w:t>
      </w:r>
      <w:r>
        <w:tab/>
      </w:r>
      <w:r>
        <w:fldChar w:fldCharType="begin"/>
      </w:r>
      <w:r>
        <w:instrText xml:space="preserve"> PAGEREF _Toc2477 \h </w:instrText>
      </w:r>
      <w:r>
        <w:fldChar w:fldCharType="separate"/>
      </w:r>
      <w:r>
        <w:t>46</w:t>
      </w:r>
      <w:r>
        <w:fldChar w:fldCharType="end"/>
      </w:r>
      <w:r>
        <w:fldChar w:fldCharType="end"/>
      </w:r>
    </w:p>
    <w:p w14:paraId="737D4B87">
      <w:pPr>
        <w:pStyle w:val="11"/>
        <w:tabs>
          <w:tab w:val="right" w:leader="dot" w:pos="9075"/>
        </w:tabs>
      </w:pPr>
      <w:r>
        <w:fldChar w:fldCharType="begin"/>
      </w:r>
      <w:r>
        <w:instrText xml:space="preserve"> HYPERLINK \l _Toc4402 </w:instrText>
      </w:r>
      <w:r>
        <w:fldChar w:fldCharType="separate"/>
      </w:r>
      <w:r>
        <w:rPr>
          <w:rFonts w:hint="eastAsia" w:cs="Times New Roman"/>
          <w:bCs/>
          <w:szCs w:val="30"/>
          <w:lang w:val="en-US" w:eastAsia="zh-CN"/>
        </w:rPr>
        <w:t>7</w:t>
      </w:r>
      <w:r>
        <w:rPr>
          <w:rFonts w:ascii="Times New Roman" w:hAnsi="Times New Roman" w:eastAsia="黑体" w:cs="Times New Roman"/>
          <w:bCs/>
          <w:szCs w:val="30"/>
        </w:rPr>
        <w:t xml:space="preserve"> 为完成课题所需的条件</w:t>
      </w:r>
      <w:r>
        <w:tab/>
      </w:r>
      <w:r>
        <w:fldChar w:fldCharType="begin"/>
      </w:r>
      <w:r>
        <w:instrText xml:space="preserve"> PAGEREF _Toc4402 \h </w:instrText>
      </w:r>
      <w:r>
        <w:fldChar w:fldCharType="separate"/>
      </w:r>
      <w:r>
        <w:t>47</w:t>
      </w:r>
      <w:r>
        <w:fldChar w:fldCharType="end"/>
      </w:r>
      <w:r>
        <w:fldChar w:fldCharType="end"/>
      </w:r>
    </w:p>
    <w:p w14:paraId="13BBDDCC">
      <w:pPr>
        <w:pStyle w:val="12"/>
        <w:tabs>
          <w:tab w:val="right" w:leader="dot" w:pos="9075"/>
        </w:tabs>
      </w:pPr>
      <w:r>
        <w:fldChar w:fldCharType="begin"/>
      </w:r>
      <w:r>
        <w:instrText xml:space="preserve"> HYPERLINK \l _Toc15846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_Toc15846 \h </w:instrText>
      </w:r>
      <w:r>
        <w:fldChar w:fldCharType="separate"/>
      </w:r>
      <w:r>
        <w:t>47</w:t>
      </w:r>
      <w:r>
        <w:fldChar w:fldCharType="end"/>
      </w:r>
      <w:r>
        <w:fldChar w:fldCharType="end"/>
      </w:r>
    </w:p>
    <w:p w14:paraId="770125AE">
      <w:pPr>
        <w:pStyle w:val="12"/>
        <w:tabs>
          <w:tab w:val="right" w:leader="dot" w:pos="9075"/>
        </w:tabs>
      </w:pPr>
      <w:r>
        <w:fldChar w:fldCharType="begin"/>
      </w:r>
      <w:r>
        <w:instrText xml:space="preserve"> HYPERLINK \l _Toc25526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_Toc25526 \h </w:instrText>
      </w:r>
      <w:r>
        <w:fldChar w:fldCharType="separate"/>
      </w:r>
      <w:r>
        <w:t>48</w:t>
      </w:r>
      <w:r>
        <w:fldChar w:fldCharType="end"/>
      </w:r>
      <w:r>
        <w:fldChar w:fldCharType="end"/>
      </w:r>
    </w:p>
    <w:p w14:paraId="69260B55">
      <w:pPr>
        <w:pStyle w:val="11"/>
        <w:tabs>
          <w:tab w:val="right" w:leader="dot" w:pos="9075"/>
        </w:tabs>
      </w:pPr>
      <w:r>
        <w:fldChar w:fldCharType="begin"/>
      </w:r>
      <w:r>
        <w:instrText xml:space="preserve"> HYPERLINK \l _Toc19828 </w:instrText>
      </w:r>
      <w:r>
        <w:fldChar w:fldCharType="separate"/>
      </w:r>
      <w:r>
        <w:rPr>
          <w:rFonts w:hint="eastAsia" w:cs="Times New Roman"/>
          <w:bCs/>
          <w:szCs w:val="30"/>
          <w:lang w:val="en-US" w:eastAsia="zh-CN"/>
        </w:rPr>
        <w:t>8</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_Toc19828 \h </w:instrText>
      </w:r>
      <w:r>
        <w:fldChar w:fldCharType="separate"/>
      </w:r>
      <w:r>
        <w:t>48</w:t>
      </w:r>
      <w:r>
        <w:fldChar w:fldCharType="end"/>
      </w:r>
      <w:r>
        <w:fldChar w:fldCharType="end"/>
      </w:r>
    </w:p>
    <w:p w14:paraId="36321108">
      <w:pPr>
        <w:pStyle w:val="12"/>
        <w:tabs>
          <w:tab w:val="right" w:leader="dot" w:pos="9075"/>
        </w:tabs>
      </w:pPr>
      <w:r>
        <w:fldChar w:fldCharType="begin"/>
      </w:r>
      <w:r>
        <w:instrText xml:space="preserve"> HYPERLINK \l _Toc8666 </w:instrText>
      </w:r>
      <w:r>
        <w:fldChar w:fldCharType="separate"/>
      </w:r>
      <w:r>
        <w:rPr>
          <w:rFonts w:ascii="Times New Roman" w:hAnsi="Times New Roman" w:eastAsia="黑体" w:cs="Times New Roman"/>
          <w:bCs/>
          <w:szCs w:val="28"/>
        </w:rPr>
        <w:t>8.1 边界控制与质量保证</w:t>
      </w:r>
      <w:r>
        <w:tab/>
      </w:r>
      <w:r>
        <w:fldChar w:fldCharType="begin"/>
      </w:r>
      <w:r>
        <w:instrText xml:space="preserve"> PAGEREF _Toc8666 \h </w:instrText>
      </w:r>
      <w:r>
        <w:fldChar w:fldCharType="separate"/>
      </w:r>
      <w:r>
        <w:t>48</w:t>
      </w:r>
      <w:r>
        <w:fldChar w:fldCharType="end"/>
      </w:r>
      <w:r>
        <w:fldChar w:fldCharType="end"/>
      </w:r>
    </w:p>
    <w:p w14:paraId="79A88000">
      <w:pPr>
        <w:pStyle w:val="11"/>
        <w:tabs>
          <w:tab w:val="right" w:leader="dot" w:pos="9075"/>
        </w:tabs>
      </w:pPr>
      <w:r>
        <w:fldChar w:fldCharType="begin"/>
      </w:r>
      <w:r>
        <w:instrText xml:space="preserve"> HYPERLINK \l _Toc17968 </w:instrText>
      </w:r>
      <w:r>
        <w:fldChar w:fldCharType="separate"/>
      </w:r>
      <w:r>
        <w:rPr>
          <w:rFonts w:hint="eastAsia" w:cs="Times New Roman"/>
          <w:bCs/>
          <w:szCs w:val="30"/>
          <w:lang w:val="en-US" w:eastAsia="zh-CN"/>
        </w:rPr>
        <w:t>9</w:t>
      </w:r>
      <w:r>
        <w:rPr>
          <w:rFonts w:ascii="Times New Roman" w:hAnsi="Times New Roman" w:eastAsia="黑体" w:cs="Times New Roman"/>
          <w:bCs/>
          <w:szCs w:val="30"/>
        </w:rPr>
        <w:t xml:space="preserve"> 参考文献</w:t>
      </w:r>
      <w:r>
        <w:tab/>
      </w:r>
      <w:r>
        <w:fldChar w:fldCharType="begin"/>
      </w:r>
      <w:r>
        <w:instrText xml:space="preserve"> PAGEREF _Toc17968 \h </w:instrText>
      </w:r>
      <w:r>
        <w:fldChar w:fldCharType="separate"/>
      </w:r>
      <w:r>
        <w:t>50</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9809"/>
      <w:bookmarkStart w:id="1" w:name="_Toc7116"/>
      <w:r>
        <w:rPr>
          <w:rFonts w:hint="eastAsia" w:cs="Times New Roman"/>
          <w:b/>
          <w:bCs/>
          <w:color w:val="000000"/>
          <w:sz w:val="30"/>
          <w:szCs w:val="30"/>
          <w:lang w:val="en-US" w:eastAsia="zh-CN"/>
        </w:rPr>
        <w:t>1</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730"/>
      <w:bookmarkStart w:id="3" w:name="_Toc9770"/>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rPr>
          <w:color w:val="2F5597" w:themeColor="accent1" w:themeShade="BF"/>
        </w:rPr>
        <w:t>本课题由AI算力基础设施扩张与供排水、再生水系统协同规划的普遍需求提出，数据中心绿色低碳发展政策已将资源效率与基础设施布局作为重要方向[1]。本研究依据前期城市代谢建模积累，采用基于典型气候—水资源特征的原型系统（Archetype System）建模：以代表性气候带、水资源禀赋与供排水设施水平的组合定义若干原型城市水系统，结构关系取自城市水代谢模型的通用表示，参数量级由公开统计、标准规范与工程资料标定，用以表征同类城市供排水系统的共性特征，研究AI负荷引入后的水流结构、峰值服务和承载边界，计算结果适用于所设定的参数域。</w:t>
      </w:r>
    </w:p>
    <w:p w14:paraId="2747444E">
      <w:pPr>
        <w:pStyle w:val="23"/>
        <w:pageBreakBefore w:val="0"/>
        <w:ind w:firstLine="0" w:firstLineChars="0"/>
        <w:outlineLvl w:val="1"/>
      </w:pPr>
      <w:bookmarkStart w:id="4" w:name="_Toc21779"/>
      <w:bookmarkStart w:id="5" w:name="_Toc31920"/>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[2,3]，其能源足迹进入政策与产业视野[4,5]；面向可持续AI服务器的净零路径评估进一步把运行能耗与隐含影响纳入同一核算边界[6]。服务器功率密度和热流密度提升，使冷却系统成为数据中心能耗与用水的关键环节。</w:t>
      </w:r>
    </w:p>
    <w:p w14:paraId="2CC5825C">
      <w:pPr>
        <w:bidi w:val="0"/>
        <w:rPr>
          <w:lang w:val="en-US" w:eastAsia="zh-CN"/>
        </w:rPr>
      </w:pPr>
      <w:r>
        <w:rPr>
          <w:lang w:val="en-US" w:eastAsia="zh-CN"/>
        </w:rPr>
        <w:t>传统城市规划多将数据中心视为一般数字基础设施或工业用户，较少关注其与城市资源系统的耦合。AI数据中心连续负荷高、设备集中且散热可靠性要求高，其用水同时受湿球温度、冷却技术、负载率和局部供水能力影响。</w:t>
      </w:r>
    </w:p>
    <w:p w14:paraId="4802F940">
      <w:pPr>
        <w:bidi w:val="0"/>
        <w:rPr>
          <w:lang w:val="en-US" w:eastAsia="zh-CN"/>
        </w:rPr>
      </w:pPr>
      <w:r>
        <w:rPr>
          <w:lang w:val="en-US" w:eastAsia="zh-CN"/>
        </w:rPr>
        <w:t>现有研究多聚焦设施尺度水足迹，包括冷却直接用水与电力供应间接水足迹[7,8]，也有研究对数据中心的环境足迹做了系统核算[9]，却难以解释AI扩张对城市供水、污水处理、再生水利用和承载能力的系统影响。相同年度用水量也会因水源、负荷时序、冷却方式和设施条件不同而产生不同压力，因此需置于城市水循环网络中研究。</w:t>
      </w:r>
    </w:p>
    <w:p w14:paraId="55A0D8D7">
      <w:pPr>
        <w:bidi w:val="0"/>
        <w:rPr>
          <w:lang w:val="en-US" w:eastAsia="zh-CN"/>
        </w:rPr>
      </w:pPr>
      <w:r>
        <w:rPr>
          <w:lang w:val="en-US" w:eastAsia="zh-CN"/>
        </w:rPr>
        <w:t>城市人工水系统涵盖水源输入、供水利用、污水产生、处理回收和再生利用[10,11]。AI节点增加冷却补水需求，并通过冷却方式影响取水、消耗和局部排放特征；其对再生水系统的影响主要体现为对城市再生水供给能力和替代水源配置的新增需求，因而需建立连接AI负荷、冷却用水与城市供排水网络的模拟框架[12,13]。</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IT容量、热排散过程、冷却补水需求到给水、污水和再生水模块的全过程耦合模型，实现数字基础设施与原型水系统之间物质流动关系的定量描述。</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（1）揭示AI算力扩张对城市人工水系统代谢结构的影响机制，分析取水、消耗、回流与再生利用路径随负荷增长的变化，识别系统由总量增长转向水流结构变化的条件。</w:t>
      </w:r>
    </w:p>
    <w:p w14:paraId="7392BD50">
      <w:pPr>
        <w:bidi w:val="0"/>
        <w:rPr>
          <w:lang w:val="en-US" w:eastAsia="zh-CN"/>
        </w:rPr>
      </w:pPr>
      <w:r>
        <w:rPr>
          <w:lang w:val="en-US" w:eastAsia="zh-CN"/>
        </w:rPr>
        <w:t>（2）建立条件化承载边界分析方法，将水源条件、设施能力、冷却技术、气候压力与服务可靠性纳入统一框架，突破仅以年度水资源总量评价承载能力的方式。</w:t>
      </w:r>
    </w:p>
    <w:p w14:paraId="6001A207">
      <w:pPr>
        <w:bidi w:val="0"/>
        <w:rPr>
          <w:lang w:val="en-US" w:eastAsia="zh-CN"/>
        </w:rPr>
      </w:pPr>
      <w:r>
        <w:rPr>
          <w:lang w:val="en-US" w:eastAsia="zh-CN"/>
        </w:rPr>
        <w:t>（3）识别水源、给水、污水处理、再生水利用与输配能力的瓶颈转换条件，为算力布局与水务设施协同规划提供条件化情景依据。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3963AD89">
      <w:pPr>
        <w:bidi w:val="0"/>
        <w:rPr>
          <w:lang w:val="en-US" w:eastAsia="zh-CN"/>
        </w:rPr>
      </w:pPr>
      <w:r>
        <w:rPr>
          <w:lang w:val="en-US" w:eastAsia="zh-CN"/>
        </w:rPr>
        <w:t>理论意义：本研究将计算需求驱动的物理资源流纳入城市代谢分析体系，使数字基础设施成为与城市水循环耦合的显式节点；在供水、用水、污水与再生水统一框架下区分取水量、消耗量与回流量，并将水量、储存能力与峰值服务约束纳入同一分析边界；同时把承载力研究对象由人口或经济规模拓展至可量化的AI IT容量。</w:t>
      </w:r>
    </w:p>
    <w:p w14:paraId="17C91F1A">
      <w:pPr>
        <w:bidi w:val="0"/>
        <w:rPr>
          <w:lang w:val="en-US" w:eastAsia="zh-CN"/>
        </w:rPr>
      </w:pPr>
      <w:r>
        <w:t>实践意义：研究可为算力基础设施布局、取水许可与水务设施规划提供条件化情景依据，帮助识别局部水资源超载与设施能力不足的形成条件；数据中心运营主体可在参数域内比较冷却技术、水源配置与节水方案，避免单一指标优化导致能耗或环境负荷转移；水务管理研究可评估AI增长对供水、污水、再生水与局部输配的新增压力，识别不同系统状态下有效的扩容策略。</w:t>
      </w:r>
    </w:p>
    <w:bookmarkEnd w:id="6"/>
    <w:p w14:paraId="4C6566E0">
      <w:pPr>
        <w:pStyle w:val="22"/>
        <w:pageBreakBefore/>
        <w:ind w:firstLine="0" w:firstLineChars="0"/>
        <w:outlineLvl w:val="0"/>
      </w:pPr>
      <w:bookmarkStart w:id="7" w:name="_Toc10098"/>
      <w:bookmarkStart w:id="8" w:name="_Toc4379"/>
      <w:r>
        <w:rPr>
          <w:rFonts w:hint="eastAsia" w:cs="Times New Roman"/>
          <w:b/>
          <w:bCs/>
          <w:color w:val="000000"/>
          <w:sz w:val="30"/>
          <w:szCs w:val="30"/>
          <w:lang w:val="en-US" w:eastAsia="zh-CN"/>
        </w:rPr>
        <w:t>2</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18013"/>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9782"/>
      <w:bookmarkStart w:id="12" w:name="_Toc18015"/>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Wolman以资源输入和废弃物输出阐释城市代谢[14]，Kennedy等通过跨城市物质流比较将其用于规划评价[15]。这些研究奠定了“输入—转化—输出”的系统边界，为纳入AI设施节点提供了概念基础。</w:t>
      </w:r>
    </w:p>
    <w:p w14:paraId="310EAC60">
      <w:pPr>
        <w:spacing w:before="0" w:after="0" w:line="360" w:lineRule="auto"/>
        <w:ind w:firstLine="420"/>
      </w:pPr>
      <w:r>
        <w:t>WaterMet²将水源、供水、需求、污水和环境绩效纳入动态质量平衡[16]，相关综述指出子系统连接、尺度转换、校准和不确定性处理的关键边界[12,17]；WSIMOD以节点—弧线结构实现水量水质守恒和模块复用[13]，系统动力学等方法用于反馈分析和决策[18]，多目标建模与集成—系统动力学路径的适用边界也已被系统比较[19]。现有模型可统一描述过程节点与反馈，但尚未显式表示AI连续负荷的热—水转换。</w:t>
      </w:r>
    </w:p>
    <w:p w14:paraId="5CE4319C">
      <w:pPr>
        <w:spacing w:before="0" w:after="0" w:line="360" w:lineRule="auto"/>
        <w:ind w:firstLine="420"/>
      </w:pPr>
      <w:r>
        <w:t>城市代谢研究多采用年度物质流清单，难以刻画峰值压力和设施瓶颈；需求曲线、时间分辨率和行为参数又会显著影响需水预测[20]。因此本研究以日尺度为主、极端小时为补充，比较年度总量相同而时序不同的AI情景。</w:t>
      </w:r>
    </w:p>
    <w:p w14:paraId="31CD2C75">
      <w:pPr>
        <w:pStyle w:val="24"/>
        <w:pageBreakBefore w:val="0"/>
        <w:ind w:firstLine="0" w:firstLineChars="0"/>
        <w:outlineLvl w:val="2"/>
      </w:pPr>
      <w:bookmarkStart w:id="13" w:name="_Toc5313"/>
      <w:bookmarkStart w:id="14" w:name="_Toc8095"/>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梳理了城市供水、加压、处理和污水环节的水—能联系[21]，后续研究比较了不同核算边界与指标，并指出水源或处理技术变化可能造成能源与排放转移[22,23]。本课题据此分开记录本地物理水流和电力间接水足迹，并比较固定AI容量下的水—能—碳权衡。</w:t>
      </w:r>
    </w:p>
    <w:p w14:paraId="3F25A12F">
      <w:pPr>
        <w:spacing w:before="0" w:after="0" w:line="360" w:lineRule="auto"/>
        <w:ind w:firstLine="420"/>
      </w:pPr>
      <w:r>
        <w:t>综合决策框架已将污水处理、再生水、能源和气候因素纳入统一分析[24]。本课题据此把再生水处理和输配能耗纳入系统边界，并以AI冷却负荷作为时变驱动。</w:t>
      </w:r>
    </w:p>
    <w:p w14:paraId="28ACECCD">
      <w:pPr>
        <w:pStyle w:val="24"/>
        <w:pageBreakBefore w:val="0"/>
        <w:ind w:firstLine="0" w:firstLineChars="0"/>
        <w:outlineLvl w:val="2"/>
      </w:pPr>
      <w:bookmarkStart w:id="15" w:name="_Toc14354"/>
      <w:bookmarkStart w:id="16" w:name="_Toc31085"/>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AI环境足迹研究已形成能源和碳核算基础，涵盖训练能耗量化[25]、Green AI理念[26]与人工智能碳影响综述[27]，但相关核算以设施与模型生命周期为边界，对城市供排水系统反馈的描述仍不足。</w:t>
      </w:r>
    </w:p>
    <w:p w14:paraId="504B5840">
      <w:pPr>
        <w:spacing w:before="0" w:after="0" w:line="360" w:lineRule="auto"/>
        <w:ind w:firstLine="420"/>
      </w:pPr>
      <w:r>
        <w:t>数据中心用水研究已覆盖直接冷却用水、间接发电用水、水源与披露缺口[7]，并揭示服务器效率、电网水耗因子、利用率、冷却技术和气候区等对用水的影响[8]；分气候区与技术类型的PUE、WUE估算[28]进一步说明水耗随气候条件与冷却技术显著变化，AI模型水足迹也具有显著时空差异[29]。这些成果可支撑负荷、气候和冷却参数设置，但多止于设施或区域足迹，未将AI新增冷却需求与城市再生水供给能力、供水设施余量及峰值约束纳入统一分析。</w:t>
      </w:r>
    </w:p>
    <w:p w14:paraId="7C2AC68A">
      <w:pPr>
        <w:spacing w:before="0" w:after="0" w:line="360" w:lineRule="auto"/>
        <w:ind w:firstLine="420"/>
      </w:pPr>
      <w:r>
        <w:rPr>
          <w:rFonts w:ascii="Times New Roman" w:hAnsi="Times New Roman" w:eastAsia="宋体"/>
          <w:sz w:val="24"/>
        </w:rPr>
        <w:t>数据中心—污水厂协同研究展示了数—水共生潜力[30]。</w:t>
      </w:r>
    </w:p>
    <w:p w14:paraId="4E28DE6E">
      <w:pPr>
        <w:pStyle w:val="24"/>
        <w:pageBreakBefore w:val="0"/>
        <w:ind w:firstLine="0" w:firstLineChars="0"/>
        <w:outlineLvl w:val="2"/>
      </w:pPr>
      <w:bookmarkStart w:id="17" w:name="_Toc8135"/>
      <w:bookmarkStart w:id="18" w:name="_Toc30135"/>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现有研究总结了数据中心热排散与自由冷却的适用条件[31,32]，指出液冷的高热流密度优势及集成控制挑战[33]，生命周期评价方法也被用于比较冷却方案的环境影响[34]。据此，本课题区分服务器侧热捕集与设施侧末端排热，将湿球温度、蒸发损失和浓缩倍数纳入补水方程。</w:t>
      </w:r>
    </w:p>
    <w:p w14:paraId="16A2980F">
      <w:pPr>
        <w:pStyle w:val="24"/>
        <w:pageBreakBefore w:val="0"/>
        <w:ind w:firstLine="0" w:firstLineChars="0"/>
        <w:outlineLvl w:val="2"/>
      </w:pPr>
      <w:bookmarkStart w:id="19" w:name="_Toc9243"/>
      <w:bookmarkStart w:id="20" w:name="_Toc10413"/>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水资源系统可用可靠性、恢复性和脆弱性评价服务绩效[35]；稳健优化与动态适应路径可处理极端干旱等气候不确定性，并支持分阶段决策[36,37]。这些方法为多压力情景、失效判据和干预时序提供依据。</w:t>
      </w:r>
    </w:p>
    <w:p w14:paraId="1B245A3B">
      <w:pPr>
        <w:pStyle w:val="23"/>
        <w:pageBreakBefore w:val="0"/>
        <w:ind w:firstLine="0" w:firstLineChars="0"/>
        <w:outlineLvl w:val="1"/>
      </w:pPr>
      <w:bookmarkStart w:id="21" w:name="_Toc25610"/>
      <w:bookmarkStart w:id="22" w:name="_Toc14570"/>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与生态约束共同作用的动态结果[38]，设计承载容量进一步纳入工程供给能力[39]；案例研究表明人口、经济、供水和环境存在非线性反馈，承载状态随发展情景变化[40]，承载力极限的存在性也获得实证检验[41]。这些成果为城市状态变量和承载边界建模提供了基础，但多以年度总量为口径，缺少对峰值压力与设施余量的刻画。</w:t>
      </w:r>
    </w:p>
    <w:p w14:paraId="5B49BE0E">
      <w:pPr>
        <w:spacing w:before="0" w:after="0" w:line="360" w:lineRule="auto"/>
        <w:ind w:firstLine="420"/>
      </w:pPr>
      <w:r>
        <w:t>国内研究已用物理—虚拟水生态网络识别关键代谢环节及污水处理、再生利用方向[42]，并从城市代谢视角总结水—能耦合和资源转移效应[43]。这些工作支持节点—路径和多参数域设计，但尚未纳入AI连续负荷及冷却热—水转换。</w:t>
      </w:r>
    </w:p>
    <w:p w14:paraId="2024C0AD">
      <w:pPr>
        <w:spacing w:before="0" w:after="0" w:line="360" w:lineRule="auto"/>
        <w:ind w:firstLine="420"/>
      </w:pPr>
      <w:r>
        <w:t>中国数据中心研究已开展设施级能源驱动水足迹及稀缺性情景分析，表明电力结构、冷却方式和区域水风险共同影响水环境足迹[44]；国家标准也规定了水资源使用效率口径[45]。但现有工作仍以设施效率或区域足迹为主，尚未在同一模型中连接AI新增补水需求、再生水供给能力与城市供排水设施余量。</w:t>
      </w:r>
    </w:p>
    <w:p w14:paraId="3418481E">
      <w:r>
        <w:t>Dai等结合系统动力学与GIS模拟流域社会经济与水量利用的时空变化，发现承载阈值随系统状态与压力变化[46]，为条件化承载边界提供了直接依据。</w:t>
      </w:r>
    </w:p>
    <w:p w14:paraId="1D67D740">
      <w:r>
        <w:t>Cai等构建北京物理—虚拟水循环生态网络，识别了水配送、漏损、污水处理和再生水对系统韧性的作用[47]；本课题将在原型系统参数域中检验水源结构调整对AI承载边界和主导瓶颈的影响。</w:t>
      </w:r>
    </w:p>
    <w:p w14:paraId="7E14F926">
      <w:r>
        <w:t>Zou等将生态网络分析与NSGA-II[48]双目标优化结合，在北京水代谢网络中同步优化能耗和韧性[49]；本课题进一步把瓶颈识别和干预分析扩展到AI负荷及冷却过程。</w:t>
      </w:r>
    </w:p>
    <w:p w14:paraId="39638A3E">
      <w:pPr>
        <w:pStyle w:val="23"/>
        <w:pageBreakBefore w:val="0"/>
        <w:ind w:firstLine="0" w:firstLineChars="0"/>
        <w:outlineLvl w:val="1"/>
      </w:pPr>
      <w:bookmarkStart w:id="23" w:name="_Toc15689"/>
      <w:bookmarkStart w:id="24" w:name="_Toc11620"/>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现有知识链条尚未闭合：设施研究可将计算量转换为水耗，城市水系统研究可描述供水、污水与再生水循环，但缺少以AI IT容量驱动、以城市人工水系统为边界、可在日尺度验证的过程接口，也缺少对时序压力和瓶颈转换的机制解释。</w:t>
      </w:r>
    </w:p>
    <w:p w14:paraId="2CF41326">
      <w:pPr>
        <w:spacing w:before="0" w:after="0" w:line="360" w:lineRule="auto"/>
        <w:ind w:firstLine="420"/>
      </w:pPr>
      <w:r>
        <w:rPr>
          <w:rFonts w:ascii="Times New Roman" w:hAnsi="Times New Roman" w:eastAsia="宋体" w:cs="Times New Roman"/>
          <w:sz w:val="24"/>
          <w:szCs w:val="24"/>
        </w:rPr>
        <w:t>综合上述文献，AI数据中心接入城市水系统的机制研究存在三方面不足：一是现有工作以年均或总量口径描述AI用水，缺少从负荷变化到城市水循环路径变化的识别；二是冷却需求的高温敏感性及其与传统需水峰值的叠加主要在设施尺度讨论，多时间尺度承载差异尚未量化；三是承载力研究多以单一阈值给出总量结论，未给出各子系统在多工况下的主导瓶颈及其迁移条件。</w:t>
      </w:r>
    </w:p>
    <w:p w14:paraId="2F1F47E6">
      <w:pPr>
        <w:spacing w:before="0" w:after="0" w:line="360" w:lineRule="auto"/>
        <w:ind w:firstLine="420"/>
      </w:pPr>
      <w:r>
        <w:rPr>
          <w:rFonts w:ascii="Times New Roman" w:hAnsi="Times New Roman" w:eastAsia="宋体" w:cs="Times New Roman"/>
          <w:b w:val="0"/>
          <w:color w:val="000000"/>
          <w:sz w:val="24"/>
        </w:rPr>
        <w:t>本研究将设施冷却核算、城市供排水循环模拟与承载力分析组合为可检验的因果链：先以水量守恒识别AI冷却的取水、消耗与排放特征及其对城市供水、污水处理和再生水配置能力的影响，再在年总量可比条件下改变负荷时序和气候响应，最后逐项解除约束以观察边界与瓶颈变化。</w:t>
      </w:r>
    </w:p>
    <w:p w14:paraId="5DC02D62">
      <w:pPr>
        <w:spacing w:before="0" w:after="0" w:line="360" w:lineRule="auto"/>
        <w:ind w:firstLine="420"/>
      </w:pPr>
      <w:r>
        <w:rPr>
          <w:rFonts w:ascii="Times New Roman" w:hAnsi="Times New Roman"/>
          <w:sz w:val="24"/>
        </w:rPr>
        <w:t>本研究以AI IT容量为外生规模变量，以水源、给水、污水、再生水、储存、输配和服务优先级为系统状态，以冷却架构和气候为过程参数，输出条件化AI水系统承载容量（CAWCC）与主导瓶颈，在可解释参数域内识别水流结构变化与瓶颈迁移的条件。</w:t>
      </w:r>
    </w:p>
    <w:p w14:paraId="2E8E3F48">
      <w:pPr>
        <w:pStyle w:val="22"/>
        <w:pageBreakBefore/>
        <w:ind w:firstLine="0" w:firstLineChars="0"/>
        <w:outlineLvl w:val="0"/>
      </w:pPr>
      <w:bookmarkStart w:id="25" w:name="_Toc21069"/>
      <w:bookmarkStart w:id="26" w:name="_Toc13945"/>
      <w:r>
        <w:rPr>
          <w:rFonts w:hint="eastAsia" w:cs="Times New Roman"/>
          <w:b/>
          <w:bCs/>
          <w:color w:val="000000"/>
          <w:sz w:val="30"/>
          <w:szCs w:val="30"/>
          <w:lang w:val="en-US" w:eastAsia="zh-CN"/>
        </w:rPr>
        <w:t>3</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9600"/>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论文以“AI负荷如何改变城市人工水系统”为总问题，分解为以下三个科学问题：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关键设施承载能力时，系统响应何时由水量增加转变为水源配置、循环路径与设施负荷的系统性变化？</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AI规模较低时，算力扩张主要表现为取水、耗水、回流与设施负荷的总量增加，水流路径比例基本稳定；当AI规模接近供水、污水处理或再生水利用等关键环节的承载能力时，系统响应可能转变为结构调整，表现为水源配置比例、设施负荷分布或关键水流路径的系统性变化。该变化源于系统约束还是人为配置，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负荷可比前提下，时间聚合会掩盖AI连续负荷、高温敏感冷却与传统需水峰值的叠加效应，年均尺度得到的承载边界预计不低于日尺度，日尺度不低于极端小时尺度；差异由峰值重合程度、气候条件与设施剩余能力决定，储存调节或设施裕度足以削峰时差异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最先失效的约束首先出现在水源供给、给水处理与输配能力等一级约束环节之间；当供水侧余量充足而污水、再生水设施余量接近上限时，主导瓶颈才向二级约束环节迁移。针对主导瓶颈的干预可提升承载边界，但随着其他约束接近阈值，单位干预增量下降并可能出现新的主导瓶颈，各类干预均存在条件化的有效区间与边际有效性转折。</w:t>
      </w:r>
    </w:p>
    <w:p w14:paraId="32EBA085">
      <w:pPr>
        <w:pStyle w:val="23"/>
        <w:pageBreakBefore w:val="0"/>
        <w:ind w:firstLine="0" w:firstLineChars="0"/>
        <w:outlineLvl w:val="1"/>
      </w:pPr>
      <w:bookmarkStart w:id="29" w:name="_Toc19587"/>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展开，依次建立AI—城市人工水系统耦合模型，模拟多工况下的代谢响应过程，求解条件化承载容量，并评估工程干预对瓶颈迁移的作用；四项内容与科学问题的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何时由规模响应转入结构响应</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151083AF">
      <w:pPr>
        <w:pStyle w:val="23"/>
        <w:pageBreakBefore w:val="0"/>
        <w:ind w:firstLine="0" w:firstLineChars="0"/>
        <w:outlineLvl w:val="1"/>
      </w:pPr>
      <w:bookmarkStart w:id="30" w:name="_Toc611"/>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按“外部取水—供水与利用—污水产生与处理—再生利用—环境排放”的闭环描述城市人工水系统，逐日核算外部水量、排放水量、不可恢复消耗量与储量变化，并保证各节点水量平衡。给水、污水与再生水环节分别设置处理能力、输配能力、储量与既有需求，漏损、溢流与未满足需求单独记账，使AI新增负荷可在完整路径上被追踪。</w:t>
      </w:r>
    </w:p>
    <w:p w14:paraId="71F41C10">
      <w:pPr>
        <w:spacing w:before="0" w:after="0" w:line="360" w:lineRule="auto"/>
        <w:ind w:firstLine="420"/>
      </w:pPr>
      <w:r>
        <w:rPr>
          <w:rFonts w:ascii="Times New Roman" w:hAnsi="Times New Roman" w:eastAsia="宋体" w:cs="Times New Roman"/>
          <w:b w:val="0"/>
          <w:color w:val="000000"/>
          <w:sz w:val="24"/>
        </w:rPr>
        <w:t>AI数据中心是空间上高度集中的超大型单体点源负荷（单一园区IT容量可达百兆瓦乃至吉瓦量级），而由WaterMet²、WSIMOD等综合城市水系统模型演化而来的AI-UWM本质上是集总式（Lumped）宏观分区节点网络，不解析管网拓扑与节点间空间距离；若仅按全市总量评价，点源强度会被平均余量掩盖。为此，模型把AI设为独立的高强度需求节点并单独设置“局部接入”约束（见表3-2），把局部接入能力、接入距离与厂内回用比例列为外生参数做敏感性检验；集总式模型给出的总量可行结论不等同于任一具体地块的接入可行结论。</w:t>
      </w:r>
    </w:p>
    <w:p w14:paraId="5936A3D2">
      <w:pPr>
        <w:spacing w:before="0" w:after="0" w:line="360" w:lineRule="auto"/>
        <w:ind w:firstLine="420"/>
      </w:pPr>
      <w:r>
        <w:rPr>
          <w:rFonts w:ascii="Times New Roman" w:hAnsi="Times New Roman" w:eastAsia="宋体" w:cs="Times New Roman"/>
          <w:b w:val="0"/>
          <w:color w:val="000000"/>
          <w:sz w:val="24"/>
        </w:rPr>
        <w:t>AI侧用水过程按“IT容量—实际负载—设施能耗—热排散—冷却补水—消耗与排污”逐级计算。服务器侧热捕集区分空气冷却、冷板液冷与浸没式液冷，设施侧末端排热区分干式、湿式与干湿混合；湿式排热部分按气象条件与运行工况计算蒸发与排污，进而得到补水量。冷却排污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物理关系逐项计算：IT容量与实际负载决定设施热负荷，经服务器侧热捕集换算为冷却介质得热量，按循环水量与进出水温差确定循环流量；湿式排热的蒸发量由循环流量、进出塔水温与气象条件决定，湿球温度构成冷却塔出水温度的物理下限；补水量为蒸发量、飘散损失与排污量之和，排污量取决于浓缩倍数。提高浓缩倍数或改用干式排热在降低补水的同时也减少排污，二者通过再生水源量相互牵连。干式排热以空气显热换热取代蒸发潜热换热，换热温差与风机功耗大幅上升，可用逼近度随湿球温度升高而恶化，高温时段单位排热的能耗代价最高，因此干式替代实质上把部分水约束转换为电力约束，其可行范围受峰值电力与接网容量限制（见表3-2扩展约束）。模型把干湿混合比例设为外生方案参数，同步核算补水量与排热能耗；设施能耗以随负载率变化的效率曲线计算，而非固定电能使用效率（Power Usage Effectiveness, PUE），以反映低负载工况下的能耗与排热增量。</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决定。研究设置不同的淡水—再生水配置策略，分析水源结构对AI承载能力的影响，并分别记录目标份额、实际供应量与未满足需求，避免用规划目标替代真实供给。设施能力参数参照供排水设计标准[50,51]，工业冷却再生水回用条件参见综述[52]，数据中心用水效率按水资源使用效率（Water Use Efficiency, WUE）标准统一口径[45]。</w:t>
      </w:r>
    </w:p>
    <w:p w14:paraId="6D570CDE">
      <w:pPr>
        <w:spacing w:before="0" w:after="0" w:line="360" w:lineRule="auto"/>
        <w:ind w:firstLine="420"/>
      </w:pPr>
      <w:r>
        <w:rPr>
          <w:rFonts w:ascii="Times New Roman" w:hAnsi="Times New Roman" w:eastAsia="宋体" w:cs="Times New Roman"/>
          <w:b w:val="0"/>
          <w:i w:val="0"/>
          <w:color w:val="000000"/>
          <w:sz w:val="24"/>
        </w:rPr>
        <w:t xml:space="preserve">AI负荷的日内过程按训练与推理两类负载分别设定：训练负载按近似连续基荷处理，推理负载按跟随城市用电负荷曲线的日分布处理，二者按占比合成日内负载系数 </w:t>
      </w:r>
      <w:r>
        <w:rPr>
          <w:rFonts w:ascii="Times New Roman" w:hAnsi="Times New Roman" w:eastAsia="宋体" w:cs="Times New Roman"/>
          <w:b w:val="0"/>
          <w:i/>
          <w:color w:val="000000"/>
          <w:sz w:val="24"/>
        </w:rPr>
        <w:t>α</w:t>
      </w:r>
      <w:r>
        <w:rPr>
          <w:rFonts w:ascii="Times New Roman" w:hAnsi="Times New Roman" w:eastAsia="宋体" w:cs="Times New Roman"/>
          <w:b w:val="0"/>
          <w:i w:val="0"/>
          <w:color w:val="000000"/>
          <w:sz w:val="24"/>
        </w:rPr>
        <w:t>(t)，其日均值与波动幅度由工程文献与公开运行资料确定并纳入敏感性分析。</w:t>
      </w:r>
      <w:r>
        <w:rPr>
          <w:rFonts w:ascii="Times New Roman" w:hAnsi="Times New Roman" w:eastAsia="宋体" w:cs="Times New Roman"/>
          <w:b w:val="0"/>
          <w:i/>
          <w:color w:val="000000"/>
          <w:sz w:val="24"/>
        </w:rPr>
        <w:t>α</w:t>
      </w:r>
      <w:r>
        <w:rPr>
          <w:rFonts w:ascii="Times New Roman" w:hAnsi="Times New Roman" w:eastAsia="宋体" w:cs="Times New Roman"/>
          <w:b w:val="0"/>
          <w:i w:val="0"/>
          <w:color w:val="000000"/>
          <w:sz w:val="24"/>
        </w:rPr>
        <w:t>(t) 取常数时模型退化为恒定满负荷情形，用于检验峰值叠加是否仅由高温决定；取日分布时用于识别AI负荷峰值与传统需水峰值的重合程度。城市用电峰值与用水峰值通常不在同一时刻，模型通过改变两者相位差检验“错峰”与“重合”两种情形，分离“峰值来自气候”与“峰值来自用户行为”两种机制。</w:t>
      </w:r>
    </w:p>
    <w:p w14:paraId="0E3EFD99">
      <w:pPr>
        <w:spacing w:before="0" w:after="0" w:line="360" w:lineRule="auto"/>
        <w:ind w:firstLine="420"/>
      </w:pPr>
      <w:r>
        <w:rPr>
          <w:rFonts w:ascii="Times New Roman" w:hAnsi="Times New Roman" w:eastAsia="宋体" w:cs="Times New Roman"/>
          <w:b w:val="0"/>
          <w:color w:val="000000"/>
          <w:sz w:val="24"/>
        </w:rPr>
        <w:t>AI耗水与排污存在非对称关系：蒸发与飘散损失属不可回收消耗，不返回城市污水系统，相同取水量下蒸发损失率越高，回流量越少。模型把“蒸发损失—回流量—再生水可利用源量”作为显式核算链条，用于描述不同冷却方式对水循环路径的影响；在城市尺度下，该链条的作用表现为改变AI用水结构与水源配置需求。缺水情景下冷却系统提高浓缩倍数或改用干式排热，城市同时提高非传统水源配置比例，二者联动作为敏感性情形单独报告。</w:t>
      </w:r>
    </w:p>
    <w:p w14:paraId="7F9DB997">
      <w:pPr>
        <w:spacing w:before="0" w:after="0" w:line="360" w:lineRule="auto"/>
        <w:ind w:firstLine="420"/>
      </w:pPr>
      <w:r>
        <w:rPr>
          <w:rFonts w:ascii="Times New Roman" w:hAnsi="Times New Roman" w:eastAsia="宋体" w:cs="Times New Roman"/>
          <w:b w:val="0"/>
          <w:color w:val="000000"/>
          <w:sz w:val="24"/>
        </w:rPr>
        <w:t>城市再生水主要来源于居民、工业、商业与公共设施的综合污水，数据中心排水在城市污水总量中的占比通常较小，即便在算力规模快速扩张、取排水集中于单一园区的情况下，其增量仍不足以显著改变城市再生水可利用源量；城市尺度承载边界的变化由新增取水需求与峰值供水压力决定。</w:t>
      </w:r>
    </w:p>
    <w:p w14:paraId="3DBC86A6">
      <w:r>
        <w:t>上述机理由以下方程体系定量表述。下标 t 表示时间步，上标与下标中的缩写用于区分环节和水流去向；能力参数、效率参数与水质参数取自后文参数证据表，取值随城市系统状态与外部压力情景变化。</w:t>
      </w:r>
    </w:p>
    <w:p w14:paraId="26801BEC">
      <w:r>
        <w:rPr>
          <w:i w:val="0"/>
        </w:rPr>
        <w:t xml:space="preserve">（1）城市人工水系统顶层水量平衡。记 </w:t>
      </w:r>
      <w:r>
        <w:rPr>
          <w:i/>
        </w:rPr>
        <w:t>S</w:t>
      </w:r>
      <w:r>
        <w:rPr>
          <w:i/>
          <w:vertAlign w:val="subscript"/>
        </w:rPr>
        <w:t>t</w:t>
      </w:r>
      <w:r>
        <w:rPr>
          <w:i w:val="0"/>
        </w:rPr>
        <w:t xml:space="preserve"> 为清水池、调蓄水库与再生水池等显式储量之和，</w:t>
      </w:r>
      <w:r>
        <w:rPr>
          <w:i/>
        </w:rPr>
        <w:t>W</w:t>
      </w:r>
      <w:r>
        <w:rPr>
          <w:i/>
          <w:vertAlign w:val="subscript"/>
        </w:rPr>
        <w:t>t</w:t>
      </w:r>
      <w:r>
        <w:rPr>
          <w:i w:val="0"/>
          <w:vertAlign w:val="superscript"/>
        </w:rPr>
        <w:t>ext</w:t>
      </w:r>
      <w:r>
        <w:rPr>
          <w:i w:val="0"/>
        </w:rPr>
        <w:t xml:space="preserve"> 为进入系统的外部原水量，</w:t>
      </w:r>
      <w:r>
        <w:rPr>
          <w:i/>
        </w:rPr>
        <w:t>Q</w:t>
      </w:r>
      <w:r>
        <w:rPr>
          <w:i/>
          <w:vertAlign w:val="subscript"/>
        </w:rPr>
        <w:t>t</w:t>
      </w:r>
      <w:r>
        <w:rPr>
          <w:i w:val="0"/>
          <w:vertAlign w:val="superscript"/>
        </w:rPr>
        <w:t>env</w:t>
      </w:r>
      <w:r>
        <w:rPr>
          <w:i w:val="0"/>
        </w:rPr>
        <w:t xml:space="preserve"> 为排入受纳水体的水量，</w:t>
      </w:r>
      <w:r>
        <w:rPr>
          <w:i/>
        </w:rPr>
        <w:t>C</w:t>
      </w:r>
      <w:r>
        <w:rPr>
          <w:i/>
          <w:vertAlign w:val="subscript"/>
        </w:rPr>
        <w:t>t</w:t>
      </w:r>
      <w:r>
        <w:rPr>
          <w:i w:val="0"/>
          <w:vertAlign w:val="superscript"/>
        </w:rPr>
        <w:t>sys</w:t>
      </w:r>
      <w:r>
        <w:rPr>
          <w:i w:val="0"/>
        </w:rPr>
        <w:t xml:space="preserve"> 为系统内不可恢复消耗量，则系统满足逐日水量平衡：</w:t>
      </w:r>
    </w:p>
    <w:p w14:paraId="660A9684">
      <w:pPr>
        <w:tabs>
          <w:tab w:val="center" w:pos="4537"/>
          <w:tab w:val="right" w:pos="9075"/>
        </w:tabs>
        <w:spacing w:before="120" w:after="120" w:line="240" w:lineRule="auto"/>
        <w:ind w:left="0" w:firstLine="0"/>
      </w:pPr>
      <w:r>
        <w:tab/>
      </w:r>
      <m:oMath>
        <m:box>
          <m:boxPr/>
          <m:e>
            <m:sSub>
              <m:sSubPr/>
              <m:e>
                <m:r>
                  <m:rPr/>
                  <m:t>S</m:t>
                </m:r>
              </m:e>
              <m:sub>
                <m:box>
                  <m:boxPr/>
                  <m:e>
                    <m:r>
                      <m:rPr/>
                      <m:t>t</m:t>
                    </m:r>
                    <m:r>
                      <m:rPr>
                        <m:sty m:val="p"/>
                      </m:rPr>
                      <m:t>+1</m:t>
                    </m:r>
                  </m:e>
                </m:box>
              </m:sub>
            </m:sSub>
            <m:r>
              <m:rPr>
                <m:sty m:val="p"/>
              </m:rPr>
              <m:t>−</m:t>
            </m:r>
            <m:sSub>
              <m:sSubPr/>
              <m:e>
                <m:r>
                  <m:rPr/>
                  <m:t>S</m:t>
                </m:r>
              </m:e>
              <m:sub>
                <m:r>
                  <m:rPr/>
                  <m:t>t</m:t>
                </m:r>
              </m:sub>
            </m:sSub>
            <m:r>
              <m:rPr>
                <m:sty m:val="p"/>
              </m:rPr>
              <m:t>=</m:t>
            </m:r>
            <m:sSubSup>
              <m:sSubSupPr/>
              <m:e>
                <m:r>
                  <m:rPr/>
                  <m:t>W</m:t>
                </m:r>
              </m:e>
              <m:sub>
                <m:r>
                  <m:rPr/>
                  <m:t>t</m:t>
                </m:r>
              </m:sub>
              <m:sup>
                <m:box>
                  <m:boxPr/>
                  <m:e>
                    <m:box>
                      <m:boxPr/>
                      <m:e>
                        <m:r>
                          <m:rPr>
                            <m:sty m:val="p"/>
                          </m:rPr>
                          <m:t>ext</m:t>
                        </m:r>
                      </m:e>
                    </m:box>
                  </m:e>
                </m:box>
              </m:sup>
            </m:sSubSup>
            <m:r>
              <m:rPr>
                <m:sty m:val="p"/>
              </m:rPr>
              <m:t>−</m:t>
            </m:r>
            <m:sSubSup>
              <m:sSubSupPr/>
              <m:e>
                <m:r>
                  <m:rPr/>
                  <m:t>Q</m:t>
                </m:r>
              </m:e>
              <m:sub>
                <m:r>
                  <m:rPr/>
                  <m:t>t</m:t>
                </m:r>
              </m:sub>
              <m:sup>
                <m:box>
                  <m:boxPr/>
                  <m:e>
                    <m:box>
                      <m:boxPr/>
                      <m:e>
                        <m:r>
                          <m:rPr>
                            <m:sty m:val="p"/>
                          </m:rPr>
                          <m:t>env</m:t>
                        </m:r>
                      </m:e>
                    </m:box>
                  </m:e>
                </m:box>
              </m:sup>
            </m:sSubSup>
            <m:r>
              <m:rPr>
                <m:sty m:val="p"/>
              </m:rPr>
              <m:t>−</m:t>
            </m:r>
            <m:sSubSup>
              <m:sSubSupPr/>
              <m:e>
                <m:r>
                  <m:rPr/>
                  <m:t>C</m:t>
                </m:r>
              </m:e>
              <m:sub>
                <m:r>
                  <m:rPr/>
                  <m:t>t</m:t>
                </m:r>
              </m:sub>
              <m:sup>
                <m:box>
                  <m:boxPr/>
                  <m:e>
                    <m:box>
                      <m:boxPr/>
                      <m:e>
                        <m:r>
                          <m:rPr>
                            <m:sty m:val="p"/>
                          </m:rPr>
                          <m:t>sys</m:t>
                        </m:r>
                      </m:e>
                    </m:box>
                  </m:e>
                </m:box>
              </m:sup>
            </m:sSubSup>
          </m:e>
        </m:box>
      </m:oMath>
      <w:r>
        <w:tab/>
      </w:r>
      <w:r>
        <w:t>（3-1）</w:t>
      </w:r>
    </w:p>
    <w:p w14:paraId="30321E0E">
      <w:r>
        <w:rPr>
          <w:i w:val="0"/>
        </w:rPr>
        <w:t xml:space="preserve">（2）取水、给水处理与配水漏损。水厂回收率记为 </w:t>
      </w:r>
      <w:r>
        <w:rPr>
          <w:i/>
        </w:rPr>
        <w:t>η</w:t>
      </w:r>
      <w:r>
        <w:rPr>
          <w:i w:val="0"/>
          <w:vertAlign w:val="subscript"/>
        </w:rPr>
        <w:t>WTW</w:t>
      </w:r>
      <w:r>
        <w:rPr>
          <w:i w:val="0"/>
        </w:rPr>
        <w:t>，出厂水量为：</w:t>
      </w:r>
    </w:p>
    <w:p w14:paraId="3B92A28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WTW</m:t>
                        </m:r>
                      </m:e>
                    </m:box>
                  </m:e>
                </m:box>
              </m:sup>
            </m:sSubSup>
            <m:r>
              <m:rPr>
                <m:sty m:val="p"/>
              </m:rPr>
              <m:t>=</m:t>
            </m:r>
            <m:sSub>
              <m:sSubPr/>
              <m:e>
                <m:r>
                  <m:rPr/>
                  <m:t>η</m:t>
                </m:r>
              </m:e>
              <m:sub>
                <m:box>
                  <m:boxPr/>
                  <m:e>
                    <m:box>
                      <m:boxPr/>
                      <m:e>
                        <m:r>
                          <m:rPr>
                            <m:sty m:val="p"/>
                          </m:rPr>
                          <m:t>WTW</m:t>
                        </m:r>
                      </m:e>
                    </m:box>
                  </m:e>
                </m:box>
              </m:sub>
            </m:sSub>
            <m:sSubSup>
              <m:sSubSupPr/>
              <m:e>
                <m:r>
                  <m:rPr/>
                  <m:t>Q</m:t>
                </m:r>
              </m:e>
              <m:sub>
                <m:r>
                  <m:rPr/>
                  <m:t>t</m:t>
                </m:r>
              </m:sub>
              <m:sup>
                <m:box>
                  <m:boxPr/>
                  <m:e>
                    <m:box>
                      <m:boxPr/>
                      <m:e>
                        <m:r>
                          <m:rPr>
                            <m:sty m:val="p"/>
                          </m:rPr>
                          <m:t>raw</m:t>
                        </m:r>
                      </m:e>
                    </m:box>
                  </m:e>
                </m:box>
              </m:sup>
            </m:sSubSup>
          </m:e>
        </m:box>
      </m:oMath>
      <w:r>
        <w:tab/>
      </w:r>
      <w:r>
        <w:t>（3-2）</w:t>
      </w:r>
    </w:p>
    <w:p w14:paraId="5732DE9C">
      <w:r>
        <w:rPr>
          <w:i w:val="0"/>
        </w:rPr>
        <w:t xml:space="preserve">出厂水经配水管网输配，综合漏损率为 </w:t>
      </w:r>
      <w:r>
        <w:rPr>
          <w:i/>
        </w:rPr>
        <w:t>λ</w:t>
      </w:r>
      <w:r>
        <w:rPr>
          <w:i/>
          <w:vertAlign w:val="subscript"/>
        </w:rPr>
        <w:t>t</w:t>
      </w:r>
      <w:r>
        <w:rPr>
          <w:i w:val="0"/>
        </w:rPr>
        <w:t>，有效净供水量为：</w:t>
      </w:r>
    </w:p>
    <w:p w14:paraId="5F17659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del</m:t>
                        </m:r>
                      </m:e>
                    </m:box>
                  </m:e>
                </m:box>
              </m:sup>
            </m:sSubSup>
            <m:r>
              <m:rPr>
                <m:sty m:val="p"/>
              </m:rPr>
              <m:t>=</m:t>
            </m:r>
            <m:box>
              <m:boxPr/>
              <m:e>
                <m:d>
                  <m:dPr/>
                  <m:e>
                    <m:box>
                      <m:boxPr/>
                      <m:e>
                        <m:r>
                          <m:rPr>
                            <m:sty m:val="p"/>
                          </m:rPr>
                          <m:t>1−</m:t>
                        </m:r>
                        <m:sSub>
                          <m:sSubPr/>
                          <m:e>
                            <m:r>
                              <m:rPr/>
                              <m:t>λ</m:t>
                            </m:r>
                          </m:e>
                          <m:sub>
                            <m:r>
                              <m:rPr/>
                              <m:t>t</m:t>
                            </m:r>
                          </m:sub>
                        </m:sSub>
                      </m:e>
                    </m:box>
                  </m:e>
                </m:d>
              </m:e>
            </m:box>
            <m:sSubSup>
              <m:sSubSupPr/>
              <m:e>
                <m:r>
                  <m:rPr/>
                  <m:t>Q</m:t>
                </m:r>
              </m:e>
              <m:sub>
                <m:r>
                  <m:rPr/>
                  <m:t>t</m:t>
                </m:r>
              </m:sub>
              <m:sup>
                <m:box>
                  <m:boxPr/>
                  <m:e>
                    <m:box>
                      <m:boxPr/>
                      <m:e>
                        <m:r>
                          <m:rPr>
                            <m:sty m:val="p"/>
                          </m:rPr>
                          <m:t>WTW</m:t>
                        </m:r>
                      </m:e>
                    </m:box>
                  </m:e>
                </m:box>
              </m:sup>
            </m:sSubSup>
          </m:e>
        </m:box>
      </m:oMath>
      <w:r>
        <w:tab/>
      </w:r>
      <w:r>
        <w:t>（3-3）</w:t>
      </w:r>
    </w:p>
    <w:p w14:paraId="5D926BB5">
      <w:r>
        <w:rPr>
          <w:i w:val="0"/>
        </w:rPr>
        <w:t xml:space="preserve">漏损量按去向分解为进入污水管网的入渗量 </w:t>
      </w:r>
      <w:r>
        <w:rPr>
          <w:i/>
        </w:rPr>
        <w:t>L</w:t>
      </w:r>
      <w:r>
        <w:rPr>
          <w:i/>
          <w:vertAlign w:val="subscript"/>
        </w:rPr>
        <w:t>t</w:t>
      </w:r>
      <w:r>
        <w:rPr>
          <w:i w:val="0"/>
          <w:vertAlign w:val="superscript"/>
        </w:rPr>
        <w:t>sewer</w:t>
      </w:r>
      <w:r>
        <w:rPr>
          <w:i w:val="0"/>
        </w:rPr>
        <w:t xml:space="preserve">、散失至受纳环境与浅层地下水的 </w:t>
      </w:r>
      <w:r>
        <w:rPr>
          <w:i/>
        </w:rPr>
        <w:t>L</w:t>
      </w:r>
      <w:r>
        <w:rPr>
          <w:i/>
          <w:vertAlign w:val="subscript"/>
        </w:rPr>
        <w:t>t</w:t>
      </w:r>
      <w:r>
        <w:rPr>
          <w:i w:val="0"/>
          <w:vertAlign w:val="superscript"/>
        </w:rPr>
        <w:t>env</w:t>
      </w:r>
      <w:r>
        <w:rPr>
          <w:i w:val="0"/>
        </w:rPr>
        <w:t xml:space="preserve"> 以及其他不可回收散失量 </w:t>
      </w:r>
      <w:r>
        <w:rPr>
          <w:i/>
        </w:rPr>
        <w:t>L</w:t>
      </w:r>
      <w:r>
        <w:rPr>
          <w:i/>
          <w:vertAlign w:val="subscript"/>
        </w:rPr>
        <w:t>t</w:t>
      </w:r>
      <w:r>
        <w:rPr>
          <w:i w:val="0"/>
          <w:vertAlign w:val="superscript"/>
        </w:rPr>
        <w:t>other</w:t>
      </w:r>
      <w:r>
        <w:rPr>
          <w:i w:val="0"/>
        </w:rPr>
        <w:t>，三项比例系数之和为 1：</w:t>
      </w:r>
    </w:p>
    <w:p w14:paraId="35422BAF">
      <w:pPr>
        <w:tabs>
          <w:tab w:val="center" w:pos="4537"/>
          <w:tab w:val="right" w:pos="9075"/>
        </w:tabs>
        <w:spacing w:before="120" w:after="120" w:line="240" w:lineRule="auto"/>
        <w:ind w:left="0" w:firstLine="0"/>
      </w:pPr>
      <w:r>
        <w:tab/>
      </w:r>
      <m:oMath>
        <m:box>
          <m:boxPr/>
          <m:e>
            <m:sSubSup>
              <m:sSubSupPr/>
              <m:e>
                <m:r>
                  <m:rPr/>
                  <m:t>L</m:t>
                </m:r>
              </m:e>
              <m:sub>
                <m:r>
                  <m:rPr/>
                  <m:t>t</m:t>
                </m:r>
              </m:sub>
              <m:sup>
                <m:box>
                  <m:boxPr/>
                  <m:e>
                    <m:box>
                      <m:boxPr/>
                      <m:e>
                        <m:r>
                          <m:rPr>
                            <m:sty m:val="p"/>
                          </m:rPr>
                          <m:t>dist</m:t>
                        </m:r>
                      </m:e>
                    </m:box>
                  </m:e>
                </m:box>
              </m:sup>
            </m:sSubSup>
            <m:r>
              <m:rPr>
                <m:sty m:val="p"/>
              </m:rPr>
              <m:t>=</m:t>
            </m:r>
            <m:sSub>
              <m:sSubPr/>
              <m:e>
                <m:r>
                  <m:rPr/>
                  <m:t>λ</m:t>
                </m:r>
              </m:e>
              <m:sub>
                <m:r>
                  <m:rPr/>
                  <m:t>t</m:t>
                </m:r>
              </m:sub>
            </m:sSub>
            <m:sSubSup>
              <m:sSubSupPr/>
              <m:e>
                <m:r>
                  <m:rPr/>
                  <m:t>Q</m:t>
                </m:r>
              </m:e>
              <m:sub>
                <m:r>
                  <m:rPr/>
                  <m:t>t</m:t>
                </m:r>
              </m:sub>
              <m:sup>
                <m:box>
                  <m:boxPr/>
                  <m:e>
                    <m:box>
                      <m:boxPr/>
                      <m:e>
                        <m:r>
                          <m:rPr>
                            <m:sty m:val="p"/>
                          </m:rPr>
                          <m:t>WTW</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L</m:t>
                </m:r>
              </m:e>
              <m:sub>
                <m:r>
                  <m:rPr/>
                  <m:t>t</m:t>
                </m:r>
              </m:sub>
              <m:sup>
                <m:box>
                  <m:boxPr/>
                  <m:e>
                    <m:box>
                      <m:boxPr/>
                      <m:e>
                        <m:r>
                          <m:rPr>
                            <m:sty m:val="p"/>
                          </m:rPr>
                          <m:t>env</m:t>
                        </m:r>
                      </m:e>
                    </m:box>
                  </m:e>
                </m:box>
              </m:sup>
            </m:sSubSup>
            <m:r>
              <m:rPr>
                <m:sty m:val="p"/>
              </m:rPr>
              <m:t>+</m:t>
            </m:r>
            <m:sSubSup>
              <m:sSubSupPr/>
              <m:e>
                <m:r>
                  <m:rPr/>
                  <m:t>L</m:t>
                </m:r>
              </m:e>
              <m:sub>
                <m:r>
                  <m:rPr/>
                  <m:t>t</m:t>
                </m:r>
              </m:sub>
              <m:sup>
                <m:box>
                  <m:boxPr/>
                  <m:e>
                    <m:box>
                      <m:boxPr/>
                      <m:e>
                        <m:r>
                          <m:rPr>
                            <m:sty m:val="p"/>
                          </m:rPr>
                          <m:t>other</m:t>
                        </m:r>
                      </m:e>
                    </m:box>
                  </m:e>
                </m:box>
              </m:sup>
            </m:sSubSup>
          </m:e>
        </m:box>
      </m:oMath>
      <w:r>
        <w:tab/>
      </w:r>
      <w:r>
        <w:t>（3-4）</w:t>
      </w:r>
    </w:p>
    <w:p w14:paraId="7A9E2B2F">
      <w:r>
        <w:t>其中仅入渗部分重新进入污水系统，其余部分脱离城市水循环，故漏损口径直接影响污水处理负荷与不可恢复消耗量的核算结果。</w:t>
      </w:r>
    </w:p>
    <w:p w14:paraId="688CE93C">
      <w:r>
        <w:rPr>
          <w:i w:val="0"/>
        </w:rPr>
        <w:t xml:space="preserve">（3）污水汇集、处理与溢流。城市用户 u 的用水量记为 </w:t>
      </w:r>
      <w:r>
        <w:rPr>
          <w:i/>
        </w:rPr>
        <w:t>Q</w:t>
      </w:r>
      <w:r>
        <w:rPr>
          <w:i/>
          <w:vertAlign w:val="subscript"/>
        </w:rPr>
        <w:t>u</w:t>
      </w:r>
      <w:r>
        <w:rPr>
          <w:i w:val="0"/>
          <w:vertAlign w:val="subscript"/>
        </w:rPr>
        <w:t>,</w:t>
      </w:r>
      <w:r>
        <w:rPr>
          <w:i/>
          <w:vertAlign w:val="subscript"/>
        </w:rPr>
        <w:t>t</w:t>
      </w:r>
      <w:r>
        <w:rPr>
          <w:i w:val="0"/>
          <w:vertAlign w:val="superscript"/>
        </w:rPr>
        <w:t>use</w:t>
      </w:r>
      <w:r>
        <w:rPr>
          <w:i w:val="0"/>
        </w:rPr>
        <w:t xml:space="preserve">，回流率为 </w:t>
      </w:r>
      <w:r>
        <w:rPr>
          <w:i/>
        </w:rPr>
        <w:t>r</w:t>
      </w:r>
      <w:r>
        <w:rPr>
          <w:i/>
          <w:vertAlign w:val="subscript"/>
        </w:rPr>
        <w:t>u</w:t>
      </w:r>
      <w:r>
        <w:rPr>
          <w:i w:val="0"/>
        </w:rPr>
        <w:t>，AI节点回流量为 ReturnFlow</w:t>
      </w:r>
      <w:r>
        <w:rPr>
          <w:i/>
          <w:vertAlign w:val="subscript"/>
        </w:rPr>
        <w:t>t</w:t>
      </w:r>
      <w:r>
        <w:rPr>
          <w:i w:val="0"/>
          <w:vertAlign w:val="superscript"/>
        </w:rPr>
        <w:t>AI</w:t>
      </w:r>
      <w:r>
        <w:rPr>
          <w:i w:val="0"/>
        </w:rPr>
        <w:t xml:space="preserve">，管网外水入渗量为 </w:t>
      </w:r>
      <w:r>
        <w:rPr>
          <w:i/>
        </w:rPr>
        <w:t>Q</w:t>
      </w:r>
      <w:r>
        <w:rPr>
          <w:i/>
          <w:vertAlign w:val="subscript"/>
        </w:rPr>
        <w:t>t</w:t>
      </w:r>
      <w:r>
        <w:rPr>
          <w:i w:val="0"/>
          <w:vertAlign w:val="superscript"/>
        </w:rPr>
        <w:t>inf</w:t>
      </w:r>
      <w:r>
        <w:rPr>
          <w:i w:val="0"/>
        </w:rPr>
        <w:t>，则入厂潜在污水量为：</w:t>
      </w:r>
    </w:p>
    <w:p w14:paraId="0D45066B">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nary>
              <m:naryPr>
                <m:chr m:val="∑"/>
                <m:limLoc m:val="undOvr"/>
              </m:naryPr>
              <m:sub>
                <m:box>
                  <m:boxPr/>
                  <m:e>
                    <m:r>
                      <m:rPr/>
                      <m:t>u</m:t>
                    </m:r>
                    <m:r>
                      <m:rPr>
                        <m:sty m:val="p"/>
                      </m:rPr>
                      <m:t>≠</m:t>
                    </m:r>
                    <m:box>
                      <m:boxPr/>
                      <m:e>
                        <m:r>
                          <m:rPr>
                            <m:sty m:val="p"/>
                          </m:rPr>
                          <m:t>AI</m:t>
                        </m:r>
                      </m:e>
                    </m:box>
                  </m:e>
                </m:box>
              </m:sub>
              <m:sup/>
              <m:e>
                <m:sSub>
                  <m:sSubPr/>
                  <m:e>
                    <m:r>
                      <m:rPr/>
                      <m:t>r</m:t>
                    </m:r>
                  </m:e>
                  <m:sub>
                    <m:r>
                      <m:rPr/>
                      <m:t>u</m:t>
                    </m:r>
                  </m:sub>
                </m:sSub>
                <m:sSubSup>
                  <m:sSubSupPr/>
                  <m:e>
                    <m:r>
                      <m:rPr/>
                      <m:t>Q</m:t>
                    </m:r>
                  </m:e>
                  <m:sub>
                    <m:box>
                      <m:boxPr/>
                      <m:e>
                        <m:r>
                          <m:rPr/>
                          <m:t>u</m:t>
                        </m:r>
                        <m:r>
                          <m:rPr>
                            <m:sty m:val="p"/>
                          </m:rPr>
                          <m:t>,</m:t>
                        </m:r>
                        <m:r>
                          <m:rPr/>
                          <m:t>t</m:t>
                        </m:r>
                      </m:e>
                    </m:box>
                  </m:sub>
                  <m:sup>
                    <m:box>
                      <m:boxPr/>
                      <m:e>
                        <m:box>
                          <m:boxPr/>
                          <m:e>
                            <m:r>
                              <m:rPr>
                                <m:sty m:val="p"/>
                              </m:rPr>
                              <m:t>use</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Q</m:t>
                    </m:r>
                  </m:e>
                  <m:sub>
                    <m:r>
                      <m:rPr/>
                      <m:t>t</m:t>
                    </m:r>
                  </m:sub>
                  <m:sup>
                    <m:box>
                      <m:boxPr/>
                      <m:e>
                        <m:box>
                          <m:boxPr/>
                          <m:e>
                            <m:r>
                              <m:rPr>
                                <m:sty m:val="p"/>
                              </m:rPr>
                              <m:t>inf</m:t>
                            </m:r>
                          </m:e>
                        </m:box>
                      </m:e>
                    </m:box>
                  </m:sup>
                </m:sSubSup>
              </m:e>
            </m:nary>
          </m:e>
        </m:box>
      </m:oMath>
      <w:r>
        <w:tab/>
      </w:r>
      <w:r>
        <w:t>（3-5）</w:t>
      </w:r>
    </w:p>
    <w:p w14:paraId="4FC1DE32">
      <w:r>
        <w:rPr>
          <w:i w:val="0"/>
        </w:rPr>
        <w:t xml:space="preserve">污水处理厂有效额定能力记为 </w:t>
      </w:r>
      <w:r>
        <w:rPr>
          <w:i/>
        </w:rPr>
        <w:t>C</w:t>
      </w:r>
      <w:r>
        <w:rPr>
          <w:i w:val="0"/>
          <w:vertAlign w:val="superscript"/>
        </w:rPr>
        <w:t>WWTW</w:t>
      </w:r>
      <w:r>
        <w:rPr>
          <w:i w:val="0"/>
        </w:rPr>
        <w:t>，实际处理量与溢流量由截断关系给出：</w:t>
      </w:r>
    </w:p>
    <w:p w14:paraId="2B98FA02">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tr</m:t>
                        </m:r>
                      </m:e>
                    </m:box>
                  </m:e>
                </m:box>
              </m:sup>
            </m:sSubSup>
            <m:r>
              <m:rPr>
                <m:sty m:val="p"/>
              </m:rPr>
              <m:t>=min</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e>
                    </m:box>
                  </m:e>
                </m:d>
              </m:e>
            </m:box>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=max</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,0</m:t>
                        </m:r>
                      </m:e>
                    </m:box>
                  </m:e>
                </m:d>
              </m:e>
            </m:box>
          </m:e>
        </m:box>
      </m:oMath>
      <w:r>
        <w:tab/>
      </w:r>
      <w:r>
        <w:t>（3-6）</w:t>
      </w:r>
    </w:p>
    <w:p w14:paraId="49CBA427">
      <w:r>
        <w:rPr>
          <w:i w:val="0"/>
        </w:rPr>
        <w:t xml:space="preserve">二级处理后扣除自身工艺损失率 </w:t>
      </w:r>
      <w:r>
        <w:rPr>
          <w:i/>
        </w:rPr>
        <w:t>λ</w:t>
      </w:r>
      <w:r>
        <w:rPr>
          <w:i w:val="0"/>
          <w:vertAlign w:val="subscript"/>
        </w:rPr>
        <w:t>ww</w:t>
      </w:r>
      <w:r>
        <w:rPr>
          <w:i w:val="0"/>
        </w:rPr>
        <w:t>，可作为环境排放或再生水深度处理水源的出水量为：</w:t>
      </w:r>
    </w:p>
    <w:p w14:paraId="330DDFB9">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sec</m:t>
                        </m:r>
                      </m:e>
                    </m:box>
                  </m:e>
                </m:box>
              </m:sup>
            </m:sSubSup>
            <m:r>
              <m:rPr>
                <m:sty m:val="p"/>
              </m:rPr>
              <m:t>=</m:t>
            </m:r>
            <m:box>
              <m:boxPr/>
              <m:e>
                <m:d>
                  <m:dPr/>
                  <m:e>
                    <m:box>
                      <m:boxPr/>
                      <m:e>
                        <m:r>
                          <m:rPr>
                            <m:sty m:val="p"/>
                          </m:rPr>
                          <m:t>1−</m:t>
                        </m:r>
                        <m:sSub>
                          <m:sSubPr/>
                          <m:e>
                            <m:r>
                              <m:rPr/>
                              <m:t>λ</m:t>
                            </m:r>
                          </m:e>
                          <m:sub>
                            <m:box>
                              <m:boxPr/>
                              <m:e>
                                <m:box>
                                  <m:boxPr/>
                                  <m:e>
                                    <m:r>
                                      <m:rPr>
                                        <m:sty m:val="p"/>
                                      </m:rPr>
                                      <m:t>ww</m:t>
                                    </m:r>
                                  </m:e>
                                </m:box>
                              </m:e>
                            </m:box>
                          </m:sub>
                        </m:sSub>
                      </m:e>
                    </m:box>
                  </m:e>
                </m:d>
              </m:e>
            </m:box>
            <m:sSubSup>
              <m:sSubSupPr/>
              <m:e>
                <m:r>
                  <m:rPr/>
                  <m:t>Q</m:t>
                </m:r>
              </m:e>
              <m:sub>
                <m:r>
                  <m:rPr/>
                  <m:t>t</m:t>
                </m:r>
              </m:sub>
              <m:sup>
                <m:box>
                  <m:boxPr/>
                  <m:e>
                    <m:box>
                      <m:boxPr/>
                      <m:e>
                        <m:r>
                          <m:rPr>
                            <m:sty m:val="p"/>
                          </m:rPr>
                          <m:t>ww</m:t>
                        </m:r>
                      </m:e>
                    </m:box>
                    <m:r>
                      <m:rPr>
                        <m:sty m:val="p"/>
                      </m:rPr>
                      <m:t>,</m:t>
                    </m:r>
                    <m:box>
                      <m:boxPr/>
                      <m:e>
                        <m:r>
                          <m:rPr>
                            <m:sty m:val="p"/>
                          </m:rPr>
                          <m:t>tr</m:t>
                        </m:r>
                      </m:e>
                    </m:box>
                  </m:e>
                </m:box>
              </m:sup>
            </m:sSubSup>
          </m:e>
        </m:box>
      </m:oMath>
      <w:r>
        <w:tab/>
      </w:r>
      <w:r>
        <w:t>（3-7）</w:t>
      </w:r>
    </w:p>
    <w:p w14:paraId="1461C976">
      <w:r>
        <w:rPr>
          <w:i w:val="0"/>
        </w:rPr>
        <w:t xml:space="preserve">（4）再生水深度处理、储量演进与可供量。深度处理进水量为 </w:t>
      </w:r>
      <w:r>
        <w:rPr>
          <w:i/>
        </w:rPr>
        <w:t>Q</w:t>
      </w:r>
      <w:r>
        <w:rPr>
          <w:i/>
          <w:vertAlign w:val="subscript"/>
        </w:rPr>
        <w:t>t</w:t>
      </w:r>
      <w:r>
        <w:rPr>
          <w:i w:val="0"/>
          <w:vertAlign w:val="superscript"/>
        </w:rPr>
        <w:t>rec,feed</w:t>
      </w:r>
      <w:r>
        <w:rPr>
          <w:i w:val="0"/>
        </w:rPr>
        <w:t xml:space="preserve">，综合产水率为 </w:t>
      </w:r>
      <w:r>
        <w:rPr>
          <w:i/>
        </w:rPr>
        <w:t>η</w:t>
      </w:r>
      <w:r>
        <w:rPr>
          <w:i w:val="0"/>
          <w:vertAlign w:val="subscript"/>
        </w:rPr>
        <w:t>rec</w:t>
      </w:r>
      <w:r>
        <w:rPr>
          <w:i w:val="0"/>
        </w:rPr>
        <w:t xml:space="preserve">，额定日处理能力为 </w:t>
      </w:r>
      <w:r>
        <w:rPr>
          <w:i/>
        </w:rPr>
        <w:t>C</w:t>
      </w:r>
      <w:r>
        <w:rPr>
          <w:i w:val="0"/>
          <w:vertAlign w:val="superscript"/>
        </w:rPr>
        <w:t>rec</w:t>
      </w:r>
      <w:r>
        <w:rPr>
          <w:i w:val="0"/>
        </w:rPr>
        <w:t>，则日产水量为：</w:t>
      </w:r>
    </w:p>
    <w:p w14:paraId="25AB831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
              <m:sSubPr/>
              <m:e>
                <m:r>
                  <m:rPr/>
                  <m:t>η</m:t>
                </m:r>
              </m:e>
              <m:sub>
                <m:box>
                  <m:boxPr/>
                  <m:e>
                    <m:box>
                      <m:boxPr/>
                      <m:e>
                        <m:r>
                          <m:rPr>
                            <m:sty m:val="p"/>
                          </m:rPr>
                          <m:t>rec</m:t>
                        </m:r>
                      </m:e>
                    </m:box>
                  </m:e>
                </m:box>
              </m:sub>
            </m:sSub>
            <m:r>
              <m:rPr>
                <m:sty m:val="p"/>
              </m:rPr>
              <m:t>min</m:t>
            </m:r>
            <m:box>
              <m:boxPr/>
              <m:e>
                <m:d>
                  <m:dPr/>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d>
              </m:e>
            </m:box>
          </m:e>
        </m:box>
      </m:oMath>
      <w:r>
        <w:tab/>
      </w:r>
      <w:r>
        <w:t>（3-8）</w:t>
      </w:r>
    </w:p>
    <w:p w14:paraId="1DAE8527">
      <w:r>
        <w:rPr>
          <w:i w:val="0"/>
        </w:rPr>
        <w:t xml:space="preserve">再生水池储量逐日演进如下，其中 </w:t>
      </w:r>
      <w:r>
        <w:rPr>
          <w:i/>
        </w:rPr>
        <w:t>Q</w:t>
      </w:r>
      <w:r>
        <w:rPr>
          <w:i/>
          <w:vertAlign w:val="subscript"/>
        </w:rPr>
        <w:t>t</w:t>
      </w:r>
      <w:r>
        <w:rPr>
          <w:i w:val="0"/>
          <w:vertAlign w:val="superscript"/>
        </w:rPr>
        <w:t>rec,AI</w:t>
      </w:r>
      <w:r>
        <w:rPr>
          <w:i w:val="0"/>
        </w:rPr>
        <w:t>、</w:t>
      </w:r>
      <w:r>
        <w:rPr>
          <w:i/>
        </w:rPr>
        <w:t>Q</w:t>
      </w:r>
      <w:r>
        <w:rPr>
          <w:i/>
          <w:vertAlign w:val="subscript"/>
        </w:rPr>
        <w:t>t</w:t>
      </w:r>
      <w:r>
        <w:rPr>
          <w:i w:val="0"/>
          <w:vertAlign w:val="superscript"/>
        </w:rPr>
        <w:t>rec,other</w:t>
      </w:r>
      <w:r>
        <w:rPr>
          <w:i w:val="0"/>
        </w:rPr>
        <w:t>、</w:t>
      </w:r>
      <w:r>
        <w:rPr>
          <w:i/>
        </w:rPr>
        <w:t>Q</w:t>
      </w:r>
      <w:r>
        <w:rPr>
          <w:i/>
          <w:vertAlign w:val="subscript"/>
        </w:rPr>
        <w:t>t</w:t>
      </w:r>
      <w:r>
        <w:rPr>
          <w:i w:val="0"/>
          <w:vertAlign w:val="superscript"/>
        </w:rPr>
        <w:t>rec,spill</w:t>
      </w:r>
      <w:r>
        <w:rPr>
          <w:i w:val="0"/>
        </w:rPr>
        <w:t xml:space="preserve"> 与 </w:t>
      </w:r>
      <w:r>
        <w:rPr>
          <w:i/>
        </w:rPr>
        <w:t>L</w:t>
      </w:r>
      <w:r>
        <w:rPr>
          <w:i/>
          <w:vertAlign w:val="subscript"/>
        </w:rPr>
        <w:t>t</w:t>
      </w:r>
      <w:r>
        <w:rPr>
          <w:i w:val="0"/>
          <w:vertAlign w:val="superscript"/>
        </w:rPr>
        <w:t>rec</w:t>
      </w:r>
      <w:r>
        <w:rPr>
          <w:i w:val="0"/>
        </w:rPr>
        <w:t xml:space="preserve"> 分别为供给AI设施的水量、既有市政与景观需求、溢流弃水量与输配漏损：</w:t>
      </w:r>
    </w:p>
    <w:p w14:paraId="646936C0">
      <w:pPr>
        <w:tabs>
          <w:tab w:val="center" w:pos="4537"/>
          <w:tab w:val="right" w:pos="9075"/>
        </w:tabs>
        <w:spacing w:before="120" w:after="120" w:line="240" w:lineRule="auto"/>
        <w:ind w:left="0" w:firstLine="0"/>
      </w:pPr>
      <w:r>
        <w:tab/>
      </w:r>
      <m:oMath>
        <m:box>
          <m:boxPr/>
          <m:e>
            <m:sSubSup>
              <m:sSubSupPr/>
              <m:e>
                <m:r>
                  <m:rPr/>
                  <m:t>S</m:t>
                </m:r>
              </m:e>
              <m:sub>
                <m:box>
                  <m:boxPr/>
                  <m:e>
                    <m:r>
                      <m:rPr/>
                      <m:t>t</m:t>
                    </m:r>
                    <m:r>
                      <m:rPr>
                        <m:sty m:val="p"/>
                      </m:rPr>
                      <m:t>+1</m:t>
                    </m:r>
                  </m:e>
                </m:box>
              </m:sub>
              <m:sup>
                <m:box>
                  <m:boxPr/>
                  <m:e>
                    <m:box>
                      <m:boxPr/>
                      <m:e>
                        <m:r>
                          <m:rPr>
                            <m:sty m:val="p"/>
                          </m:rPr>
                          <m:t>rec</m:t>
                        </m:r>
                      </m:e>
                    </m:box>
                  </m:e>
                </m:box>
              </m:sup>
            </m:sSubSup>
            <m:r>
              <m:rPr>
                <m:sty m:val="p"/>
              </m:rPr>
              <m:t>=</m:t>
            </m:r>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spill</m:t>
                        </m:r>
                      </m:e>
                    </m:box>
                  </m:e>
                </m:box>
              </m:sup>
            </m:sSubSup>
            <m:r>
              <m:rPr>
                <m:sty m:val="p"/>
              </m:rPr>
              <m:t>−</m:t>
            </m:r>
            <m:sSubSup>
              <m:sSubSupPr/>
              <m:e>
                <m:r>
                  <m:rPr/>
                  <m:t>L</m:t>
                </m:r>
              </m:e>
              <m:sub>
                <m:r>
                  <m:rPr/>
                  <m:t>t</m:t>
                </m:r>
              </m:sub>
              <m:sup>
                <m:box>
                  <m:boxPr/>
                  <m:e>
                    <m:box>
                      <m:boxPr/>
                      <m:e>
                        <m:r>
                          <m:rPr>
                            <m:sty m:val="p"/>
                          </m:rPr>
                          <m:t>rec</m:t>
                        </m:r>
                      </m:e>
                    </m:box>
                  </m:e>
                </m:box>
              </m:sup>
            </m:sSubSup>
          </m:e>
        </m:box>
      </m:oMath>
      <w:r>
        <w:tab/>
      </w:r>
      <w:r>
        <w:t>（3-9）</w:t>
      </w:r>
    </w:p>
    <w:p w14:paraId="4A296200">
      <w:r>
        <w:rPr>
          <w:i w:val="0"/>
        </w:rPr>
        <w:t xml:space="preserve">在优先满足既有公共服务需求的前提下，AI设施可获得的再生水量受蓄水量与干管输配日能力 </w:t>
      </w:r>
      <w:r>
        <w:rPr>
          <w:i/>
        </w:rPr>
        <w:t>C</w:t>
      </w:r>
      <w:r>
        <w:rPr>
          <w:i w:val="0"/>
          <w:vertAlign w:val="superscript"/>
        </w:rPr>
        <w:t>rec,dist</w:t>
      </w:r>
      <w:r>
        <w:rPr>
          <w:i w:val="0"/>
        </w:rPr>
        <w:t xml:space="preserve"> 共同限制：</w:t>
      </w:r>
    </w:p>
    <w:p w14:paraId="5F9CEDE4">
      <w:pPr>
        <w:tabs>
          <w:tab w:val="center" w:pos="4537"/>
          <w:tab w:val="right" w:pos="9075"/>
        </w:tabs>
        <w:spacing w:before="120" w:after="120" w:line="240" w:lineRule="auto"/>
        <w:ind w:left="0" w:firstLine="0"/>
      </w:pPr>
      <w:r>
        <w:tab/>
      </w:r>
      <m:oMath>
        <m:box>
          <m:boxPr/>
          <m:e>
            <m:sSubSup>
              <m:sSubSupPr/>
              <m:e>
                <m:r>
                  <m:rPr/>
                  <m:t>Q</m:t>
                </m:r>
              </m:e>
              <m:sub>
                <m:box>
                  <m:boxPr/>
                  <m:e>
                    <m:r>
                      <m:rPr/>
                      <m:t>t</m:t>
                    </m:r>
                    <m:r>
                      <m:rPr>
                        <m:sty m:val="p"/>
                      </m:rPr>
                      <m:t>,</m:t>
                    </m:r>
                    <m:box>
                      <m:boxPr/>
                      <m:e>
                        <m:r>
                          <m:rPr>
                            <m:sty m:val="p"/>
                          </m:rPr>
                          <m:t>avail</m:t>
                        </m:r>
                      </m:e>
                    </m:box>
                  </m:e>
                </m:box>
              </m:sub>
              <m:sup>
                <m:box>
                  <m:boxPr/>
                  <m:e>
                    <m:box>
                      <m:boxPr/>
                      <m:e>
                        <m:r>
                          <m:rPr>
                            <m:sty m:val="p"/>
                          </m:rPr>
                          <m:t>rec</m:t>
                        </m:r>
                      </m:e>
                    </m:box>
                    <m:r>
                      <m:rPr>
                        <m:sty m:val="p"/>
                      </m:rPr>
                      <m:t>,</m:t>
                    </m:r>
                    <m:box>
                      <m:boxPr/>
                      <m:e>
                        <m:r>
                          <m:rPr>
                            <m:sty m:val="p"/>
                          </m:rPr>
                          <m:t>AI</m:t>
                        </m:r>
                      </m:e>
                    </m:box>
                  </m:e>
                </m:box>
              </m:sup>
            </m:sSubSup>
            <m:r>
              <m:rPr>
                <m:sty m:val="p"/>
              </m:rPr>
              <m:t>=max</m:t>
            </m:r>
            <m:box>
              <m:boxPr/>
              <m:e>
                <m:d>
                  <m:dPr>
                    <m:begChr m:val="{"/>
                    <m:endChr m:val="}"/>
                  </m:dPr>
                  <m:e>
                    <m:box>
                      <m:boxPr/>
                      <m:e>
                        <m:r>
                          <m:rPr>
                            <m:sty m:val="p"/>
                          </m:rPr>
                          <m:t>min</m:t>
                        </m:r>
                        <m:box>
                          <m:boxPr/>
                          <m:e>
                            <m:d>
                              <m:dPr/>
                              <m:e>
                                <m:box>
                                  <m:boxPr/>
                                  <m:e>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d>
                          </m:e>
                        </m:box>
                        <m:r>
                          <m:rPr>
                            <m:sty m:val="p"/>
                          </m:rPr>
                          <m:t>−</m:t>
                        </m:r>
                        <m:sSubSup>
                          <m:sSubSupPr/>
                          <m:e>
                            <m:r>
                              <m:rPr/>
                              <m:t>D</m:t>
                            </m:r>
                          </m:e>
                          <m:sub>
                            <m:r>
                              <m:rPr/>
                              <m:t>t</m:t>
                            </m:r>
                          </m:sub>
                          <m:sup>
                            <m:box>
                              <m:boxPr/>
                              <m:e>
                                <m:box>
                                  <m:boxPr/>
                                  <m:e>
                                    <m:r>
                                      <m:rPr>
                                        <m:sty m:val="p"/>
                                      </m:rPr>
                                      <m:t>rec</m:t>
                                    </m:r>
                                  </m:e>
                                </m:box>
                                <m:r>
                                  <m:rPr>
                                    <m:sty m:val="p"/>
                                  </m:rPr>
                                  <m:t>,</m:t>
                                </m:r>
                                <m:box>
                                  <m:boxPr/>
                                  <m:e>
                                    <m:r>
                                      <m:rPr>
                                        <m:sty m:val="p"/>
                                      </m:rPr>
                                      <m:t>other</m:t>
                                    </m:r>
                                  </m:e>
                                </m:box>
                              </m:e>
                            </m:box>
                          </m:sup>
                        </m:sSubSup>
                        <m:r>
                          <m:rPr>
                            <m:sty m:val="p"/>
                          </m:rPr>
                          <m:t>,0</m:t>
                        </m:r>
                      </m:e>
                    </m:box>
                  </m:e>
                </m:d>
              </m:e>
            </m:box>
          </m:e>
        </m:box>
      </m:oMath>
      <w:r>
        <w:tab/>
      </w:r>
      <w:r>
        <w:t>（3-10）</w:t>
      </w:r>
    </w:p>
    <w:p w14:paraId="19EC640C">
      <w:r>
        <w:rPr>
          <w:i w:val="0"/>
        </w:rPr>
        <w:t xml:space="preserve">（5）AI负荷—能耗—排热。设AI数据中心IT安装容量为 </w:t>
      </w:r>
      <w:r>
        <w:rPr>
          <w:i/>
        </w:rPr>
        <w:t>C</w:t>
      </w:r>
      <w:r>
        <w:rPr>
          <w:i w:val="0"/>
          <w:vertAlign w:val="subscript"/>
        </w:rPr>
        <w:t>AI</w:t>
      </w:r>
      <w:r>
        <w:rPr>
          <w:i w:val="0"/>
        </w:rPr>
        <w:t>，第 t 日平均负载率为 LF</w:t>
      </w:r>
      <w:r>
        <w:rPr>
          <w:i/>
          <w:vertAlign w:val="subscript"/>
        </w:rPr>
        <w:t>t</w:t>
      </w:r>
      <w:r>
        <w:rPr>
          <w:i w:val="0"/>
        </w:rPr>
        <w:t>，则IT功率与日用电量为：</w:t>
      </w:r>
    </w:p>
    <w:p w14:paraId="26FD94A4">
      <w:pPr>
        <w:tabs>
          <w:tab w:val="center" w:pos="4537"/>
          <w:tab w:val="right" w:pos="9075"/>
        </w:tabs>
        <w:spacing w:before="120" w:after="120" w:line="240" w:lineRule="auto"/>
        <w:ind w:left="0" w:firstLine="0"/>
      </w:pPr>
      <w:r>
        <w:tab/>
      </w:r>
      <m:oMath>
        <m:box>
          <m:boxPr/>
          <m:e>
            <m:sSubSup>
              <m:sSubSupPr/>
              <m:e>
                <m:r>
                  <m:rPr/>
                  <m:t>P</m:t>
                </m:r>
              </m:e>
              <m:sub>
                <m:r>
                  <m:rPr/>
                  <m:t>t</m:t>
                </m:r>
              </m:sub>
              <m:sup>
                <m:box>
                  <m:boxPr/>
                  <m:e>
                    <m:box>
                      <m:boxPr/>
                      <m:e>
                        <m:r>
                          <m:rPr>
                            <m:sty m:val="p"/>
                          </m:rPr>
                          <m:t>IT</m:t>
                        </m:r>
                      </m:e>
                    </m:box>
                  </m:e>
                </m:box>
              </m:sup>
            </m:sSubSup>
            <m:r>
              <m:rPr>
                <m:sty m:val="p"/>
              </m:rPr>
              <m:t>=</m:t>
            </m:r>
            <m:sSub>
              <m:sSubPr/>
              <m:e>
                <m:r>
                  <m:rPr/>
                  <m:t>C</m:t>
                </m:r>
              </m:e>
              <m:sub>
                <m:box>
                  <m:boxPr/>
                  <m:e>
                    <m:box>
                      <m:boxPr/>
                      <m:e>
                        <m:r>
                          <m:rPr>
                            <m:sty m:val="p"/>
                          </m:rPr>
                          <m:t>AI</m:t>
                        </m:r>
                      </m:e>
                    </m:box>
                  </m:e>
                </m:box>
              </m:sub>
            </m:sSub>
            <m:sSub>
              <m:sSubPr/>
              <m:e>
                <m:box>
                  <m:boxPr/>
                  <m:e>
                    <m:r>
                      <m:rPr>
                        <m:sty m:val="p"/>
                      </m:rPr>
                      <m:t>LF</m:t>
                    </m:r>
                  </m:e>
                </m:box>
              </m:e>
              <m:sub>
                <m:r>
                  <m:rPr/>
                  <m:t>t</m:t>
                </m:r>
              </m:sub>
            </m:sSub>
            <m:r>
              <m:rPr>
                <m:sty m:val="p"/>
              </m:rPr>
              <m:t>,</m:t>
            </m:r>
            <m:sSubSup>
              <m:sSubSupPr/>
              <m:e>
                <m:r>
                  <m:rPr/>
                  <m:t>E</m:t>
                </m:r>
              </m:e>
              <m:sub>
                <m:r>
                  <m:rPr/>
                  <m:t>t</m:t>
                </m:r>
              </m:sub>
              <m:sup>
                <m:box>
                  <m:boxPr/>
                  <m:e>
                    <m:box>
                      <m:boxPr/>
                      <m:e>
                        <m:r>
                          <m:rPr>
                            <m:sty m:val="p"/>
                          </m:rPr>
                          <m:t>IT</m:t>
                        </m:r>
                      </m:e>
                    </m:box>
                  </m:e>
                </m:box>
              </m:sup>
            </m:sSubSup>
            <m:r>
              <m:rPr>
                <m:sty m:val="p"/>
              </m:rPr>
              <m:t>=24</m:t>
            </m:r>
            <m:sSubSup>
              <m:sSubSupPr/>
              <m:e>
                <m:r>
                  <m:rPr/>
                  <m:t>P</m:t>
                </m:r>
              </m:e>
              <m:sub>
                <m:r>
                  <m:rPr/>
                  <m:t>t</m:t>
                </m:r>
              </m:sub>
              <m:sup>
                <m:box>
                  <m:boxPr/>
                  <m:e>
                    <m:box>
                      <m:boxPr/>
                      <m:e>
                        <m:r>
                          <m:rPr>
                            <m:sty m:val="p"/>
                          </m:rPr>
                          <m:t>IT</m:t>
                        </m:r>
                      </m:e>
                    </m:box>
                  </m:e>
                </m:box>
              </m:sup>
            </m:sSubSup>
          </m:e>
        </m:box>
      </m:oMath>
      <w:r>
        <w:tab/>
      </w:r>
      <w:r>
        <w:t>（3-11）</w:t>
      </w:r>
    </w:p>
    <w:p w14:paraId="4A549CA6">
      <w:r>
        <w:rPr>
          <w:i w:val="0"/>
        </w:rPr>
        <w:t xml:space="preserve">冷却辅助功耗比记为 </w:t>
      </w:r>
      <w:r>
        <w:rPr>
          <w:i/>
        </w:rPr>
        <w:t>κ</w:t>
      </w:r>
      <w:r>
        <w:rPr>
          <w:i/>
          <w:vertAlign w:val="subscript"/>
        </w:rPr>
        <w:t>t</w:t>
      </w:r>
      <w:r>
        <w:rPr>
          <w:i w:val="0"/>
          <w:vertAlign w:val="superscript"/>
        </w:rPr>
        <w:t>cool</w:t>
      </w:r>
      <w:r>
        <w:rPr>
          <w:i w:val="0"/>
        </w:rPr>
        <w:t xml:space="preserve">（取值由冷却方式、室外湿球温度与运行工况确定，作为外生输入给定），变配电及其他辅助功耗比记为 </w:t>
      </w:r>
      <w:r>
        <w:rPr>
          <w:i/>
        </w:rPr>
        <w:t>κ</w:t>
      </w:r>
      <w:r>
        <w:rPr>
          <w:i/>
          <w:vertAlign w:val="subscript"/>
        </w:rPr>
        <w:t>t</w:t>
      </w:r>
      <w:r>
        <w:rPr>
          <w:i w:val="0"/>
          <w:vertAlign w:val="superscript"/>
        </w:rPr>
        <w:t>aux</w:t>
      </w:r>
      <w:r>
        <w:rPr>
          <w:i w:val="0"/>
        </w:rPr>
        <w:t>，则动态电能使用效率与设施总电耗为：</w:t>
      </w:r>
    </w:p>
    <w:p w14:paraId="1FB6B943">
      <w:pPr>
        <w:tabs>
          <w:tab w:val="center" w:pos="4537"/>
          <w:tab w:val="right" w:pos="9075"/>
        </w:tabs>
        <w:spacing w:before="120" w:after="120" w:line="240" w:lineRule="auto"/>
        <w:ind w:left="0" w:firstLine="0"/>
      </w:pPr>
      <w:r>
        <w:tab/>
      </w:r>
      <m:oMath>
        <m:box>
          <m:boxPr/>
          <m:e>
            <m:sSub>
              <m:sSubPr/>
              <m:e>
                <m:box>
                  <m:boxPr/>
                  <m:e>
                    <m:r>
                      <m:rPr>
                        <m:sty m:val="p"/>
                      </m:rPr>
                      <m:t>PUE</m:t>
                    </m:r>
                  </m:e>
                </m:box>
              </m:e>
              <m:sub>
                <m:r>
                  <m:rPr/>
                  <m:t>t</m:t>
                </m:r>
              </m:sub>
            </m:sSub>
            <m:r>
              <m:rPr>
                <m:sty m:val="p"/>
              </m:rPr>
              <m:t>=1+</m:t>
            </m:r>
            <m:sSubSup>
              <m:sSubSupPr/>
              <m:e>
                <m:r>
                  <m:rPr/>
                  <m:t>κ</m:t>
                </m:r>
              </m:e>
              <m:sub>
                <m:r>
                  <m:rPr/>
                  <m:t>t</m:t>
                </m:r>
              </m:sub>
              <m:sup>
                <m:box>
                  <m:boxPr/>
                  <m:e>
                    <m:box>
                      <m:boxPr/>
                      <m:e>
                        <m:r>
                          <m:rPr>
                            <m:sty m:val="p"/>
                          </m:rPr>
                          <m:t>cool</m:t>
                        </m:r>
                      </m:e>
                    </m:box>
                  </m:e>
                </m:box>
              </m:sup>
            </m:sSubSup>
            <m:r>
              <m:rPr>
                <m:sty m:val="p"/>
              </m:rPr>
              <m:t>+</m:t>
            </m:r>
            <m:sSubSup>
              <m:sSubSupPr/>
              <m:e>
                <m:r>
                  <m:rPr/>
                  <m:t>κ</m:t>
                </m:r>
              </m:e>
              <m:sub>
                <m:r>
                  <m:rPr/>
                  <m:t>t</m:t>
                </m:r>
              </m:sub>
              <m:sup>
                <m:box>
                  <m:boxPr/>
                  <m:e>
                    <m:box>
                      <m:boxPr/>
                      <m:e>
                        <m:r>
                          <m:rPr>
                            <m:sty m:val="p"/>
                          </m:rPr>
                          <m:t>aux</m:t>
                        </m:r>
                      </m:e>
                    </m:box>
                  </m:e>
                </m:box>
              </m:sup>
            </m:sSubSup>
            <m:r>
              <m:rPr>
                <m:sty m:val="p"/>
              </m:rPr>
              <m:t>,</m:t>
            </m:r>
            <m:sSubSup>
              <m:sSubSupPr/>
              <m:e>
                <m:r>
                  <m:rPr/>
                  <m:t>E</m:t>
                </m:r>
              </m:e>
              <m:sub>
                <m:r>
                  <m:rPr/>
                  <m:t>t</m:t>
                </m:r>
              </m:sub>
              <m:sup>
                <m:box>
                  <m:boxPr/>
                  <m:e>
                    <m:box>
                      <m:boxPr/>
                      <m:e>
                        <m:r>
                          <m:rPr>
                            <m:sty m:val="p"/>
                          </m:rPr>
                          <m:t>facility</m:t>
                        </m:r>
                      </m:e>
                    </m:box>
                  </m:e>
                </m:box>
              </m:sup>
            </m:sSubSup>
            <m:r>
              <m:rPr>
                <m:sty m:val="p"/>
              </m:rPr>
              <m:t>=</m:t>
            </m:r>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（3-12）</w:t>
      </w:r>
    </w:p>
    <w:p w14:paraId="2BF599E6">
      <w:r>
        <w:rPr>
          <w:i w:val="0"/>
        </w:rPr>
        <w:t xml:space="preserve">设施输入电能中绝大部分最终转化为需由排热系统移出的热量，记排热折减系数为 </w:t>
      </w:r>
      <w:r>
        <w:rPr>
          <w:i/>
        </w:rPr>
        <w:t>ξ</w:t>
      </w:r>
      <w:r>
        <w:rPr>
          <w:i/>
          <w:vertAlign w:val="subscript"/>
        </w:rPr>
        <w:t>h</w:t>
      </w:r>
      <w:r>
        <w:rPr>
          <w:i w:val="0"/>
        </w:rPr>
        <w:t>，则需排散热负荷为：</w:t>
      </w:r>
    </w:p>
    <w:p w14:paraId="6AB1B55C">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rej</m:t>
                        </m:r>
                      </m:e>
                    </m:box>
                  </m:e>
                </m:box>
              </m:sup>
            </m:sSubSup>
            <m:r>
              <m:rPr>
                <m:sty m:val="p"/>
              </m:rPr>
              <m:t>=</m:t>
            </m:r>
            <m:sSub>
              <m:sSubPr/>
              <m:e>
                <m:r>
                  <m:rPr/>
                  <m:t>ξ</m:t>
                </m:r>
              </m:e>
              <m:sub>
                <m:r>
                  <m:rPr/>
                  <m:t>h</m:t>
                </m:r>
              </m:sub>
            </m:sSub>
            <m:box>
              <m:boxPr/>
              <m:e>
                <m:d>
                  <m:dPr/>
                  <m:e>
                    <m:box>
                      <m:boxPr/>
                      <m:e>
                        <m:sSubSup>
                          <m:sSubSupPr/>
                          <m:e>
                            <m:r>
                              <m:rPr/>
                              <m:t>E</m:t>
                            </m:r>
                          </m:e>
                          <m:sub>
                            <m:r>
                              <m:rPr/>
                              <m:t>t</m:t>
                            </m:r>
                          </m:sub>
                          <m:sup>
                            <m:box>
                              <m:boxPr/>
                              <m:e>
                                <m:box>
                                  <m:boxPr/>
                                  <m:e>
                                    <m:r>
                                      <m:rPr>
                                        <m:sty m:val="p"/>
                                      </m:rPr>
                                      <m:t>IT</m:t>
                                    </m:r>
                                  </m:e>
                                </m:box>
                              </m:e>
                            </m:box>
                          </m:sup>
                        </m:sSubSup>
                        <m:r>
                          <m:rPr>
                            <m:sty m:val="p"/>
                          </m:rPr>
                          <m:t>+</m:t>
                        </m:r>
                        <m:sSubSup>
                          <m:sSubSupPr/>
                          <m:e>
                            <m:r>
                              <m:rPr/>
                              <m:t>E</m:t>
                            </m:r>
                          </m:e>
                          <m:sub>
                            <m:r>
                              <m:rPr/>
                              <m:t>t</m:t>
                            </m:r>
                          </m:sub>
                          <m:sup>
                            <m:box>
                              <m:boxPr/>
                              <m:e>
                                <m:box>
                                  <m:boxPr/>
                                  <m:e>
                                    <m:r>
                                      <m:rPr>
                                        <m:sty m:val="p"/>
                                      </m:rPr>
                                      <m:t>cool</m:t>
                                    </m:r>
                                  </m:e>
                                </m:box>
                              </m:e>
                            </m:box>
                          </m:sup>
                        </m:sSubSup>
                        <m:r>
                          <m:rPr>
                            <m:sty m:val="p"/>
                          </m:rPr>
                          <m:t>+</m:t>
                        </m:r>
                        <m:sSubSup>
                          <m:sSubSupPr/>
                          <m:e>
                            <m:r>
                              <m:rPr/>
                              <m:t>E</m:t>
                            </m:r>
                          </m:e>
                          <m:sub>
                            <m:r>
                              <m:rPr/>
                              <m:t>t</m:t>
                            </m:r>
                          </m:sub>
                          <m:sup>
                            <m:box>
                              <m:boxPr/>
                              <m:e>
                                <m:box>
                                  <m:boxPr/>
                                  <m:e>
                                    <m:r>
                                      <m:rPr>
                                        <m:sty m:val="p"/>
                                      </m:rPr>
                                      <m:t>aux</m:t>
                                    </m:r>
                                  </m:e>
                                </m:box>
                              </m:e>
                            </m:box>
                          </m:sup>
                        </m:sSubSup>
                      </m:e>
                    </m:box>
                  </m:e>
                </m:d>
              </m:e>
            </m:box>
            <m:r>
              <m:rPr>
                <m:sty m:val="p"/>
              </m:rPr>
              <m:t>=</m:t>
            </m:r>
            <m:sSub>
              <m:sSubPr/>
              <m:e>
                <m:r>
                  <m:rPr/>
                  <m:t>ξ</m:t>
                </m:r>
              </m:e>
              <m:sub>
                <m:r>
                  <m:rPr/>
                  <m:t>h</m:t>
                </m:r>
              </m:sub>
            </m:sSub>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（3-13）</w:t>
      </w:r>
    </w:p>
    <w:p w14:paraId="43767A3E">
      <w:r>
        <w:rPr>
          <w:i w:val="0"/>
        </w:rPr>
        <w:t xml:space="preserve">对干湿混合末端，湿侧承担比例 </w:t>
      </w:r>
      <w:r>
        <w:rPr>
          <w:i/>
        </w:rPr>
        <w:t>f</w:t>
      </w:r>
      <w:r>
        <w:rPr>
          <w:i/>
          <w:vertAlign w:val="subscript"/>
        </w:rPr>
        <w:t>t</w:t>
      </w:r>
      <w:r>
        <w:rPr>
          <w:i w:val="0"/>
          <w:vertAlign w:val="superscript"/>
        </w:rPr>
        <w:t>wet</w:t>
      </w:r>
      <w:r>
        <w:rPr>
          <w:i w:val="0"/>
        </w:rPr>
        <w:t xml:space="preserve"> 作为方案参数给定，干湿两侧分担的热负荷为：</w:t>
      </w:r>
    </w:p>
    <w:p w14:paraId="637D73E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wet</m:t>
                        </m:r>
                      </m:e>
                    </m:box>
                  </m:e>
                </m:box>
              </m:sup>
            </m:sSubSup>
            <m:r>
              <m:rPr>
                <m:sty m:val="p"/>
              </m:rPr>
              <m:t>=</m:t>
            </m:r>
            <m:sSubSup>
              <m:sSubSupPr/>
              <m:e>
                <m:r>
                  <m:rPr/>
                  <m:t>f</m:t>
                </m:r>
              </m:e>
              <m:sub>
                <m:r>
                  <m:rPr/>
                  <m:t>t</m:t>
                </m:r>
              </m:sub>
              <m:sup>
                <m:box>
                  <m:boxPr/>
                  <m:e>
                    <m:box>
                      <m:boxPr/>
                      <m:e>
                        <m:r>
                          <m:rPr>
                            <m:sty m:val="p"/>
                          </m:rPr>
                          <m:t>wet</m:t>
                        </m:r>
                      </m:e>
                    </m:box>
                  </m:e>
                </m:box>
              </m:sup>
            </m:sSubSup>
            <m:sSubSup>
              <m:sSubSupPr/>
              <m:e>
                <m:r>
                  <m:rPr/>
                  <m:t>Q</m:t>
                </m:r>
              </m:e>
              <m:sub>
                <m:r>
                  <m:rPr/>
                  <m:t>t</m:t>
                </m:r>
              </m:sub>
              <m:sup>
                <m:box>
                  <m:boxPr/>
                  <m:e>
                    <m:box>
                      <m:boxPr/>
                      <m:e>
                        <m:r>
                          <m:rPr>
                            <m:sty m:val="p"/>
                          </m:rPr>
                          <m:t>rej</m:t>
                        </m:r>
                      </m:e>
                    </m:box>
                  </m:e>
                </m:box>
              </m:sup>
            </m:sSubSup>
            <m:r>
              <m:rPr>
                <m:sty m:val="p"/>
              </m:rPr>
              <m:t>,</m:t>
            </m:r>
            <m:sSubSup>
              <m:sSubSupPr/>
              <m:e>
                <m:r>
                  <m:rPr/>
                  <m:t>Q</m:t>
                </m:r>
              </m:e>
              <m:sub>
                <m:r>
                  <m:rPr/>
                  <m:t>t</m:t>
                </m:r>
              </m:sub>
              <m:sup>
                <m:box>
                  <m:boxPr/>
                  <m:e>
                    <m:box>
                      <m:boxPr/>
                      <m:e>
                        <m:r>
                          <m:rPr>
                            <m:sty m:val="p"/>
                          </m:rPr>
                          <m:t>dry</m:t>
                        </m:r>
                      </m:e>
                    </m:box>
                  </m:e>
                </m:box>
              </m:sup>
            </m:sSubSup>
            <m:r>
              <m:rPr>
                <m:sty m:val="p"/>
              </m:rPr>
              <m:t>=</m:t>
            </m:r>
            <m:box>
              <m:boxPr/>
              <m:e>
                <m:d>
                  <m:dPr/>
                  <m:e>
                    <m:box>
                      <m:boxPr/>
                      <m:e>
                        <m:r>
                          <m:rPr>
                            <m:sty m:val="p"/>
                          </m:rPr>
                          <m:t>1−</m:t>
                        </m:r>
                        <m:sSubSup>
                          <m:sSubSupPr/>
                          <m:e>
                            <m:r>
                              <m:rPr/>
                              <m:t>f</m:t>
                            </m:r>
                          </m:e>
                          <m:sub>
                            <m:r>
                              <m:rPr/>
                              <m:t>t</m:t>
                            </m:r>
                          </m:sub>
                          <m:sup>
                            <m:box>
                              <m:boxPr/>
                              <m:e>
                                <m:box>
                                  <m:boxPr/>
                                  <m:e>
                                    <m:r>
                                      <m:rPr>
                                        <m:sty m:val="p"/>
                                      </m:rPr>
                                      <m:t>wet</m:t>
                                    </m:r>
                                  </m:e>
                                </m:box>
                              </m:e>
                            </m:box>
                          </m:sup>
                        </m:sSubSup>
                      </m:e>
                    </m:box>
                  </m:e>
                </m:d>
              </m:e>
            </m:box>
            <m:sSubSup>
              <m:sSubSupPr/>
              <m:e>
                <m:r>
                  <m:rPr/>
                  <m:t>Q</m:t>
                </m:r>
              </m:e>
              <m:sub>
                <m:r>
                  <m:rPr/>
                  <m:t>t</m:t>
                </m:r>
              </m:sub>
              <m:sup>
                <m:box>
                  <m:boxPr/>
                  <m:e>
                    <m:box>
                      <m:boxPr/>
                      <m:e>
                        <m:r>
                          <m:rPr>
                            <m:sty m:val="p"/>
                          </m:rPr>
                          <m:t>rej</m:t>
                        </m:r>
                      </m:e>
                    </m:box>
                  </m:e>
                </m:box>
              </m:sup>
            </m:sSubSup>
          </m:e>
        </m:box>
      </m:oMath>
      <w:r>
        <w:tab/>
      </w:r>
      <w:r>
        <w:t>（3-14）</w:t>
      </w:r>
    </w:p>
    <w:p w14:paraId="27A3989E">
      <w:r>
        <w:rPr>
          <w:i w:val="0"/>
        </w:rPr>
        <w:t xml:space="preserve">需要说明的是，干式侧不产生蒸发耗水，但其风机与制冷功耗随湿球温度升高而增大，该部分能耗计入式（3-12）的 </w:t>
      </w:r>
      <w:r>
        <w:rPr>
          <w:i/>
        </w:rPr>
        <w:t>κ</w:t>
      </w:r>
      <w:r>
        <w:rPr>
          <w:i/>
          <w:vertAlign w:val="subscript"/>
        </w:rPr>
        <w:t>t</w:t>
      </w:r>
      <w:r>
        <w:rPr>
          <w:i w:val="0"/>
          <w:vertAlign w:val="superscript"/>
        </w:rPr>
        <w:t>cool</w:t>
      </w:r>
      <w:r>
        <w:rPr>
          <w:i w:val="0"/>
        </w:rPr>
        <w:t>，故干式替代在削减补水的同时抬高设施电耗与排热负荷，构成节水与增电之间的内部耦合；其可行范围由表3-2所列能源与电网扩展约束界定，不进入承载边界的求解。</w:t>
      </w:r>
    </w:p>
    <w:p w14:paraId="25C30AFA">
      <w:r>
        <w:rPr>
          <w:i w:val="0"/>
        </w:rPr>
        <w:t xml:space="preserve">（6）湿式冷却的循环、蒸发、排污与补水。以下三式中热量以 MWh 计、水量以 m³ 计，故式中 3.6×10⁹ 为 MWh 换算为 J 的单位系数；水的密度 </w:t>
      </w:r>
      <w:r>
        <w:rPr>
          <w:i/>
        </w:rPr>
        <w:t>ρ</w:t>
      </w:r>
      <w:r>
        <w:rPr>
          <w:i/>
          <w:vertAlign w:val="subscript"/>
        </w:rPr>
        <w:t>w</w:t>
      </w:r>
      <w:r>
        <w:rPr>
          <w:i w:val="0"/>
        </w:rPr>
        <w:t xml:space="preserve"> 取 1.0×10³ kg/m³，定压比热容 </w:t>
      </w:r>
      <w:r>
        <w:rPr>
          <w:i/>
        </w:rPr>
        <w:t>c</w:t>
      </w:r>
      <w:r>
        <w:rPr>
          <w:i/>
          <w:vertAlign w:val="subscript"/>
        </w:rPr>
        <w:t>p</w:t>
      </w:r>
      <w:r>
        <w:rPr>
          <w:i w:val="0"/>
        </w:rPr>
        <w:t xml:space="preserve"> 取 4.186×10³ J/(kg·℃)，汽化潜热 </w:t>
      </w:r>
      <w:r>
        <w:rPr>
          <w:i/>
        </w:rPr>
        <w:t>L</w:t>
      </w:r>
      <w:r>
        <w:rPr>
          <w:i/>
          <w:vertAlign w:val="subscript"/>
        </w:rPr>
        <w:t>v</w:t>
      </w:r>
      <w:r>
        <w:rPr>
          <w:i w:val="0"/>
        </w:rPr>
        <w:t xml:space="preserve"> 取 2.45×10⁶ J/kg。湿侧循环水进出塔温差为 </w:t>
      </w:r>
      <w:r>
        <w:rPr>
          <w:i/>
        </w:rPr>
        <w:t>ΔT</w:t>
      </w:r>
      <w:r>
        <w:rPr>
          <w:i w:val="0"/>
          <w:vertAlign w:val="subscript"/>
        </w:rPr>
        <w:t>cw</w:t>
      </w:r>
      <w:r>
        <w:rPr>
          <w:i w:val="0"/>
        </w:rPr>
        <w:t>，则满足显热平衡所需的循环水量为：</w:t>
      </w:r>
    </w:p>
    <w:p w14:paraId="3EA6683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circ</m:t>
                        </m:r>
                      </m:e>
                    </m:box>
                  </m:e>
                </m:box>
              </m:sup>
            </m:sSubSup>
            <m:r>
              <m:rPr>
                <m:sty m:val="p"/>
              </m:rPr>
              <m:t>=</m:t>
            </m:r>
            <m:f>
              <m:fPr/>
              <m:num>
                <m:box>
                  <m:boxPr/>
                  <m:e>
                    <m:r>
                      <m:rPr>
                        <m:sty m:val="p"/>
                      </m:rPr>
                      <m:t>3.6×</m:t>
                    </m:r>
                    <m:sSup>
                      <m:sSupPr/>
                      <m:e>
                        <m:r>
                          <m:rPr>
                            <m:sty m:val="p"/>
                          </m:rPr>
                          <m:t>10</m:t>
                        </m:r>
                      </m:e>
                      <m:sup>
                        <m:box>
                          <m:boxPr/>
                          <m:e>
                            <m:r>
                              <m:rPr>
                                <m:sty m:val="p"/>
                              </m:rPr>
                              <m:t>9</m:t>
                            </m:r>
                          </m:e>
                        </m:box>
                      </m:sup>
                    </m:sSup>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c</m:t>
                        </m:r>
                      </m:e>
                      <m:sub>
                        <m:r>
                          <m:rPr/>
                          <m:t>p</m:t>
                        </m:r>
                      </m:sub>
                    </m:sSub>
                    <m:r>
                      <m:rPr/>
                      <m:t>Δ</m:t>
                    </m:r>
                    <m:sSub>
                      <m:sSubPr/>
                      <m:e>
                        <m:r>
                          <m:rPr/>
                          <m:t>T</m:t>
                        </m:r>
                      </m:e>
                      <m:sub>
                        <m:box>
                          <m:boxPr/>
                          <m:e>
                            <m:box>
                              <m:boxPr/>
                              <m:e>
                                <m:r>
                                  <m:rPr>
                                    <m:sty m:val="p"/>
                                  </m:rPr>
                                  <m:t>cw</m:t>
                                </m:r>
                              </m:e>
                            </m:box>
                          </m:e>
                        </m:box>
                      </m:sub>
                    </m:sSub>
                  </m:e>
                </m:box>
              </m:den>
            </m:f>
          </m:e>
        </m:box>
      </m:oMath>
      <w:r>
        <w:tab/>
      </w:r>
      <w:r>
        <w:t>（3-15）</w:t>
      </w:r>
    </w:p>
    <w:p w14:paraId="1EC2F0A6">
      <w:r>
        <w:rPr>
          <w:i w:val="0"/>
        </w:rPr>
        <w:t xml:space="preserve">湿侧散热中由蒸发潜热带走的比例为 </w:t>
      </w:r>
      <w:r>
        <w:rPr>
          <w:i/>
        </w:rPr>
        <w:t>η</w:t>
      </w:r>
      <w:r>
        <w:rPr>
          <w:i w:val="0"/>
          <w:vertAlign w:val="subscript"/>
        </w:rPr>
        <w:t>evap</w:t>
      </w:r>
      <w:r>
        <w:rPr>
          <w:i w:val="0"/>
        </w:rPr>
        <w:t xml:space="preserve">，水的汽化潜热为 </w:t>
      </w:r>
      <w:r>
        <w:rPr>
          <w:i/>
        </w:rPr>
        <w:t>L</w:t>
      </w:r>
      <w:r>
        <w:rPr>
          <w:i/>
          <w:vertAlign w:val="subscript"/>
        </w:rPr>
        <w:t>v</w:t>
      </w:r>
      <w:r>
        <w:rPr>
          <w:i w:val="0"/>
        </w:rPr>
        <w:t>，蒸发损失量为：</w:t>
      </w:r>
    </w:p>
    <w:p w14:paraId="4885B092">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evap</m:t>
                        </m:r>
                      </m:e>
                    </m:box>
                  </m:e>
                </m:box>
              </m:sup>
            </m:sSubSup>
            <m:r>
              <m:rPr>
                <m:sty m:val="p"/>
              </m:rPr>
              <m:t>=</m:t>
            </m:r>
            <m:f>
              <m:fPr/>
              <m:num>
                <m:box>
                  <m:boxPr/>
                  <m:e>
                    <m:r>
                      <m:rPr>
                        <m:sty m:val="p"/>
                      </m:rPr>
                      <m:t>3.6×</m:t>
                    </m:r>
                    <m:sSup>
                      <m:sSupPr/>
                      <m:e>
                        <m:r>
                          <m:rPr>
                            <m:sty m:val="p"/>
                          </m:rPr>
                          <m:t>10</m:t>
                        </m:r>
                      </m:e>
                      <m:sup>
                        <m:box>
                          <m:boxPr/>
                          <m:e>
                            <m:r>
                              <m:rPr>
                                <m:sty m:val="p"/>
                              </m:rPr>
                              <m:t>9</m:t>
                            </m:r>
                          </m:e>
                        </m:box>
                      </m:sup>
                    </m:sSup>
                    <m:sSub>
                      <m:sSubPr/>
                      <m:e>
                        <m:r>
                          <m:rPr/>
                          <m:t>η</m:t>
                        </m:r>
                      </m:e>
                      <m:sub>
                        <m:box>
                          <m:boxPr/>
                          <m:e>
                            <m:box>
                              <m:boxPr/>
                              <m:e>
                                <m:r>
                                  <m:rPr>
                                    <m:sty m:val="p"/>
                                  </m:rPr>
                                  <m:t>evap</m:t>
                                </m:r>
                              </m:e>
                            </m:box>
                          </m:e>
                        </m:box>
                      </m:sub>
                    </m:sSub>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L</m:t>
                        </m:r>
                      </m:e>
                      <m:sub>
                        <m:r>
                          <m:rPr/>
                          <m:t>v</m:t>
                        </m:r>
                      </m:sub>
                    </m:sSub>
                  </m:e>
                </m:box>
              </m:den>
            </m:f>
          </m:e>
        </m:box>
      </m:oMath>
      <w:r>
        <w:tab/>
      </w:r>
      <w:r>
        <w:t>（3-16）</w:t>
      </w:r>
    </w:p>
    <w:p w14:paraId="29C270DF">
      <w:r>
        <w:rPr>
          <w:i w:val="0"/>
        </w:rPr>
        <w:t xml:space="preserve">飘散损失按循环量的比例系数 </w:t>
      </w:r>
      <w:r>
        <w:rPr>
          <w:i/>
        </w:rPr>
        <w:t>f</w:t>
      </w:r>
      <w:r>
        <w:rPr>
          <w:i w:val="0"/>
          <w:vertAlign w:val="subscript"/>
        </w:rPr>
        <w:t>drift</w:t>
      </w:r>
      <w:r>
        <w:rPr>
          <w:i w:val="0"/>
        </w:rPr>
        <w:t xml:space="preserve"> 计：</w:t>
      </w:r>
    </w:p>
    <w:p w14:paraId="6EF83021">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drift</m:t>
                        </m:r>
                      </m:e>
                    </m:box>
                  </m:e>
                </m:box>
              </m:sup>
            </m:sSubSup>
            <m:r>
              <m:rPr>
                <m:sty m:val="p"/>
              </m:rPr>
              <m:t>=</m:t>
            </m:r>
            <m:sSub>
              <m:sSubPr/>
              <m:e>
                <m:r>
                  <m:rPr/>
                  <m:t>f</m:t>
                </m:r>
              </m:e>
              <m:sub>
                <m:box>
                  <m:boxPr/>
                  <m:e>
                    <m:box>
                      <m:boxPr/>
                      <m:e>
                        <m:r>
                          <m:rPr>
                            <m:sty m:val="p"/>
                          </m:rPr>
                          <m:t>drift</m:t>
                        </m:r>
                      </m:e>
                    </m:box>
                  </m:e>
                </m:box>
              </m:sub>
            </m:sSub>
            <m:sSubSup>
              <m:sSubSupPr/>
              <m:e>
                <m:r>
                  <m:rPr/>
                  <m:t>V</m:t>
                </m:r>
              </m:e>
              <m:sub>
                <m:r>
                  <m:rPr/>
                  <m:t>t</m:t>
                </m:r>
              </m:sub>
              <m:sup>
                <m:box>
                  <m:boxPr/>
                  <m:e>
                    <m:box>
                      <m:boxPr/>
                      <m:e>
                        <m:r>
                          <m:rPr>
                            <m:sty m:val="p"/>
                          </m:rPr>
                          <m:t>circ</m:t>
                        </m:r>
                      </m:e>
                    </m:box>
                  </m:e>
                </m:box>
              </m:sup>
            </m:sSubSup>
          </m:e>
        </m:box>
      </m:oMath>
      <w:r>
        <w:tab/>
      </w:r>
      <w:r>
        <w:t>（3-17）</w:t>
      </w:r>
    </w:p>
    <w:p w14:paraId="6959420D">
      <w:r>
        <w:rPr>
          <w:i w:val="0"/>
        </w:rPr>
        <w:t>由循环水含盐量稳态平衡，在运行浓缩倍数 CoC</w:t>
      </w:r>
      <w:r>
        <w:rPr>
          <w:i/>
          <w:vertAlign w:val="subscript"/>
        </w:rPr>
        <w:t>t</w:t>
      </w:r>
      <w:r>
        <w:rPr>
          <w:i w:val="0"/>
        </w:rPr>
        <w:t xml:space="preserve"> 下的排污量为：</w:t>
      </w:r>
    </w:p>
    <w:p w14:paraId="6CD8FB53">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blow</m:t>
                        </m:r>
                      </m:e>
                    </m:box>
                  </m:e>
                </m:box>
              </m:sup>
            </m:sSubSup>
            <m:r>
              <m:rPr>
                <m:sty m:val="p"/>
              </m:rPr>
              <m:t>=max</m:t>
            </m:r>
            <m:box>
              <m:boxPr/>
              <m:e>
                <m:d>
                  <m:dPr/>
                  <m:e>
                    <m:box>
                      <m:boxPr/>
                      <m:e>
                        <m:f>
                          <m:fPr/>
                          <m:num>
                            <m:box>
                              <m:boxPr/>
                              <m:e>
                                <m:sSubSup>
                                  <m:sSubSupPr/>
                                  <m:e>
                                    <m:r>
                                      <m:rPr/>
                                      <m:t>V</m:t>
                                    </m:r>
                                  </m:e>
                                  <m:sub>
                                    <m:r>
                                      <m:rPr/>
                                      <m:t>t</m:t>
                                    </m:r>
                                  </m:sub>
                                  <m:sup>
                                    <m:box>
                                      <m:boxPr/>
                                      <m:e>
                                        <m:box>
                                          <m:boxPr/>
                                          <m:e>
                                            <m:r>
                                              <m:rPr>
                                                <m:sty m:val="p"/>
                                              </m:rPr>
                                              <m:t>evap</m:t>
                                            </m:r>
                                          </m:e>
                                        </m:box>
                                      </m:e>
                                    </m:box>
                                  </m:sup>
                                </m:sSubSup>
                              </m:e>
                            </m:box>
                          </m:num>
                          <m:den>
                            <m:box>
                              <m:boxPr/>
                              <m:e>
                                <m:sSub>
                                  <m:sSubPr/>
                                  <m:e>
                                    <m:box>
                                      <m:boxPr/>
                                      <m:e>
                                        <m:r>
                                          <m:rPr>
                                            <m:sty m:val="p"/>
                                          </m:rPr>
                                          <m:t>CoC</m:t>
                                        </m:r>
                                      </m:e>
                                    </m:box>
                                  </m:e>
                                  <m:sub>
                                    <m:r>
                                      <m:rPr/>
                                      <m:t>t</m:t>
                                    </m:r>
                                  </m:sub>
                                </m:sSub>
                                <m:r>
                                  <m:rPr>
                                    <m:sty m:val="p"/>
                                  </m:rPr>
                                  <m:t>−1</m:t>
                                </m:r>
                              </m:e>
                            </m:box>
                          </m:den>
                        </m:f>
                        <m:r>
                          <m:rPr>
                            <m:sty m:val="p"/>
                          </m:rPr>
                          <m:t>−</m:t>
                        </m:r>
                        <m:sSubSup>
                          <m:sSubSupPr/>
                          <m:e>
                            <m:r>
                              <m:rPr/>
                              <m:t>V</m:t>
                            </m:r>
                          </m:e>
                          <m:sub>
                            <m:r>
                              <m:rPr/>
                              <m:t>t</m:t>
                            </m:r>
                          </m:sub>
                          <m:sup>
                            <m:box>
                              <m:boxPr/>
                              <m:e>
                                <m:box>
                                  <m:boxPr/>
                                  <m:e>
                                    <m:r>
                                      <m:rPr>
                                        <m:sty m:val="p"/>
                                      </m:rPr>
                                      <m:t>drift</m:t>
                                    </m:r>
                                  </m:e>
                                </m:box>
                              </m:e>
                            </m:box>
                          </m:sup>
                        </m:sSubSup>
                        <m:r>
                          <m:rPr>
                            <m:sty m:val="p"/>
                          </m:rPr>
                          <m:t>,0</m:t>
                        </m:r>
                      </m:e>
                    </m:box>
                  </m:e>
                </m:d>
              </m:e>
            </m:box>
          </m:e>
        </m:box>
      </m:oMath>
      <w:r>
        <w:tab/>
      </w:r>
      <w:r>
        <w:t>（3-18）</w:t>
      </w:r>
    </w:p>
    <w:p w14:paraId="01C9F225">
      <w:r>
        <w:t>补水量为蒸发、飘散与排污三者之和：</w:t>
      </w:r>
    </w:p>
    <w:p w14:paraId="0692547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Sup>
              <m:sSubSupPr/>
              <m:e>
                <m:r>
                  <m:rPr/>
                  <m:t>V</m:t>
                </m:r>
              </m:e>
              <m:sub>
                <m:r>
                  <m:rPr/>
                  <m:t>t</m:t>
                </m:r>
              </m:sub>
              <m:sup>
                <m:box>
                  <m:boxPr/>
                  <m:e>
                    <m:box>
                      <m:boxPr/>
                      <m:e>
                        <m:r>
                          <m:rPr>
                            <m:sty m:val="p"/>
                          </m:rPr>
                          <m:t>blow</m:t>
                        </m:r>
                      </m:e>
                    </m:box>
                  </m:e>
                </m:box>
              </m:sup>
            </m:sSubSup>
          </m:e>
        </m:box>
      </m:oMath>
      <w:r>
        <w:tab/>
      </w:r>
      <w:r>
        <w:t>（3-19）</w:t>
      </w:r>
    </w:p>
    <w:p w14:paraId="3B9845E0">
      <w:r>
        <w:t>式（3-18）表明，提高浓缩倍数可同时压低排污量与补水量，其上限则受循环水水质限制，见式（3-26）。</w:t>
      </w:r>
    </w:p>
    <w:p w14:paraId="2668A4B9">
      <w:r>
        <w:rPr>
          <w:i w:val="0"/>
        </w:rPr>
        <w:t xml:space="preserve">（7）AI节点边界的取水—消耗—回流闭合。冷却排污水中进入厂内深度处理回用的比例记为 </w:t>
      </w:r>
      <w:r>
        <w:rPr>
          <w:i/>
        </w:rPr>
        <w:t>r</w:t>
      </w:r>
      <w:r>
        <w:rPr>
          <w:i w:val="0"/>
          <w:vertAlign w:val="subscript"/>
        </w:rPr>
        <w:t>int</w:t>
      </w:r>
      <w:r>
        <w:rPr>
          <w:i w:val="0"/>
        </w:rPr>
        <w:t xml:space="preserve">，厂内处理工艺水损率为 </w:t>
      </w:r>
      <w:r>
        <w:rPr>
          <w:i/>
        </w:rPr>
        <w:t>λ</w:t>
      </w:r>
      <w:r>
        <w:rPr>
          <w:i w:val="0"/>
          <w:vertAlign w:val="subscript"/>
        </w:rPr>
        <w:t>int</w:t>
      </w:r>
      <w:r>
        <w:rPr>
          <w:i w:val="0"/>
        </w:rPr>
        <w:t>，则厂内净回用量为：</w:t>
      </w:r>
    </w:p>
    <w:p w14:paraId="5D90A810">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int</m:t>
                        </m:r>
                      </m:e>
                    </m:box>
                  </m:e>
                </m:box>
              </m:sup>
            </m:sSubSup>
            <m:r>
              <m:rPr>
                <m:sty m:val="p"/>
              </m:rPr>
              <m:t>=</m:t>
            </m:r>
            <m:box>
              <m:boxPr/>
              <m:e>
                <m:d>
                  <m:dPr/>
                  <m:e>
                    <m:box>
                      <m:boxPr/>
                      <m:e>
                        <m:r>
                          <m:rPr>
                            <m:sty m:val="p"/>
                          </m:rPr>
                          <m:t>1−</m:t>
                        </m:r>
                        <m:sSub>
                          <m:sSubPr/>
                          <m:e>
                            <m:r>
                              <m:rPr/>
                              <m:t>λ</m:t>
                            </m:r>
                          </m:e>
                          <m:sub>
                            <m:box>
                              <m:boxPr/>
                              <m:e>
                                <m:box>
                                  <m:boxPr/>
                                  <m:e>
                                    <m:r>
                                      <m:rPr>
                                        <m:sty m:val="p"/>
                                      </m:rPr>
                                      <m:t>int</m:t>
                                    </m:r>
                                  </m:e>
                                </m:box>
                              </m:e>
                            </m:box>
                          </m:sub>
                        </m:sSub>
                      </m:e>
                    </m:box>
                  </m:e>
                </m:d>
              </m:e>
            </m:box>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e>
        </m:box>
      </m:oMath>
      <w:r>
        <w:tab/>
      </w:r>
      <w:r>
        <w:t>（3-20）</w:t>
      </w:r>
    </w:p>
    <w:p w14:paraId="72BA79E5">
      <w:r>
        <w:t>AI节点从城市水系统获取的外部补水量、脱离城市水循环的不可恢复消耗量以及排入市政污水管网的回流量分别为：</w:t>
      </w:r>
    </w:p>
    <w:p w14:paraId="7D3EF502">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int</m:t>
                        </m:r>
                      </m:e>
                    </m:box>
                  </m:e>
                </m:box>
              </m:sup>
            </m:sSubSup>
            <m:r>
              <m:rPr>
                <m:sty m:val="p"/>
              </m:rPr>
              <m:t>+</m:t>
            </m:r>
            <m:sSubSup>
              <m:sSubSupPr/>
              <m:e>
                <m:r>
                  <m:rPr/>
                  <m:t>C</m:t>
                </m:r>
              </m:e>
              <m:sub>
                <m:r>
                  <m:rPr/>
                  <m:t>t</m:t>
                </m:r>
              </m:sub>
              <m:sup>
                <m:box>
                  <m:boxPr/>
                  <m:e>
                    <m:box>
                      <m:boxPr/>
                      <m:e>
                        <m:r>
                          <m:rPr>
                            <m:sty m:val="p"/>
                          </m:rPr>
                          <m:t>other</m:t>
                        </m:r>
                      </m:e>
                    </m:box>
                  </m:e>
                </m:box>
              </m:sup>
            </m:sSubSup>
          </m:e>
        </m:box>
      </m:oMath>
      <w:r>
        <w:tab/>
      </w:r>
      <w:r>
        <w:t>（3-21）</w:t>
      </w:r>
    </w:p>
    <w:p w14:paraId="67627572">
      <w:pPr>
        <w:tabs>
          <w:tab w:val="center" w:pos="4537"/>
          <w:tab w:val="right" w:pos="9075"/>
        </w:tabs>
        <w:spacing w:before="120" w:after="120" w:line="240" w:lineRule="auto"/>
        <w:ind w:left="0" w:firstLine="0"/>
      </w:pPr>
      <w:r>
        <w:tab/>
      </w:r>
      <m:oMath>
        <m:box>
          <m:boxPr/>
          <m:e>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
              <m:sSubPr/>
              <m:e>
                <m:r>
                  <m:rPr/>
                  <m:t>λ</m:t>
                </m:r>
              </m:e>
              <m:sub>
                <m:box>
                  <m:boxPr/>
                  <m:e>
                    <m:box>
                      <m:boxPr/>
                      <m:e>
                        <m:r>
                          <m:rPr>
                            <m:sty m:val="p"/>
                          </m:rPr>
                          <m:t>int</m:t>
                        </m:r>
                      </m:e>
                    </m:box>
                  </m:e>
                </m:box>
              </m:sub>
            </m:sSub>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r>
              <m:rPr>
                <m:sty m:val="p"/>
              </m:rPr>
              <m:t>+</m:t>
            </m:r>
            <m:sSubSup>
              <m:sSubSupPr/>
              <m:e>
                <m:r>
                  <m:rPr/>
                  <m:t>C</m:t>
                </m:r>
              </m:e>
              <m:sub>
                <m:r>
                  <m:rPr/>
                  <m:t>t</m:t>
                </m:r>
              </m:sub>
              <m:sup>
                <m:box>
                  <m:boxPr/>
                  <m:e>
                    <m:box>
                      <m:boxPr/>
                      <m:e>
                        <m:r>
                          <m:rPr>
                            <m:sty m:val="p"/>
                          </m:rPr>
                          <m:t>other</m:t>
                        </m:r>
                      </m:e>
                    </m:box>
                    <m:r>
                      <m:rPr>
                        <m:sty m:val="p"/>
                      </m:rPr>
                      <m:t>,</m:t>
                    </m:r>
                    <m:box>
                      <m:boxPr/>
                      <m:e>
                        <m:r>
                          <m:rPr>
                            <m:sty m:val="p"/>
                          </m:rPr>
                          <m:t>loss</m:t>
                        </m:r>
                      </m:e>
                    </m:box>
                  </m:e>
                </m:box>
              </m:sup>
            </m:sSubSup>
          </m:e>
        </m:box>
      </m:oMath>
      <w:r>
        <w:tab/>
      </w:r>
      <w:r>
        <w:t>（3-22）</w:t>
      </w:r>
    </w:p>
    <w:p w14:paraId="3062AB7F">
      <w:pPr>
        <w:tabs>
          <w:tab w:val="center" w:pos="4537"/>
          <w:tab w:val="right" w:pos="9075"/>
        </w:tabs>
        <w:spacing w:before="120" w:after="120" w:line="240" w:lineRule="auto"/>
        <w:ind w:left="0" w:firstLine="0"/>
      </w:pPr>
      <w:r>
        <w:tab/>
      </w:r>
      <m:oMath>
        <m:box>
          <m:boxPr/>
          <m:e>
            <m:sSubSup>
              <m:sSubSupPr/>
              <m:e>
                <m:box>
                  <m:boxPr/>
                  <m:e>
                    <m:box>
                      <m:boxPr/>
                      <m:e>
                        <m:r>
                          <m:rPr>
                            <m:sty m:val="p"/>
                          </m:rPr>
                          <m:t>ReturnFlow</m:t>
                        </m:r>
                      </m:e>
                    </m:box>
                  </m:e>
                </m:box>
              </m:e>
              <m:sub>
                <m:r>
                  <m:rPr/>
                  <m:t>t</m:t>
                </m:r>
              </m:sub>
              <m:sup>
                <m:box>
                  <m:boxPr/>
                  <m:e>
                    <m:box>
                      <m:boxPr/>
                      <m:e>
                        <m:r>
                          <m:rPr>
                            <m:sty m:val="p"/>
                          </m:rPr>
                          <m:t>AI</m:t>
                        </m:r>
                      </m:e>
                    </m:box>
                  </m:e>
                </m:box>
              </m:sup>
            </m:sSubSup>
            <m:r>
              <m:rPr>
                <m:sty m:val="p"/>
              </m:rPr>
              <m:t>=</m:t>
            </m:r>
            <m:box>
              <m:boxPr/>
              <m:e>
                <m:d>
                  <m:dPr/>
                  <m:e>
                    <m:box>
                      <m:boxPr/>
                      <m:e>
                        <m:r>
                          <m:rPr>
                            <m:sty m:val="p"/>
                          </m:rPr>
                          <m:t>1−</m:t>
                        </m:r>
                        <m:sSub>
                          <m:sSubPr/>
                          <m:e>
                            <m:r>
                              <m:rPr/>
                              <m:t>r</m:t>
                            </m:r>
                          </m:e>
                          <m:sub>
                            <m:box>
                              <m:boxPr/>
                              <m:e>
                                <m:box>
                                  <m:boxPr/>
                                  <m:e>
                                    <m:r>
                                      <m:rPr>
                                        <m:sty m:val="p"/>
                                      </m:rPr>
                                      <m:t>int</m:t>
                                    </m:r>
                                  </m:e>
                                </m:box>
                              </m:e>
                            </m:box>
                          </m:sub>
                        </m:sSub>
                      </m:e>
                    </m:box>
                  </m:e>
                </m:d>
              </m:e>
            </m:box>
            <m:sSubSup>
              <m:sSubSupPr/>
              <m:e>
                <m:r>
                  <m:rPr/>
                  <m:t>V</m:t>
                </m:r>
              </m:e>
              <m:sub>
                <m:r>
                  <m:rPr/>
                  <m:t>t</m:t>
                </m:r>
              </m:sub>
              <m:sup>
                <m:box>
                  <m:boxPr/>
                  <m:e>
                    <m:box>
                      <m:boxPr/>
                      <m:e>
                        <m:r>
                          <m:rPr>
                            <m:sty m:val="p"/>
                          </m:rPr>
                          <m:t>blow</m:t>
                        </m:r>
                      </m:e>
                    </m:box>
                  </m:e>
                </m:box>
              </m:sup>
            </m:sSubSup>
            <m:r>
              <m:rPr>
                <m:sty m:val="p"/>
              </m:rPr>
              <m:t>+</m:t>
            </m:r>
            <m:sSubSup>
              <m:sSubSupPr/>
              <m:e>
                <m:r>
                  <m:rPr/>
                  <m:t>R</m:t>
                </m:r>
              </m:e>
              <m:sub>
                <m:r>
                  <m:rPr/>
                  <m:t>t</m:t>
                </m:r>
              </m:sub>
              <m:sup>
                <m:box>
                  <m:boxPr/>
                  <m:e>
                    <m:box>
                      <m:boxPr/>
                      <m:e>
                        <m:r>
                          <m:rPr>
                            <m:sty m:val="p"/>
                          </m:rPr>
                          <m:t>other</m:t>
                        </m:r>
                      </m:e>
                    </m:box>
                  </m:e>
                </m:box>
              </m:sup>
            </m:sSubSup>
          </m:e>
        </m:box>
      </m:oMath>
      <w:r>
        <w:tab/>
      </w:r>
      <w:r>
        <w:t>（3-23）</w:t>
      </w:r>
    </w:p>
    <w:p w14:paraId="1018E432">
      <w:r>
        <w:rPr>
          <w:i w:val="0"/>
        </w:rPr>
        <w:t xml:space="preserve">由式（3-19）至式（3-23），当其他用水满足 </w:t>
      </w:r>
      <w:r>
        <w:rPr>
          <w:i/>
        </w:rPr>
        <w:t>C</w:t>
      </w:r>
      <w:r>
        <w:rPr>
          <w:i/>
          <w:vertAlign w:val="subscript"/>
        </w:rPr>
        <w:t>t</w:t>
      </w:r>
      <w:r>
        <w:rPr>
          <w:i w:val="0"/>
          <w:vertAlign w:val="superscript"/>
        </w:rPr>
        <w:t>other</w:t>
      </w:r>
      <w:r>
        <w:rPr>
          <w:i w:val="0"/>
        </w:rPr>
        <w:t xml:space="preserve"> = </w:t>
      </w:r>
      <w:r>
        <w:rPr>
          <w:i/>
        </w:rPr>
        <w:t>C</w:t>
      </w:r>
      <w:r>
        <w:rPr>
          <w:i/>
          <w:vertAlign w:val="subscript"/>
        </w:rPr>
        <w:t>t</w:t>
      </w:r>
      <w:r>
        <w:rPr>
          <w:i w:val="0"/>
          <w:vertAlign w:val="superscript"/>
        </w:rPr>
        <w:t>other,loss</w:t>
      </w:r>
      <w:r>
        <w:rPr>
          <w:i w:val="0"/>
        </w:rPr>
        <w:t xml:space="preserve"> + </w:t>
      </w:r>
      <w:r>
        <w:rPr>
          <w:i/>
        </w:rPr>
        <w:t>R</w:t>
      </w:r>
      <w:r>
        <w:rPr>
          <w:i/>
          <w:vertAlign w:val="subscript"/>
        </w:rPr>
        <w:t>t</w:t>
      </w:r>
      <w:r>
        <w:rPr>
          <w:i w:val="0"/>
          <w:vertAlign w:val="superscript"/>
        </w:rPr>
        <w:t>other</w:t>
      </w:r>
      <w:r>
        <w:rPr>
          <w:i w:val="0"/>
        </w:rPr>
        <w:t xml:space="preserve"> 时，节点严格满足闭合恒等式：</w:t>
      </w:r>
    </w:p>
    <w:p w14:paraId="1EC3A1B5">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oMath>
      <w:r>
        <w:tab/>
      </w:r>
      <w:r>
        <w:t>（3-24）</w:t>
      </w:r>
    </w:p>
    <w:p w14:paraId="73AD6ECF">
      <w:r>
        <w:t>该恒等式既是模型守恒性的基本校验条件，也是区分取水口径与消耗口径的依据：蒸发与飘散计入消耗且不产生回流，排污中未被厂内回用的部分才进入城市污水系统。以单位IT电耗计的AI水资源使用效率为：</w:t>
      </w:r>
    </w:p>
    <w:p w14:paraId="6FAC127A">
      <w:pPr>
        <w:tabs>
          <w:tab w:val="center" w:pos="4537"/>
          <w:tab w:val="right" w:pos="9075"/>
        </w:tabs>
        <w:spacing w:before="120" w:after="120" w:line="240" w:lineRule="auto"/>
        <w:ind w:left="0" w:firstLine="0"/>
      </w:pPr>
      <w:r>
        <w:tab/>
      </w:r>
      <m:oMath>
        <m:box>
          <m:boxPr/>
          <m:e>
            <m:sSub>
              <m:sSubPr/>
              <m:e>
                <m:box>
                  <m:boxPr/>
                  <m:e>
                    <m:r>
                      <m:rPr>
                        <m:sty m:val="p"/>
                      </m:rPr>
                      <m:t>WUE</m:t>
                    </m:r>
                  </m:e>
                </m:box>
              </m:e>
              <m:sub>
                <m:r>
                  <m:rPr/>
                  <m:t>t</m:t>
                </m:r>
              </m:sub>
            </m:sSub>
            <m:r>
              <m:rPr>
                <m:sty m:val="p"/>
              </m:rPr>
              <m:t>=</m:t>
            </m:r>
            <m:f>
              <m:fPr/>
              <m:num>
                <m:box>
                  <m:boxPr/>
                  <m:e>
                    <m:sSubSup>
                      <m:sSubSupPr/>
                      <m:e>
                        <m:box>
                          <m:boxPr/>
                          <m:e>
                            <m:box>
                              <m:boxPr/>
                              <m:e>
                                <m:r>
                                  <m:rPr>
                                    <m:sty m:val="p"/>
                                  </m:rPr>
                                  <m:t>Withdrawal</m:t>
                                </m:r>
                              </m:e>
                            </m:box>
                          </m:e>
                        </m:box>
                      </m:e>
                      <m:sub>
                        <m:r>
                          <m:rPr/>
                          <m:t>t</m:t>
                        </m:r>
                      </m:sub>
                      <m:sup>
                        <m:box>
                          <m:boxPr/>
                          <m:e>
                            <m:box>
                              <m:boxPr/>
                              <m:e>
                                <m:r>
                                  <m:rPr>
                                    <m:sty m:val="p"/>
                                  </m:rPr>
                                  <m:t>AI</m:t>
                                </m:r>
                              </m:e>
                            </m:box>
                          </m:e>
                        </m:box>
                      </m:sup>
                    </m:sSubSup>
                  </m:e>
                </m:box>
              </m:num>
              <m:den>
                <m:box>
                  <m:boxPr/>
                  <m:e>
                    <m:sSubSup>
                      <m:sSubSupPr/>
                      <m:e>
                        <m:r>
                          <m:rPr/>
                          <m:t>E</m:t>
                        </m:r>
                      </m:e>
                      <m:sub>
                        <m:r>
                          <m:rPr/>
                          <m:t>t</m:t>
                        </m:r>
                      </m:sub>
                      <m:sup>
                        <m:box>
                          <m:boxPr/>
                          <m:e>
                            <m:box>
                              <m:boxPr/>
                              <m:e>
                                <m:r>
                                  <m:rPr>
                                    <m:sty m:val="p"/>
                                  </m:rPr>
                                  <m:t>IT</m:t>
                                </m:r>
                              </m:e>
                            </m:box>
                          </m:e>
                        </m:box>
                      </m:sup>
                    </m:sSubSup>
                  </m:e>
                </m:box>
              </m:den>
            </m:f>
          </m:e>
        </m:box>
      </m:oMath>
      <w:r>
        <w:tab/>
      </w:r>
      <w:r>
        <w:t>（3-25）</w:t>
      </w:r>
    </w:p>
    <w:p w14:paraId="10EF49F2">
      <w:r>
        <w:t>当取水量以 m³、IT电耗以 MWh 计取时，式（3-25）的数值即等于以 L/kWh 表示的 WUE，与 GB/T 32910.6-2025 规定的计算口径一致。</w:t>
      </w:r>
    </w:p>
    <w:p w14:paraId="7CC56AEB">
      <w:r>
        <w:rPr>
          <w:i w:val="0"/>
        </w:rPr>
        <w:t xml:space="preserve">（8）循环水质对浓缩倍数的限制。记补水中第 i 项水质指标浓度为 </w:t>
      </w:r>
      <w:r>
        <w:rPr>
          <w:i/>
        </w:rPr>
        <w:t>C</w:t>
      </w:r>
      <w:r>
        <w:rPr>
          <w:i/>
          <w:vertAlign w:val="subscript"/>
        </w:rPr>
        <w:t>i</w:t>
      </w:r>
      <w:r>
        <w:rPr>
          <w:i w:val="0"/>
          <w:vertAlign w:val="subscript"/>
        </w:rPr>
        <w:t>,</w:t>
      </w:r>
      <w:r>
        <w:rPr>
          <w:i/>
          <w:vertAlign w:val="subscript"/>
        </w:rPr>
        <w:t>t</w:t>
      </w:r>
      <w:r>
        <w:rPr>
          <w:i w:val="0"/>
          <w:vertAlign w:val="superscript"/>
        </w:rPr>
        <w:t>makeup</w:t>
      </w:r>
      <w:r>
        <w:rPr>
          <w:i w:val="0"/>
        </w:rPr>
        <w:t xml:space="preserve">，循环水对该指标的极限耐受浓度为 </w:t>
      </w:r>
      <w:r>
        <w:rPr>
          <w:i/>
        </w:rPr>
        <w:t>C</w:t>
      </w:r>
      <w:r>
        <w:rPr>
          <w:i/>
          <w:vertAlign w:val="subscript"/>
        </w:rPr>
        <w:t>i</w:t>
      </w:r>
      <w:r>
        <w:rPr>
          <w:i w:val="0"/>
          <w:vertAlign w:val="superscript"/>
        </w:rPr>
        <w:t>lim</w:t>
      </w:r>
      <w:r>
        <w:rPr>
          <w:i w:val="0"/>
        </w:rPr>
        <w:t>，则水质允许的最大浓缩倍数与实际运行浓缩倍数为：</w:t>
      </w:r>
    </w:p>
    <w:p w14:paraId="4B3167E1">
      <w:pPr>
        <w:tabs>
          <w:tab w:val="center" w:pos="4537"/>
          <w:tab w:val="right" w:pos="9075"/>
        </w:tabs>
        <w:spacing w:before="120" w:after="120" w:line="240" w:lineRule="auto"/>
        <w:ind w:left="0" w:firstLine="0"/>
      </w:pPr>
      <w:r>
        <w:tab/>
      </w:r>
      <m:oMath>
        <m:box>
          <m:boxPr/>
          <m:e>
            <m:sSubSup>
              <m:sSubSupPr/>
              <m:e>
                <m:box>
                  <m:boxPr/>
                  <m:e>
                    <m:r>
                      <m:rPr>
                        <m:sty m:val="p"/>
                      </m:rPr>
                      <m:t>CoC</m:t>
                    </m:r>
                  </m:e>
                </m:box>
              </m:e>
              <m:sub>
                <m:r>
                  <m:rPr/>
                  <m:t>t</m:t>
                </m:r>
              </m:sub>
              <m:sup>
                <m:box>
                  <m:boxPr/>
                  <m:e>
                    <m:box>
                      <m:boxPr/>
                      <m:e>
                        <m:r>
                          <m:rPr>
                            <m:sty m:val="p"/>
                          </m:rPr>
                          <m:t>max</m:t>
                        </m:r>
                      </m:e>
                    </m:box>
                  </m:e>
                </m:box>
              </m:sup>
            </m:sSubSup>
            <m:r>
              <m:rPr>
                <m:sty m:val="p"/>
              </m:rPr>
              <m:t>=</m:t>
            </m:r>
            <m:sSub>
              <m:sSubPr/>
              <m:e>
                <m:r>
                  <m:rPr>
                    <m:sty m:val="p"/>
                  </m:rPr>
                  <m:t>min</m:t>
                </m:r>
              </m:e>
              <m:sub>
                <m:box>
                  <m:boxPr/>
                  <m:e>
                    <m:r>
                      <m:rPr/>
                      <m:t>i</m:t>
                    </m:r>
                    <m:r>
                      <m:rPr>
                        <m:sty m:val="p"/>
                      </m:rPr>
                      <m:t>∈</m:t>
                    </m:r>
                    <m:r>
                      <m:rPr/>
                      <m:t>I</m:t>
                    </m:r>
                  </m:e>
                </m:box>
              </m:sub>
            </m:sSub>
            <m:box>
              <m:boxPr/>
              <m:e>
                <m:d>
                  <m:dPr/>
                  <m:e>
                    <m:box>
                      <m:boxPr/>
                      <m:e>
                        <m:f>
                          <m:fPr/>
                          <m:num>
                            <m:box>
                              <m:boxPr/>
                              <m:e>
                                <m:sSubSup>
                                  <m:sSubSupPr/>
                                  <m:e>
                                    <m:r>
                                      <m:rPr/>
                                      <m:t>C</m:t>
                                    </m:r>
                                  </m:e>
                                  <m:sub>
                                    <m:r>
                                      <m:rPr/>
                                      <m:t>i</m:t>
                                    </m:r>
                                  </m:sub>
                                  <m:sup>
                                    <m:box>
                                      <m:boxPr/>
                                      <m:e>
                                        <m:box>
                                          <m:boxPr/>
                                          <m:e>
                                            <m:r>
                                              <m:rPr>
                                                <m:sty m:val="p"/>
                                              </m:rPr>
                                              <m:t>lim</m:t>
                                            </m:r>
                                          </m:e>
                                        </m:box>
                                      </m:e>
                                    </m:box>
                                  </m:sup>
                                </m:sSubSup>
                              </m:e>
                            </m:box>
                          </m:num>
                          <m:den>
                            <m:box>
                              <m:boxPr/>
                              <m:e>
                                <m:sSubSup>
                                  <m:sSubSupPr/>
                                  <m:e>
                                    <m:r>
                                      <m:rPr/>
                                      <m:t>C</m:t>
                                    </m:r>
                                  </m:e>
                                  <m:sub>
                                    <m:box>
                                      <m:boxPr/>
                                      <m:e>
                                        <m:r>
                                          <m:rPr/>
                                          <m:t>i</m:t>
                                        </m:r>
                                        <m:r>
                                          <m:rPr>
                                            <m:sty m:val="p"/>
                                          </m:rPr>
                                          <m:t>,</m:t>
                                        </m:r>
                                        <m:r>
                                          <m:rPr/>
                                          <m:t>t</m:t>
                                        </m:r>
                                      </m:e>
                                    </m:box>
                                  </m:sub>
                                  <m:sup>
                                    <m:box>
                                      <m:boxPr/>
                                      <m:e>
                                        <m:box>
                                          <m:boxPr/>
                                          <m:e>
                                            <m:r>
                                              <m:rPr>
                                                <m:sty m:val="p"/>
                                              </m:rPr>
                                              <m:t>makeup</m:t>
                                            </m:r>
                                          </m:e>
                                        </m:box>
                                      </m:e>
                                    </m:box>
                                  </m:sup>
                                </m:sSubSup>
                              </m:e>
                            </m:box>
                          </m:den>
                        </m:f>
                      </m:e>
                    </m:box>
                  </m:e>
                </m:d>
              </m:e>
            </m:box>
            <m:r>
              <m:rPr>
                <m:sty m:val="p"/>
              </m:rPr>
              <m:t>,</m:t>
            </m:r>
            <m:sSub>
              <m:sSubPr/>
              <m:e>
                <m:box>
                  <m:boxPr/>
                  <m:e>
                    <m:r>
                      <m:rPr>
                        <m:sty m:val="p"/>
                      </m:rPr>
                      <m:t>CoC</m:t>
                    </m:r>
                  </m:e>
                </m:box>
              </m:e>
              <m:sub>
                <m:r>
                  <m:rPr/>
                  <m:t>t</m:t>
                </m:r>
              </m:sub>
            </m:sSub>
            <m:r>
              <m:rPr>
                <m:sty m:val="p"/>
              </m:rPr>
              <m:t>=min</m:t>
            </m:r>
            <m:box>
              <m:boxPr/>
              <m:e>
                <m:d>
                  <m:dPr/>
                  <m:e>
                    <m:box>
                      <m:boxPr/>
                      <m:e>
                        <m:sSup>
                          <m:sSupPr/>
                          <m:e>
                            <m:box>
                              <m:boxPr/>
                              <m:e>
                                <m:r>
                                  <m:rPr>
                                    <m:sty m:val="p"/>
                                  </m:rPr>
                                  <m:t>CoC</m:t>
                                </m:r>
                              </m:e>
                            </m:box>
                          </m:e>
                          <m:sup>
                            <m:box>
                              <m:boxPr/>
                              <m:e>
                                <m:box>
                                  <m:boxPr/>
                                  <m:e>
                                    <m:r>
                                      <m:rPr>
                                        <m:sty m:val="p"/>
                                      </m:rPr>
                                      <m:t>design</m:t>
                                    </m:r>
                                  </m:e>
                                </m:box>
                              </m:e>
                            </m:box>
                          </m:sup>
                        </m:sSup>
                        <m:r>
                          <m:rPr>
                            <m:sty m:val="p"/>
                          </m:rPr>
                          <m:t>,</m:t>
                        </m:r>
                        <m:sSubSup>
                          <m:sSubSupPr/>
                          <m:e>
                            <m:box>
                              <m:boxPr/>
                              <m:e>
                                <m:r>
                                  <m:rPr>
                                    <m:sty m:val="p"/>
                                  </m:rPr>
                                  <m:t>CoC</m:t>
                                </m:r>
                              </m:e>
                            </m:box>
                          </m:e>
                          <m:sub>
                            <m:r>
                              <m:rPr/>
                              <m:t>t</m:t>
                            </m:r>
                          </m:sub>
                          <m:sup>
                            <m:box>
                              <m:boxPr/>
                              <m:e>
                                <m:box>
                                  <m:boxPr/>
                                  <m:e>
                                    <m:r>
                                      <m:rPr>
                                        <m:sty m:val="p"/>
                                      </m:rPr>
                                      <m:t>max</m:t>
                                    </m:r>
                                  </m:e>
                                </m:box>
                              </m:e>
                            </m:box>
                          </m:sup>
                        </m:sSubSup>
                      </m:e>
                    </m:box>
                  </m:e>
                </m:d>
              </m:e>
            </m:box>
          </m:e>
        </m:box>
      </m:oMath>
      <w:r>
        <w:tab/>
      </w:r>
      <w:r>
        <w:t>（3-26）</w:t>
      </w:r>
    </w:p>
    <w:p w14:paraId="18509D65">
      <w:r>
        <w:t>实际浓缩倍数取设计值与水质允许值的较小者，由此把补水水质、循环水控制标准与冷却补水量联系起来。改用再生水作为补水时，含盐量与碱度升高将通过式（3-26）压低允许的浓缩倍数，部分抵消再生替代的节水效果，该效应在缺水情景下需单独核算。</w:t>
      </w:r>
    </w:p>
    <w:p w14:paraId="2EEDE946">
      <w:r>
        <w:t>式（3-1）至式（3-26）与上述文字描述的对应关系为：式（3-1）至式（3-10）描述城市侧闭环，式（3-11）至式（3-19）描述AI侧的热—水转换，式（3-20）至式（3-24）给出AI节点的闭合条件，式（3-25）、（3-26）分别给出效率口径与水质上限。该体系按时间步递推求解：AI回流量既是式（3-5）的输入，又经再生水源量影响式（3-10），存在同时间步内的反馈，计算时按上一时间步的回流量显式代入。由前述论证，AI排水在城市污水总量中占比很小，该反馈量级有限；显式递推与迭代收敛解的差异将作为数值收敛性检验的内容，在模型实现后核查。上述方程构成代谢响应模拟与承载边界求解的计算基础。</w:t>
      </w:r>
    </w:p>
    <w:p w14:paraId="37CFF01D">
      <w:pPr>
        <w:pStyle w:val="23"/>
        <w:pageBreakBefore w:val="0"/>
        <w:ind w:firstLine="0" w:firstLineChars="0"/>
        <w:outlineLvl w:val="1"/>
      </w:pPr>
      <w:bookmarkStart w:id="31" w:name="_Toc2683"/>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沿用2.3划分的规模响应与结构响应两个阶段：前者表现为供排总量随AI规模线性增加，后者表现为水源分配比与设施负荷率出现阶跃性变化；仅在解除单一容量约束后阶跃依然存在时，才将其归因于系统性的水流结构变化。</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别水流结构是否发生变化，规模指标用于判断总量变化幅度。</w:t>
      </w:r>
    </w:p>
    <w:p w14:paraId="32C39C63">
      <w:r>
        <w:rPr>
          <w:i w:val="0"/>
        </w:rPr>
        <w:t xml:space="preserve">上述结构指标按以下方式定义，均为无量纲比值，可在不同AI规模与情景之间直接比较。以下记AI节点取水量为 </w:t>
      </w:r>
      <w:r>
        <w:rPr>
          <w:i/>
        </w:rPr>
        <w:t>W</w:t>
      </w:r>
      <w:r>
        <w:rPr>
          <w:i/>
          <w:vertAlign w:val="subscript"/>
        </w:rPr>
        <w:t>t</w:t>
      </w:r>
      <w:r>
        <w:rPr>
          <w:i w:val="0"/>
          <w:vertAlign w:val="superscript"/>
        </w:rPr>
        <w:t>AI</w:t>
      </w:r>
      <w:r>
        <w:rPr>
          <w:i w:val="0"/>
        </w:rPr>
        <w:t>，即式（3-21）所定义的 Withdrawal</w:t>
      </w:r>
      <w:r>
        <w:rPr>
          <w:i/>
          <w:vertAlign w:val="subscript"/>
        </w:rPr>
        <w:t>t</w:t>
      </w:r>
      <w:r>
        <w:rPr>
          <w:i w:val="0"/>
          <w:vertAlign w:val="superscript"/>
        </w:rPr>
        <w:t>AI</w:t>
      </w:r>
      <w:r>
        <w:rPr>
          <w:i w:val="0"/>
        </w:rPr>
        <w:t>。水源份额表示第 j 类水源在实际供给AI的水量中所占比例，分母取各水源实际供给量之和；存在未满足需求时，该分母小于取水量：</w:t>
      </w:r>
    </w:p>
    <w:p w14:paraId="427365D2">
      <w:pPr>
        <w:tabs>
          <w:tab w:val="center" w:pos="4537"/>
          <w:tab w:val="right" w:pos="9075"/>
        </w:tabs>
        <w:spacing w:before="120" w:after="120" w:line="240" w:lineRule="auto"/>
        <w:ind w:left="0" w:firstLine="0"/>
      </w:pPr>
      <w:r>
        <w:tab/>
      </w:r>
      <m:oMath>
        <m:box>
          <m:boxPr/>
          <m:e>
            <m:sSubSup>
              <m:sSubSupPr/>
              <m:e>
                <m:r>
                  <m:rPr/>
                  <m:t>φ</m:t>
                </m:r>
              </m:e>
              <m:sub>
                <m:box>
                  <m:boxPr/>
                  <m:e>
                    <m:r>
                      <m:rPr/>
                      <m:t>j</m:t>
                    </m:r>
                    <m:r>
                      <m:rPr>
                        <m:sty m:val="p"/>
                      </m:rPr>
                      <m:t>,</m:t>
                    </m:r>
                    <m:r>
                      <m:rPr/>
                      <m:t>t</m:t>
                    </m:r>
                  </m:e>
                </m:box>
              </m:sub>
              <m:sup>
                <m:box>
                  <m:boxPr/>
                  <m:e>
                    <m:box>
                      <m:boxPr/>
                      <m:e>
                        <m:r>
                          <m:rPr>
                            <m:sty m:val="p"/>
                          </m:rPr>
                          <m:t>src</m:t>
                        </m:r>
                      </m:e>
                    </m:box>
                  </m:e>
                </m:box>
              </m:sup>
            </m:sSubSup>
            <m:r>
              <m:rPr>
                <m:sty m:val="p"/>
              </m:rPr>
              <m:t>=</m:t>
            </m:r>
            <m:f>
              <m:fPr/>
              <m:num>
                <m:box>
                  <m:boxPr/>
                  <m:e>
                    <m:sSubSup>
                      <m:sSubSupPr/>
                      <m:e>
                        <m:r>
                          <m:rPr/>
                          <m:t>Q</m:t>
                        </m:r>
                      </m:e>
                      <m:sub>
                        <m:box>
                          <m:boxPr/>
                          <m:e>
                            <m:r>
                              <m:rPr/>
                              <m:t>j</m:t>
                            </m:r>
                            <m:r>
                              <m:rPr>
                                <m:sty m:val="p"/>
                              </m:rPr>
                              <m:t>,</m:t>
                            </m:r>
                            <m:r>
                              <m:rPr/>
                              <m:t>t</m:t>
                            </m:r>
                          </m:e>
                        </m:box>
                      </m:sub>
                      <m:sup>
                        <m:box>
                          <m:boxPr/>
                          <m:e>
                            <m:box>
                              <m:boxPr/>
                              <m:e>
                                <m:r>
                                  <m:rPr>
                                    <m:sty m:val="p"/>
                                  </m:rPr>
                                  <m:t>src</m:t>
                                </m:r>
                              </m:e>
                            </m:box>
                          </m:e>
                        </m:box>
                      </m:sup>
                    </m:sSubSup>
                  </m:e>
                </m:box>
              </m:num>
              <m:den>
                <m:box>
                  <m:boxPr/>
                  <m:e>
                    <m:nary>
                      <m:naryPr>
                        <m:chr m:val="∑"/>
                        <m:limLoc m:val="undOvr"/>
                      </m:naryPr>
                      <m:sub>
                        <m:r>
                          <m:rPr/>
                          <m:t>k</m:t>
                        </m:r>
                      </m:sub>
                      <m:sup/>
                      <m:e>
                        <m:sSubSup>
                          <m:sSubSupPr/>
                          <m:e>
                            <m:r>
                              <m:rPr/>
                              <m:t>Q</m:t>
                            </m:r>
                          </m:e>
                          <m:sub>
                            <m:box>
                              <m:boxPr/>
                              <m:e>
                                <m:r>
                                  <m:rPr/>
                                  <m:t>k</m:t>
                                </m:r>
                                <m:r>
                                  <m:rPr>
                                    <m:sty m:val="p"/>
                                  </m:rPr>
                                  <m:t>,</m:t>
                                </m:r>
                                <m:r>
                                  <m:rPr/>
                                  <m:t>t</m:t>
                                </m:r>
                              </m:e>
                            </m:box>
                          </m:sub>
                          <m:sup>
                            <m:box>
                              <m:boxPr/>
                              <m:e>
                                <m:box>
                                  <m:boxPr/>
                                  <m:e>
                                    <m:r>
                                      <m:rPr>
                                        <m:sty m:val="p"/>
                                      </m:rPr>
                                      <m:t>src</m:t>
                                    </m:r>
                                  </m:e>
                                </m:box>
                              </m:e>
                            </m:box>
                          </m:sup>
                        </m:sSubSup>
                      </m:e>
                    </m:nary>
                  </m:e>
                </m:box>
              </m:den>
            </m:f>
          </m:e>
        </m:box>
      </m:oMath>
      <w:r>
        <w:tab/>
      </w:r>
      <w:r>
        <w:t>（3-27）</w:t>
      </w:r>
    </w:p>
    <w:p w14:paraId="43B4E3AE">
      <w:r>
        <w:t>淡水依赖率反映AI取水对新鲜淡水资源的依赖程度：</w:t>
      </w:r>
    </w:p>
    <w:p w14:paraId="4217626C">
      <w:pPr>
        <w:tabs>
          <w:tab w:val="center" w:pos="4537"/>
          <w:tab w:val="right" w:pos="9075"/>
        </w:tabs>
        <w:spacing w:before="120" w:after="120" w:line="240" w:lineRule="auto"/>
        <w:ind w:left="0" w:firstLine="0"/>
      </w:pPr>
      <w:r>
        <w:tab/>
      </w:r>
      <m:oMath>
        <m:box>
          <m:boxPr/>
          <m:e>
            <m:sSub>
              <m:sSubPr/>
              <m:e>
                <m:box>
                  <m:boxPr/>
                  <m:e>
                    <m:r>
                      <m:rPr>
                        <m:sty m:val="p"/>
                      </m:rPr>
                      <m:t>FDR</m:t>
                    </m:r>
                  </m:e>
                </m:box>
              </m:e>
              <m:sub>
                <m:r>
                  <m:rPr/>
                  <m:t>t</m:t>
                </m:r>
              </m:sub>
            </m:sSub>
            <m:r>
              <m:rPr>
                <m:sty m:val="p"/>
              </m:rPr>
              <m:t>=</m:t>
            </m:r>
            <m:f>
              <m:fPr/>
              <m:num>
                <m:box>
                  <m:boxPr/>
                  <m:e>
                    <m:sSubSup>
                      <m:sSubSupPr/>
                      <m:e>
                        <m:r>
                          <m:rPr/>
                          <m:t>W</m:t>
                        </m:r>
                      </m:e>
                      <m:sub>
                        <m:box>
                          <m:boxPr/>
                          <m:e>
                            <m:r>
                              <m:rPr/>
                              <m:t>t</m:t>
                            </m:r>
                            <m:r>
                              <m:rPr>
                                <m:sty m:val="p"/>
                              </m:rPr>
                              <m:t>,</m:t>
                            </m:r>
                            <m:box>
                              <m:boxPr/>
                              <m:e>
                                <m:r>
                                  <m:rPr>
                                    <m:sty m:val="p"/>
                                  </m:rPr>
                                  <m:t>fresh</m:t>
                                </m:r>
                              </m:e>
                            </m:box>
                          </m:e>
                        </m:box>
                      </m:sub>
                      <m:sup>
                        <m:box>
                          <m:boxPr/>
                          <m:e>
                            <m:box>
                              <m:boxPr/>
                              <m:e>
                                <m:r>
                                  <m:rPr>
                                    <m:sty m:val="p"/>
                                  </m:rPr>
                                  <m:t>AI</m:t>
                                </m:r>
                              </m:e>
                            </m:box>
                          </m:e>
                        </m:box>
                      </m:sup>
                    </m:sSubSup>
                  </m:e>
                </m:box>
              </m:num>
              <m:den>
                <m:box>
                  <m:boxPr/>
                  <m:e>
                    <m:sSubSup>
                      <m:sSubSupPr/>
                      <m:e>
                        <m:r>
                          <m:rPr/>
                          <m:t>W</m:t>
                        </m:r>
                      </m:e>
                      <m:sub>
                        <m:r>
                          <m:rPr/>
                          <m:t>t</m:t>
                        </m:r>
                      </m:sub>
                      <m:sup>
                        <m:box>
                          <m:boxPr/>
                          <m:e>
                            <m:box>
                              <m:boxPr/>
                              <m:e>
                                <m:r>
                                  <m:rPr>
                                    <m:sty m:val="p"/>
                                  </m:rPr>
                                  <m:t>AI</m:t>
                                </m:r>
                              </m:e>
                            </m:box>
                          </m:e>
                        </m:box>
                      </m:sup>
                    </m:sSubSup>
                  </m:e>
                </m:box>
              </m:den>
            </m:f>
          </m:e>
        </m:box>
      </m:oMath>
      <w:r>
        <w:tab/>
      </w:r>
      <w:r>
        <w:t>（3-28）</w:t>
      </w:r>
    </w:p>
    <w:p w14:paraId="479699C5">
      <w:r>
        <w:t>消耗率与回流率反映取水在消耗与回流两个去向之间的分配：</w:t>
      </w:r>
    </w:p>
    <w:p w14:paraId="2E533B8F">
      <w:pPr>
        <w:tabs>
          <w:tab w:val="center" w:pos="4537"/>
          <w:tab w:val="right" w:pos="9075"/>
        </w:tabs>
        <w:spacing w:before="120" w:after="120" w:line="240" w:lineRule="auto"/>
        <w:ind w:left="0" w:firstLine="0"/>
      </w:pPr>
      <w:r>
        <w:tab/>
      </w:r>
      <m:oMath>
        <m:box>
          <m:boxPr/>
          <m:e>
            <m:sSub>
              <m:sSubPr/>
              <m:e>
                <m:box>
                  <m:boxPr/>
                  <m:e>
                    <m:r>
                      <m:rPr>
                        <m:sty m:val="p"/>
                      </m:rPr>
                      <m:t>CR</m:t>
                    </m:r>
                  </m:e>
                </m:box>
              </m:e>
              <m:sub>
                <m:r>
                  <m:rPr/>
                  <m:t>t</m:t>
                </m:r>
              </m:sub>
            </m:sSub>
            <m:r>
              <m:rPr>
                <m:sty m:val="p"/>
              </m:rPr>
              <m:t>=</m:t>
            </m:r>
            <m:f>
              <m:fPr/>
              <m:num>
                <m:box>
                  <m:boxPr/>
                  <m:e>
                    <m:sSubSup>
                      <m:sSubSupPr/>
                      <m:e>
                        <m:box>
                          <m:boxPr/>
                          <m:e>
                            <m:box>
                              <m:boxPr/>
                              <m:e>
                                <m:r>
                                  <m:rPr>
                                    <m:sty m:val="p"/>
                                  </m:rPr>
                                  <m:t>Consumption</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（3-29）</w:t>
      </w:r>
    </w:p>
    <w:p w14:paraId="6FA0EAB4">
      <w:pPr>
        <w:tabs>
          <w:tab w:val="center" w:pos="4537"/>
          <w:tab w:val="right" w:pos="9075"/>
        </w:tabs>
        <w:spacing w:before="120" w:after="120" w:line="240" w:lineRule="auto"/>
        <w:ind w:left="0" w:firstLine="0"/>
      </w:pPr>
      <w:r>
        <w:tab/>
      </w:r>
      <m:oMath>
        <m:box>
          <m:boxPr/>
          <m:e>
            <m:sSub>
              <m:sSubPr/>
              <m:e>
                <m:box>
                  <m:boxPr/>
                  <m:e>
                    <m:r>
                      <m:rPr>
                        <m:sty m:val="p"/>
                      </m:rPr>
                      <m:t>RFR</m:t>
                    </m:r>
                  </m:e>
                </m:box>
              </m:e>
              <m:sub>
                <m:r>
                  <m:rPr/>
                  <m:t>t</m:t>
                </m:r>
              </m:sub>
            </m:sSub>
            <m:r>
              <m:rPr>
                <m:sty m:val="p"/>
              </m:rPr>
              <m:t>=</m:t>
            </m:r>
            <m:f>
              <m:fPr/>
              <m:num>
                <m:box>
                  <m:boxPr/>
                  <m:e>
                    <m:sSubSup>
                      <m:sSubSupPr/>
                      <m:e>
                        <m:box>
                          <m:boxPr/>
                          <m:e>
                            <m:box>
                              <m:boxPr/>
                              <m:e>
                                <m:r>
                                  <m:rPr>
                                    <m:sty m:val="p"/>
                                  </m:rPr>
                                  <m:t>ReturnFlow</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r>
              <m:rPr>
                <m:sty m:val="p"/>
              </m:rPr>
              <m:t>=1−</m:t>
            </m:r>
            <m:sSub>
              <m:sSubPr/>
              <m:e>
                <m:box>
                  <m:boxPr/>
                  <m:e>
                    <m:r>
                      <m:rPr>
                        <m:sty m:val="p"/>
                      </m:rPr>
                      <m:t>CR</m:t>
                    </m:r>
                  </m:e>
                </m:box>
              </m:e>
              <m:sub>
                <m:r>
                  <m:rPr/>
                  <m:t>t</m:t>
                </m:r>
              </m:sub>
            </m:sSub>
          </m:e>
        </m:box>
      </m:oMath>
      <w:r>
        <w:tab/>
      </w:r>
      <w:r>
        <w:t>（3-30）</w:t>
      </w:r>
    </w:p>
    <w:p w14:paraId="3E7D22AE">
      <w:r>
        <w:t>内部循环率反映冷却补水由厂内回用满足的程度，取值介于0与1之间，取值越大表明厂内回用对外部补水的替代比例越高：</w:t>
      </w:r>
    </w:p>
    <w:p w14:paraId="44F4E797">
      <w:pPr>
        <w:tabs>
          <w:tab w:val="center" w:pos="4537"/>
          <w:tab w:val="right" w:pos="9075"/>
        </w:tabs>
        <w:spacing w:before="120" w:after="120" w:line="240" w:lineRule="auto"/>
        <w:ind w:left="0" w:firstLine="0"/>
      </w:pPr>
      <w:r>
        <w:tab/>
      </w:r>
      <m:oMath>
        <m:box>
          <m:boxPr/>
          <m:e>
            <m:sSub>
              <m:sSubPr/>
              <m:e>
                <m:box>
                  <m:boxPr/>
                  <m:e>
                    <m:r>
                      <m:rPr>
                        <m:sty m:val="p"/>
                      </m:rPr>
                      <m:t>ICR</m:t>
                    </m:r>
                  </m:e>
                </m:box>
              </m:e>
              <m:sub>
                <m:r>
                  <m:rPr/>
                  <m:t>t</m:t>
                </m:r>
              </m:sub>
            </m:sSub>
            <m:r>
              <m:rPr>
                <m:sty m:val="p"/>
              </m:rPr>
              <m:t>=</m:t>
            </m:r>
            <m:f>
              <m:fPr/>
              <m:num>
                <m:box>
                  <m:boxPr/>
                  <m:e>
                    <m:sSubSup>
                      <m:sSubSupPr/>
                      <m:e>
                        <m:r>
                          <m:rPr/>
                          <m:t>V</m:t>
                        </m:r>
                      </m:e>
                      <m:sub>
                        <m:r>
                          <m:rPr/>
                          <m:t>t</m:t>
                        </m:r>
                      </m:sub>
                      <m:sup>
                        <m:box>
                          <m:boxPr/>
                          <m:e>
                            <m:box>
                              <m:boxPr/>
                              <m:e>
                                <m:r>
                                  <m:rPr>
                                    <m:sty m:val="p"/>
                                  </m:rPr>
                                  <m:t>int</m:t>
                                </m:r>
                              </m:e>
                            </m:box>
                          </m:e>
                        </m:box>
                      </m:sup>
                    </m:sSubSup>
                  </m:e>
                </m:box>
              </m:num>
              <m:den>
                <m:box>
                  <m:boxPr/>
                  <m:e>
                    <m:sSubSup>
                      <m:sSubSupPr/>
                      <m:e>
                        <m:r>
                          <m:rPr/>
                          <m:t>V</m:t>
                        </m:r>
                      </m:e>
                      <m:sub>
                        <m:r>
                          <m:rPr/>
                          <m:t>t</m:t>
                        </m:r>
                      </m:sub>
                      <m:sup>
                        <m:box>
                          <m:boxPr/>
                          <m:e>
                            <m:box>
                              <m:boxPr/>
                              <m:e>
                                <m:r>
                                  <m:rPr>
                                    <m:sty m:val="p"/>
                                  </m:rPr>
                                  <m:t>makeup</m:t>
                                </m:r>
                              </m:e>
                            </m:box>
                          </m:e>
                        </m:box>
                      </m:sup>
                    </m:sSubSup>
                  </m:e>
                </m:box>
              </m:den>
            </m:f>
          </m:e>
        </m:box>
      </m:oMath>
      <w:r>
        <w:tab/>
      </w:r>
      <w:r>
        <w:t>（3-31）</w:t>
      </w:r>
    </w:p>
    <w:p w14:paraId="26C78B7D">
      <w:r>
        <w:t>由式（3-24）的闭合条件，消耗率与回流率之和恒为 1，该关系可作为模拟结果的内部一致性检验。</w:t>
      </w:r>
    </w:p>
    <w:p w14:paraId="4C4D39AF">
      <w:pPr>
        <w:pStyle w:val="23"/>
        <w:pageBreakBefore w:val="0"/>
        <w:ind w:firstLine="0" w:firstLineChars="0"/>
        <w:outlineLvl w:val="1"/>
      </w:pPr>
      <w:bookmarkStart w:id="32" w:name="_Toc13755"/>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随城市水系统状态、供水配置、气候条件与服务可靠性要求变化；AI规模增加使各约束的剩余裕度下降，当某一约束最先达到失效条件时，即形成该条件下的承载边界。各类约束的阈值来源于设计能力、工程标准、公开运行资料或明确的情景假设，并在参数表中记录来源与适用条件，核心约束如表3-2所示。</w:t>
      </w:r>
    </w:p>
    <w:p w14:paraId="4D88CF79">
      <w:pPr>
        <w:spacing w:before="0" w:after="0" w:line="360" w:lineRule="auto"/>
        <w:ind w:firstLine="420"/>
      </w:pPr>
      <w:r>
        <w:rPr>
          <w:i w:val="0"/>
        </w:rPr>
        <w:t xml:space="preserve">上述定义可用数学形式表述。记城市系统状态向量为 </w:t>
      </w:r>
      <w:r>
        <w:rPr>
          <w:i/>
        </w:rPr>
        <w:t>θ</w:t>
      </w:r>
      <w:r>
        <w:rPr>
          <w:i w:val="0"/>
        </w:rPr>
        <w:t xml:space="preserve">，冷却技术路径为 a，外部压力情景为 s，AI IT容量为 </w:t>
      </w:r>
      <w:r>
        <w:rPr>
          <w:i/>
        </w:rPr>
        <w:t>C</w:t>
      </w:r>
      <w:r>
        <w:rPr>
          <w:i w:val="0"/>
          <w:vertAlign w:val="subscript"/>
        </w:rPr>
        <w:t>AI</w:t>
      </w:r>
      <w:r>
        <w:rPr>
          <w:i w:val="0"/>
        </w:rPr>
        <w:t>，时间步 t 取自年、日或极端小时三种尺度的时间集合 T，则条件化承载容量为在给定条件下同时满足全部约束的最大AI IT容量：</w:t>
      </w:r>
    </w:p>
    <w:p w14:paraId="69BEF191">
      <w:pPr>
        <w:tabs>
          <w:tab w:val="center" w:pos="4537"/>
          <w:tab w:val="right" w:pos="9075"/>
        </w:tabs>
        <w:spacing w:before="120" w:after="120" w:line="240" w:lineRule="auto"/>
        <w:ind w:left="0" w:firstLine="0"/>
      </w:pPr>
      <w:r>
        <w:tab/>
      </w:r>
      <m:oMath>
        <m:box>
          <m:boxPr/>
          <m:e>
            <m:m>
              <m:mPr>
                <m:mcs>
                  <m:mc>
                    <m:mcPr>
                      <m:count m:val="1"/>
                      <m:mcJc m:val="center"/>
                    </m:mcPr>
                  </m:mc>
                </m:mcs>
              </m:mPr>
              <m:mr>
                <m:e>
                  <m:box>
                    <m:boxPr/>
                    <m:e>
                      <m:box>
                        <m:boxPr/>
                        <m:e>
                          <m:r>
                            <m:rPr>
                              <m:sty m:val="p"/>
                            </m:rPr>
                            <m:t>CAWCC</m:t>
                          </m:r>
                        </m:e>
                      </m:box>
                      <m:box>
                        <m:boxPr/>
                        <m:e>
                          <m:d>
                            <m:dPr/>
                            <m:e>
                              <m:box>
                                <m:boxPr/>
                                <m:e>
                                  <m:r>
                                    <m:rPr/>
                                    <m:t>θ</m:t>
                                  </m:r>
                                  <m:r>
                                    <m:rPr>
                                      <m:sty m:val="p"/>
                                    </m:rPr>
                                    <m:t>,</m:t>
                                  </m:r>
                                  <m:r>
                                    <m:rPr/>
                                    <m:t>a</m:t>
                                  </m:r>
                                  <m:r>
                                    <m:rPr>
                                      <m:sty m:val="p"/>
                                    </m:rPr>
                                    <m:t>,</m:t>
                                  </m:r>
                                  <m:r>
                                    <m:rPr/>
                                    <m:t>s</m:t>
                                  </m:r>
                                </m:e>
                              </m:box>
                            </m:e>
                          </m:d>
                        </m:e>
                      </m:box>
                      <m:r>
                        <m:rPr>
                          <m:sty m:val="p"/>
                        </m:rPr>
                        <m:t>=max</m:t>
                      </m:r>
                      <m:sSub>
                        <m:sSubPr/>
                        <m:e>
                          <m:r>
                            <m:rPr/>
                            <m:t>C</m:t>
                          </m:r>
                        </m:e>
                        <m:sub>
                          <m:box>
                            <m:boxPr/>
                            <m:e>
                              <m:box>
                                <m:boxPr/>
                                <m:e>
                                  <m:r>
                                    <m:rPr>
                                      <m:sty m:val="p"/>
                                    </m:rPr>
                                    <m:t>AI</m:t>
                                  </m:r>
                                </m:e>
                              </m:box>
                            </m:e>
                          </m:box>
                        </m:sub>
                      </m:sSub>
                    </m:e>
                  </m:box>
                </m:e>
              </m:mr>
              <m:mr>
                <m:e>
                  <m:box>
                    <m:boxPr/>
                    <m:e>
                      <m:sSub>
                        <m:sSubPr/>
                        <m:e>
                          <m:r>
                            <m:rPr/>
                            <m:t>g</m:t>
                          </m:r>
                        </m:e>
                        <m:sub>
                          <m:r>
                            <m:rPr/>
                            <m:t>k</m:t>
                          </m:r>
                        </m:sub>
                      </m:sSub>
                      <m:box>
                        <m:boxPr/>
                        <m:e>
                          <m:d>
                            <m:dPr/>
                            <m:e>
                              <m:box>
                                <m:boxPr/>
                                <m:e>
                                  <m:sSub>
                                    <m:sSubPr/>
                                    <m:e>
                                      <m:r>
                                        <m:rPr/>
                                        <m:t>C</m:t>
                                      </m:r>
                                    </m:e>
                                    <m:sub>
                                      <m:box>
                                        <m:boxPr/>
                                        <m:e>
                                          <m:box>
                                            <m:boxPr/>
                                            <m:e>
                                              <m:r>
                                                <m:rPr>
                                                  <m:sty m:val="p"/>
                                                </m:rPr>
                                                <m:t>AI</m:t>
                                              </m:r>
                                            </m:e>
                                          </m:box>
                                        </m:e>
                                      </m:box>
                                    </m:sub>
                                  </m:sSub>
                                  <m:r>
                                    <m:rPr>
                                      <m:sty m:val="p"/>
                                    </m:rPr>
                                    <m:t>,</m:t>
                                  </m:r>
                                  <m:r>
                                    <m:rPr/>
                                    <m:t>t;θ</m:t>
                                  </m:r>
                                  <m:r>
                                    <m:rPr>
                                      <m:sty m:val="p"/>
                                    </m:rPr>
                                    <m:t>,</m:t>
                                  </m:r>
                                  <m:r>
                                    <m:rPr/>
                                    <m:t>a</m:t>
                                  </m:r>
                                  <m:r>
                                    <m:rPr>
                                      <m:sty m:val="p"/>
                                    </m:rPr>
                                    <m:t>,</m:t>
                                  </m:r>
                                  <m:r>
                                    <m:rPr/>
                                    <m:t>s</m:t>
                                  </m:r>
                                </m:e>
                              </m:box>
                            </m:e>
                          </m:d>
                        </m:e>
                      </m:box>
                      <m:r>
                        <m:rPr>
                          <m:sty m:val="p"/>
                        </m:rPr>
                        <m:t>≤0,∀</m:t>
                      </m:r>
                      <m:r>
                        <m:rPr/>
                        <m:t>k</m:t>
                      </m:r>
                      <m:r>
                        <m:rPr>
                          <m:sty m:val="p"/>
                        </m:rPr>
                        <m:t>∈</m:t>
                      </m:r>
                      <m:r>
                        <m:rPr/>
                        <m:t>K</m:t>
                      </m:r>
                      <m:r>
                        <m:rPr>
                          <m:sty m:val="p"/>
                        </m:rPr>
                        <m:t>,∀</m:t>
                      </m:r>
                      <m:r>
                        <m:rPr/>
                        <m:t>t</m:t>
                      </m:r>
                      <m:r>
                        <m:rPr>
                          <m:sty m:val="p"/>
                        </m:rPr>
                        <m:t>∈</m:t>
                      </m:r>
                      <m:r>
                        <m:rPr/>
                        <m:t>T</m:t>
                      </m:r>
                    </m:e>
                  </m:box>
                </m:e>
              </m:mr>
            </m:m>
          </m:e>
        </m:box>
      </m:oMath>
      <w:r>
        <w:tab/>
      </w:r>
      <w:r>
        <w:t>（3-32）</w:t>
      </w:r>
    </w:p>
    <w:p w14:paraId="36036E42">
      <w:r>
        <w:rPr>
          <w:i w:val="0"/>
        </w:rPr>
        <w:t>式中：K 为约束类别集合，</w:t>
      </w:r>
      <w:r>
        <w:rPr>
          <w:i/>
        </w:rPr>
        <w:t>g</w:t>
      </w:r>
      <w:r>
        <w:rPr>
          <w:i/>
          <w:vertAlign w:val="subscript"/>
        </w:rPr>
        <w:t>k</w:t>
      </w:r>
      <w:r>
        <w:rPr>
          <w:i w:val="0"/>
        </w:rPr>
        <w:t xml:space="preserve"> 为第 k 类约束的失效判据函数，其具体形式如下；类别划分与表3-2前八行逐一对应：</w:t>
      </w:r>
    </w:p>
    <w:p w14:paraId="3B56A1C4">
      <w:pPr>
        <w:tabs>
          <w:tab w:val="center" w:pos="4537"/>
          <w:tab w:val="right" w:pos="9075"/>
        </w:tabs>
        <w:spacing w:before="120" w:after="120" w:line="240" w:lineRule="auto"/>
        <w:ind w:left="0" w:firstLine="0"/>
      </w:pPr>
      <w:r>
        <w:tab/>
      </w:r>
      <m:oMath>
        <m:box>
          <m:boxPr/>
          <m:e>
            <m:m>
              <m:mPr>
                <m:mcs>
                  <m:mc>
                    <m:mcPr>
                      <m:count m:val="2"/>
                      <m:mcJc m:val="center"/>
                    </m:mcPr>
                  </m:mc>
                </m:mcs>
              </m:mPr>
              <m:mr>
                <m:e>
                  <m:box>
                    <m:boxPr/>
                    <m:e>
                      <m:sSub>
                        <m:sSubPr/>
                        <m:e>
                          <m:r>
                            <m:rPr/>
                            <m:t>g</m:t>
                          </m:r>
                        </m:e>
                        <m:sub>
                          <m:r>
                            <m:rPr>
                              <m:sty m:val="p"/>
                            </m:rPr>
                            <m:t>1</m:t>
                          </m:r>
                        </m:sub>
                      </m:sSub>
                      <m:r>
                        <m:rPr/>
                        <m:t>:</m:t>
                      </m:r>
                    </m:e>
                  </m:box>
                </m:e>
                <m:e>
                  <m:box>
                    <m:boxPr/>
                    <m:e>
                      <m:sSubSup>
                        <m:sSubSupPr/>
                        <m:e>
                          <m:r>
                            <m:rPr/>
                            <m:t>W</m:t>
                          </m:r>
                        </m:e>
                        <m:sub>
                          <m:r>
                            <m:rPr/>
                            <m:t>t</m:t>
                          </m:r>
                        </m:sub>
                        <m:sup>
                          <m:box>
                            <m:boxPr/>
                            <m:e>
                              <m:box>
                                <m:boxPr/>
                                <m:e>
                                  <m:r>
                                    <m:rPr>
                                      <m:sty m:val="p"/>
                                    </m:rPr>
                                    <m:t>ext</m:t>
                                  </m:r>
                                </m:e>
                              </m:box>
                              <m:r>
                                <m:rPr>
                                  <m:sty m:val="p"/>
                                </m:rPr>
                                <m:t>,</m:t>
                              </m:r>
                              <m:box>
                                <m:boxPr/>
                                <m:e>
                                  <m:r>
                                    <m:rPr>
                                      <m:sty m:val="p"/>
                                    </m:rPr>
                                    <m:t>demand</m:t>
                                  </m:r>
                                </m:e>
                              </m:box>
                            </m:e>
                          </m:box>
                        </m:sup>
                      </m:sSubSup>
                      <m:r>
                        <m:rPr>
                          <m:sty m:val="p"/>
                        </m:rPr>
                        <m:t>≤</m:t>
                      </m:r>
                      <m:sSubSup>
                        <m:sSubSupPr/>
                        <m:e>
                          <m:r>
                            <m:rPr/>
                            <m:t>A</m:t>
                          </m:r>
                        </m:e>
                        <m:sub>
                          <m:r>
                            <m:rPr/>
                            <m:t>t</m:t>
                          </m:r>
                        </m:sub>
                        <m:sup>
                          <m:r>
                            <m:rPr/>
                            <m:t>w</m:t>
                          </m:r>
                        </m:sup>
                      </m:sSubSup>
                    </m:e>
                  </m:box>
                </m:e>
              </m:mr>
              <m:mr>
                <m:e>
                  <m:box>
                    <m:boxPr/>
                    <m:e>
                      <m:sSub>
                        <m:sSubPr/>
                        <m:e>
                          <m:r>
                            <m:rPr/>
                            <m:t>g</m:t>
                          </m:r>
                        </m:e>
                        <m:sub>
                          <m:r>
                            <m:rPr>
                              <m:sty m:val="p"/>
                            </m:rPr>
                            <m:t>2</m:t>
                          </m:r>
                        </m:sub>
                      </m:sSub>
                      <m:r>
                        <m:rPr/>
                        <m:t>:</m:t>
                      </m:r>
                    </m:e>
                  </m:box>
                </m:e>
                <m:e>
                  <m:box>
                    <m:boxPr/>
                    <m:e>
                      <m:sSubSup>
                        <m:sSubSupPr/>
                        <m:e>
                          <m:r>
                            <m:rPr/>
                            <m:t>Q</m:t>
                          </m:r>
                        </m:e>
                        <m:sub>
                          <m:r>
                            <m:rPr/>
                            <m:t>t</m:t>
                          </m:r>
                        </m:sub>
                        <m:sup>
                          <m:box>
                            <m:boxPr/>
                            <m:e>
                              <m:box>
                                <m:boxPr/>
                                <m:e>
                                  <m:r>
                                    <m:rPr>
                                      <m:sty m:val="p"/>
                                    </m:rPr>
                                    <m:t>WTW</m:t>
                                  </m:r>
                                </m:e>
                              </m:box>
                            </m:e>
                          </m:box>
                        </m:sup>
                      </m:sSubSup>
                      <m:r>
                        <m:rPr>
                          <m:sty m:val="p"/>
                        </m:rPr>
                        <m:t>≤</m:t>
                      </m:r>
                      <m:sSup>
                        <m:sSupPr/>
                        <m:e>
                          <m:r>
                            <m:rPr/>
                            <m:t>C</m:t>
                          </m:r>
                        </m:e>
                        <m:sup>
                          <m:box>
                            <m:boxPr/>
                            <m:e>
                              <m:box>
                                <m:boxPr/>
                                <m:e>
                                  <m:r>
                                    <m:rPr>
                                      <m:sty m:val="p"/>
                                    </m:rPr>
                                    <m:t>WTW</m:t>
                                  </m:r>
                                </m:e>
                              </m:box>
                            </m:e>
                          </m:box>
                        </m:sup>
                      </m:sSup>
                    </m:e>
                  </m:box>
                </m:e>
              </m:mr>
              <m:mr>
                <m:e>
                  <m:box>
                    <m:boxPr/>
                    <m:e>
                      <m:sSub>
                        <m:sSubPr/>
                        <m:e>
                          <m:r>
                            <m:rPr/>
                            <m:t>g</m:t>
                          </m:r>
                        </m:e>
                        <m:sub>
                          <m:r>
                            <m:rPr>
                              <m:sty m:val="p"/>
                            </m:rPr>
                            <m:t>3</m:t>
                          </m:r>
                        </m:sub>
                      </m:sSub>
                      <m:r>
                        <m:rPr/>
                        <m:t>:</m:t>
                      </m:r>
                    </m:e>
                  </m:box>
                </m:e>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C</m:t>
                          </m:r>
                        </m:e>
                        <m:sub>
                          <m:r>
                            <m:rPr/>
                            <m:t>t</m:t>
                          </m:r>
                        </m:sub>
                        <m:sup>
                          <m:box>
                            <m:boxPr/>
                            <m:e>
                              <m:box>
                                <m:boxPr/>
                                <m:e>
                                  <m:r>
                                    <m:rPr>
                                      <m:sty m:val="p"/>
                                    </m:rPr>
                                    <m:t>local</m:t>
                                  </m:r>
                                </m:e>
                              </m:box>
                            </m:e>
                          </m:box>
                        </m:sup>
                      </m:sSubSup>
                    </m:e>
                  </m:box>
                </m:e>
              </m:mr>
              <m:mr>
                <m:e>
                  <m:box>
                    <m:boxPr/>
                    <m:e>
                      <m:sSub>
                        <m:sSubPr/>
                        <m:e>
                          <m:r>
                            <m:rPr/>
                            <m:t>g</m:t>
                          </m:r>
                        </m:e>
                        <m:sub>
                          <m:r>
                            <m:rPr>
                              <m:sty m:val="p"/>
                            </m:rPr>
                            <m:t>4</m:t>
                          </m:r>
                        </m:sub>
                      </m:sSub>
                      <m:r>
                        <m:rPr/>
                        <m:t>:</m:t>
                      </m:r>
                    </m:e>
                  </m:box>
                </m:e>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=0</m:t>
                      </m:r>
                    </m:e>
                  </m:box>
                </m:e>
              </m:mr>
              <m:mr>
                <m:e>
                  <m:box>
                    <m:boxPr/>
                    <m:e>
                      <m:sSub>
                        <m:sSubPr/>
                        <m:e>
                          <m:r>
                            <m:rPr/>
                            <m:t>g</m:t>
                          </m:r>
                        </m:e>
                        <m:sub>
                          <m:r>
                            <m:rPr>
                              <m:sty m:val="p"/>
                            </m:rPr>
                            <m:t>5</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bSup>
                        <m:sSubSupPr/>
                        <m:e>
                          <m:r>
                            <m:rPr/>
                            <m:t>Q</m:t>
                          </m:r>
                        </m:e>
                        <m:sub>
                          <m:r>
                            <m:rPr/>
                            <m:t>t</m:t>
                          </m:r>
                        </m:sub>
                        <m:sup>
                          <m:box>
                            <m:boxPr/>
                            <m:e>
                              <m:box>
                                <m:boxPr/>
                                <m:e>
                                  <m:r>
                                    <m:rPr>
                                      <m:sty m:val="p"/>
                                    </m:rPr>
                                    <m:t>sec</m:t>
                                  </m:r>
                                </m:e>
                              </m:box>
                            </m:e>
                          </m:box>
                        </m:sup>
                      </m:sSubSup>
                    </m:e>
                  </m:box>
                </m:e>
              </m:mr>
              <m:mr>
                <m:e>
                  <m:box>
                    <m:boxPr/>
                    <m:e>
                      <m:sSub>
                        <m:sSubPr/>
                        <m:e>
                          <m:r>
                            <m:rPr/>
                            <m:t>g</m:t>
                          </m:r>
                        </m:e>
                        <m:sub>
                          <m:r>
                            <m:rPr>
                              <m:sty m:val="p"/>
                            </m:rPr>
                            <m:t>6</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mr>
              <m:mr>
                <m:e>
                  <m:box>
                    <m:boxPr/>
                    <m:e>
                      <m:sSub>
                        <m:sSubPr/>
                        <m:e>
                          <m:r>
                            <m:rPr/>
                            <m:t>g</m:t>
                          </m:r>
                        </m:e>
                        <m:sub>
                          <m:r>
                            <m:rPr>
                              <m:sty m:val="p"/>
                            </m:rPr>
                            <m:t>7</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mr>
              <m:mr>
                <m:e>
                  <m:box>
                    <m:boxPr/>
                    <m:e>
                      <m:sSub>
                        <m:sSubPr/>
                        <m:e>
                          <m:r>
                            <m:rPr/>
                            <m:t>g</m:t>
                          </m:r>
                        </m:e>
                        <m:sub>
                          <m:r>
                            <m:rPr>
                              <m:sty m:val="p"/>
                            </m:rPr>
                            <m:t>8</m:t>
                          </m:r>
                        </m:sub>
                      </m:sSub>
                      <m:r>
                        <m:rPr/>
                        <m:t>:</m:t>
                      </m:r>
                    </m:e>
                  </m:box>
                </m:e>
                <m:e>
                  <m:box>
                    <m:boxPr/>
                    <m:e>
                      <m:sSubSup>
                        <m:sSubSupPr/>
                        <m:e>
                          <m:box>
                            <m:boxPr/>
                            <m:e>
                              <m:box>
                                <m:boxPr/>
                                <m:e>
                                  <m:r>
                                    <m:rPr>
                                      <m:sty m:val="p"/>
                                    </m:rPr>
                                    <m:t>Unmet</m:t>
                                  </m:r>
                                </m:e>
                              </m:box>
                            </m:e>
                          </m:box>
                        </m:e>
                        <m:sub>
                          <m:r>
                            <m:rPr/>
                            <m:t>t</m:t>
                          </m:r>
                        </m:sub>
                        <m:sup>
                          <m:box>
                            <m:boxPr/>
                            <m:e>
                              <m:box>
                                <m:boxPr/>
                                <m:e>
                                  <m:r>
                                    <m:rPr>
                                      <m:sty m:val="p"/>
                                    </m:rPr>
                                    <m:t>dom</m:t>
                                  </m:r>
                                </m:e>
                              </m:box>
                            </m:e>
                          </m:box>
                        </m:sup>
                      </m:sSubSup>
                      <m:r>
                        <m:rPr>
                          <m:sty m:val="p"/>
                        </m:rPr>
                        <m:t>=0</m:t>
                      </m:r>
                    </m:e>
                  </m:box>
                </m:e>
              </m:mr>
            </m:m>
          </m:e>
        </m:box>
      </m:oMath>
      <w:r>
        <w:tab/>
      </w:r>
      <w:r>
        <w:t>（3-33）</w:t>
      </w:r>
    </w:p>
    <w:p w14:paraId="3158E7CB">
      <w:pPr>
        <w:spacing w:before="0" w:after="0" w:line="360" w:lineRule="auto"/>
        <w:ind w:firstLine="420"/>
      </w:pPr>
      <w:r>
        <w:rPr>
          <w:i w:val="0"/>
        </w:rPr>
        <w:t>式中：</w:t>
      </w:r>
      <w:r>
        <w:rPr>
          <w:i/>
        </w:rPr>
        <w:t>A</w:t>
      </w:r>
      <w:r>
        <w:rPr>
          <w:i/>
          <w:vertAlign w:val="subscript"/>
        </w:rPr>
        <w:t>t</w:t>
      </w:r>
      <w:r>
        <w:rPr>
          <w:i/>
          <w:vertAlign w:val="superscript"/>
        </w:rPr>
        <w:t>w</w:t>
      </w:r>
      <w:r>
        <w:rPr>
          <w:i w:val="0"/>
        </w:rPr>
        <w:t xml:space="preserve"> 为情景可供水量；</w:t>
      </w:r>
      <w:r>
        <w:rPr>
          <w:i/>
        </w:rPr>
        <w:t>C</w:t>
      </w:r>
      <w:r>
        <w:rPr>
          <w:i w:val="0"/>
          <w:vertAlign w:val="superscript"/>
        </w:rPr>
        <w:t>WTW</w:t>
      </w:r>
      <w:r>
        <w:rPr>
          <w:i w:val="0"/>
        </w:rPr>
        <w:t xml:space="preserve"> 与 </w:t>
      </w:r>
      <w:r>
        <w:rPr>
          <w:i/>
        </w:rPr>
        <w:t>C</w:t>
      </w:r>
      <w:r>
        <w:rPr>
          <w:i w:val="0"/>
          <w:vertAlign w:val="superscript"/>
        </w:rPr>
        <w:t>WWTW</w:t>
      </w:r>
      <w:r>
        <w:rPr>
          <w:i w:val="0"/>
        </w:rPr>
        <w:t xml:space="preserve"> 分别为给水厂与污水处理厂的有效处理能力；</w:t>
      </w:r>
      <w:r>
        <w:rPr>
          <w:i/>
        </w:rPr>
        <w:t>C</w:t>
      </w:r>
      <w:r>
        <w:rPr>
          <w:i/>
          <w:vertAlign w:val="subscript"/>
        </w:rPr>
        <w:t>t</w:t>
      </w:r>
      <w:r>
        <w:rPr>
          <w:i w:val="0"/>
          <w:vertAlign w:val="superscript"/>
        </w:rPr>
        <w:t>local</w:t>
      </w:r>
      <w:r>
        <w:rPr>
          <w:i w:val="0"/>
        </w:rPr>
        <w:t xml:space="preserve"> 为AI节点的局部接入能力；</w:t>
      </w:r>
      <w:r>
        <w:rPr>
          <w:i/>
        </w:rPr>
        <w:t>Q</w:t>
      </w:r>
      <w:r>
        <w:rPr>
          <w:i/>
          <w:vertAlign w:val="subscript"/>
        </w:rPr>
        <w:t>t</w:t>
      </w:r>
      <w:r>
        <w:rPr>
          <w:i w:val="0"/>
          <w:vertAlign w:val="superscript"/>
        </w:rPr>
        <w:t>sec</w:t>
      </w:r>
      <w:r>
        <w:rPr>
          <w:i w:val="0"/>
        </w:rPr>
        <w:t xml:space="preserve"> 与 </w:t>
      </w:r>
      <w:r>
        <w:rPr>
          <w:i/>
        </w:rPr>
        <w:t>C</w:t>
      </w:r>
      <w:r>
        <w:rPr>
          <w:i w:val="0"/>
          <w:vertAlign w:val="superscript"/>
        </w:rPr>
        <w:t>rec</w:t>
      </w:r>
      <w:r>
        <w:rPr>
          <w:i w:val="0"/>
        </w:rPr>
        <w:t xml:space="preserve"> 分别为再生水可利用源量与深度处理能力；</w:t>
      </w:r>
      <w:r>
        <w:rPr>
          <w:i/>
        </w:rPr>
        <w:t>C</w:t>
      </w:r>
      <w:r>
        <w:rPr>
          <w:i w:val="0"/>
          <w:vertAlign w:val="superscript"/>
        </w:rPr>
        <w:t>rec,dist</w:t>
      </w:r>
      <w:r>
        <w:rPr>
          <w:i w:val="0"/>
        </w:rPr>
        <w:t xml:space="preserve"> 为再生水干管输配日能力；Unmet</w:t>
      </w:r>
      <w:r>
        <w:rPr>
          <w:i/>
          <w:vertAlign w:val="subscript"/>
        </w:rPr>
        <w:t>t</w:t>
      </w:r>
      <w:r>
        <w:rPr>
          <w:i w:val="0"/>
          <w:vertAlign w:val="superscript"/>
        </w:rPr>
        <w:t>dom</w:t>
      </w:r>
      <w:r>
        <w:rPr>
          <w:i w:val="0"/>
        </w:rPr>
        <w:t xml:space="preserve"> 为居民及关键公共服务的未满足需求量。其中 </w:t>
      </w:r>
      <w:r>
        <w:rPr>
          <w:i/>
        </w:rPr>
        <w:t>g</w:t>
      </w:r>
      <w:r>
        <w:rPr>
          <w:i w:val="0"/>
          <w:vertAlign w:val="subscript"/>
        </w:rPr>
        <w:t>4</w:t>
      </w:r>
      <w:r>
        <w:rPr>
          <w:i w:val="0"/>
        </w:rPr>
        <w:t xml:space="preserve"> 的两个条件为同一约束的两种表述，分别用于核算入厂负荷与溢流量，二者等价。前七类为能力与源量约束，第八类以未满足需求恒为零的方式规定基本服务水平，因此CAWCC是不降低既定服务水平前提下的可承载容量。表3-2所列能源与电网约束按前述说明作为扩展约束处理，不参与式（3-32）的求解，而在给定容量下与水耗并列核算。</w:t>
      </w:r>
    </w:p>
    <w:p w14:paraId="7330F92D">
      <w:pPr>
        <w:spacing w:before="0" w:after="0" w:line="360" w:lineRule="auto"/>
        <w:ind w:firstLine="420"/>
      </w:pPr>
      <w:r>
        <w:rPr>
          <w:rFonts w:ascii="Times New Roman" w:hAnsi="Times New Roman" w:eastAsia="宋体"/>
          <w:sz w:val="24"/>
          <w:szCs w:val="24"/>
        </w:rPr>
        <w:t>AI-UWM同时描述设施尺度与城市尺度的水量过程，二者在承载评价中的作用不同：设施尺度的内部回用与排放过程用于核算水量路径，城市尺度的承载边界则由新增取水需求、峰值供水压力与公共设施能力决定。</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center"/>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center"/>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center"/>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center"/>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center"/>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center"/>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center"/>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center"/>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center"/>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center"/>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center"/>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center"/>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center"/>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center"/>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center"/>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center"/>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center"/>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center"/>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center"/>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center"/>
              <w:rPr>
                <w:b w:val="0"/>
              </w:rPr>
            </w:pPr>
            <w:r>
              <w:rPr>
                <w:rFonts w:ascii="Times New Roman" w:hAnsi="Times New Roman" w:eastAsia="宋体" w:cs="Times New Roman"/>
                <w:b w:val="0"/>
                <w:bCs w:val="0"/>
                <w:sz w:val="21"/>
                <w:szCs w:val="21"/>
              </w:rPr>
              <w:t>峰值电力需求不超过情景供电与接网容量；碳排放不参与承载边界求解，在固定容量下与水耗并列核算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使能耗峰值与水量峰值同时纳入核算。碳排放阈值取决于区域电网结构与政策情景，缺乏可迁移的物理失效阈值，故不参与承载边界求解，而在求得承载边界后于固定AI容量下与水耗并列核算，用于识别节水措施可能造成的能耗与碳排放转移；模型由此定位为以水系统物理承载力为主、能—碳效应作为外部环境影响后评估的分析框架。同理，以干式排热替代湿冷是以显著提高的风机与制冷能耗换取补水削减，其能耗代价随湿球温度上升而增大，并受峰值电力与接网容量限制，该措施改变主导约束的相对位置（由水约束转向能—电约束），承载边界依然存在。</w:t>
      </w:r>
    </w:p>
    <w:p w14:paraId="02796006">
      <w:pPr>
        <w:spacing w:before="0" w:after="0" w:line="360" w:lineRule="auto"/>
        <w:ind w:firstLine="420"/>
      </w:pPr>
      <w:r>
        <w:rPr>
          <w:rFonts w:ascii="Times New Roman" w:hAnsi="Times New Roman" w:eastAsia="宋体" w:cs="Times New Roman"/>
          <w:b w:val="0"/>
          <w:color w:val="000000"/>
          <w:sz w:val="24"/>
        </w:rPr>
        <w:t>失效判据与未满足需求按以下方式记账：未满足需求（缺水、限供或拒供）单独记账，不从取水端隐性扣除；居民及关键公共服务满足率受预设最低服务要求约束，AI节点在任一时间步出现正的未满足需求即判定该容量不可行，因此CAWCC定义为不牺牲既定服务水平前提下的可承载容量。可中断运行（如高温时段降载）以独立情景设置，结果单独报告；漏损与溢流单独记账，不计入消耗。</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w:t>
      </w:r>
    </w:p>
    <w:p w14:paraId="1EC0D527">
      <w:pPr>
        <w:spacing w:before="0" w:after="0" w:line="360" w:lineRule="auto"/>
        <w:ind w:firstLine="420"/>
      </w:pPr>
      <w:r>
        <w:t>（2）多时间尺度分析。承载边界分别在年、日和极端小时尺度上求解：年尺度用于分析长期规模关系，日尺度用于识别季节变化与需求峰值，极端小时尺度用于检验短时失稳与服务可靠性；比较不同尺度结果可量化时间聚合造成的边界高估。日与小时尺度均含储量的逐日（逐时）演算，储存对峰值的削减是模拟输出结果，年尺度结果由日尺度聚合得到，保证三个尺度在同一套模拟输出下可比。需要说明的是，小时尺度的城市需水与AI负荷实测序列通常难以完整获取，研究中拟以典型日内负荷曲线与峰值系数将日总量分解为小时序列；受该分解近似影响，小时尺度结果主要用于判断短时失稳的存在性与量级方向，其数值可靠性弱于日尺度，相关结论按此口径标注。</w:t>
      </w:r>
    </w:p>
    <w:p w14:paraId="1A17B253">
      <w:r>
        <w:rPr>
          <w:i w:val="0"/>
        </w:rPr>
        <w:t xml:space="preserve">为量化时间聚合对承载边界的影响并判别峰值来源，引入以下三个统计量。记城市传统需水量为 </w:t>
      </w:r>
      <w:r>
        <w:rPr>
          <w:i/>
        </w:rPr>
        <w:t>D</w:t>
      </w:r>
      <w:r>
        <w:rPr>
          <w:i/>
          <w:vertAlign w:val="subscript"/>
        </w:rPr>
        <w:t>t</w:t>
      </w:r>
      <w:r>
        <w:rPr>
          <w:i w:val="0"/>
          <w:vertAlign w:val="superscript"/>
        </w:rPr>
        <w:t>base</w:t>
      </w:r>
      <w:r>
        <w:rPr>
          <w:i w:val="0"/>
        </w:rPr>
        <w:t xml:space="preserve">，AI淡水取水量为 </w:t>
      </w:r>
      <w:r>
        <w:rPr>
          <w:i/>
        </w:rPr>
        <w:t>W</w:t>
      </w:r>
      <w:r>
        <w:rPr>
          <w:i/>
          <w:vertAlign w:val="subscript"/>
        </w:rPr>
        <w:t>t</w:t>
      </w:r>
      <w:r>
        <w:rPr>
          <w:i w:val="0"/>
          <w:vertAlign w:val="subscript"/>
        </w:rPr>
        <w:t>,fresh</w:t>
      </w:r>
      <w:r>
        <w:rPr>
          <w:i w:val="0"/>
          <w:vertAlign w:val="superscript"/>
        </w:rPr>
        <w:t>AI</w:t>
      </w:r>
      <w:r>
        <w:rPr>
          <w:i w:val="0"/>
        </w:rPr>
        <w:t xml:space="preserve">，给水厂日能力为 </w:t>
      </w:r>
      <w:r>
        <w:rPr>
          <w:i/>
        </w:rPr>
        <w:t>C</w:t>
      </w:r>
      <w:r>
        <w:rPr>
          <w:i w:val="0"/>
          <w:vertAlign w:val="subscript"/>
        </w:rPr>
        <w:t>daily</w:t>
      </w:r>
      <w:r>
        <w:rPr>
          <w:i w:val="0"/>
          <w:vertAlign w:val="superscript"/>
        </w:rPr>
        <w:t>WTW</w:t>
      </w:r>
      <w:r>
        <w:rPr>
          <w:i w:val="0"/>
        </w:rPr>
        <w:t>，则给水系统的日峰值容量比与7日滑动平均峰值容量比为：</w:t>
      </w:r>
    </w:p>
    <w:p w14:paraId="30A6064D">
      <w:pPr>
        <w:tabs>
          <w:tab w:val="center" w:pos="4537"/>
          <w:tab w:val="right" w:pos="9075"/>
        </w:tabs>
        <w:spacing w:before="120" w:after="120" w:line="240" w:lineRule="auto"/>
        <w:ind w:left="0" w:firstLine="0"/>
      </w:pPr>
      <w:r>
        <w:tab/>
      </w:r>
      <m:oMath>
        <m:box>
          <m:boxPr/>
          <m:e>
            <m:sSub>
              <m:sSubPr/>
              <m:e>
                <m:box>
                  <m:boxPr/>
                  <m:e>
                    <m:r>
                      <m:rPr>
                        <m:sty m:val="p"/>
                      </m:rPr>
                      <m:t>PCR</m:t>
                    </m:r>
                  </m:e>
                </m:box>
              </m:e>
              <m:sub>
                <m:box>
                  <m:boxPr/>
                  <m:e>
                    <m:box>
                      <m:boxPr/>
                      <m:e>
                        <m:r>
                          <m:rPr>
                            <m:sty m:val="p"/>
                          </m:rPr>
                          <m:t>WTW</m:t>
                        </m:r>
                      </m:e>
                    </m:box>
                  </m:e>
                </m:box>
              </m:sub>
            </m:sSub>
            <m:r>
              <m:rPr>
                <m:sty m:val="p"/>
              </m:rPr>
              <m:t>=</m:t>
            </m:r>
            <m:sSub>
              <m:sSubPr/>
              <m:e>
                <m:r>
                  <m:rPr>
                    <m:sty m:val="p"/>
                  </m:rPr>
                  <m:t>max</m:t>
                </m:r>
              </m:e>
              <m:sub>
                <m:box>
                  <m:boxPr/>
                  <m:e>
                    <m:r>
                      <m:rPr/>
                      <m:t>t</m:t>
                    </m:r>
                    <m:r>
                      <m:rPr>
                        <m:sty m:val="p"/>
                      </m:rPr>
                      <m:t>∈</m:t>
                    </m:r>
                    <m:r>
                      <m:rPr/>
                      <m:t>T</m:t>
                    </m:r>
                  </m:e>
                </m:box>
              </m:sub>
            </m:sSub>
            <m:box>
              <m:boxPr/>
              <m:e>
                <m:d>
                  <m:dPr>
                    <m:begChr m:val="["/>
                    <m:endChr m:val="]"/>
                  </m:dPr>
                  <m:e>
                    <m:box>
                      <m:boxPr/>
                      <m:e>
                        <m:f>
                          <m:fPr/>
                          <m:num>
                            <m:box>
                              <m:boxPr/>
                              <m:e>
                                <m:sSubSup>
                                  <m:sSubSupPr/>
                                  <m:e>
                                    <m:r>
                                      <m:rPr/>
                                      <m:t>D</m:t>
                                    </m:r>
                                  </m:e>
                                  <m:sub>
                                    <m:r>
                                      <m:rPr/>
                                      <m:t>t</m:t>
                                    </m:r>
                                  </m:sub>
                                  <m:sup>
                                    <m:box>
                                      <m:boxPr/>
                                      <m:e>
                                        <m:box>
                                          <m:boxPr/>
                                          <m:e>
                                            <m:r>
                                              <m:rPr>
                                                <m:sty m:val="p"/>
                                              </m:rPr>
                                              <m:t>base</m:t>
                                            </m:r>
                                          </m:e>
                                        </m:box>
                                      </m:e>
                                    </m:box>
                                  </m:sup>
                                </m:sSubSup>
                                <m:r>
                                  <m:rPr>
                                    <m:sty m:val="p"/>
                                  </m:rPr>
                                  <m:t>+</m:t>
                                </m:r>
                                <m:sSubSup>
                                  <m:sSubSupPr/>
                                  <m:e>
                                    <m:r>
                                      <m:rPr/>
                                      <m:t>W</m:t>
                                    </m:r>
                                  </m:e>
                                  <m:sub>
                                    <m:box>
                                      <m:boxPr/>
                                      <m:e>
                                        <m:r>
                                          <m:rPr/>
                                          <m:t>t</m:t>
                                        </m:r>
                                        <m:r>
                                          <m:rPr>
                                            <m:sty m:val="p"/>
                                          </m:rPr>
                                          <m:t>,</m:t>
                                        </m:r>
                                        <m:box>
                                          <m:boxPr/>
                                          <m:e>
                                            <m:r>
                                              <m:rPr>
                                                <m:sty m:val="p"/>
                                              </m:rPr>
                                              <m:t>fresh</m:t>
                                            </m:r>
                                          </m:e>
                                        </m:box>
                                      </m:e>
                                    </m:box>
                                  </m:sub>
                                  <m:sup>
                                    <m:box>
                                      <m:boxPr/>
                                      <m:e>
                                        <m:box>
                                          <m:boxPr/>
                                          <m:e>
                                            <m:r>
                                              <m:rPr>
                                                <m:sty m:val="p"/>
                                              </m:rPr>
                                              <m:t>AI</m:t>
                                            </m:r>
                                          </m:e>
                                        </m:box>
                                      </m:e>
                                    </m:box>
                                  </m:sup>
                                </m:sSubSup>
                              </m:e>
                            </m:box>
                          </m:num>
                          <m:den>
                            <m:box>
                              <m:boxPr/>
                              <m:e>
                                <m:sSubSup>
                                  <m:sSubSupPr/>
                                  <m:e>
                                    <m:r>
                                      <m:rPr/>
                                      <m:t>C</m:t>
                                    </m:r>
                                  </m:e>
                                  <m:sub>
                                    <m:box>
                                      <m:boxPr/>
                                      <m:e>
                                        <m:box>
                                          <m:boxPr/>
                                          <m:e>
                                            <m:r>
                                              <m:rPr>
                                                <m:sty m:val="p"/>
                                              </m:rPr>
                                              <m:t>daily</m:t>
                                            </m:r>
                                          </m:e>
                                        </m:box>
                                      </m:e>
                                    </m:box>
                                  </m:sub>
                                  <m:sup>
                                    <m:box>
                                      <m:boxPr/>
                                      <m:e>
                                        <m:box>
                                          <m:boxPr/>
                                          <m:e>
                                            <m:r>
                                              <m:rPr>
                                                <m:sty m:val="p"/>
                                              </m:rPr>
                                              <m:t>WTW</m:t>
                                            </m:r>
                                          </m:e>
                                        </m:box>
                                      </m:e>
                                    </m:box>
                                  </m:sup>
                                </m:sSubSup>
                              </m:e>
                            </m:box>
                          </m:den>
                        </m:f>
                      </m:e>
                    </m:box>
                  </m:e>
                </m:d>
              </m:e>
            </m:box>
          </m:e>
        </m:box>
      </m:oMath>
      <w:r>
        <w:tab/>
      </w:r>
      <w:r>
        <w:t>（3-34）</w:t>
      </w:r>
    </w:p>
    <w:p w14:paraId="79C08F11">
      <w:pPr>
        <w:tabs>
          <w:tab w:val="center" w:pos="4537"/>
          <w:tab w:val="right" w:pos="9075"/>
        </w:tabs>
        <w:spacing w:before="120" w:after="120" w:line="240" w:lineRule="auto"/>
        <w:ind w:left="0" w:firstLine="0"/>
      </w:pPr>
      <w:r>
        <w:tab/>
      </w:r>
      <m:oMath>
        <m:box>
          <m:boxPr/>
          <m:e>
            <m:sSub>
              <m:sSubPr/>
              <m:e>
                <m:box>
                  <m:boxPr/>
                  <m:e>
                    <m:r>
                      <m:rPr>
                        <m:sty m:val="p"/>
                      </m:rPr>
                      <m:t>PCR</m:t>
                    </m:r>
                  </m:e>
                </m:box>
              </m:e>
              <m:sub>
                <m:box>
                  <m:boxPr/>
                  <m:e>
                    <m:box>
                      <m:boxPr/>
                      <m:e>
                        <m:r>
                          <m:rPr>
                            <m:sty m:val="p"/>
                          </m:rPr>
                          <m:t>WTW</m:t>
                        </m:r>
                      </m:e>
                    </m:box>
                    <m:r>
                      <m:rPr>
                        <m:sty m:val="p"/>
                      </m:rPr>
                      <m:t>,</m:t>
                    </m:r>
                    <m:box>
                      <m:boxPr/>
                      <m:e>
                        <m:r>
                          <m:rPr>
                            <m:sty m:val="p"/>
                          </m:rPr>
                          <m:t>7d</m:t>
                        </m:r>
                      </m:e>
                    </m:box>
                  </m:e>
                </m:box>
              </m:sub>
            </m:sSub>
            <m:r>
              <m:rPr>
                <m:sty m:val="p"/>
              </m:rPr>
              <m:t>=</m:t>
            </m:r>
            <m:sSub>
              <m:sSubPr/>
              <m:e>
                <m:r>
                  <m:rPr>
                    <m:sty m:val="p"/>
                  </m:rPr>
                  <m:t>max</m:t>
                </m:r>
              </m:e>
              <m:sub>
                <m:box>
                  <m:boxPr/>
                  <m:e>
                    <m:r>
                      <m:rPr/>
                      <m:t>t</m:t>
                    </m:r>
                    <m:r>
                      <m:rPr>
                        <m:sty m:val="p"/>
                      </m:rPr>
                      <m:t>∈</m:t>
                    </m:r>
                    <m:r>
                      <m:rPr/>
                      <m:t>T</m:t>
                    </m:r>
                  </m:e>
                </m:box>
              </m:sub>
            </m:sSub>
            <m:box>
              <m:boxPr/>
              <m:e>
                <m:d>
                  <m:dPr>
                    <m:begChr m:val="["/>
                    <m:endChr m:val="]"/>
                  </m:dPr>
                  <m:e>
                    <m:box>
                      <m:boxPr/>
                      <m:e>
                        <m:f>
                          <m:fPr/>
                          <m:num>
                            <m:box>
                              <m:boxPr/>
                              <m:e>
                                <m:f>
                                  <m:fPr/>
                                  <m:num>
                                    <m:box>
                                      <m:boxPr/>
                                      <m:e>
                                        <m:r>
                                          <m:rPr>
                                            <m:sty m:val="p"/>
                                          </m:rPr>
                                          <m:t>1</m:t>
                                        </m:r>
                                      </m:e>
                                    </m:box>
                                  </m:num>
                                  <m:den>
                                    <m:box>
                                      <m:boxPr/>
                                      <m:e>
                                        <m:r>
                                          <m:rPr>
                                            <m:sty m:val="p"/>
                                          </m:rPr>
                                          <m:t>7</m:t>
                                        </m:r>
                                      </m:e>
                                    </m:box>
                                  </m:den>
                                </m:f>
                                <m:nary>
                                  <m:naryPr>
                                    <m:chr m:val="∑"/>
                                    <m:limLoc m:val="undOvr"/>
                                  </m:naryPr>
                                  <m:sub>
                                    <m:box>
                                      <m:boxPr/>
                                      <m:e>
                                        <m:r>
                                          <m:rPr/>
                                          <m:t>τ</m:t>
                                        </m:r>
                                        <m:r>
                                          <m:rPr>
                                            <m:sty m:val="p"/>
                                          </m:rPr>
                                          <m:t>=0</m:t>
                                        </m:r>
                                      </m:e>
                                    </m:box>
                                  </m:sub>
                                  <m:sup>
                                    <m:box>
                                      <m:boxPr/>
                                      <m:e>
                                        <m:r>
                                          <m:rPr>
                                            <m:sty m:val="p"/>
                                          </m:rPr>
                                          <m:t>6</m:t>
                                        </m:r>
                                      </m:e>
                                    </m:box>
                                  </m:sup>
                                  <m:e>
                                    <m:box>
                                      <m:boxPr/>
                                      <m:e>
                                        <m:d>
                                          <m:dPr/>
                                          <m:e>
                                            <m:box>
                                              <m:boxPr/>
                                              <m:e>
                                                <m:sSubSup>
                                                  <m:sSubSupPr/>
                                                  <m:e>
                                                    <m:r>
                                                      <m:rPr/>
                                                      <m:t>D</m:t>
                                                    </m:r>
                                                  </m:e>
                                                  <m:sub>
                                                    <m:box>
                                                      <m:boxPr/>
                                                      <m:e>
                                                        <m:r>
                                                          <m:rPr/>
                                                          <m:t>t</m:t>
                                                        </m:r>
                                                        <m:r>
                                                          <m:rPr>
                                                            <m:sty m:val="p"/>
                                                          </m:rPr>
                                                          <m:t>−</m:t>
                                                        </m:r>
                                                        <m:r>
                                                          <m:rPr/>
                                                          <m:t>τ</m:t>
                                                        </m:r>
                                                      </m:e>
                                                    </m:box>
                                                  </m:sub>
                                                  <m:sup>
                                                    <m:box>
                                                      <m:boxPr/>
                                                      <m:e>
                                                        <m:box>
                                                          <m:boxPr/>
                                                          <m:e>
                                                            <m:r>
                                                              <m:rPr>
                                                                <m:sty m:val="p"/>
                                                              </m:rPr>
                                                              <m:t>base</m:t>
                                                            </m:r>
                                                          </m:e>
                                                        </m:box>
                                                      </m:e>
                                                    </m:box>
                                                  </m:sup>
                                                </m:sSubSup>
                                                <m:r>
                                                  <m:rPr>
                                                    <m:sty m:val="p"/>
                                                  </m:rPr>
                                                  <m:t>+</m:t>
                                                </m:r>
                                                <m:sSubSup>
                                                  <m:sSubSupPr/>
                                                  <m:e>
                                                    <m:r>
                                                      <m:rPr/>
                                                      <m:t>W</m:t>
                                                    </m:r>
                                                  </m:e>
                                                  <m:sub>
                                                    <m:box>
                                                      <m:boxPr/>
                                                      <m:e>
                                                        <m:r>
                                                          <m:rPr/>
                                                          <m:t>t</m:t>
                                                        </m:r>
                                                        <m:r>
                                                          <m:rPr>
                                                            <m:sty m:val="p"/>
                                                          </m:rPr>
                                                          <m:t>−</m:t>
                                                        </m:r>
                                                        <m:r>
                                                          <m:rPr/>
                                                          <m:t>τ</m:t>
                                                        </m:r>
                                                        <m:r>
                                                          <m:rPr>
                                                            <m:sty m:val="p"/>
                                                          </m:rPr>
                                                          <m:t>,</m:t>
                                                        </m:r>
                                                        <m:box>
                                                          <m:boxPr/>
                                                          <m:e>
                                                            <m:r>
                                                              <m:rPr>
                                                                <m:sty m:val="p"/>
                                                              </m:rPr>
                                                              <m:t>fresh</m:t>
                                                            </m:r>
                                                          </m:e>
                                                        </m:box>
                                                      </m:e>
                                                    </m:box>
                                                  </m:sub>
                                                  <m:sup>
                                                    <m:box>
                                                      <m:boxPr/>
                                                      <m:e>
                                                        <m:box>
                                                          <m:boxPr/>
                                                          <m:e>
                                                            <m:r>
                                                              <m:rPr>
                                                                <m:sty m:val="p"/>
                                                              </m:rPr>
                                                              <m:t>AI</m:t>
                                                            </m:r>
                                                          </m:e>
                                                        </m:box>
                                                      </m:e>
                                                    </m:box>
                                                  </m:sup>
                                                </m:sSubSup>
                                              </m:e>
                                            </m:box>
                                          </m:e>
                                        </m:d>
                                      </m:e>
                                    </m:box>
                                  </m:e>
                                </m:nary>
                              </m:e>
                            </m:box>
                          </m:num>
                          <m:den>
                            <m:box>
                              <m:boxPr/>
                              <m:e>
                                <m:sSubSup>
                                  <m:sSubSupPr/>
                                  <m:e>
                                    <m:r>
                                      <m:rPr/>
                                      <m:t>C</m:t>
                                    </m:r>
                                  </m:e>
                                  <m:sub>
                                    <m:box>
                                      <m:boxPr/>
                                      <m:e>
                                        <m:box>
                                          <m:boxPr/>
                                          <m:e>
                                            <m:r>
                                              <m:rPr>
                                                <m:sty m:val="p"/>
                                              </m:rPr>
                                              <m:t>daily</m:t>
                                            </m:r>
                                          </m:e>
                                        </m:box>
                                      </m:e>
                                    </m:box>
                                  </m:sub>
                                  <m:sup>
                                    <m:box>
                                      <m:boxPr/>
                                      <m:e>
                                        <m:box>
                                          <m:boxPr/>
                                          <m:e>
                                            <m:r>
                                              <m:rPr>
                                                <m:sty m:val="p"/>
                                              </m:rPr>
                                              <m:t>WTW</m:t>
                                            </m:r>
                                          </m:e>
                                        </m:box>
                                      </m:e>
                                    </m:box>
                                  </m:sup>
                                </m:sSubSup>
                              </m:e>
                            </m:box>
                          </m:den>
                        </m:f>
                      </m:e>
                    </m:box>
                  </m:e>
                </m:d>
              </m:e>
            </m:box>
          </m:e>
        </m:box>
      </m:oMath>
      <w:r>
        <w:tab/>
      </w:r>
      <w:r>
        <w:t>（3-35）</w:t>
      </w:r>
    </w:p>
    <w:p w14:paraId="425D98F1">
      <w:r>
        <w:t>7日滑动平均用于检验短时储存与调度对峰值的削减作用：若两者差异显著，说明峰值主要由短时波动而非持续性负荷引起。记AI高需求日集合与传统高需水日集合分别按各自序列的第95百分位截取：</w:t>
      </w:r>
    </w:p>
    <w:p w14:paraId="2FD483FB">
      <w:pPr>
        <w:tabs>
          <w:tab w:val="center" w:pos="4537"/>
          <w:tab w:val="right" w:pos="9075"/>
        </w:tabs>
        <w:spacing w:before="120" w:after="120" w:line="240" w:lineRule="auto"/>
        <w:ind w:left="0" w:firstLine="0"/>
      </w:pPr>
      <w:r>
        <w:tab/>
      </w:r>
      <m:oMath>
        <m:box>
          <m:boxPr/>
          <m:e>
            <m:sSub>
              <m:sSubPr/>
              <m:e>
                <m:r>
                  <m:rPr/>
                  <m:t>P</m:t>
                </m:r>
              </m:e>
              <m:sub>
                <m:box>
                  <m:boxPr/>
                  <m:e>
                    <m:box>
                      <m:boxPr/>
                      <m:e>
                        <m:r>
                          <m:rPr>
                            <m:sty m:val="p"/>
                          </m:rPr>
                          <m:t>AI</m:t>
                        </m:r>
                      </m:e>
                    </m:box>
                  </m:e>
                </m:box>
              </m:sub>
            </m:sSub>
            <m:r>
              <m:rPr>
                <m:sty m:val="p"/>
              </m:rPr>
              <m:t>=</m:t>
            </m:r>
            <m:box>
              <m:boxPr/>
              <m:e>
                <m:d>
                  <m:dPr>
                    <m:begChr m:val="{"/>
                    <m:endChr m:val="}"/>
                  </m:dPr>
                  <m:e>
                    <m:box>
                      <m:boxPr/>
                      <m:e>
                        <m:r>
                          <m:rPr/>
                          <m:t>t</m:t>
                        </m:r>
                        <m:r>
                          <m:rPr>
                            <m:sty m:val="p"/>
                          </m:rPr>
                          <m:t>∈</m:t>
                        </m:r>
                        <m:r>
                          <m:rPr/>
                          <m:t>T</m:t>
                        </m:r>
                        <m:r>
                          <m:rPr>
                            <m:sty m:val="p"/>
                          </m:rPr>
                          <m:t>∣</m:t>
                        </m:r>
                        <m:sSubSup>
                          <m:sSubSupPr/>
                          <m:e>
                            <m:r>
                              <m:rPr/>
                              <m:t>W</m:t>
                            </m:r>
                          </m:e>
                          <m:sub>
                            <m:r>
                              <m:rPr/>
                              <m:t>t</m:t>
                            </m:r>
                          </m:sub>
                          <m:sup>
                            <m:box>
                              <m:boxPr/>
                              <m:e>
                                <m:box>
                                  <m:boxPr/>
                                  <m:e>
                                    <m:r>
                                      <m:rPr>
                                        <m:sty m:val="p"/>
                                      </m:rPr>
                                      <m:t>AI</m:t>
                                    </m:r>
                                  </m:e>
                                </m:box>
                              </m:e>
                            </m:box>
                          </m:sup>
                        </m:sSubSup>
                        <m:r>
                          <m:rPr>
                            <m:sty m:val="p"/>
                          </m:rPr>
                          <m:t>≥</m:t>
                        </m:r>
                        <m:box>
                          <m:boxPr/>
                          <m:e>
                            <m:r>
                              <m:rPr>
                                <m:sty m:val="p"/>
                              </m:rPr>
                              <m:t>P95</m:t>
                            </m:r>
                          </m:e>
                        </m:box>
                        <m:box>
                          <m:boxPr/>
                          <m:e>
                            <m:d>
                              <m:dPr/>
                              <m:e>
                                <m:box>
                                  <m:boxPr/>
                                  <m:e>
                                    <m:sSup>
                                      <m:sSupPr/>
                                      <m:e>
                                        <m:r>
                                          <m:rPr/>
                                          <m:t>W</m:t>
                                        </m:r>
                                      </m:e>
                                      <m:sup>
                                        <m:box>
                                          <m:boxPr/>
                                          <m:e>
                                            <m:box>
                                              <m:boxPr/>
                                              <m:e>
                                                <m:r>
                                                  <m:rPr>
                                                    <m:sty m:val="p"/>
                                                  </m:rPr>
                                                  <m:t>AI</m:t>
                                                </m:r>
                                              </m:e>
                                            </m:box>
                                          </m:e>
                                        </m:box>
                                      </m:sup>
                                    </m:sSup>
                                  </m:e>
                                </m:box>
                              </m:e>
                            </m:d>
                          </m:e>
                        </m:box>
                      </m:e>
                    </m:box>
                  </m:e>
                </m:d>
              </m:e>
            </m:box>
            <m:r>
              <m:rPr>
                <m:sty m:val="p"/>
              </m:rPr>
              <m:t>,</m:t>
            </m:r>
            <m:sSub>
              <m:sSubPr/>
              <m:e>
                <m:r>
                  <m:rPr/>
                  <m:t>P</m:t>
                </m:r>
              </m:e>
              <m:sub>
                <m:r>
                  <m:rPr/>
                  <m:t>U</m:t>
                </m:r>
              </m:sub>
            </m:sSub>
            <m:r>
              <m:rPr>
                <m:sty m:val="p"/>
              </m:rPr>
              <m:t>=</m:t>
            </m:r>
            <m:box>
              <m:boxPr/>
              <m:e>
                <m:d>
                  <m:dPr>
                    <m:begChr m:val="{"/>
                    <m:endChr m:val="}"/>
                  </m:dPr>
                  <m:e>
                    <m:box>
                      <m:boxPr/>
                      <m:e>
                        <m:r>
                          <m:rPr/>
                          <m:t>t</m:t>
                        </m:r>
                        <m:r>
                          <m:rPr>
                            <m:sty m:val="p"/>
                          </m:rPr>
                          <m:t>∈</m:t>
                        </m:r>
                        <m:r>
                          <m:rPr/>
                          <m:t>T</m:t>
                        </m:r>
                        <m:r>
                          <m:rPr>
                            <m:sty m:val="p"/>
                          </m:rPr>
                          <m:t>∣</m:t>
                        </m:r>
                        <m:sSubSup>
                          <m:sSubSupPr/>
                          <m:e>
                            <m:r>
                              <m:rPr/>
                              <m:t>D</m:t>
                            </m:r>
                          </m:e>
                          <m:sub>
                            <m:r>
                              <m:rPr/>
                              <m:t>t</m:t>
                            </m:r>
                          </m:sub>
                          <m:sup>
                            <m:box>
                              <m:boxPr/>
                              <m:e>
                                <m:box>
                                  <m:boxPr/>
                                  <m:e>
                                    <m:r>
                                      <m:rPr>
                                        <m:sty m:val="p"/>
                                      </m:rPr>
                                      <m:t>base</m:t>
                                    </m:r>
                                  </m:e>
                                </m:box>
                              </m:e>
                            </m:box>
                          </m:sup>
                        </m:sSubSup>
                        <m:r>
                          <m:rPr>
                            <m:sty m:val="p"/>
                          </m:rPr>
                          <m:t>≥</m:t>
                        </m:r>
                        <m:box>
                          <m:boxPr/>
                          <m:e>
                            <m:r>
                              <m:rPr>
                                <m:sty m:val="p"/>
                              </m:rPr>
                              <m:t>P95</m:t>
                            </m:r>
                          </m:e>
                        </m:box>
                        <m:box>
                          <m:boxPr/>
                          <m:e>
                            <m:d>
                              <m:dPr/>
                              <m:e>
                                <m:box>
                                  <m:boxPr/>
                                  <m:e>
                                    <m:sSup>
                                      <m:sSupPr/>
                                      <m:e>
                                        <m:r>
                                          <m:rPr/>
                                          <m:t>D</m:t>
                                        </m:r>
                                      </m:e>
                                      <m:sup>
                                        <m:box>
                                          <m:boxPr/>
                                          <m:e>
                                            <m:box>
                                              <m:boxPr/>
                                              <m:e>
                                                <m:r>
                                                  <m:rPr>
                                                    <m:sty m:val="p"/>
                                                  </m:rPr>
                                                  <m:t>base</m:t>
                                                </m:r>
                                              </m:e>
                                            </m:box>
                                          </m:e>
                                        </m:box>
                                      </m:sup>
                                    </m:sSup>
                                  </m:e>
                                </m:box>
                              </m:e>
                            </m:d>
                          </m:e>
                        </m:box>
                      </m:e>
                    </m:box>
                  </m:e>
                </m:d>
              </m:e>
            </m:box>
          </m:e>
        </m:box>
      </m:oMath>
      <w:r>
        <w:tab/>
      </w:r>
      <w:r>
        <w:t>（3-36）</w:t>
      </w:r>
    </w:p>
    <w:p w14:paraId="34F19DC1">
      <w:r>
        <w:t>二者交并集之比构成峰值重合指数，用于判别AI冷却峰值与传统需水峰值在时间上的重叠程度：</w:t>
      </w:r>
    </w:p>
    <w:p w14:paraId="2638A6D9">
      <w:pPr>
        <w:tabs>
          <w:tab w:val="center" w:pos="4537"/>
          <w:tab w:val="right" w:pos="9075"/>
        </w:tabs>
        <w:spacing w:before="120" w:after="120" w:line="240" w:lineRule="auto"/>
        <w:ind w:left="0" w:firstLine="0"/>
      </w:pPr>
      <w:r>
        <w:tab/>
      </w:r>
      <m:oMath>
        <m:box>
          <m:boxPr/>
          <m:e>
            <m:box>
              <m:boxPr/>
              <m:e>
                <m:r>
                  <m:rPr>
                    <m:sty m:val="p"/>
                  </m:rPr>
                  <m:t>COI</m:t>
                </m:r>
              </m:e>
            </m:box>
            <m:r>
              <m:rPr>
                <m:sty m:val="p"/>
              </m:rPr>
              <m:t>=</m:t>
            </m:r>
            <m:f>
              <m:fPr/>
              <m:num>
                <m:box>
                  <m:boxPr/>
                  <m:e>
                    <m:box>
                      <m:boxPr/>
                      <m:e>
                        <m:d>
                          <m:dPr>
                            <m:begChr m:val="|"/>
                            <m:endChr m:val="|"/>
                          </m:dPr>
                          <m:e>
                            <m:box>
                              <m:boxPr/>
                              <m:e>
                                <m:sSub>
                                  <m:sSubPr/>
                                  <m:e>
                                    <m:r>
                                      <m:rPr/>
                                      <m:t>P</m:t>
                                    </m:r>
                                  </m:e>
                                  <m:sub>
                                    <m:box>
                                      <m:boxPr/>
                                      <m:e>
                                        <m:box>
                                          <m:boxPr/>
                                          <m:e>
                                            <m:r>
                                              <m:rPr>
                                                <m:sty m:val="p"/>
                                              </m:rPr>
                                              <m:t>AI</m:t>
                                            </m:r>
                                          </m:e>
                                        </m:box>
                                      </m:e>
                                    </m:box>
                                  </m:sub>
                                </m:sSub>
                                <m:r>
                                  <m:rPr>
                                    <m:sty m:val="p"/>
                                  </m:rPr>
                                  <m:t>∩</m:t>
                                </m:r>
                                <m:sSub>
                                  <m:sSubPr/>
                                  <m:e>
                                    <m:r>
                                      <m:rPr/>
                                      <m:t>P</m:t>
                                    </m:r>
                                  </m:e>
                                  <m:sub>
                                    <m:r>
                                      <m:rPr/>
                                      <m:t>U</m:t>
                                    </m:r>
                                  </m:sub>
                                </m:sSub>
                              </m:e>
                            </m:box>
                          </m:e>
                        </m:d>
                      </m:e>
                    </m:box>
                  </m:e>
                </m:box>
              </m:num>
              <m:den>
                <m:box>
                  <m:boxPr/>
                  <m:e>
                    <m:box>
                      <m:boxPr/>
                      <m:e>
                        <m:d>
                          <m:dPr>
                            <m:begChr m:val="|"/>
                            <m:endChr m:val="|"/>
                          </m:dPr>
                          <m:e>
                            <m:box>
                              <m:boxPr/>
                              <m:e>
                                <m:sSub>
                                  <m:sSubPr/>
                                  <m:e>
                                    <m:r>
                                      <m:rPr/>
                                      <m:t>P</m:t>
                                    </m:r>
                                  </m:e>
                                  <m:sub>
                                    <m:box>
                                      <m:boxPr/>
                                      <m:e>
                                        <m:box>
                                          <m:boxPr/>
                                          <m:e>
                                            <m:r>
                                              <m:rPr>
                                                <m:sty m:val="p"/>
                                              </m:rPr>
                                              <m:t>AI</m:t>
                                            </m:r>
                                          </m:e>
                                        </m:box>
                                      </m:e>
                                    </m:box>
                                  </m:sub>
                                </m:sSub>
                                <m:r>
                                  <m:rPr>
                                    <m:sty m:val="p"/>
                                  </m:rPr>
                                  <m:t>∪</m:t>
                                </m:r>
                                <m:sSub>
                                  <m:sSubPr/>
                                  <m:e>
                                    <m:r>
                                      <m:rPr/>
                                      <m:t>P</m:t>
                                    </m:r>
                                  </m:e>
                                  <m:sub>
                                    <m:r>
                                      <m:rPr/>
                                      <m:t>U</m:t>
                                    </m:r>
                                  </m:sub>
                                </m:sSub>
                              </m:e>
                            </m:box>
                          </m:e>
                        </m:d>
                      </m:e>
                    </m:box>
                  </m:e>
                </m:box>
              </m:den>
            </m:f>
          </m:e>
        </m:box>
      </m:oMath>
      <w:r>
        <w:tab/>
      </w:r>
      <w:r>
        <w:t>（3-37）</w:t>
      </w:r>
    </w:p>
    <w:p w14:paraId="54F7750C">
      <w:r>
        <w:t>COI 取值介于 0 与 1 之间，取值越大表明两类峰值越接近同步出现，设施裕度被同时侵蚀；取值接近 0 则表明峰值错开，储存与调度具备削峰空间。</w:t>
      </w:r>
    </w:p>
    <w:p w14:paraId="4761337D">
      <w:r>
        <w:rPr>
          <w:i w:val="0"/>
        </w:rPr>
        <w:t xml:space="preserve">对比年均静态约束求得的承载容量 </w:t>
      </w:r>
      <w:r>
        <w:rPr>
          <w:i/>
        </w:rPr>
        <w:t>C</w:t>
      </w:r>
      <w:r>
        <w:rPr>
          <w:i w:val="0"/>
          <w:vertAlign w:val="subscript"/>
        </w:rPr>
        <w:t>AI,annual</w:t>
      </w:r>
      <w:r>
        <w:rPr>
          <w:i w:val="0"/>
          <w:vertAlign w:val="superscript"/>
        </w:rPr>
        <w:t>cap</w:t>
      </w:r>
      <w:r>
        <w:rPr>
          <w:i w:val="0"/>
        </w:rPr>
        <w:t xml:space="preserve"> 与峰值约束求得的动态安全容量 </w:t>
      </w:r>
      <w:r>
        <w:rPr>
          <w:i/>
        </w:rPr>
        <w:t>C</w:t>
      </w:r>
      <w:r>
        <w:rPr>
          <w:i w:val="0"/>
          <w:vertAlign w:val="subscript"/>
        </w:rPr>
        <w:t>AI,daily</w:t>
      </w:r>
      <w:r>
        <w:rPr>
          <w:i w:val="0"/>
          <w:vertAlign w:val="superscript"/>
        </w:rPr>
        <w:t>cap</w:t>
      </w:r>
      <w:r>
        <w:rPr>
          <w:i w:val="0"/>
        </w:rPr>
        <w:t>（峰值尺度按比较对象取日或极端小时，并在结果中标明），定义边界提前比例：</w:t>
      </w:r>
    </w:p>
    <w:p w14:paraId="72E4E2A8">
      <w:pPr>
        <w:tabs>
          <w:tab w:val="center" w:pos="4537"/>
          <w:tab w:val="right" w:pos="9075"/>
        </w:tabs>
        <w:spacing w:before="120" w:after="120" w:line="240" w:lineRule="auto"/>
        <w:ind w:left="0" w:firstLine="0"/>
      </w:pPr>
      <w:r>
        <w:tab/>
      </w:r>
      <m:oMath>
        <m:box>
          <m:boxPr/>
          <m:e>
            <m:box>
              <m:boxPr/>
              <m:e>
                <m:r>
                  <m:rPr>
                    <m:sty m:val="p"/>
                  </m:rPr>
                  <m:t>BAR</m:t>
                </m:r>
              </m:e>
            </m:box>
            <m:r>
              <m:rPr>
                <m:sty m:val="p"/>
              </m:rPr>
              <m:t>=</m:t>
            </m:r>
            <m:f>
              <m:fPr/>
              <m:num>
                <m:box>
                  <m:boxPr/>
                  <m:e>
                    <m:sSubSup>
                      <m:sSubSupPr/>
                      <m:e>
                        <m:r>
                          <m:rPr/>
                          <m:t>C</m:t>
                        </m:r>
                      </m:e>
                      <m:sub>
                        <m:box>
                          <m:boxPr/>
                          <m:e>
                            <m:box>
                              <m:boxPr/>
                              <m:e>
                                <m:r>
                                  <m:rPr>
                                    <m:sty m:val="p"/>
                                  </m:rPr>
                                  <m:t>AI</m:t>
                                </m:r>
                              </m:e>
                            </m:box>
                            <m:r>
                              <m:rPr>
                                <m:sty m:val="p"/>
                              </m:rPr>
                              <m:t>,</m:t>
                            </m:r>
                            <m:box>
                              <m:boxPr/>
                              <m:e>
                                <m:r>
                                  <m:rPr>
                                    <m:sty m:val="p"/>
                                  </m:rPr>
                                  <m:t>annual</m:t>
                                </m:r>
                              </m:e>
                            </m:box>
                          </m:e>
                        </m:box>
                      </m:sub>
                      <m:sup>
                        <m:box>
                          <m:boxPr/>
                          <m:e>
                            <m:box>
                              <m:boxPr/>
                              <m:e>
                                <m:r>
                                  <m:rPr>
                                    <m:sty m:val="p"/>
                                  </m:rPr>
                                  <m:t>cap</m:t>
                                </m:r>
                              </m:e>
                            </m:box>
                          </m:e>
                        </m:box>
                      </m:sup>
                    </m:sSubSup>
                    <m:r>
                      <m:rPr>
                        <m:sty m:val="p"/>
                      </m:rPr>
                      <m:t>−</m:t>
                    </m:r>
                    <m:sSubSup>
                      <m:sSubSupPr/>
                      <m:e>
                        <m:r>
                          <m:rPr/>
                          <m:t>C</m:t>
                        </m:r>
                      </m:e>
                      <m:sub>
                        <m:box>
                          <m:boxPr/>
                          <m:e>
                            <m:box>
                              <m:boxPr/>
                              <m:e>
                                <m:r>
                                  <m:rPr>
                                    <m:sty m:val="p"/>
                                  </m:rPr>
                                  <m:t>AI</m:t>
                                </m:r>
                              </m:e>
                            </m:box>
                            <m:r>
                              <m:rPr>
                                <m:sty m:val="p"/>
                              </m:rPr>
                              <m:t>,</m:t>
                            </m:r>
                            <m:box>
                              <m:boxPr/>
                              <m:e>
                                <m:r>
                                  <m:rPr>
                                    <m:sty m:val="p"/>
                                  </m:rPr>
                                  <m:t>daily</m:t>
                                </m:r>
                              </m:e>
                            </m:box>
                          </m:e>
                        </m:box>
                      </m:sub>
                      <m:sup>
                        <m:box>
                          <m:boxPr/>
                          <m:e>
                            <m:box>
                              <m:boxPr/>
                              <m:e>
                                <m:r>
                                  <m:rPr>
                                    <m:sty m:val="p"/>
                                  </m:rPr>
                                  <m:t>cap</m:t>
                                </m:r>
                              </m:e>
                            </m:box>
                          </m:e>
                        </m:box>
                      </m:sup>
                    </m:sSubSup>
                  </m:e>
                </m:box>
              </m:num>
              <m:den>
                <m:box>
                  <m:boxPr/>
                  <m:e>
                    <m:sSubSup>
                      <m:sSubSupPr/>
                      <m:e>
                        <m:r>
                          <m:rPr/>
                          <m:t>C</m:t>
                        </m:r>
                      </m:e>
                      <m:sub>
                        <m:box>
                          <m:boxPr/>
                          <m:e>
                            <m:box>
                              <m:boxPr/>
                              <m:e>
                                <m:r>
                                  <m:rPr>
                                    <m:sty m:val="p"/>
                                  </m:rPr>
                                  <m:t>AI</m:t>
                                </m:r>
                              </m:e>
                            </m:box>
                            <m:r>
                              <m:rPr>
                                <m:sty m:val="p"/>
                              </m:rPr>
                              <m:t>,</m:t>
                            </m:r>
                            <m:box>
                              <m:boxPr/>
                              <m:e>
                                <m:r>
                                  <m:rPr>
                                    <m:sty m:val="p"/>
                                  </m:rPr>
                                  <m:t>annual</m:t>
                                </m:r>
                              </m:e>
                            </m:box>
                          </m:e>
                        </m:box>
                      </m:sub>
                      <m:sup>
                        <m:box>
                          <m:boxPr/>
                          <m:e>
                            <m:box>
                              <m:boxPr/>
                              <m:e>
                                <m:r>
                                  <m:rPr>
                                    <m:sty m:val="p"/>
                                  </m:rPr>
                                  <m:t>cap</m:t>
                                </m:r>
                              </m:e>
                            </m:box>
                          </m:e>
                        </m:box>
                      </m:sup>
                    </m:sSubSup>
                  </m:e>
                </m:box>
              </m:den>
            </m:f>
            <m:r>
              <m:rPr>
                <m:sty m:val="p"/>
              </m:rPr>
              <m:t>×100</m:t>
            </m:r>
            <m:r>
              <m:rPr/>
              <m:t>%</m:t>
            </m:r>
          </m:e>
        </m:box>
      </m:oMath>
      <w:r>
        <w:tab/>
      </w:r>
      <w:r>
        <w:t>（3-38）</w:t>
      </w:r>
    </w:p>
    <w:p w14:paraId="2A6B1738">
      <w:r>
        <w:t>BAR 用于量化时间聚合造成的承载边界高估幅度，数值越大表明以年均口径评价所掩盖的峰值风险越显著。该指标与科学问题二直接对应，其控制因素通过峰值重合程度、气候条件与设施剩余能力的对照实验识别。</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前者按各子系统相对余量划分为若干典型类型（表3-3），后者包括常规、高温、干旱及高温干旱与需求峰值叠加等情形（表3-4），可叠加到任一系统状态之上。气象输入采用典型气象年或多年实测序列构造，极端小时序列由高温期连续时段提取并标注持续天数；各状态采用高、中、低三级相对水平表示，对应原型系统在典型气候—水资源特征下的相对位置，数值范围依据公开统计、工程运行范围与文献统计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i w:val="0"/>
          <w:color w:val="000000"/>
          <w:sz w:val="24"/>
        </w:rPr>
        <w:t xml:space="preserve">（4）不确定性与稳健性。对负载率、日内负载波动系数 </w:t>
      </w:r>
      <w:r>
        <w:rPr>
          <w:rFonts w:ascii="Times New Roman" w:hAnsi="Times New Roman" w:eastAsia="宋体" w:cs="Times New Roman"/>
          <w:b w:val="0"/>
          <w:i/>
          <w:color w:val="000000"/>
          <w:sz w:val="24"/>
        </w:rPr>
        <w:t>α</w:t>
      </w:r>
      <w:r>
        <w:rPr>
          <w:rFonts w:ascii="Times New Roman" w:hAnsi="Times New Roman" w:eastAsia="宋体" w:cs="Times New Roman"/>
          <w:b w:val="0"/>
          <w:i w:val="0"/>
          <w:color w:val="000000"/>
          <w:sz w:val="24"/>
        </w:rPr>
        <w:t>、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相关关系是否改变敏感性排序，以及主要结论在不同参数与压力条件下是否稳定。此外，还通过改变压力的时间排列、替换关键冷却关系与调整约束优先级，检验结论的结构稳健性。</w:t>
      </w:r>
    </w:p>
    <w:p w14:paraId="399379D6">
      <w:pPr>
        <w:pStyle w:val="23"/>
        <w:pageBreakBefore w:val="0"/>
        <w:ind w:firstLine="0" w:firstLineChars="0"/>
        <w:outlineLvl w:val="1"/>
      </w:pPr>
      <w:bookmarkStart w:id="33" w:name="_Toc26453"/>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类约束记录首次失效时的AI规模，最先失效者即为主导瓶颈，失效规模相近则记为共同主导。在AI负荷达到城市尺度显著影响水平、且设施余量接近约束状态的假设前提下，主导瓶颈先在水源、给水与输配等一级约束环节之间迁移；当供水侧余量充足而污水、再生水设施余量接近上限时，瓶颈才向二级约束环节迁移。</w:t>
      </w:r>
    </w:p>
    <w:p w14:paraId="56715579">
      <w:pPr>
        <w:spacing w:before="0" w:after="0" w:line="360" w:lineRule="auto"/>
        <w:ind w:firstLine="420"/>
      </w:pPr>
      <w:r>
        <w:t>干预分析回答“增加单位能力能释放多少承载空间”：先运行基准情景确定主导瓶颈，再仅针对该瓶颈逐级增加能力并重新计算承载边界；当继续扩容而边界不再明显提升时，检查是否出现新的主导约束，由此得到瓶颈迁移路径与各类干预的有效区间。干预步长通过网格细化确定，转折位置以步长区间报告；边际收益指单位能力增量带来的承载边界增量，即物理有效性，不含经济成本比较。</w:t>
      </w:r>
    </w:p>
    <w:p w14:paraId="5533F03A">
      <w:pPr>
        <w:spacing w:before="0" w:after="0" w:line="360" w:lineRule="auto"/>
        <w:ind w:firstLine="420"/>
      </w:pPr>
      <w:r>
        <w:rPr>
          <w:rFonts w:ascii="Times New Roman" w:hAnsi="Times New Roman" w:eastAsia="宋体" w:cs="Times New Roman"/>
          <w:b w:val="0"/>
          <w:color w:val="000000"/>
          <w:sz w:val="24"/>
        </w:rPr>
        <w:t>干预措施分两类：给水处理、污水处理、再生水深度处理与输配能力扩容等连续能力干预，以单位能力增量的边界提升横向比较；冷却方式替换、储水配置与负荷削峰等离散技术情景，直接比较方案间边界差异（干式替代的能耗与接网代价按3.5扩展约束同步核算）。由此形成“城市系统状态—供水配置—AI规模—主导瓶颈—有效干预”的条件对应关系，而不给出无条件排序。</w:t>
      </w:r>
    </w:p>
    <w:p w14:paraId="7B5714E6">
      <w:pPr>
        <w:pStyle w:val="23"/>
        <w:pageBreakBefore w:val="0"/>
        <w:ind w:firstLine="0" w:firstLineChars="0"/>
        <w:outlineLvl w:val="1"/>
      </w:pPr>
      <w:bookmarkStart w:id="34" w:name="_Toc32420"/>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ascii="Times New Roman" w:hAnsi="Times New Roman" w:eastAsia="宋体" w:cs="Times New Roman"/>
          <w:b w:val="0"/>
          <w:color w:val="000000"/>
          <w:sz w:val="24"/>
        </w:rPr>
        <w:t>总体技术路线按“模型构建—响应模拟—边界求解—机制识别”推进，包含数据准备、核心模拟与成果应用共6个实施步骤（见图3-1）：建立耦合模型并完成参数与守恒校核；设置容量梯度、系统状态与外部压力情景开展代谢响应模拟；在多时间尺度下求解条件化承载边界；识别主导瓶颈并比较干预措施效果。水系统物理承载力为核心计算层，能—碳效应作为外部环境影响后评估，不进入承载边界求解。</w:t>
      </w:r>
    </w:p>
    <w:p w14:paraId="1773A09F">
      <w:pPr>
        <w:spacing w:before="0" w:after="0" w:line="360" w:lineRule="auto"/>
        <w:ind w:firstLine="420"/>
      </w:pPr>
      <w:r>
        <w:t>参数来自公开统计、标准规范和工程文献。原型城市水系统由典型气候带、水资源禀赋与供排水设施水平的组合定义，结构关系取自城市水代谢模型的通用表示，参数量级由公开资料标定并仅用于校核量级[53-57]；模型输入为原型系统状态、气象序列和工程参数，结论按所设定的参数域适用。</w:t>
      </w:r>
    </w:p>
    <w:p w14:paraId="0B72D791">
      <w:pPr>
        <w:spacing w:before="0" w:after="0" w:line="360" w:lineRule="auto"/>
        <w:ind w:firstLine="420"/>
      </w:pPr>
      <w:r>
        <w:t>外部校核按原型参数域组织：（1）缺水—高冷负荷型：水源余量低、夏季湿球温度高，城市主动提高非传统水源配置比例，再生水占比较高，用于检验最紧约束下的极值方向与量级上限；（2）气候凉爽型：湿球温度低、自然冷却时数长，用于检验低补水、低蒸发端点。上述两类构成承载边界求解的主参数域；能源富集型作为补充情景，用于检验能—碳条件变化对承载力结论的影响，不参与边界求解，仅做固定容量后评估。各参数域仅界定合理取值范围[53-57]，结果以参数条件和无量纲裕度表达。</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结论的通用性限于上述参数域端点界定的区间，并以无量纲裕度表示，超出区间的外推需另行论证；参数端点、来源和适用工况均记入证据表，结果按适用域分条标注。</w:t>
      </w:r>
    </w:p>
    <w:p w14:paraId="63D363BB">
      <w:pPr>
        <w:spacing w:before="0" w:after="0" w:line="360" w:lineRule="auto"/>
        <w:ind w:firstLine="420"/>
        <w:rPr>
          <w:rFonts w:hint="eastAsia" w:ascii="Times New Roman" w:hAnsi="Times New Roman" w:eastAsia="宋体" w:cs="Times New Roman"/>
          <w:b w:val="0"/>
          <w:color w:val="000000"/>
          <w:sz w:val="24"/>
          <w:lang w:eastAsia="zh-CN"/>
        </w:rPr>
      </w:pPr>
      <w:r>
        <w:rPr>
          <w:rFonts w:ascii="宋体" w:hAnsi="宋体" w:eastAsia="宋体" w:cs="宋体"/>
          <w:sz w:val="24"/>
          <w:szCs w:val="24"/>
        </w:rPr>
        <w:t>总体技术路线如图3-1所示</w:t>
      </w:r>
      <w:r>
        <w:rPr>
          <w:rFonts w:hint="eastAsia" w:ascii="宋体" w:hAnsi="宋体" w:cs="宋体"/>
          <w:sz w:val="24"/>
          <w:szCs w:val="24"/>
          <w:lang w:eastAsia="zh-CN"/>
        </w:rPr>
        <w:t>。</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8"/>
                    <a:stretch>
                      <a:fillRect/>
                    </a:stretch>
                  </pic:blipFill>
                  <pic:spPr>
                    <a:xfrm>
                      <a:off x="0" y="0"/>
                      <a:ext cx="5751830" cy="6121400"/>
                    </a:xfrm>
                    <a:prstGeom prst="rect">
                      <a:avLst/>
                    </a:prstGeom>
                  </pic:spPr>
                </pic:pic>
              </a:graphicData>
            </a:graphic>
          </wp:inline>
        </w:drawing>
      </w:r>
    </w:p>
    <w:p w14:paraId="25974B22">
      <w:pPr>
        <w:spacing w:before="0" w:after="0" w:line="360" w:lineRule="auto"/>
        <w:ind w:left="0" w:leftChars="0" w:firstLine="0" w:firstLineChars="0"/>
        <w:jc w:val="center"/>
        <w:rPr>
          <w:rFonts w:hint="eastAsia" w:ascii="Times New Roman" w:hAnsi="Times New Roman" w:eastAsia="宋体" w:cs="Times New Roman"/>
          <w:b w:val="0"/>
          <w:color w:val="000000"/>
          <w:sz w:val="24"/>
          <w:lang w:eastAsia="zh-CN"/>
        </w:rPr>
      </w:pPr>
      <w:r>
        <w:rPr>
          <w:rFonts w:hint="eastAsia" w:cs="Times New Roman"/>
          <w:b w:val="0"/>
          <w:color w:val="000000"/>
          <w:sz w:val="24"/>
          <w:lang w:val="en-US" w:eastAsia="zh-CN"/>
        </w:rPr>
        <w:t>图3-1 总体技术路线图</w:t>
      </w:r>
    </w:p>
    <w:p w14:paraId="452A3B36">
      <w:pPr>
        <w:pStyle w:val="22"/>
        <w:pageBreakBefore/>
        <w:ind w:firstLine="0" w:firstLineChars="0"/>
        <w:outlineLvl w:val="0"/>
      </w:pPr>
      <w:bookmarkStart w:id="35" w:name="_Toc23871"/>
      <w:bookmarkStart w:id="36" w:name="_Toc8657"/>
      <w:r>
        <w:rPr>
          <w:rFonts w:hint="eastAsia" w:cs="Times New Roman"/>
          <w:b/>
          <w:bCs/>
          <w:color w:val="000000"/>
          <w:sz w:val="30"/>
          <w:szCs w:val="30"/>
          <w:lang w:val="en-US" w:eastAsia="zh-CN"/>
        </w:rPr>
        <w:t>4</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29869"/>
      <w:bookmarkStart w:id="38" w:name="_Toc17900"/>
      <w:r>
        <w:rPr>
          <w:rFonts w:ascii="Times New Roman" w:hAnsi="Times New Roman" w:eastAsia="黑体" w:cs="Times New Roman"/>
          <w:b/>
          <w:bCs/>
          <w:color w:val="000000"/>
          <w:sz w:val="28"/>
          <w:szCs w:val="28"/>
        </w:rPr>
        <w:t>4.1 预期科学认识</w:t>
      </w:r>
      <w:bookmarkEnd w:id="37"/>
      <w:bookmarkEnd w:id="38"/>
    </w:p>
    <w:p w14:paraId="45A58175">
      <w:pPr>
        <w:spacing w:before="0" w:after="0" w:line="360" w:lineRule="auto"/>
        <w:ind w:firstLine="420"/>
      </w:pPr>
      <w:r>
        <w:t>识别年均、日尺度和极端时段容量边界差异的控制因素，说明峰值重合与设施裕度在不同参数域与系统状态中的作用。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建立水源、给水、污水、再生水与接入约束的瓶颈转换条件，区分稳健主导区与竞争约束区。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解释再生水扩容何时有效、何时受源量限制，并以外部环境影响后评估方式识别节水措施可能造成的能耗与碳排放转移。</w:t>
      </w:r>
    </w:p>
    <w:p w14:paraId="61FFE5E3">
      <w:pPr>
        <w:spacing w:before="0" w:after="0" w:line="360" w:lineRule="auto"/>
        <w:ind w:firstLine="420"/>
      </w:pPr>
      <w:r>
        <w:rPr>
          <w:rFonts w:ascii="Times New Roman" w:hAnsi="Times New Roman" w:eastAsia="宋体" w:cs="Times New Roman"/>
          <w:b w:val="0"/>
          <w:color w:val="000000"/>
          <w:sz w:val="24"/>
          <w:szCs w:val="24"/>
        </w:rPr>
        <w:t>识别不同冷却方式对AI取水、消耗比例及城市水源配置压力的影响，明确系统响应由总量增加转为水流结构变化的临界规模，并在敏感性分析中检验节水与再生水源量的联动。</w:t>
      </w:r>
    </w:p>
    <w:p w14:paraId="6458820D">
      <w:pPr>
        <w:pStyle w:val="23"/>
        <w:pageBreakBefore w:val="0"/>
        <w:ind w:firstLine="0" w:firstLineChars="0"/>
        <w:outlineLvl w:val="1"/>
      </w:pPr>
      <w:bookmarkStart w:id="39" w:name="_Toc30187"/>
      <w:bookmarkStart w:id="40" w:name="_Toc8163"/>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放—城市供排水设施响应”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不含经济评价），为算力布局与水务协同规划提供条件化情景依据；研究范围限定为工程物理承载力，不涉及经济成本与多目标规划，结论给出各类干预在不同系统状态与压力条件下的物理有效性，供规划比选时与经济、社会因素合并考虑。</w:t>
      </w:r>
    </w:p>
    <w:p w14:paraId="3979AD1A">
      <w:pPr>
        <w:pStyle w:val="23"/>
        <w:pageBreakBefore w:val="0"/>
        <w:ind w:firstLine="0" w:firstLineChars="0"/>
        <w:outlineLvl w:val="1"/>
      </w:pPr>
      <w:bookmarkStart w:id="41" w:name="_Toc26639"/>
      <w:bookmarkStart w:id="42" w:name="_Toc2957"/>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形成经过代码验证、工程过程、极限行为、结构稳健性和参数域端点对照检验的AI-UWM模型及版本化代码。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8342"/>
      <w:bookmarkStart w:id="44" w:name="_Toc21140"/>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形成三类可量化输出，即水流结构变化的临界规模、年均与峰值CAWCC的边界提前量、以及水源—给水—污水—再生水约束的瓶颈转换条件；应用成果形成不同系统状态下的响应面、适用参数域和干预边界，主要结论一律以条件化形式表述。</w:t>
      </w:r>
    </w:p>
    <w:p w14:paraId="5C893B0C">
      <w:pPr>
        <w:pStyle w:val="22"/>
        <w:pageBreakBefore w:val="0"/>
        <w:ind w:firstLine="0" w:firstLineChars="0"/>
        <w:outlineLvl w:val="0"/>
      </w:pPr>
      <w:bookmarkStart w:id="45" w:name="_Toc30513"/>
      <w:bookmarkStart w:id="46" w:name="_Toc10395"/>
      <w:r>
        <w:rPr>
          <w:rFonts w:hint="eastAsia" w:cs="Times New Roman"/>
          <w:b/>
          <w:bCs/>
          <w:color w:val="000000"/>
          <w:sz w:val="30"/>
          <w:szCs w:val="30"/>
          <w:lang w:val="en-US" w:eastAsia="zh-CN"/>
        </w:rPr>
        <w:t>5</w:t>
      </w:r>
      <w:r>
        <w:rPr>
          <w:rFonts w:ascii="Times New Roman" w:hAnsi="Times New Roman" w:eastAsia="黑体" w:cs="Times New Roman"/>
          <w:b/>
          <w:bCs/>
          <w:color w:val="000000"/>
          <w:sz w:val="30"/>
          <w:szCs w:val="30"/>
        </w:rPr>
        <w:t xml:space="preserve"> 已完成的学术研究工作</w:t>
      </w:r>
      <w:bookmarkEnd w:id="45"/>
      <w:bookmarkEnd w:id="46"/>
    </w:p>
    <w:p w14:paraId="7BE13BF2">
      <w:r>
        <w:t>围绕本课题，前期工作集中于方程体系建立与实现方案设计：已按第3章的研究内容完成AI-UWM方程体系的推导与符号口径统一，明确了仿真引擎的模块划分与守恒校核的检验项及判据，并开展了参数资料检索与原型参照对象初选。仿真引擎代码、参数证据表与原型参数标定尚未完成，将在开题后按第6章进度安排推进。已完成工作与第3章研究内容的对应关系如下。</w:t>
      </w:r>
    </w:p>
    <w:p w14:paraId="73F25825">
      <w:pPr>
        <w:pStyle w:val="23"/>
      </w:pPr>
      <w:r>
        <w:t>5.1 AI-UWM方程体系与守恒闭合</w:t>
      </w:r>
    </w:p>
    <w:p w14:paraId="6C20E3AA">
      <w:r>
        <w:t>针对现有城市水代谢模型未显式刻画数据中心冷却过程、而设施尺度水足迹核算又缺少城市水流路径闭合的问题，前期按3.3节的因果顺序建立了完整方程体系，并统一了符号口径：</w:t>
      </w:r>
    </w:p>
    <w:p w14:paraId="63D29195">
      <w:r>
        <w:t>（1）宏观连续方程。建立外部取水、水厂处理、管网漏损分去向、污水汇集与溢流、再生水深度处理及蓄池调节的逐日连续方程，系统顶层质量守恒由式（3-1）给出，各节点物料平衡由式（3-2）至式（3-10）给出。</w:t>
      </w:r>
    </w:p>
    <w:p w14:paraId="6A39198E">
      <w:r>
        <w:t>（2）热—水转换解析链。按“IT安装容量—负载率—辅助能耗与PUE—干湿分侧排热—湿球温度约束—蒸发潜热—飘散损失—浓缩倍数排污”的顺序建立解析关系，见式（3-11）至式（3-19），使冷却方式、气象条件与补水排污量之间的传递关系可逐项核算，避免以单一经验系数直接外推。</w:t>
      </w:r>
    </w:p>
    <w:p w14:paraId="73272CBA">
      <w:r>
        <w:t>（3）节点闭合条件。建立厂内中水回用、蒸发损耗、市政回流与双水源供给的局部平衡，见式（3-20）至式（3-24），确立“取水量=消耗量+回流量”的守恒闭环，并据此区分取水口径与消耗口径的统计差异。</w:t>
      </w:r>
    </w:p>
    <w:p w14:paraId="1A554352">
      <w:r>
        <w:t>（4）承载边界的数学规划表述。将CAWCC形式化为单目标、多约束的参数化规划问题，见式（3-32）、（3-33），约束类别与表3-2一致，为后续代码实现与求解提供统一的数学表述。</w:t>
      </w:r>
    </w:p>
    <w:p w14:paraId="140CE947">
      <w:pPr>
        <w:pStyle w:val="23"/>
      </w:pPr>
      <w:r>
        <w:t>5.2 仿真引擎方案设计与守恒校核准备</w:t>
      </w:r>
    </w:p>
    <w:p w14:paraId="7F0FD21A">
      <w:r>
        <w:t>仿真引擎目前处于方案设计阶段，代码实现尚未开展。已完成的是模块划分与计算流程设计：拟基于 Python 及 NumPy、SciPy，按水资源调度、供排水设施处理、AI换热排热、再生水输配与承载边界扫描五个模块划分功能边界，明确各模块的输入输出变量与逐时间步求解顺序；参数由配置文件驱动、外部条件由情景文件驱动，以保证情景可复现。承载边界的扫描拟采用两种策略：可行域单调时以二分搜索定位首个失效规模，非单调时改用网格扫描并报告全部可行区间。</w:t>
      </w:r>
    </w:p>
    <w:p w14:paraId="0619DAF6">
      <w:r>
        <w:t>守恒校核的检验项与判据口径已确定，即以式（3-1）的系统顶层平衡与式（3-24）的AI节点闭合关系为两类检验项，其中节点闭合的检验指标取相对残差：</w:t>
      </w:r>
    </w:p>
    <w:p w14:paraId="4C476132">
      <w:pPr>
        <w:tabs>
          <w:tab w:val="center" w:pos="4537"/>
          <w:tab w:val="right" w:pos="9075"/>
        </w:tabs>
        <w:spacing w:before="120" w:after="120" w:line="240" w:lineRule="auto"/>
        <w:ind w:left="0" w:firstLine="0"/>
      </w:pPr>
      <w:r>
        <w:tab/>
      </w:r>
      <m:oMath>
        <m:box>
          <m:boxPr/>
          <m:e>
            <m:sSub>
              <m:sSubPr/>
              <m:e>
                <m:r>
                  <m:rPr/>
                  <m:t>ε</m:t>
                </m:r>
              </m:e>
              <m:sub>
                <m:r>
                  <m:rPr/>
                  <m:t>t</m:t>
                </m:r>
              </m:sub>
            </m:sSub>
            <m:r>
              <m:rPr>
                <m:sty m:val="p"/>
              </m:rPr>
              <m:t>=</m:t>
            </m:r>
            <m:f>
              <m:fPr/>
              <m:num>
                <m:box>
                  <m:boxPr/>
                  <m:e>
                    <m:box>
                      <m:boxPr/>
                      <m:e>
                        <m:d>
                          <m:dPr>
                            <m:begChr m:val="|"/>
                            <m:endChr m:val="|"/>
                          </m:dPr>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e>
                        </m:d>
                      </m:e>
                    </m:box>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（5-1）</w:t>
      </w:r>
    </w:p>
    <w:p w14:paraId="0CF37F0C">
      <w:r>
        <w:t>前期已按上述口径对典型工况做过手工核算，各收支项能够配平；但尚未在连续365日气象序列与基准用水序列上固化为可复现的自动化测试脚本，残差的统计特征与量级有待代码实现后系统检验。上述两种容量扫描算法目前亦仅完成方案设计，其收敛性与搜索效率需在实际数据上验证。</w:t>
      </w:r>
    </w:p>
    <w:p w14:paraId="1E9393EE">
      <w:pPr>
        <w:pStyle w:val="23"/>
      </w:pPr>
      <w:r>
        <w:t>5.3 参数取证与原型城市选取准备</w:t>
      </w:r>
    </w:p>
    <w:p w14:paraId="1B77BDBA">
      <w:r>
        <w:t>参数工作目前处于资料检索与整理阶段，结构化的参数证据表尚未建成。已完成的是字段设计与来源分级原则：按参数名称、量纲、时间步长、取值区间、来源等级与适用条件记录，来源分为国家标准与行业规范、公开统计与</w:t>
      </w:r>
      <w:bookmarkStart w:id="61" w:name="_GoBack"/>
      <w:bookmarkEnd w:id="61"/>
      <w:r>
        <w:t>水资源公报、国际机构报告、实测文献四级。取值口径的规范依据已初步检索，包括《室外给水设计标准》GB 50013-2018、《室外排水设计标准》GB 50014-2021 与《数据中心 资源利用 第6部分：水资源使用效率》GB/T 32910.6-2025，用于界定设施能力与设计参数的取值口径；目前已收集的参数以零散文献值的形式保存，尚未整理为统一的参数表。</w:t>
      </w:r>
    </w:p>
    <w:p w14:paraId="42EC42BB">
      <w:r>
        <w:t>在原型城市方面，已初步选定两类参照对象：缺水—高冷负荷型参照华北典型城市的水资源条件与供排水设施水平，气候凉爽型参照西南算力集聚区的水资源与气象条件，二者分别界定承载边界的上、下端参数域；能源富集型拟作为补充情景，仅用于固定容量下的能耗与碳排放后评估。上述对象目前仅提供量级参照，逐参数定值与不确定性范围尚未标定。</w:t>
      </w:r>
    </w:p>
    <w:p w14:paraId="1973E40F">
      <w:r>
        <w:t>综上，现阶段已形成的实质性成果集中在方程体系，即把AI接入城市人工水系统的水量路径、热—水转换关系与承载边界条件表述为可计算的形式，并明确了实现与校核的技术路线；仿真引擎、参数证据表与原型标定仍处于方案设计与资料准备阶段。开题后需优先完成三项工作：按上述模块划分实现仿真引擎并通过守恒性单元测试；建立结构化参数证据表并完成两类原型城市的取值标定；在此基础上按第3章情景方案开展代谢响应模拟与承载边界求解。上述安排与第6章进度安排一致。</w:t>
      </w:r>
    </w:p>
    <w:p w14:paraId="0B1A426C">
      <w:pPr>
        <w:pStyle w:val="22"/>
        <w:pageBreakBefore w:val="0"/>
        <w:ind w:firstLine="0" w:firstLineChars="0"/>
        <w:outlineLvl w:val="0"/>
      </w:pPr>
      <w:bookmarkStart w:id="47" w:name="_Toc14609"/>
      <w:bookmarkStart w:id="48" w:name="_Toc2477"/>
      <w:r>
        <w:rPr>
          <w:rFonts w:hint="eastAsia" w:cs="Times New Roman"/>
          <w:b/>
          <w:bCs/>
          <w:color w:val="000000"/>
          <w:sz w:val="30"/>
          <w:szCs w:val="30"/>
          <w:lang w:val="en-US" w:eastAsia="zh-CN"/>
        </w:rPr>
        <w:t>6</w:t>
      </w:r>
      <w:r>
        <w:rPr>
          <w:rFonts w:ascii="Times New Roman" w:hAnsi="Times New Roman" w:eastAsia="黑体" w:cs="Times New Roman"/>
          <w:b/>
          <w:bCs/>
          <w:color w:val="000000"/>
          <w:sz w:val="30"/>
          <w:szCs w:val="30"/>
        </w:rPr>
        <w:t xml:space="preserve">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11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2018"/>
        <w:gridCol w:w="2544"/>
        <w:gridCol w:w="2649"/>
        <w:gridCol w:w="21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76"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018"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544" w:type="dxa"/>
            <w:tcBorders>
              <w:top w:val="single" w:color="000000" w:sz="12" w:space="0"/>
              <w:left w:val="nil"/>
              <w:bottom w:val="single" w:color="000000" w:sz="4" w:space="0"/>
              <w:right w:val="nil"/>
            </w:tcBorders>
            <w:shd w:val="clear" w:color="auto" w:fill="FFFFFF"/>
          </w:tcPr>
          <w:p w14:paraId="116FEFDF">
            <w:pPr>
              <w:keepNext w:val="0"/>
              <w:spacing w:before="0" w:after="0" w:line="276" w:lineRule="auto"/>
              <w:ind w:left="0" w:right="0" w:firstLine="0"/>
              <w:jc w:val="center"/>
              <w:rPr>
                <w:rFonts w:ascii="Times New Roman" w:hAnsi="Times New Roman" w:eastAsia="宋体" w:cs="Times New Roman"/>
                <w:b/>
                <w:bCs/>
                <w:color w:val="000000"/>
                <w:sz w:val="21"/>
                <w:szCs w:val="21"/>
              </w:rPr>
            </w:pPr>
            <w:r>
              <w:rPr>
                <w:rFonts w:ascii="宋体" w:hAnsi="宋体" w:eastAsia="宋体" w:cs="宋体"/>
                <w:sz w:val="24"/>
                <w:szCs w:val="24"/>
              </w:rPr>
              <w:t>对应研究内容与实施步骤</w:t>
            </w:r>
          </w:p>
        </w:tc>
        <w:tc>
          <w:tcPr>
            <w:tcW w:w="2649"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151"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018"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544" w:type="dxa"/>
            <w:tcBorders>
              <w:top w:val="single" w:color="000000" w:sz="4" w:space="0"/>
              <w:left w:val="nil"/>
              <w:bottom w:val="nil"/>
              <w:right w:val="nil"/>
            </w:tcBorders>
            <w:shd w:val="clear" w:color="auto" w:fill="FFFFFF"/>
          </w:tcPr>
          <w:p w14:paraId="784CADDE">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1~3</w:t>
            </w:r>
            <w:r>
              <w:rPr>
                <w:sz w:val="22"/>
                <w:szCs w:val="22"/>
              </w:rPr>
              <w:t>（研究内容一：模型构建）</w:t>
            </w:r>
          </w:p>
        </w:tc>
        <w:tc>
          <w:tcPr>
            <w:tcW w:w="2649"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建立 AI-UWM 原型系统，数据审计与守恒性单元测试，完成最小闭环</w:t>
            </w:r>
          </w:p>
        </w:tc>
        <w:tc>
          <w:tcPr>
            <w:tcW w:w="2151"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018"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544" w:type="dxa"/>
            <w:tcBorders>
              <w:top w:val="nil"/>
              <w:left w:val="nil"/>
              <w:bottom w:val="nil"/>
              <w:right w:val="nil"/>
            </w:tcBorders>
            <w:shd w:val="clear" w:color="auto" w:fill="FFFFFF"/>
          </w:tcPr>
          <w:p w14:paraId="184653C5">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(前半)</w:t>
            </w:r>
            <w:r>
              <w:rPr>
                <w:sz w:val="22"/>
                <w:szCs w:val="22"/>
              </w:rPr>
              <w:t>（研究内容二：代谢响应）</w:t>
            </w:r>
          </w:p>
        </w:tc>
        <w:tc>
          <w:tcPr>
            <w:tcW w:w="2649" w:type="dxa"/>
            <w:tcBorders>
              <w:top w:val="nil"/>
              <w:left w:val="nil"/>
              <w:bottom w:val="nil"/>
              <w:right w:val="nil"/>
            </w:tcBorders>
            <w:shd w:val="clear" w:color="auto" w:fill="FFFFFF"/>
          </w:tcPr>
          <w:p w14:paraId="785FAECB">
            <w:pPr>
              <w:spacing w:before="0" w:after="0" w:line="276" w:lineRule="auto"/>
              <w:ind w:left="0" w:firstLine="0"/>
              <w:jc w:val="left"/>
              <w:rPr>
                <w:b w:val="0"/>
                <w:sz w:val="22"/>
                <w:szCs w:val="22"/>
              </w:rPr>
            </w:pPr>
            <w:r>
              <w:rPr>
                <w:rFonts w:ascii="宋体" w:hAnsi="宋体" w:eastAsia="宋体" w:cs="宋体"/>
                <w:sz w:val="22"/>
                <w:szCs w:val="22"/>
              </w:rPr>
              <w:t>参数化系统输入校核、容量梯度实验、AI与普通工业对照实验</w:t>
            </w:r>
          </w:p>
        </w:tc>
        <w:tc>
          <w:tcPr>
            <w:tcW w:w="2151"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018"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544" w:type="dxa"/>
            <w:tcBorders>
              <w:top w:val="nil"/>
              <w:left w:val="nil"/>
              <w:bottom w:val="nil"/>
              <w:right w:val="nil"/>
            </w:tcBorders>
            <w:shd w:val="clear" w:color="auto" w:fill="FFFFFF"/>
          </w:tcPr>
          <w:p w14:paraId="2C95C35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(后半)</w:t>
            </w:r>
            <w:r>
              <w:rPr>
                <w:sz w:val="22"/>
                <w:szCs w:val="22"/>
              </w:rPr>
              <w:t>（研究内容三：承载边界）</w:t>
            </w:r>
          </w:p>
        </w:tc>
        <w:tc>
          <w:tcPr>
            <w:tcW w:w="2649"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多时间尺度（年/日/小时）CAWCC 求解，复合压力情景分析与边界提前机制推导</w:t>
            </w:r>
          </w:p>
        </w:tc>
        <w:tc>
          <w:tcPr>
            <w:tcW w:w="2151"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018"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544" w:type="dxa"/>
            <w:tcBorders>
              <w:top w:val="nil"/>
              <w:left w:val="nil"/>
              <w:bottom w:val="nil"/>
              <w:right w:val="nil"/>
            </w:tcBorders>
            <w:shd w:val="clear" w:color="auto" w:fill="FFFFFF"/>
          </w:tcPr>
          <w:p w14:paraId="4F02C44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5</w:t>
            </w:r>
            <w:r>
              <w:rPr>
                <w:sz w:val="22"/>
                <w:szCs w:val="22"/>
              </w:rPr>
              <w:t>（研究内容四：瓶颈与干预）</w:t>
            </w:r>
          </w:p>
        </w:tc>
        <w:tc>
          <w:tcPr>
            <w:tcW w:w="2649"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全局敏感性分析，主导瓶颈迁移轨迹识别，再生水及工程干预有效性评估</w:t>
            </w:r>
          </w:p>
        </w:tc>
        <w:tc>
          <w:tcPr>
            <w:tcW w:w="2151"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018"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544" w:type="dxa"/>
            <w:tcBorders>
              <w:top w:val="nil"/>
              <w:left w:val="nil"/>
              <w:bottom w:val="single" w:color="000000" w:sz="12" w:space="0"/>
              <w:right w:val="nil"/>
            </w:tcBorders>
            <w:shd w:val="clear" w:color="auto" w:fill="FFFFFF"/>
          </w:tcPr>
          <w:p w14:paraId="4ECA2F99">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6</w:t>
            </w:r>
            <w:r>
              <w:rPr>
                <w:sz w:val="22"/>
                <w:szCs w:val="22"/>
              </w:rPr>
              <w:t>（成果整合与学位论文）</w:t>
            </w:r>
          </w:p>
        </w:tc>
        <w:tc>
          <w:tcPr>
            <w:tcW w:w="2649"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sz w:val="22"/>
                <w:szCs w:val="22"/>
                <w:lang w:val="en-US" w:eastAsia="zh-CN"/>
              </w:rPr>
            </w:pPr>
            <w:r>
              <w:rPr>
                <w:rFonts w:ascii="宋体" w:hAnsi="宋体" w:eastAsia="宋体" w:cs="宋体"/>
                <w:sz w:val="22"/>
                <w:szCs w:val="22"/>
              </w:rPr>
              <w:t>能—碳环境后评估核算，全链条结果整合，学位论文撰写、预答辩、送审与答辩</w:t>
            </w:r>
            <w:r>
              <w:rPr>
                <w:rFonts w:hint="eastAsia" w:ascii="Times New Roman" w:hAnsi="Times New Roman" w:eastAsia="宋体" w:cs="Times New Roman"/>
                <w:b w:val="0"/>
                <w:bCs w:val="0"/>
                <w:sz w:val="22"/>
                <w:szCs w:val="22"/>
                <w:lang w:val="en-US" w:eastAsia="zh-CN"/>
              </w:rPr>
              <w:t>等</w:t>
            </w:r>
          </w:p>
        </w:tc>
        <w:tc>
          <w:tcPr>
            <w:tcW w:w="2151"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8218"/>
      <w:bookmarkStart w:id="50" w:name="_Toc4402"/>
      <w:r>
        <w:rPr>
          <w:rFonts w:hint="eastAsia" w:cs="Times New Roman"/>
          <w:b/>
          <w:bCs/>
          <w:color w:val="000000"/>
          <w:sz w:val="30"/>
          <w:szCs w:val="30"/>
          <w:lang w:val="en-US" w:eastAsia="zh-CN"/>
        </w:rPr>
        <w:t>7</w:t>
      </w:r>
      <w:r>
        <w:rPr>
          <w:rFonts w:ascii="Times New Roman" w:hAnsi="Times New Roman" w:eastAsia="黑体" w:cs="Times New Roman"/>
          <w:b/>
          <w:bCs/>
          <w:color w:val="000000"/>
          <w:sz w:val="30"/>
          <w:szCs w:val="30"/>
        </w:rPr>
        <w:t xml:space="preserve"> 为完成课题所需的条件</w:t>
      </w:r>
      <w:bookmarkEnd w:id="49"/>
      <w:bookmarkEnd w:id="50"/>
    </w:p>
    <w:p w14:paraId="1C3F9983">
      <w:pPr>
        <w:pStyle w:val="23"/>
        <w:pageBreakBefore w:val="0"/>
        <w:ind w:firstLine="0" w:firstLineChars="0"/>
        <w:outlineLvl w:val="1"/>
      </w:pPr>
      <w:bookmarkStart w:id="51" w:name="_Toc29455"/>
      <w:bookmarkStart w:id="52" w:name="_Toc15846"/>
      <w:r>
        <w:rPr>
          <w:rFonts w:ascii="Times New Roman" w:hAnsi="Times New Roman" w:eastAsia="黑体" w:cs="Times New Roman"/>
          <w:b/>
          <w:bCs/>
          <w:color w:val="000000"/>
          <w:sz w:val="28"/>
          <w:szCs w:val="28"/>
        </w:rPr>
        <w:t>7.1 理论、数据、软件与计算条件</w:t>
      </w:r>
      <w:bookmarkEnd w:id="51"/>
      <w:bookmarkEnd w:id="52"/>
    </w:p>
    <w:p w14:paraId="7B04E49A">
      <w:pPr>
        <w:spacing w:before="0" w:after="0" w:line="360" w:lineRule="auto"/>
        <w:ind w:firstLine="420"/>
      </w:pPr>
      <w:r>
        <w:t>理论、数据与计算条件：城市代谢、综合水系统、数据中心冷却和可靠性评价已有成熟理论接口，本研究的增量在于耦合与机制解释；参数取值可由公开统计与管理资料支撑并按3.7所述参数域界定，商业敏感数据以工程Benchmark、区间参数和条件剖面替代；模型按模块开发，采用Python、NumPy实现并以版本控制记录配置与图表，基准情景在普通工作站完成，容量梯度、双尺度与敏感性分析在课题组服务器或校级高性能集群运行。</w:t>
      </w:r>
    </w:p>
    <w:p w14:paraId="0A8D2CAA">
      <w:pPr>
        <w:pStyle w:val="23"/>
        <w:pageBreakBefore w:val="0"/>
        <w:ind w:firstLine="0" w:firstLineChars="0"/>
        <w:outlineLvl w:val="1"/>
      </w:pPr>
      <w:bookmarkStart w:id="53" w:name="_Toc25526"/>
      <w:bookmarkStart w:id="54" w:name="_Toc27266"/>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8803"/>
      <w:bookmarkStart w:id="56" w:name="_Toc19828"/>
      <w:r>
        <w:rPr>
          <w:rFonts w:hint="eastAsia" w:cs="Times New Roman"/>
          <w:b/>
          <w:bCs/>
          <w:color w:val="000000"/>
          <w:sz w:val="30"/>
          <w:szCs w:val="30"/>
          <w:lang w:val="en-US" w:eastAsia="zh-CN"/>
        </w:rPr>
        <w:t>8</w:t>
      </w:r>
      <w:r>
        <w:rPr>
          <w:rFonts w:ascii="Times New Roman" w:hAnsi="Times New Roman" w:eastAsia="黑体" w:cs="Times New Roman"/>
          <w:b/>
          <w:bCs/>
          <w:color w:val="000000"/>
          <w:sz w:val="30"/>
          <w:szCs w:val="30"/>
        </w:rPr>
        <w:t xml:space="preserve">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约束交互导致可行域非单调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4740"/>
      <w:bookmarkStart w:id="58" w:name="_Toc8666"/>
      <w:r>
        <w:rPr>
          <w:rFonts w:ascii="Times New Roman" w:hAnsi="Times New Roman" w:eastAsia="黑体" w:cs="Times New Roman"/>
          <w:b/>
          <w:bCs/>
          <w:sz w:val="28"/>
          <w:szCs w:val="28"/>
        </w:rPr>
        <w:t>8.1 边界控制与质量保证</w:t>
      </w:r>
      <w:bookmarkEnd w:id="57"/>
      <w:bookmarkEnd w:id="58"/>
    </w:p>
    <w:p w14:paraId="3CF2EC5F">
      <w:pPr>
        <w:spacing w:before="0" w:after="0" w:line="360" w:lineRule="auto"/>
        <w:ind w:firstLine="420"/>
      </w:pPr>
      <w:r>
        <w:t>研究边界按“核心闭合—边界实验—扩展分析”控制：核心模型限定于水量物理平衡与服务可靠性，水质参数、局部输配与空间分辨率外生化（浓缩倍数与再生水回用比例按工程可行区间给定，AI点源冲击通过局部接入能力与接入距离等外生参数表达），能源与碳排放不进入失效判据、仅在固定容量下后评估，成本函数与经济优化不进入核心模型。参数按来源、年份、适用工况与上下界登记证据等级，结论标注适用参数域；对核心结论开展参数分布、压力时序排列与冷却方程替换三类稳定性检验，结论方向在多数扰动下一致方可进入主要结论。</w:t>
      </w:r>
    </w:p>
    <w:p w14:paraId="0BE3BC36">
      <w:pPr>
        <w:pStyle w:val="22"/>
        <w:pageBreakBefore/>
        <w:ind w:firstLine="0" w:firstLineChars="0"/>
        <w:outlineLvl w:val="0"/>
      </w:pPr>
      <w:bookmarkStart w:id="59" w:name="_Toc17968"/>
      <w:bookmarkStart w:id="60" w:name="_Toc29258"/>
      <w:r>
        <w:rPr>
          <w:rFonts w:hint="eastAsia" w:cs="Times New Roman"/>
          <w:b/>
          <w:bCs/>
          <w:color w:val="000000"/>
          <w:sz w:val="30"/>
          <w:szCs w:val="30"/>
          <w:lang w:val="en-US" w:eastAsia="zh-CN"/>
        </w:rPr>
        <w:t>9</w:t>
      </w:r>
      <w:r>
        <w:rPr>
          <w:rFonts w:ascii="Times New Roman" w:hAnsi="Times New Roman" w:eastAsia="黑体" w:cs="Times New Roman"/>
          <w:b/>
          <w:bCs/>
          <w:color w:val="000000"/>
          <w:sz w:val="30"/>
          <w:szCs w:val="30"/>
        </w:rPr>
        <w:t xml:space="preserve"> 参考文献</w:t>
      </w:r>
      <w:bookmarkEnd w:id="59"/>
      <w:bookmarkEnd w:id="60"/>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等.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Shehabi A, Smith S J, Hubbard A, et al. 2024 United States Data Center Energy Usage Report[R]. Berkeley: Lawrence Berkeley National Laboratory, 2024. DOI: 10.71468/P1WC7Q.</w:t>
      </w:r>
    </w:p>
    <w:p w14:paraId="079E8635">
      <w:pPr>
        <w:spacing w:before="0" w:after="0" w:line="240" w:lineRule="auto"/>
        <w:ind w:left="420" w:hanging="420"/>
      </w:pPr>
      <w:r>
        <w:rPr>
          <w:rFonts w:ascii="Times New Roman" w:hAnsi="Times New Roman" w:eastAsia="宋体" w:cs="Times New Roman"/>
          <w:b w:val="0"/>
          <w:color w:val="000000"/>
          <w:sz w:val="24"/>
        </w:rPr>
        <w:t>[3] Masanet E, Shehabi A, Lei N, et al. Recalibrating global data center energy-use estimates[J]. Science, 2020, 367(6481): 984-986. DOI: 10.1126/science.aba3758.</w:t>
      </w:r>
    </w:p>
    <w:p w14:paraId="331827A7">
      <w:pPr>
        <w:spacing w:before="0" w:after="0" w:line="240" w:lineRule="auto"/>
        <w:ind w:left="420" w:hanging="420"/>
      </w:pPr>
      <w:r>
        <w:rPr>
          <w:rFonts w:ascii="Times New Roman" w:hAnsi="Times New Roman" w:eastAsia="宋体" w:cs="Times New Roman"/>
          <w:b w:val="0"/>
          <w:color w:val="000000"/>
          <w:sz w:val="24"/>
        </w:rPr>
        <w:t>[4] International Energy Agency. Energy and AI[R]. Paris: IEA, 2025.</w:t>
      </w:r>
    </w:p>
    <w:p w14:paraId="6D51A629">
      <w:pPr>
        <w:spacing w:before="0" w:after="0" w:line="240" w:lineRule="auto"/>
        <w:ind w:left="420" w:hanging="420"/>
      </w:pPr>
      <w:r>
        <w:rPr>
          <w:rFonts w:ascii="Times New Roman" w:hAnsi="Times New Roman" w:eastAsia="宋体" w:cs="Times New Roman"/>
          <w:b w:val="0"/>
          <w:color w:val="000000"/>
          <w:sz w:val="24"/>
        </w:rPr>
        <w:t>[5] de Vries A. The growing energy footprint of artificial intelligence[J]. Joule, 2023, 7(10): 2191-2194. DOI: 10.1016/j.joule.2023.09.004.</w:t>
      </w:r>
    </w:p>
    <w:p w14:paraId="3666576E">
      <w:pPr>
        <w:spacing w:before="0" w:after="0" w:line="240" w:lineRule="auto"/>
        <w:ind w:left="420" w:hanging="420"/>
      </w:pPr>
      <w:r>
        <w:rPr>
          <w:rFonts w:ascii="Times New Roman" w:hAnsi="Times New Roman" w:eastAsia="宋体" w:cs="Times New Roman"/>
          <w:b w:val="0"/>
          <w:color w:val="000000"/>
          <w:sz w:val="24"/>
        </w:rPr>
        <w:t>[6] Xiao T, Fuso Nerini F, Matthews H D, et al. Environmental impact and net-zero pathways for sustainable artificial intelligence servers in the USA[J]. Nature Sustainability, 2025, 8: 1541-1553. DOI: 10.1038/s41893-025-01681-y.</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et al.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Siddik M A B, Shehabi A, Marston L. The environmental footprint of data centers in the United States[J]. Environmental Research Letters, 2021, 16(6): 064017. DOI: 10.1088/1748-9326/abfba1.</w:t>
      </w:r>
    </w:p>
    <w:p w14:paraId="2A220B8A">
      <w:pPr>
        <w:spacing w:before="0" w:after="0" w:line="240" w:lineRule="auto"/>
        <w:ind w:left="420" w:hanging="420"/>
      </w:pPr>
      <w:r>
        <w:rPr>
          <w:rFonts w:ascii="Times New Roman" w:hAnsi="Times New Roman" w:eastAsia="宋体" w:cs="Times New Roman"/>
          <w:b w:val="0"/>
          <w:color w:val="000000"/>
          <w:sz w:val="24"/>
        </w:rPr>
        <w:t>[10] Lucertini G, Musco F. Circular Urban Metabolism Framework[J]. One Earth, 2020, 2: 138-142. DOI: 10.1016/j.oneear.2020.02.004.</w:t>
      </w:r>
    </w:p>
    <w:p w14:paraId="248272F1">
      <w:pPr>
        <w:spacing w:before="0" w:after="0" w:line="240" w:lineRule="auto"/>
        <w:ind w:left="420" w:hanging="420"/>
      </w:pPr>
      <w:r>
        <w:rPr>
          <w:rFonts w:ascii="Times New Roman" w:hAnsi="Times New Roman" w:eastAsia="宋体" w:cs="Times New Roman"/>
          <w:b w:val="0"/>
          <w:color w:val="000000"/>
          <w:sz w:val="24"/>
        </w:rPr>
        <w:t>[11] Landa-Cansigno O, Behzadian K, Davila-Cano D, et al. Performance assessment of water reuse strategies using integrated framework of urban water metabolism and water-energy-pollution nexus[J]. Environmental Science and Pollution Research, 2020, 27: 4582-4597. DOI: 10.1007/s11356-019-05465-8.</w:t>
      </w:r>
    </w:p>
    <w:p w14:paraId="1F92EC81">
      <w:pPr>
        <w:spacing w:before="0" w:after="0" w:line="240" w:lineRule="auto"/>
        <w:ind w:left="420" w:hanging="420"/>
      </w:pPr>
      <w:r>
        <w:rPr>
          <w:rFonts w:ascii="Times New Roman" w:hAnsi="Times New Roman" w:eastAsia="宋体" w:cs="Times New Roman"/>
          <w:b w:val="0"/>
          <w:color w:val="000000"/>
          <w:sz w:val="24"/>
        </w:rPr>
        <w:t>[12] Urich C, Rauch W. Modelling the urban water cycle as an integrated part of the city: a review[J]. Water Science and Technology, 2014, 70(11): 1857-1872. DOI: 10.2166/wst.2014.363.</w:t>
      </w:r>
    </w:p>
    <w:p w14:paraId="13B8CDF8">
      <w:pPr>
        <w:spacing w:before="0" w:after="0" w:line="240" w:lineRule="auto"/>
        <w:ind w:left="420" w:hanging="420"/>
      </w:pPr>
      <w:r>
        <w:rPr>
          <w:rFonts w:ascii="Times New Roman" w:hAnsi="Times New Roman" w:eastAsia="宋体" w:cs="Times New Roman"/>
          <w:b w:val="0"/>
          <w:color w:val="000000"/>
          <w:sz w:val="24"/>
        </w:rPr>
        <w:t>[13] Dobson B, Liu L, Mijic A. Modelling water quantity and quality for integrated water cycle management with the Water Systems Integrated Modelling framework (WSIMOD) software[J]. Geoscientific Model Development, 2024, 17: 4495-4513. DOI: 10.5194/gmd-17-4495-2024.</w:t>
      </w:r>
    </w:p>
    <w:p w14:paraId="480CA44C">
      <w:pPr>
        <w:spacing w:before="0" w:after="0" w:line="240" w:lineRule="auto"/>
        <w:ind w:left="420" w:hanging="420"/>
      </w:pPr>
      <w:r>
        <w:rPr>
          <w:rFonts w:ascii="Times New Roman" w:hAnsi="Times New Roman" w:eastAsia="宋体" w:cs="Times New Roman"/>
          <w:b w:val="0"/>
          <w:color w:val="000000"/>
          <w:sz w:val="24"/>
        </w:rPr>
        <w:t>[14] Wolman A. The metabolism of cities[J]. Scientific American, 1965, 213(3): 178-190. DOI: 10.1038/scientificamerican0965-178.</w:t>
      </w:r>
    </w:p>
    <w:p w14:paraId="4D0D1697">
      <w:pPr>
        <w:spacing w:before="0" w:after="0" w:line="240" w:lineRule="auto"/>
        <w:ind w:left="420" w:hanging="420"/>
      </w:pPr>
      <w:r>
        <w:rPr>
          <w:rFonts w:ascii="Times New Roman" w:hAnsi="Times New Roman" w:eastAsia="宋体" w:cs="Times New Roman"/>
          <w:b w:val="0"/>
          <w:color w:val="000000"/>
          <w:sz w:val="24"/>
        </w:rPr>
        <w:t>[15] Kennedy C, Cuddihy J, Engel-Yan J. The changing metabolism of cities[J]. Journal of Industrial Ecology, 2007, 11(2): 43-59. DOI: 10.1162/jie.2007.1107.</w:t>
      </w:r>
    </w:p>
    <w:p w14:paraId="02547DF4">
      <w:pPr>
        <w:spacing w:before="0" w:after="0" w:line="240" w:lineRule="auto"/>
        <w:ind w:left="420" w:hanging="420"/>
      </w:pPr>
      <w:r>
        <w:rPr>
          <w:rFonts w:ascii="Times New Roman" w:hAnsi="Times New Roman" w:eastAsia="宋体" w:cs="Times New Roman"/>
          <w:b w:val="0"/>
          <w:color w:val="000000"/>
          <w:sz w:val="24"/>
        </w:rPr>
        <w:t>[16] Behzadian K, Kapelan Z, Venkatesh G, et al. WaterMet²: a tool for integrated analysis of sustainability-based performance of urban water systems[J]. Drinking Water Engineering and Science, 2014, 7: 63-72. DOI: 10.5194/dwes-7-63-2014.</w:t>
      </w:r>
    </w:p>
    <w:p w14:paraId="116DE03F">
      <w:pPr>
        <w:spacing w:before="0" w:after="0" w:line="240" w:lineRule="auto"/>
        <w:ind w:left="420" w:hanging="420"/>
      </w:pPr>
      <w:r>
        <w:rPr>
          <w:rFonts w:ascii="Times New Roman" w:hAnsi="Times New Roman" w:eastAsia="宋体" w:cs="Times New Roman"/>
          <w:b w:val="0"/>
          <w:color w:val="000000"/>
          <w:sz w:val="24"/>
        </w:rPr>
        <w:t>[17] Bach P M, Rauch W, Mikkelsen P S, et al. A critical review of integrated urban water modelling—Urban drainage and beyond[J]. Environmental Modelling &amp; Software, 2014, 54: 88-107. DOI: 10.1016/j.envsoft.2013.12.018.</w:t>
      </w:r>
    </w:p>
    <w:p w14:paraId="021228AE">
      <w:pPr>
        <w:spacing w:before="0" w:after="0" w:line="240" w:lineRule="auto"/>
        <w:ind w:left="420" w:hanging="420"/>
      </w:pPr>
      <w:r>
        <w:rPr>
          <w:rFonts w:ascii="Times New Roman" w:hAnsi="Times New Roman" w:eastAsia="宋体" w:cs="Times New Roman"/>
          <w:b w:val="0"/>
          <w:color w:val="000000"/>
          <w:sz w:val="24"/>
        </w:rPr>
        <w:t>[18] Nezami N, Zarghami M, Tizghadam M, et al. A novel hybrid systemic modeling into sustainable dynamic urban water metabolism management: Case study[J]. Sustainable Cities and Society, 2022, 85: 104065. DOI: 10.1016/j.scs.2022.104065.</w:t>
      </w:r>
    </w:p>
    <w:p w14:paraId="376A4FEC">
      <w:pPr>
        <w:spacing w:before="0" w:after="0" w:line="240" w:lineRule="auto"/>
        <w:ind w:left="420" w:hanging="420"/>
      </w:pPr>
      <w:r>
        <w:rPr>
          <w:rFonts w:ascii="Times New Roman" w:hAnsi="Times New Roman" w:eastAsia="宋体" w:cs="Times New Roman"/>
          <w:b w:val="0"/>
          <w:color w:val="000000"/>
          <w:sz w:val="24"/>
        </w:rPr>
        <w:t>[19] Fu G, Butler D, Khu S T. Multiple objective modelling of urban water systems: A review[J]. Water Research, 2019, 150: 1-14. DOI: 10.1016/j.watres.2018.11.046.</w:t>
      </w:r>
    </w:p>
    <w:p w14:paraId="0D51438A">
      <w:pPr>
        <w:spacing w:before="0" w:after="0" w:line="240" w:lineRule="auto"/>
        <w:ind w:left="420" w:hanging="420"/>
      </w:pPr>
      <w:r>
        <w:rPr>
          <w:rFonts w:ascii="Times New Roman" w:hAnsi="Times New Roman" w:eastAsia="宋体" w:cs="Times New Roman"/>
          <w:b w:val="0"/>
          <w:color w:val="000000"/>
          <w:sz w:val="24"/>
        </w:rPr>
        <w:t>[20] House-Peters L A, Chang H. Urban water demand modeling: Review of concepts, methods, and organizing principles[J]. Water Resources Research, 2011, 47(5): W05401. DOI: 10.1029/2010WR009624.</w:t>
      </w:r>
    </w:p>
    <w:p w14:paraId="6B8C3891">
      <w:pPr>
        <w:spacing w:before="0" w:after="0" w:line="240" w:lineRule="auto"/>
        <w:ind w:left="420" w:hanging="420"/>
      </w:pPr>
      <w:r>
        <w:rPr>
          <w:rFonts w:ascii="Times New Roman" w:hAnsi="Times New Roman" w:eastAsia="宋体" w:cs="Times New Roman"/>
          <w:b w:val="0"/>
          <w:color w:val="000000"/>
          <w:sz w:val="24"/>
        </w:rPr>
        <w:t>[21] Kenway S J, Lant P A, Priestley A, et al. The connection between water and energy in cities: a review[J]. Water Science and Technology, 2011, 63(9): 1983-1990. DOI: 10.2166/wst.2011.070.</w:t>
      </w:r>
    </w:p>
    <w:p w14:paraId="47E48550">
      <w:pPr>
        <w:spacing w:before="0" w:after="0" w:line="240" w:lineRule="auto"/>
        <w:ind w:left="420" w:hanging="420"/>
      </w:pPr>
      <w:r>
        <w:rPr>
          <w:rFonts w:ascii="Times New Roman" w:hAnsi="Times New Roman" w:eastAsia="宋体" w:cs="Times New Roman"/>
          <w:b w:val="0"/>
          <w:color w:val="000000"/>
          <w:sz w:val="24"/>
        </w:rPr>
        <w:t>[22] Nair S, George B, Malano H M, et al. Water–energy–greenhouse gas nexus of urban water systems: Review of concepts, state-of-art and methods[J]. Resources, Conservation and Recycling, 2014, 89: 1-10. DOI: 10.1016/j.resconrec.2014.05.007.</w:t>
      </w:r>
    </w:p>
    <w:p w14:paraId="3F270E76">
      <w:pPr>
        <w:spacing w:before="0" w:after="0" w:line="240" w:lineRule="auto"/>
        <w:ind w:left="420" w:hanging="420"/>
      </w:pPr>
      <w:r>
        <w:rPr>
          <w:rFonts w:ascii="Times New Roman" w:hAnsi="Times New Roman" w:eastAsia="宋体" w:cs="Times New Roman"/>
          <w:b w:val="0"/>
          <w:color w:val="000000"/>
          <w:sz w:val="24"/>
        </w:rPr>
        <w:t>[23] Stokes J R, Horvath A. Energy and air emission effects of water supply[J]. Environmental Science &amp; Technology, 2009, 43(8): 2680-2687. DOI: 10.1021/es801802h.</w:t>
      </w:r>
    </w:p>
    <w:p w14:paraId="6A3EF402">
      <w:pPr>
        <w:spacing w:before="0" w:after="0" w:line="240" w:lineRule="auto"/>
        <w:ind w:left="420" w:hanging="420"/>
      </w:pPr>
      <w:r>
        <w:rPr>
          <w:rFonts w:ascii="Times New Roman" w:hAnsi="Times New Roman" w:eastAsia="宋体" w:cs="Times New Roman"/>
          <w:b w:val="0"/>
          <w:color w:val="000000"/>
          <w:sz w:val="24"/>
        </w:rPr>
        <w:t>[24] Radini S, Marinelli E, Akyol Ç, et al. Urban water-energy-food-climate nexus in integrated wastewater and reuse systems[J]. Applied Energy, 2021, 298: 117268. DOI: 10.1016/j.apenergy.2021.117268.</w:t>
      </w:r>
    </w:p>
    <w:p w14:paraId="48DA998E">
      <w:pPr>
        <w:spacing w:before="0" w:after="0" w:line="240" w:lineRule="auto"/>
        <w:ind w:left="420" w:hanging="420"/>
      </w:pPr>
      <w:r>
        <w:rPr>
          <w:rFonts w:ascii="Times New Roman" w:hAnsi="Times New Roman" w:eastAsia="宋体" w:cs="Times New Roman"/>
          <w:b w:val="0"/>
          <w:color w:val="000000"/>
          <w:sz w:val="24"/>
        </w:rPr>
        <w:t>[25] Strubell E, Ganesh A, McCallum A. Energy and policy considerations for deep learning in NLP[C]//Proceedings of the 57th Annual Meeting of the Association for Computational Linguistics. Florence: ACL, 2019: 3645-3650. DOI: 10.18653/v1/P19-1355.</w:t>
      </w:r>
    </w:p>
    <w:p w14:paraId="7D3E1D9A">
      <w:pPr>
        <w:spacing w:before="0" w:after="0" w:line="240" w:lineRule="auto"/>
        <w:ind w:left="420" w:hanging="420"/>
      </w:pPr>
      <w:r>
        <w:rPr>
          <w:rFonts w:ascii="Times New Roman" w:hAnsi="Times New Roman" w:eastAsia="宋体" w:cs="Times New Roman"/>
          <w:b w:val="0"/>
          <w:color w:val="000000"/>
          <w:sz w:val="24"/>
        </w:rPr>
        <w:t>[26] Schwartz R, Dodge J, Smith N A, et al. Green AI[J]. Communications of the ACM, 2020, 63(12): 54-63. DOI: 10.1145/3381831.</w:t>
      </w:r>
    </w:p>
    <w:p w14:paraId="088C6125">
      <w:pPr>
        <w:spacing w:before="0" w:after="0" w:line="240" w:lineRule="auto"/>
        <w:ind w:left="420" w:hanging="420"/>
      </w:pPr>
      <w:r>
        <w:rPr>
          <w:rFonts w:ascii="Times New Roman" w:hAnsi="Times New Roman" w:eastAsia="宋体" w:cs="Times New Roman"/>
          <w:b w:val="0"/>
          <w:color w:val="000000"/>
          <w:sz w:val="24"/>
        </w:rPr>
        <w:t>[27] Dhar P. The carbon impact of artificial intelligence[J]. Nature Machine Intelligence, 2020, 2: 423-425. DOI: 10.1038/s42256-020-0219-9.</w:t>
      </w:r>
    </w:p>
    <w:p w14:paraId="51442F3A">
      <w:pPr>
        <w:spacing w:before="0" w:after="0" w:line="240" w:lineRule="auto"/>
        <w:ind w:left="420" w:hanging="420"/>
      </w:pPr>
      <w:r>
        <w:rPr>
          <w:rFonts w:ascii="Times New Roman" w:hAnsi="Times New Roman" w:eastAsia="宋体" w:cs="Times New Roman"/>
          <w:b w:val="0"/>
          <w:color w:val="000000"/>
          <w:sz w:val="24"/>
        </w:rPr>
        <w:t>[28] Lei N, Masanet E. Climate- and technology-specific PUE and WUE estimations for U.S. data centers[J]. Resources, Conservation and Recycling, 2022, 182: 106323. DOI: 10.1016/j.resconrec.2022.106323.</w:t>
      </w:r>
    </w:p>
    <w:p w14:paraId="0FE2A12E">
      <w:pPr>
        <w:spacing w:before="0" w:after="0" w:line="240" w:lineRule="auto"/>
        <w:ind w:left="420" w:hanging="420"/>
      </w:pPr>
      <w:r>
        <w:rPr>
          <w:rFonts w:ascii="Times New Roman" w:hAnsi="Times New Roman" w:eastAsia="宋体" w:cs="Times New Roman"/>
          <w:b w:val="0"/>
          <w:color w:val="000000"/>
          <w:sz w:val="24"/>
        </w:rPr>
        <w:t>[29] Li P, Yang J, Islam M A, et al. Making AI Less “Thirsty”: Uncovering and addressing the secret water footprint of AI models[J]. Communications of the ACM, 2025, 68(7): 54-61. DOI: 10.1145/3724499.</w:t>
      </w:r>
    </w:p>
    <w:p w14:paraId="7A0AA2D6">
      <w:pPr>
        <w:spacing w:before="0" w:after="0" w:line="240" w:lineRule="auto"/>
        <w:ind w:left="420" w:hanging="420"/>
      </w:pPr>
      <w:r>
        <w:rPr>
          <w:rFonts w:ascii="Times New Roman" w:hAnsi="Times New Roman" w:eastAsia="宋体" w:cs="Times New Roman"/>
          <w:b w:val="0"/>
          <w:color w:val="000000"/>
          <w:sz w:val="24"/>
        </w:rPr>
        <w:t>[30] Wang A, Zhang C, Xu T, et al. Global data–water symbiosis reduces AI infrastructure’s carbon and water footprint[J]. Environmental Science and Ecotechnology, 2026, 31: 100702. DOI: 10.1016/j.ese.2026.100702.</w:t>
      </w:r>
    </w:p>
    <w:p w14:paraId="204C6022">
      <w:pPr>
        <w:spacing w:before="0" w:after="0" w:line="240" w:lineRule="auto"/>
        <w:ind w:left="420" w:hanging="420"/>
      </w:pPr>
      <w:r>
        <w:rPr>
          <w:rFonts w:ascii="Times New Roman" w:hAnsi="Times New Roman" w:eastAsia="宋体" w:cs="Times New Roman"/>
          <w:b w:val="0"/>
          <w:color w:val="000000"/>
          <w:sz w:val="24"/>
        </w:rPr>
        <w:t>[31] Ebrahimi K, Jones G F, Fleischer A S. A review of data center cooling technology, operating conditions and the corresponding low-grade waste heat recovery opportunities[J]. Renewable and Sustainable Energy Reviews, 2014, 31: 622-638. DOI: 10.1016/j.rser.2013.12.007.</w:t>
      </w:r>
    </w:p>
    <w:p w14:paraId="223FFE3F">
      <w:pPr>
        <w:spacing w:before="0" w:after="0" w:line="240" w:lineRule="auto"/>
        <w:ind w:left="420" w:hanging="420"/>
      </w:pPr>
      <w:r>
        <w:rPr>
          <w:rFonts w:ascii="Times New Roman" w:hAnsi="Times New Roman" w:eastAsia="宋体" w:cs="Times New Roman"/>
          <w:b w:val="0"/>
          <w:color w:val="000000"/>
          <w:sz w:val="24"/>
        </w:rPr>
        <w:t>[32] Zhang H, Shao S, Xu H, et al. Free cooling of data centers: A review[J]. Renewable and Sustainable Energy Reviews, 2014, 35: 171-182. DOI: 10.1016/j.rser.2014.04.017.</w:t>
      </w:r>
    </w:p>
    <w:p w14:paraId="1B8B3004">
      <w:pPr>
        <w:spacing w:before="0" w:after="0" w:line="240" w:lineRule="auto"/>
        <w:ind w:left="420" w:hanging="420"/>
      </w:pPr>
      <w:r>
        <w:rPr>
          <w:rFonts w:ascii="Times New Roman" w:hAnsi="Times New Roman" w:eastAsia="宋体" w:cs="Times New Roman"/>
          <w:b w:val="0"/>
          <w:color w:val="000000"/>
          <w:sz w:val="24"/>
        </w:rPr>
        <w:t>[33] Chen H, Li D. Current status and challenges for liquid-cooled data centers[J]. Frontiers in Energy Research, 2022, 10: 952680. DOI: 10.3389/fenrg.2022.952680.</w:t>
      </w:r>
    </w:p>
    <w:p w14:paraId="1721DFEE">
      <w:pPr>
        <w:spacing w:before="0" w:after="0" w:line="240" w:lineRule="auto"/>
        <w:ind w:left="420" w:hanging="420"/>
      </w:pPr>
      <w:r>
        <w:rPr>
          <w:rFonts w:ascii="Times New Roman" w:hAnsi="Times New Roman" w:eastAsia="宋体" w:cs="Times New Roman"/>
          <w:b w:val="0"/>
          <w:color w:val="000000"/>
          <w:sz w:val="24"/>
        </w:rPr>
        <w:t>[34] Alissa H, Nick T, Raniwala A, et al. Using life cycle assessment to drive innovation for sustainable cool clouds[J]. Nature, 2025, 641: 331-338. DOI: 10.1038/s41586-025-08832-3.</w:t>
      </w:r>
    </w:p>
    <w:p w14:paraId="60F8EE6E">
      <w:pPr>
        <w:spacing w:before="0" w:after="0" w:line="240" w:lineRule="auto"/>
        <w:ind w:left="420" w:hanging="420"/>
      </w:pPr>
      <w:r>
        <w:rPr>
          <w:rFonts w:ascii="Times New Roman" w:hAnsi="Times New Roman" w:eastAsia="宋体" w:cs="Times New Roman"/>
          <w:b w:val="0"/>
          <w:color w:val="000000"/>
          <w:sz w:val="24"/>
        </w:rPr>
        <w:t>[35] Hashimoto T, Stedinger J R, Loucks D P. Reliability, resiliency, and vulnerability criteria for water resource system performance evaluation[J]. Water Resources Research, 1982, 18(1): 14-20. DOI: 10.1029/WR018i001p00014.</w:t>
      </w:r>
    </w:p>
    <w:p w14:paraId="3B863CF5">
      <w:pPr>
        <w:spacing w:before="0" w:after="0" w:line="240" w:lineRule="auto"/>
        <w:ind w:left="420" w:hanging="420"/>
      </w:pPr>
      <w:r>
        <w:rPr>
          <w:rFonts w:ascii="Times New Roman" w:hAnsi="Times New Roman" w:eastAsia="宋体" w:cs="Times New Roman"/>
          <w:b w:val="0"/>
          <w:color w:val="000000"/>
          <w:sz w:val="24"/>
        </w:rPr>
        <w:t>[36] Mortazavi-Naeini M, Kuczera G, Kiem A S, et al. Robust optimization to secure urban bulk water supply against extreme drought and uncertain climate change[J]. Environmental Modelling &amp; Software, 2015, 69: 437-451. DOI: 10.1016/j.envsoft.2015.02.021.</w:t>
      </w:r>
    </w:p>
    <w:p w14:paraId="6A44D311">
      <w:pPr>
        <w:spacing w:before="0" w:after="0" w:line="240" w:lineRule="auto"/>
        <w:ind w:left="420" w:hanging="420"/>
      </w:pPr>
      <w:r>
        <w:rPr>
          <w:rFonts w:ascii="Times New Roman" w:hAnsi="Times New Roman" w:eastAsia="宋体" w:cs="Times New Roman"/>
          <w:b w:val="0"/>
          <w:color w:val="000000"/>
          <w:sz w:val="24"/>
        </w:rPr>
        <w:t>[37] Haasnoot M, Kwakkel J H, Walker W E, et al. Dynamic adaptive policy pathways: A method for crafting robust decisions for a deeply uncertain world[J]. Global Environmental Change, 2013, 23(2): 485-498. DOI: 10.1016/j.gloenvcha.2012.12.006.</w:t>
      </w:r>
    </w:p>
    <w:p w14:paraId="521316E9">
      <w:pPr>
        <w:spacing w:before="0" w:after="0" w:line="240" w:lineRule="auto"/>
        <w:ind w:left="420" w:hanging="420"/>
      </w:pPr>
      <w:r>
        <w:rPr>
          <w:rFonts w:ascii="Times New Roman" w:hAnsi="Times New Roman" w:eastAsia="宋体" w:cs="Times New Roman"/>
          <w:b w:val="0"/>
          <w:color w:val="000000"/>
          <w:sz w:val="24"/>
        </w:rPr>
        <w:t>[38] 段春青, 刘昌明, 陈晓楠, 等. 区域水资源承载力概念及研究方法的探讨[J]. 地理学报, 2010, 65(1): 82-90. DOI: 10.11821/xb201001009.</w:t>
      </w:r>
    </w:p>
    <w:p w14:paraId="493021B9">
      <w:pPr>
        <w:spacing w:before="0" w:after="0" w:line="240" w:lineRule="auto"/>
        <w:ind w:left="420" w:hanging="420"/>
      </w:pPr>
      <w:r>
        <w:rPr>
          <w:rFonts w:ascii="Times New Roman" w:hAnsi="Times New Roman" w:eastAsia="宋体" w:cs="Times New Roman"/>
          <w:b w:val="0"/>
          <w:color w:val="000000"/>
          <w:sz w:val="24"/>
        </w:rPr>
        <w:t>[39] Qin G, Li H, Wang X, et al. Research on water resources design carrying capacity[J]. Water, 2016, 8(4): 157. DOI: 10.3390/w8040157.</w:t>
      </w:r>
    </w:p>
    <w:p w14:paraId="762A545D">
      <w:pPr>
        <w:spacing w:before="0" w:after="0" w:line="240" w:lineRule="auto"/>
        <w:ind w:left="420" w:hanging="420"/>
      </w:pPr>
      <w:r>
        <w:rPr>
          <w:rFonts w:ascii="Times New Roman" w:hAnsi="Times New Roman" w:eastAsia="宋体" w:cs="Times New Roman"/>
          <w:b w:val="0"/>
          <w:color w:val="000000"/>
          <w:sz w:val="24"/>
        </w:rPr>
        <w:t>[40] Wang G, Xiao C, Qi Z, et al. Development tendency analysis for the water resource carrying capacity based on system dynamics model and the improved fuzzy comprehensive evaluation method in Changchun City, China[J]. Ecological Indicators, 2021, 122: 107232. DOI: 10.1016/j.ecolind.2020.107232.</w:t>
      </w:r>
    </w:p>
    <w:p w14:paraId="3CD32609">
      <w:pPr>
        <w:spacing w:before="0" w:after="0" w:line="240" w:lineRule="auto"/>
        <w:ind w:left="420" w:hanging="420"/>
      </w:pPr>
      <w:r>
        <w:rPr>
          <w:rFonts w:ascii="Times New Roman" w:hAnsi="Times New Roman" w:eastAsia="宋体" w:cs="Times New Roman"/>
          <w:b w:val="0"/>
          <w:color w:val="000000"/>
          <w:sz w:val="24"/>
        </w:rPr>
        <w:t>[41] Zhou X Y, Zheng B, Khu S T. Validation of the hypothesis on carrying capacity limits using the water environment carrying capacity[J]. Science of the Total Environment, 2019, 665: 774-784. DOI: 10.1016/j.scitotenv.2019.02.146.</w:t>
      </w:r>
    </w:p>
    <w:p w14:paraId="423BF03C">
      <w:pPr>
        <w:spacing w:before="0" w:after="0" w:line="240" w:lineRule="auto"/>
        <w:ind w:left="420" w:hanging="420"/>
      </w:pPr>
      <w:r>
        <w:rPr>
          <w:rFonts w:ascii="Times New Roman" w:hAnsi="Times New Roman" w:eastAsia="宋体" w:cs="Times New Roman"/>
          <w:b w:val="0"/>
          <w:color w:val="000000"/>
          <w:sz w:val="24"/>
        </w:rPr>
        <w:t>[42] Cui D, Zeng W, Ma B, et al. Ecological network analysis of an urban water metabolic system: Integrated metabolic processes of physical and virtual water[J]. Science of the Total Environment, 2021, 787: 147432. DOI: 10.1016/j.scitotenv.2021.147432.</w:t>
      </w:r>
    </w:p>
    <w:p w14:paraId="0CF24410">
      <w:pPr>
        <w:spacing w:before="0" w:after="0" w:line="240" w:lineRule="auto"/>
        <w:ind w:left="420" w:hanging="420"/>
      </w:pPr>
      <w:r>
        <w:rPr>
          <w:rFonts w:ascii="Times New Roman" w:hAnsi="Times New Roman" w:eastAsia="宋体" w:cs="Times New Roman"/>
          <w:b w:val="0"/>
          <w:color w:val="000000"/>
          <w:sz w:val="24"/>
        </w:rPr>
        <w:t>[43] Fan J L, Kong L S, Wang H, et al. A water-energy nexus review from the perspective of urban metabolism[J]. Ecological Modelling, 2019, 392: 128-136. DOI: 10.1016/j.ecolmodel.2018.11.019.</w:t>
      </w:r>
    </w:p>
    <w:p w14:paraId="04F3AA22">
      <w:pPr>
        <w:spacing w:before="0" w:after="0" w:line="240" w:lineRule="auto"/>
        <w:ind w:left="420" w:hanging="420"/>
      </w:pPr>
      <w:r>
        <w:rPr>
          <w:rFonts w:ascii="Times New Roman" w:hAnsi="Times New Roman" w:eastAsia="宋体" w:cs="Times New Roman"/>
          <w:b w:val="0"/>
          <w:color w:val="000000"/>
          <w:sz w:val="24"/>
        </w:rPr>
        <w:t>[44] Jiang F, Duan C, Chen B. Facility-level energy-driven water footprint and scarcity implications of Chinese data centers: A bottom-up analysis and scenario-based projection[J]. Applied Energy, 2025, 399: 126522. DOI: 10.1016/j.apenergy.2025.126522.</w:t>
      </w:r>
    </w:p>
    <w:p w14:paraId="68AA9A0B">
      <w:pPr>
        <w:spacing w:before="0" w:after="0" w:line="240" w:lineRule="auto"/>
        <w:ind w:left="420" w:hanging="420"/>
      </w:pPr>
      <w:r>
        <w:rPr>
          <w:rFonts w:ascii="Times New Roman" w:hAnsi="Times New Roman" w:eastAsia="宋体" w:cs="Times New Roman"/>
          <w:b w:val="0"/>
          <w:color w:val="000000"/>
          <w:sz w:val="24"/>
        </w:rPr>
        <w:t>[45] 国家市场监督管理总局, 国家标准化管理委员会. 数据中心资源利用第6部分：水资源使用效率: GB/T 32910.6-2025[S]. 北京: 中国标准出版社, 2025.</w:t>
      </w:r>
    </w:p>
    <w:p w14:paraId="3DFB3676">
      <w:pPr>
        <w:spacing w:before="0" w:after="0" w:line="240" w:lineRule="auto"/>
        <w:ind w:left="420" w:hanging="420"/>
      </w:pPr>
      <w:r>
        <w:rPr>
          <w:rFonts w:ascii="Times New Roman" w:hAnsi="Times New Roman" w:eastAsia="宋体" w:cs="Times New Roman"/>
          <w:b w:val="0"/>
          <w:color w:val="000000"/>
          <w:sz w:val="24"/>
        </w:rPr>
        <w:t>[46] Dai D, Sun M, Lv X, et al. Comprehensive assessment of the water environment carrying capacity based on the spatial system dynamics model[J]. Journal of Cleaner Production, 2022, 344: 131137. DOI: 10.1016/j.jclepro.2022.131137.</w:t>
      </w:r>
    </w:p>
    <w:p w14:paraId="7AAACFC0">
      <w:pPr>
        <w:spacing w:before="0" w:after="0" w:line="240" w:lineRule="auto"/>
        <w:ind w:left="420" w:hanging="420"/>
      </w:pPr>
      <w:r>
        <w:rPr>
          <w:rFonts w:ascii="Times New Roman" w:hAnsi="Times New Roman" w:eastAsia="宋体" w:cs="Times New Roman"/>
          <w:b w:val="0"/>
          <w:color w:val="000000"/>
          <w:sz w:val="24"/>
        </w:rPr>
        <w:t>[47] Cai Q, Fang D, Chen B. Ecological network analysis for urban physical-virtual water cycle: A case study of Beijing[J]. Ecological Modelling, 2025, 501: 110972. DOI: 10.1016/j.ecolmodel.2024.110972.</w:t>
      </w:r>
    </w:p>
    <w:p w14:paraId="024EC905">
      <w:pPr>
        <w:spacing w:before="0" w:after="0" w:line="240" w:lineRule="auto"/>
        <w:ind w:left="420" w:hanging="420"/>
      </w:pPr>
      <w:r>
        <w:rPr>
          <w:rFonts w:ascii="Times New Roman" w:hAnsi="Times New Roman" w:eastAsia="宋体" w:cs="Times New Roman"/>
          <w:b w:val="0"/>
          <w:color w:val="000000"/>
          <w:sz w:val="24"/>
        </w:rPr>
        <w:t>[48] Deb K, Pratap A, Agarwal S, et al. A fast and elitist multiobjective genetic algorithm: NSGA-II[J]. IEEE Transactions on Evolutionary Computation, 2002, 6(2): 182-197. DOI: 10.1109/4235.996017.</w:t>
      </w:r>
    </w:p>
    <w:p w14:paraId="2F86C596">
      <w:pPr>
        <w:spacing w:before="0" w:after="0" w:line="240" w:lineRule="auto"/>
        <w:ind w:left="420" w:hanging="420"/>
      </w:pPr>
      <w:r>
        <w:rPr>
          <w:rFonts w:ascii="Times New Roman" w:hAnsi="Times New Roman" w:eastAsia="宋体" w:cs="Times New Roman"/>
          <w:b w:val="0"/>
          <w:color w:val="000000"/>
          <w:sz w:val="24"/>
        </w:rPr>
        <w:t>[49] Zou J, Chen B, Wang S. Ecological network analysis and optimization of urban water metabolic system in context of energy nexus[J]. Applied Energy, 2025, 388: 125700. DOI: 10.1016/j.apenergy.2025.125700.</w:t>
      </w:r>
    </w:p>
    <w:p w14:paraId="0D45DAF9">
      <w:pPr>
        <w:spacing w:before="0" w:after="0" w:line="240" w:lineRule="auto"/>
        <w:ind w:left="420" w:hanging="420"/>
      </w:pPr>
      <w:r>
        <w:rPr>
          <w:rFonts w:ascii="Times New Roman" w:hAnsi="Times New Roman" w:eastAsia="宋体" w:cs="Times New Roman"/>
          <w:b w:val="0"/>
          <w:color w:val="000000"/>
          <w:sz w:val="24"/>
        </w:rPr>
        <w:t>[50] 中华人民共和国住房和城乡建设部. 室外给水设计标准: GB 50013-2018[S]. 北京: 中国计划出版社, 2018.</w:t>
      </w:r>
    </w:p>
    <w:p w14:paraId="7B7A559F">
      <w:pPr>
        <w:spacing w:before="0" w:after="0" w:line="240" w:lineRule="auto"/>
        <w:ind w:left="420" w:hanging="420"/>
      </w:pPr>
      <w:r>
        <w:rPr>
          <w:rFonts w:ascii="Times New Roman" w:hAnsi="Times New Roman" w:eastAsia="宋体" w:cs="Times New Roman"/>
          <w:b w:val="0"/>
          <w:color w:val="000000"/>
          <w:sz w:val="24"/>
        </w:rPr>
        <w:t>[51] 中华人民共和国住房和城乡建设部. 室外排水设计标准: GB 50014-2021[S]. 北京: 中国计划出版社, 2021.</w:t>
      </w:r>
    </w:p>
    <w:p w14:paraId="72F714B0">
      <w:pPr>
        <w:spacing w:before="0" w:after="0" w:line="240" w:lineRule="auto"/>
        <w:ind w:left="420" w:hanging="420"/>
      </w:pPr>
      <w:r>
        <w:rPr>
          <w:rFonts w:ascii="Times New Roman" w:hAnsi="Times New Roman" w:eastAsia="宋体" w:cs="Times New Roman"/>
          <w:b w:val="0"/>
          <w:color w:val="000000"/>
          <w:sz w:val="24"/>
        </w:rPr>
        <w:t>[52] Wang Z, Yang Y, Sun Y, et al. Water reuse and recycling in industrial systems: A review of technologies and applications[J]. Journal of Cleaner Production, 2020, 258: 120789. DOI: 10.1016/j.jclepro.2020.120789.</w:t>
      </w:r>
    </w:p>
    <w:p w14:paraId="407BA92F">
      <w:pPr>
        <w:spacing w:before="0" w:after="0" w:line="240" w:lineRule="auto"/>
        <w:ind w:left="420" w:hanging="420"/>
      </w:pPr>
      <w:r>
        <w:rPr>
          <w:rFonts w:ascii="Times New Roman" w:hAnsi="Times New Roman" w:eastAsia="宋体" w:cs="Times New Roman"/>
          <w:b w:val="0"/>
          <w:color w:val="000000"/>
          <w:sz w:val="24"/>
        </w:rPr>
        <w:t>[53] 北京市水务局. 北京市水资源公报（2024年度）[R/OL]. 2025[2026-09-10]. https://swj.beijing.gov.cn/zwgk/szygb/</w:t>
      </w:r>
    </w:p>
    <w:p w14:paraId="2CD28000">
      <w:pPr>
        <w:spacing w:before="0" w:after="0" w:line="240" w:lineRule="auto"/>
        <w:ind w:left="420" w:hanging="420"/>
      </w:pPr>
      <w:r>
        <w:rPr>
          <w:rFonts w:ascii="Times New Roman" w:hAnsi="Times New Roman" w:eastAsia="宋体" w:cs="Times New Roman"/>
          <w:b w:val="0"/>
          <w:color w:val="000000"/>
          <w:sz w:val="24"/>
        </w:rPr>
        <w:t>[54] 北京市水务局. 2024年北京市水务工作报告[R/OL]. (2024-05-21)[2026-09-10]. https://swj.beijing.gov.cn/zwgk/ghjhzj/202405/t20240521_3690638.html</w:t>
      </w:r>
    </w:p>
    <w:p w14:paraId="731EF9AB">
      <w:pPr>
        <w:spacing w:before="0" w:after="0" w:line="240" w:lineRule="auto"/>
        <w:ind w:left="420" w:hanging="420"/>
      </w:pPr>
      <w:r>
        <w:rPr>
          <w:rFonts w:ascii="Times New Roman" w:hAnsi="Times New Roman" w:eastAsia="宋体" w:cs="Times New Roman"/>
          <w:b w:val="0"/>
          <w:color w:val="000000"/>
          <w:sz w:val="24"/>
        </w:rPr>
        <w:t>[55] 天津水文水资源. 2024年天津市水资源公报[R/OL]. 2025[2026-09-10]. https://www.tjwater.net.cn/nd.jsp?fromColId=2&amp;id=1063</w:t>
      </w:r>
    </w:p>
    <w:p w14:paraId="59E75948">
      <w:pPr>
        <w:spacing w:before="0" w:after="0" w:line="240" w:lineRule="auto"/>
        <w:ind w:left="420" w:hanging="420"/>
      </w:pPr>
      <w:r>
        <w:rPr>
          <w:rFonts w:ascii="Times New Roman" w:hAnsi="Times New Roman" w:eastAsia="宋体" w:cs="Times New Roman"/>
          <w:b w:val="0"/>
          <w:color w:val="000000"/>
          <w:sz w:val="24"/>
        </w:rPr>
        <w:t>[56] 贵州省水利厅. 2024年贵州省水资源公报[R/OL]. 2026[2026-09-10]. https://gzswj.guizhou.gov.cn/swyw/szy/</w:t>
      </w:r>
    </w:p>
    <w:p w14:paraId="7A388BC2">
      <w:pPr>
        <w:spacing w:before="0" w:after="0" w:line="240" w:lineRule="auto"/>
        <w:ind w:left="420" w:hanging="420"/>
      </w:pPr>
      <w:r>
        <w:rPr>
          <w:rFonts w:ascii="Times New Roman" w:hAnsi="Times New Roman" w:eastAsia="宋体" w:cs="Times New Roman"/>
          <w:b w:val="0"/>
          <w:color w:val="000000"/>
          <w:sz w:val="24"/>
        </w:rPr>
        <w:t>[57] 北京市水务局. 本市去年用量达12.77亿立方米：再生水已成稳定的“第二水源”[EB/OL]. (2024-03-25)[2026-09-10]. https://swj.beijing.gov.cn/swdt/swyw/202403/t20240325_3600506.html</w:t>
      </w:r>
    </w:p>
    <w:sectPr>
      <w:headerReference r:id="rId5" w:type="default"/>
      <w:footerReference r:id="rId6"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05823F2B"/>
    <w:rsid w:val="1ACB6FAE"/>
    <w:rsid w:val="1C3B6C70"/>
    <w:rsid w:val="24245A28"/>
    <w:rsid w:val="25732BA9"/>
    <w:rsid w:val="2A370E04"/>
    <w:rsid w:val="37A05930"/>
    <w:rsid w:val="3A4F678F"/>
    <w:rsid w:val="3FDE13A9"/>
    <w:rsid w:val="40D53766"/>
    <w:rsid w:val="412169AB"/>
    <w:rsid w:val="41F51365"/>
    <w:rsid w:val="45BA0A93"/>
    <w:rsid w:val="4D1063BF"/>
    <w:rsid w:val="4E883679"/>
    <w:rsid w:val="52D42491"/>
    <w:rsid w:val="5E011E53"/>
    <w:rsid w:val="61947D36"/>
    <w:rsid w:val="62587C28"/>
    <w:rsid w:val="65E83D08"/>
    <w:rsid w:val="68C414B8"/>
    <w:rsid w:val="68DB147D"/>
    <w:rsid w:val="6B2D7074"/>
    <w:rsid w:val="6CBE13CE"/>
    <w:rsid w:val="72122DAC"/>
    <w:rsid w:val="736B4E6A"/>
    <w:rsid w:val="73AD622A"/>
    <w:rsid w:val="743027D9"/>
    <w:rsid w:val="77E45A61"/>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7904</Words>
  <Characters>8887</Characters>
  <Lines>11</Lines>
  <Paragraphs>3</Paragraphs>
  <TotalTime>6</TotalTime>
  <ScaleCrop>false</ScaleCrop>
  <LinksUpToDate>false</LinksUpToDate>
  <CharactersWithSpaces>9201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2026-09-10T13:07:05Z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