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color w:val="1F4E79"/>
          <w:sz w:val="50"/>
        </w:rPr>
        <w:t>开题答辩 PPT 逐页详细修改报告</w:t>
      </w:r>
    </w:p>
    <w:p>
      <w:pPr>
        <w:spacing w:after="120"/>
        <w:jc w:val="center"/>
      </w:pPr>
      <w:r>
        <w:rPr>
          <w:rFonts w:ascii="Noto Sans CJK SC" w:hAnsi="Noto Sans CJK SC" w:eastAsia="Noto Sans CJK SC"/>
          <w:b/>
          <w:color w:val="444444"/>
          <w:sz w:val="30"/>
        </w:rPr>
        <w:t>《AI算力基础设施驱动下城市人工水系统</w:t>
        <w:br/>
        <w:t>代谢响应与条件化承载边界的系统模拟研究》</w:t>
      </w:r>
    </w:p>
    <w:p>
      <w:pPr>
        <w:spacing w:before="480"/>
        <w:jc w:val="center"/>
      </w:pPr>
      <w:r>
        <w:rPr>
          <w:rFonts w:ascii="Noto Sans CJK SC" w:hAnsi="Noto Sans CJK SC" w:eastAsia="Noto Sans CJK SC"/>
          <w:color w:val="595959"/>
          <w:sz w:val="22"/>
        </w:rPr>
        <w:t>整合第1–36页内容逻辑、学术表达、模型定义、实验设计、版式与答辩表达建议</w:t>
      </w:r>
    </w:p>
    <w:p>
      <w:pPr>
        <w:spacing w:before="600"/>
        <w:jc w:val="center"/>
      </w:pPr>
      <w:r>
        <w:rPr>
          <w:rFonts w:ascii="Noto Sans CJK SC" w:hAnsi="Noto Sans CJK SC" w:eastAsia="Noto Sans CJK SC"/>
          <w:color w:val="787878"/>
          <w:sz w:val="19"/>
        </w:rPr>
        <w:t>说明：本报告以用户上传PPT原文及前述逐页评审意见为基础，不额外引入外部文献核验。</w:t>
      </w:r>
    </w:p>
    <w:p>
      <w:r>
        <w:br w:type="page"/>
      </w:r>
    </w:p>
    <w:p>
      <w:pPr>
        <w:pStyle w:val="Heading1"/>
        <w:keepNext/>
        <w:keepLines/>
      </w:pPr>
      <w:r>
        <w:t>一、总体诊断与修改原则</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总体判断： </w:t>
            </w:r>
            <w:r>
              <w:rPr>
                <w:rFonts w:ascii="Noto Sans CJK SC" w:hAnsi="Noto Sans CJK SC" w:eastAsia="Noto Sans CJK SC"/>
                <w:sz w:val="20"/>
              </w:rPr>
              <w:t>这套开题PPT的科学故事已经成立，优势在于“现实负荷—研究缺口—科学问题—模型实验—承载边界”链条完整。当前最需要优化的不是继续增加内容，而是减少重复、统一核心定义、降低方法堆叠感，并让每一页只承担一个明确推理任务。</w:t>
            </w:r>
          </w:p>
        </w:tc>
      </w:tr>
    </w:tbl>
    <w:p>
      <w:pPr>
        <w:spacing w:after="0"/>
      </w:pPr>
    </w:p>
    <w:p>
      <w:r>
        <w:rPr>
          <w:rFonts w:ascii="Noto Sans CJK SC" w:hAnsi="Noto Sans CJK SC" w:eastAsia="Noto Sans CJK SC"/>
          <w:b/>
          <w:color w:val="1F4E79"/>
          <w:sz w:val="22"/>
        </w:rPr>
        <w:t>建议整套答辩始终围绕一条主线：</w:t>
      </w:r>
    </w:p>
    <w:p>
      <w:pPr>
        <w:pStyle w:val="ListBullet"/>
        <w:spacing w:after="40" w:line="283" w:lineRule="auto"/>
        <w:ind w:left="312" w:hanging="142"/>
      </w:pPr>
      <w:r>
        <w:rPr>
          <w:rFonts w:ascii="Noto Sans CJK SC" w:hAnsi="Noto Sans CJK SC" w:eastAsia="Noto Sans CJK SC"/>
          <w:sz w:val="20"/>
        </w:rPr>
        <w:t>AI算力通过“IT负荷—能耗—热排散—冷却—补水/排污”转化为城市真实物理负荷；</w:t>
      </w:r>
    </w:p>
    <w:p>
      <w:pPr>
        <w:pStyle w:val="ListBullet"/>
        <w:spacing w:after="40" w:line="283" w:lineRule="auto"/>
        <w:ind w:left="312" w:hanging="142"/>
      </w:pPr>
      <w:r>
        <w:rPr>
          <w:rFonts w:ascii="Noto Sans CJK SC" w:hAnsi="Noto Sans CJK SC" w:eastAsia="Noto Sans CJK SC"/>
          <w:sz w:val="20"/>
        </w:rPr>
        <w:t>年总用水量相同，并不意味着城市系统压力相同，差异来自时间、来源与路径；</w:t>
      </w:r>
    </w:p>
    <w:p>
      <w:pPr>
        <w:pStyle w:val="ListBullet"/>
        <w:spacing w:after="40" w:line="283" w:lineRule="auto"/>
        <w:ind w:left="312" w:hanging="142"/>
      </w:pPr>
      <w:r>
        <w:rPr>
          <w:rFonts w:ascii="Noto Sans CJK SC" w:hAnsi="Noto Sans CJK SC" w:eastAsia="Noto Sans CJK SC"/>
          <w:sz w:val="20"/>
        </w:rPr>
        <w:t>现有设施过程模型、城市水系统模型和承载力模型之间缺少统一过程接口；</w:t>
      </w:r>
    </w:p>
    <w:p>
      <w:pPr>
        <w:pStyle w:val="ListBullet"/>
        <w:spacing w:after="40" w:line="283" w:lineRule="auto"/>
        <w:ind w:left="312" w:hanging="142"/>
      </w:pPr>
      <w:r>
        <w:rPr>
          <w:rFonts w:ascii="Noto Sans CJK SC" w:hAnsi="Noto Sans CJK SC" w:eastAsia="Noto Sans CJK SC"/>
          <w:sz w:val="20"/>
        </w:rPr>
        <w:t>研究因此提出结构响应、时间尺度边界和瓶颈迁移三个递进科学问题；</w:t>
      </w:r>
    </w:p>
    <w:p>
      <w:pPr>
        <w:pStyle w:val="ListBullet"/>
        <w:spacing w:after="40" w:line="283" w:lineRule="auto"/>
        <w:ind w:left="312" w:hanging="142"/>
      </w:pPr>
      <w:r>
        <w:rPr>
          <w:rFonts w:ascii="Noto Sans CJK SC" w:hAnsi="Noto Sans CJK SC" w:eastAsia="Noto Sans CJK SC"/>
          <w:sz w:val="20"/>
        </w:rPr>
        <w:t>AI-UWM作为统一实验平台，通过四组控制实验求解CAWCC及主导约束；</w:t>
      </w:r>
    </w:p>
    <w:p>
      <w:pPr>
        <w:pStyle w:val="ListBullet"/>
        <w:spacing w:after="40" w:line="283" w:lineRule="auto"/>
        <w:ind w:left="312" w:hanging="142"/>
      </w:pPr>
      <w:r>
        <w:rPr>
          <w:rFonts w:ascii="Noto Sans CJK SC" w:hAnsi="Noto Sans CJK SC" w:eastAsia="Noto Sans CJK SC"/>
          <w:sz w:val="20"/>
        </w:rPr>
        <w:t>最终贡献不是“再算一个AI水足迹”，而是回答“在给定城市条件下还能承载多少AI，以及为什么到此为止”。</w:t>
      </w:r>
    </w:p>
    <w:p>
      <w:pPr>
        <w:pStyle w:val="Heading1"/>
        <w:keepNext/>
        <w:keepLines/>
      </w:pPr>
      <w:r>
        <w:t>二、全篇必须优先统一的概念与口径</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CAWCC定义全文统一。</w:t>
      </w:r>
      <w:r>
        <w:rPr>
          <w:rFonts w:ascii="Noto Sans CJK SC" w:hAnsi="Noto Sans CJK SC" w:eastAsia="Noto Sans CJK SC"/>
          <w:sz w:val="20"/>
        </w:rPr>
        <w:t>建议固定为：“给定城市状态、技术架构、水源政策、气候情景、服务优先级与风险容忍条件下，城市水系统可支持的最大可行AI容量。”封面、第6页、第13页、第26页及结论页均使用同一版本。</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明确“AI容量”的度量对象。</w:t>
      </w:r>
      <w:r>
        <w:rPr>
          <w:rFonts w:ascii="Noto Sans CJK SC" w:hAnsi="Noto Sans CJK SC" w:eastAsia="Noto Sans CJK SC"/>
          <w:sz w:val="20"/>
        </w:rPr>
        <w:t>建议以AI数据中心IT设计容量（如MW_IT）作为基本承载对象，而不是GPU数量或FLOPS。这样可跨芯片代际和模型类型比较，并能直接进入能耗与热负荷过程模型。</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明确“可行”的操作定义。</w:t>
      </w:r>
      <w:r>
        <w:rPr>
          <w:rFonts w:ascii="Noto Sans CJK SC" w:hAnsi="Noto Sans CJK SC" w:eastAsia="Noto Sans CJK SC"/>
          <w:sz w:val="20"/>
        </w:rPr>
        <w:t>“最大可行”必须意味着同时满足水源/取水许可、给水与污水设施能力、再生水服务、水质、基本公共服务以及设定的风险阈值，而不是仅满足年度水量平衡。</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统一CAWCC与“首次失效容量”的关系。</w:t>
      </w:r>
      <w:r>
        <w:rPr>
          <w:rFonts w:ascii="Noto Sans CJK SC" w:hAnsi="Noto Sans CJK SC" w:eastAsia="Noto Sans CJK SC"/>
          <w:sz w:val="20"/>
        </w:rPr>
        <w:t>若CAWCC定义为最大可行容量，则非单调可行域下应报告完整可行区间，并把首次失效容量作为独立风险指标；不要把二者混为同一概念。</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Q—H—实验建立固定映射。</w:t>
      </w:r>
      <w:r>
        <w:rPr>
          <w:rFonts w:ascii="Noto Sans CJK SC" w:hAnsi="Noto Sans CJK SC" w:eastAsia="Noto Sans CJK SC"/>
          <w:sz w:val="20"/>
        </w:rPr>
        <w:t>建议全文固定：Gap1→Q1/H1→实验1+实验2；Gap2→Q2/H2→实验3；Gap3→Q3/H3→实验4。后续所有实验页左上角直接标注所检验的问题/假设。</w:t>
      </w:r>
    </w:p>
    <w:p>
      <w:pPr>
        <w:spacing w:after="40" w:line="283" w:lineRule="auto"/>
        <w:ind w:left="312" w:hanging="238"/>
      </w:pPr>
      <w:r>
        <w:rPr>
          <w:rFonts w:ascii="Noto Sans CJK SC" w:hAnsi="Noto Sans CJK SC" w:eastAsia="Noto Sans CJK SC"/>
          <w:b/>
          <w:color w:val="595959"/>
          <w:sz w:val="20"/>
        </w:rPr>
        <w:t xml:space="preserve">6. </w:t>
      </w:r>
      <w:r>
        <w:rPr>
          <w:rFonts w:ascii="Noto Sans CJK SC" w:hAnsi="Noto Sans CJK SC" w:eastAsia="Noto Sans CJK SC"/>
          <w:b/>
          <w:sz w:val="20"/>
        </w:rPr>
        <w:t>区分“结构响应”和“约束状态转换”。</w:t>
      </w:r>
      <w:r>
        <w:rPr>
          <w:rFonts w:ascii="Noto Sans CJK SC" w:hAnsi="Noto Sans CJK SC" w:eastAsia="Noto Sans CJK SC"/>
          <w:sz w:val="20"/>
        </w:rPr>
        <w:t>到达硬设施上限造成折点，不应自动解释为代谢结构重构。结构重构应要求多个结构指标出现持续的非比例变化，并排除单一机械容量截断。</w:t>
      </w:r>
    </w:p>
    <w:p>
      <w:pPr>
        <w:spacing w:after="40" w:line="283" w:lineRule="auto"/>
        <w:ind w:left="312" w:hanging="238"/>
      </w:pPr>
      <w:r>
        <w:rPr>
          <w:rFonts w:ascii="Noto Sans CJK SC" w:hAnsi="Noto Sans CJK SC" w:eastAsia="Noto Sans CJK SC"/>
          <w:b/>
          <w:color w:val="595959"/>
          <w:sz w:val="20"/>
        </w:rPr>
        <w:t xml:space="preserve">7. </w:t>
      </w:r>
      <w:r>
        <w:rPr>
          <w:rFonts w:ascii="Noto Sans CJK SC" w:hAnsi="Noto Sans CJK SC" w:eastAsia="Noto Sans CJK SC"/>
          <w:b/>
          <w:sz w:val="20"/>
        </w:rPr>
        <w:t>水质模块边界统一。</w:t>
      </w:r>
      <w:r>
        <w:rPr>
          <w:rFonts w:ascii="Noto Sans CJK SC" w:hAnsi="Noto Sans CJK SC" w:eastAsia="Noto Sans CJK SC"/>
          <w:sz w:val="20"/>
        </w:rPr>
        <w:t>核心主线可保留TDS、温度等少量阈值型水质约束；完整药剂、腐蚀结垢、生物控制等作为扩展模块。第19、21、29、35页必须使用同一口径。</w:t>
      </w:r>
    </w:p>
    <w:p>
      <w:pPr>
        <w:spacing w:after="40" w:line="283" w:lineRule="auto"/>
        <w:ind w:left="312" w:hanging="238"/>
      </w:pPr>
      <w:r>
        <w:rPr>
          <w:rFonts w:ascii="Noto Sans CJK SC" w:hAnsi="Noto Sans CJK SC" w:eastAsia="Noto Sans CJK SC"/>
          <w:b/>
          <w:color w:val="595959"/>
          <w:sz w:val="20"/>
        </w:rPr>
        <w:t xml:space="preserve">8. </w:t>
      </w:r>
      <w:r>
        <w:rPr>
          <w:rFonts w:ascii="Noto Sans CJK SC" w:hAnsi="Noto Sans CJK SC" w:eastAsia="Noto Sans CJK SC"/>
          <w:b/>
          <w:sz w:val="20"/>
        </w:rPr>
        <w:t>区分Verification与Validation。</w:t>
      </w:r>
      <w:r>
        <w:rPr>
          <w:rFonts w:ascii="Noto Sans CJK SC" w:hAnsi="Noto Sans CJK SC" w:eastAsia="Noto Sans CJK SC"/>
          <w:sz w:val="20"/>
        </w:rPr>
        <w:t>守恒、单元测试、极限行为属于模型实现正确性/verification；与工程Benchmark或真实运行量级对比属于外部校核/validation。若不做真实城市历史时序拟合，不宜统称“五层验证”。</w:t>
      </w:r>
    </w:p>
    <w:p>
      <w:pPr>
        <w:spacing w:after="40" w:line="283" w:lineRule="auto"/>
        <w:ind w:left="312" w:hanging="238"/>
      </w:pPr>
      <w:r>
        <w:rPr>
          <w:rFonts w:ascii="Noto Sans CJK SC" w:hAnsi="Noto Sans CJK SC" w:eastAsia="Noto Sans CJK SC"/>
          <w:b/>
          <w:color w:val="595959"/>
          <w:sz w:val="20"/>
        </w:rPr>
        <w:t xml:space="preserve">9. </w:t>
      </w:r>
      <w:r>
        <w:rPr>
          <w:rFonts w:ascii="Noto Sans CJK SC" w:hAnsi="Noto Sans CJK SC" w:eastAsia="Noto Sans CJK SC"/>
          <w:b/>
          <w:sz w:val="20"/>
        </w:rPr>
        <w:t>避免把待检验假设写成既定事实。</w:t>
      </w:r>
      <w:r>
        <w:rPr>
          <w:rFonts w:ascii="Noto Sans CJK SC" w:hAnsi="Noto Sans CJK SC" w:eastAsia="Noto Sans CJK SC"/>
          <w:sz w:val="20"/>
        </w:rPr>
        <w:t>例如“时间分辨率越高压力越大”“一定存在结构重构”“再生水一定存在收益转折”都应改为“可能/检验是否/在何种条件下”，保持可证伪性。</w:t>
      </w:r>
    </w:p>
    <w:p>
      <w:pPr>
        <w:spacing w:after="40" w:line="283" w:lineRule="auto"/>
        <w:ind w:left="312" w:hanging="238"/>
      </w:pPr>
      <w:r>
        <w:rPr>
          <w:rFonts w:ascii="Noto Sans CJK SC" w:hAnsi="Noto Sans CJK SC" w:eastAsia="Noto Sans CJK SC"/>
          <w:b/>
          <w:color w:val="595959"/>
          <w:sz w:val="20"/>
        </w:rPr>
        <w:t xml:space="preserve">10. </w:t>
      </w:r>
      <w:r>
        <w:rPr>
          <w:rFonts w:ascii="Noto Sans CJK SC" w:hAnsi="Noto Sans CJK SC" w:eastAsia="Noto Sans CJK SC"/>
          <w:b/>
          <w:sz w:val="20"/>
        </w:rPr>
        <w:t>结论强度与数据支持匹配。</w:t>
      </w:r>
      <w:r>
        <w:rPr>
          <w:rFonts w:ascii="Noto Sans CJK SC" w:hAnsi="Noto Sans CJK SC" w:eastAsia="Noto Sans CJK SC"/>
          <w:sz w:val="20"/>
        </w:rPr>
        <w:t>研究定位应是参数化城市状态下的机制规律与条件化边界，不是某个真实城市的精确容量预测。明确区分工程基准、条件规律和机制方向性结论。</w:t>
      </w:r>
    </w:p>
    <w:p>
      <w:pPr>
        <w:pStyle w:val="Heading1"/>
        <w:keepNext/>
        <w:keepLines/>
      </w:pPr>
      <w:r>
        <w:t>三、第1–10页：背景、问题提出与研究缺口</w:t>
      </w:r>
    </w:p>
    <w:p>
      <w:pPr>
        <w:pStyle w:val="Heading2"/>
        <w:keepNext/>
        <w:keepLines/>
        <w:spacing w:before="220" w:after="100"/>
      </w:pPr>
      <w:r>
        <w:t>第 1 页｜封面</w:t>
      </w:r>
    </w:p>
    <w:p>
      <w:pPr>
        <w:spacing w:after="100"/>
      </w:pPr>
      <w:r>
        <w:rPr>
          <w:rFonts w:ascii="Noto Sans CJK SC" w:hAnsi="Noto Sans CJK SC" w:eastAsia="Noto Sans CJK SC"/>
          <w:b/>
          <w:color w:val="595959"/>
          <w:sz w:val="18"/>
        </w:rPr>
        <w:t xml:space="preserve">页面任务：建立研究对象、核心问题和第一印象   </w:t>
      </w:r>
      <w:r>
        <w:rPr>
          <w:rFonts w:ascii="Noto Sans CJK SC" w:hAnsi="Noto Sans CJK SC" w:eastAsia="Noto Sans CJK SC"/>
          <w:b/>
          <w:color w:val="7030A0"/>
          <w:sz w:val="18"/>
        </w:rPr>
        <w:t>修改优先级：中高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封面信息完整，但论文题目与CAWCC解释同时抢占注意力；第一屏概念密度偏高。</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题目较长，</w:t>
      </w:r>
      <w:r>
        <w:rPr>
          <w:rFonts w:ascii="Noto Sans CJK SC" w:hAnsi="Noto Sans CJK SC" w:eastAsia="Noto Sans CJK SC"/>
          <w:sz w:val="20"/>
        </w:rPr>
        <w:t>老师第一次看到时要同时处理AI算力基础设施、城市人工水系统、代谢响应、条件化承载边界、CAWCC等多个概念。</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CAWCC定义不应在封面展开过多，</w:t>
      </w:r>
      <w:r>
        <w:rPr>
          <w:rFonts w:ascii="Noto Sans CJK SC" w:hAnsi="Noto Sans CJK SC" w:eastAsia="Noto Sans CJK SC"/>
          <w:sz w:val="20"/>
        </w:rPr>
        <w:t>否则封面变成摘要页，削弱题目视觉中心。</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关键词过多，</w:t>
      </w:r>
      <w:r>
        <w:rPr>
          <w:rFonts w:ascii="Noto Sans CJK SC" w:hAnsi="Noto Sans CJK SC" w:eastAsia="Noto Sans CJK SC"/>
          <w:sz w:val="20"/>
        </w:rPr>
        <w:t>再生水、峰值压力、瓶颈转换等属于后文机制，不需要在第一屏同时出现。</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强化“研究对象+科学问题”两层标题。</w:t>
      </w:r>
      <w:r>
        <w:rPr>
          <w:rFonts w:ascii="Noto Sans CJK SC" w:hAnsi="Noto Sans CJK SC" w:eastAsia="Noto Sans CJK SC"/>
          <w:sz w:val="20"/>
        </w:rPr>
        <w:t>题目可以不改，但视觉上将“AI算力基础设施驱动下城市人工水系统”作为研究对象层，“代谢响应与条件化承载边界”作为真正视觉重心。</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CAWCC只保留名称和一句定义。</w:t>
      </w:r>
      <w:r>
        <w:rPr>
          <w:rFonts w:ascii="Noto Sans CJK SC" w:hAnsi="Noto Sans CJK SC" w:eastAsia="Noto Sans CJK SC"/>
          <w:sz w:val="20"/>
        </w:rPr>
        <w:t>封面右侧只放“核心概念｜CAWCC / Conditional AI Water-system Carrying Capacity / 条件化AI水系统承载容量”，再配一句统一定义。六类条件留到第13页展开。</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关键词压缩到4–5个。</w:t>
      </w:r>
      <w:r>
        <w:rPr>
          <w:rFonts w:ascii="Noto Sans CJK SC" w:hAnsi="Noto Sans CJK SC" w:eastAsia="Noto Sans CJK SC"/>
          <w:sz w:val="20"/>
        </w:rPr>
        <w:t>建议保留：AI算力基础设施、城市人工水系统、城市代谢、条件化承载容量、瓶颈迁移。</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元信息弱化。</w:t>
      </w:r>
      <w:r>
        <w:rPr>
          <w:rFonts w:ascii="Noto Sans CJK SC" w:hAnsi="Noto Sans CJK SC" w:eastAsia="Noto Sans CJK SC"/>
          <w:sz w:val="20"/>
        </w:rPr>
        <w:t>学院、专业、研究生、导师、日期放底部，字号明显小于题目。</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AI算力基础设施驱动下城市人工水系统：代谢响应与条件化承载边界的系统模拟研究</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左侧/中部以题目为主，右侧用一个小型CAWCC概念卡；底部放学校与答辩信息。避免大面积关键词堆叠。</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封面只讲20–30秒：AI不是纯数字设施，它会通过能耗、散热和冷却形成持续的城市水系统负荷；本研究希望把AI容量与城市水系统能够承受的物理边界建立定量联系。</w:t>
            </w:r>
          </w:p>
        </w:tc>
      </w:tr>
    </w:tbl>
    <w:p>
      <w:pPr>
        <w:spacing w:after="0"/>
      </w:pPr>
    </w:p>
    <w:p>
      <w:pPr>
        <w:pStyle w:val="Heading2"/>
        <w:keepNext/>
        <w:keepLines/>
        <w:spacing w:before="220" w:after="100"/>
      </w:pPr>
      <w:r>
        <w:t>第 2 页｜汇报框架</w:t>
      </w:r>
    </w:p>
    <w:p>
      <w:pPr>
        <w:spacing w:after="100"/>
      </w:pPr>
      <w:r>
        <w:rPr>
          <w:rFonts w:ascii="Noto Sans CJK SC" w:hAnsi="Noto Sans CJK SC" w:eastAsia="Noto Sans CJK SC"/>
          <w:b/>
          <w:color w:val="595959"/>
          <w:sz w:val="18"/>
        </w:rPr>
        <w:t xml:space="preserve">页面任务：建立整场汇报的因果主线和节奏预期   </w:t>
      </w:r>
      <w:r>
        <w:rPr>
          <w:rFonts w:ascii="Noto Sans CJK SC" w:hAnsi="Noto Sans CJK SC" w:eastAsia="Noto Sans CJK SC"/>
          <w:b/>
          <w:color w:val="595959"/>
          <w:sz w:val="18"/>
        </w:rPr>
        <w:t>修改优先级：中</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五章逻辑完整，但左侧章节说明与右侧“物理负荷→文献缺口→科学问题→实验验证→结论边界”信息重复。</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目录功能与逻辑主线重复。</w:t>
      </w:r>
      <w:r>
        <w:rPr>
          <w:rFonts w:ascii="Noto Sans CJK SC" w:hAnsi="Noto Sans CJK SC" w:eastAsia="Noto Sans CJK SC"/>
          <w:sz w:val="20"/>
        </w:rPr>
        <w:t>现在是“章节名+章节解释+右侧主线”三层重复。</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第四部分方法页占比最大但未提前提示。</w:t>
      </w:r>
      <w:r>
        <w:rPr>
          <w:rFonts w:ascii="Noto Sans CJK SC" w:hAnsi="Noto Sans CJK SC" w:eastAsia="Noto Sans CJK SC"/>
          <w:sz w:val="20"/>
        </w:rPr>
        <w:t>老师可能担心前面背景耗时过多。</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把五章改写成五个问题。</w:t>
      </w:r>
      <w:r>
        <w:rPr>
          <w:rFonts w:ascii="Noto Sans CJK SC" w:hAnsi="Noto Sans CJK SC" w:eastAsia="Noto Sans CJK SC"/>
          <w:sz w:val="20"/>
        </w:rPr>
        <w:t>例如：为什么AI成为新型城市水负荷？为什么现有模型回答不了？本研究回答哪三个问题？如何通过模型和控制实验回答？能否完成并形成什么成果？</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主线用一句话保留。</w:t>
      </w:r>
      <w:r>
        <w:rPr>
          <w:rFonts w:ascii="Noto Sans CJK SC" w:hAnsi="Noto Sans CJK SC" w:eastAsia="Noto Sans CJK SC"/>
          <w:sz w:val="20"/>
        </w:rPr>
        <w:t>建议改为“现实负荷→研究缺口→科学问题→模型实验→机制与边界”。</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主动标注汇报重点。</w:t>
      </w:r>
      <w:r>
        <w:rPr>
          <w:rFonts w:ascii="Noto Sans CJK SC" w:hAnsi="Noto Sans CJK SC" w:eastAsia="Noto Sans CJK SC"/>
          <w:sz w:val="20"/>
        </w:rPr>
        <w:t>在第四部分旁注明“汇报重点”，并在口头表达中说明前半段用于提出问题，主要时间留给模型、实验与验证。</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汇报框架｜从现实负荷到机制与承载边界</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五个编号模块横向或纵向排列，每个模块用“问题句+章节名”两层结构；只保留一条主线，不再额外写长段描述。</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开场明确：“前两部分主要用于提出问题，汇报重点放在第四部分的模型、实验与验证方案。”</w:t>
            </w:r>
          </w:p>
        </w:tc>
      </w:tr>
    </w:tbl>
    <w:p>
      <w:pPr>
        <w:spacing w:after="0"/>
      </w:pPr>
    </w:p>
    <w:p>
      <w:pPr>
        <w:pStyle w:val="Heading2"/>
        <w:keepNext/>
        <w:keepLines/>
        <w:spacing w:before="220" w:after="100"/>
      </w:pPr>
      <w:r>
        <w:t>第 3 页｜PART ONE 研究背景与问题提出</w:t>
      </w:r>
    </w:p>
    <w:p>
      <w:pPr>
        <w:spacing w:after="100"/>
      </w:pPr>
      <w:r>
        <w:rPr>
          <w:rFonts w:ascii="Noto Sans CJK SC" w:hAnsi="Noto Sans CJK SC" w:eastAsia="Noto Sans CJK SC"/>
          <w:b/>
          <w:color w:val="595959"/>
          <w:sz w:val="18"/>
        </w:rPr>
        <w:t xml:space="preserve">页面任务：章节过渡，提示即将回答的核心现实问题   </w:t>
      </w:r>
      <w:r>
        <w:rPr>
          <w:rFonts w:ascii="Noto Sans CJK SC" w:hAnsi="Noto Sans CJK SC" w:eastAsia="Noto Sans CJK SC"/>
          <w:b/>
          <w:color w:val="595959"/>
          <w:sz w:val="18"/>
        </w:rPr>
        <w:t>修改优先级：中</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作为章节页却同时重复第2页中第一部分的四个要点，正文功能过重。</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章节页和目录页重复。</w:t>
      </w:r>
      <w:r>
        <w:rPr>
          <w:rFonts w:ascii="Noto Sans CJK SC" w:hAnsi="Noto Sans CJK SC" w:eastAsia="Noto Sans CJK SC"/>
          <w:sz w:val="20"/>
        </w:rPr>
        <w:t>“高功率密度、冷却补水、同量异压、边界意义”马上会在第4–7页逐一展开。</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若答辩时间紧，可直接删除。</w:t>
      </w:r>
      <w:r>
        <w:rPr>
          <w:rFonts w:ascii="Noto Sans CJK SC" w:hAnsi="Noto Sans CJK SC" w:eastAsia="Noto Sans CJK SC"/>
          <w:sz w:val="20"/>
        </w:rPr>
        <w:t>36页整体不算少，章节页是优先压缩对象。</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若保留，只留一个问题句。</w:t>
      </w:r>
      <w:r>
        <w:rPr>
          <w:rFonts w:ascii="Noto Sans CJK SC" w:hAnsi="Noto Sans CJK SC" w:eastAsia="Noto Sans CJK SC"/>
          <w:sz w:val="20"/>
        </w:rPr>
        <w:t>例如“为什么AI算力基础设施需要被重新理解为城市水系统负荷？”下面只放“连续负荷｜气候敏感冷却｜城市系统反馈”三个关键词。</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PART ONE｜为什么AI算力基础设施需要被重新理解为城市水系统负荷？</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大标题+一个问题句+三个关键词，尽量留白，不再出现四条正文bullet。</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章节页不解释细节，10秒内过渡到第4页。</w:t>
            </w:r>
          </w:p>
        </w:tc>
      </w:tr>
    </w:tbl>
    <w:p>
      <w:pPr>
        <w:spacing w:after="0"/>
      </w:pPr>
    </w:p>
    <w:p>
      <w:pPr>
        <w:pStyle w:val="Heading2"/>
        <w:keepNext/>
        <w:keepLines/>
        <w:spacing w:before="220" w:after="100"/>
      </w:pPr>
      <w:r>
        <w:t>第 4 页｜AI算力扩张正在把计算需求转化为持续性城市物理负荷</w:t>
      </w:r>
    </w:p>
    <w:p>
      <w:pPr>
        <w:spacing w:after="100"/>
      </w:pPr>
      <w:r>
        <w:rPr>
          <w:rFonts w:ascii="Noto Sans CJK SC" w:hAnsi="Noto Sans CJK SC" w:eastAsia="Noto Sans CJK SC"/>
          <w:b/>
          <w:color w:val="595959"/>
          <w:sz w:val="18"/>
        </w:rPr>
        <w:t xml:space="preserve">页面任务：建立从数字需求到城市水负荷的物理因果链   </w:t>
      </w:r>
      <w:r>
        <w:rPr>
          <w:rFonts w:ascii="Noto Sans CJK SC" w:hAnsi="Noto Sans CJK SC" w:eastAsia="Noto Sans CJK SC"/>
          <w:b/>
          <w:color w:val="7030A0"/>
          <w:sz w:val="18"/>
        </w:rPr>
        <w:t>修改优先级：中高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标题和基本链条很好，是前10页较成熟的一页；需要进一步提高物理量表达严谨性并压缩三段正文。</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“设施能耗 PUE”节点不够严谨。</w:t>
      </w:r>
      <w:r>
        <w:rPr>
          <w:rFonts w:ascii="Noto Sans CJK SC" w:hAnsi="Noto Sans CJK SC" w:eastAsia="Noto Sans CJK SC"/>
          <w:sz w:val="20"/>
        </w:rPr>
        <w:t>PUE是效率系数，不是能耗本身。</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“城市水需求”范围过宽。</w:t>
      </w:r>
      <w:r>
        <w:rPr>
          <w:rFonts w:ascii="Noto Sans CJK SC" w:hAnsi="Noto Sans CJK SC" w:eastAsia="Noto Sans CJK SC"/>
          <w:sz w:val="20"/>
        </w:rPr>
        <w:t>设施过程真正产生的是冷却补水、消耗、排污/回流水负荷。</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需求侧、供给侧、规划侧文字过多。</w:t>
      </w:r>
      <w:r>
        <w:rPr>
          <w:rFonts w:ascii="Noto Sans CJK SC" w:hAnsi="Noto Sans CJK SC" w:eastAsia="Noto Sans CJK SC"/>
          <w:sz w:val="20"/>
        </w:rPr>
        <w:t>老师现场很难同时读三段完整说明。</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重写过程链。</w:t>
      </w:r>
      <w:r>
        <w:rPr>
          <w:rFonts w:ascii="Noto Sans CJK SC" w:hAnsi="Noto Sans CJK SC" w:eastAsia="Noto Sans CJK SC"/>
          <w:sz w:val="20"/>
        </w:rPr>
        <w:t>建议：“AI服务需求→IT设计容量×负载率→IT功率→PUE折算→设施总能耗/热负荷→冷却方式→补水、蒸发与排污”。</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把最终节点改为“城市水系统增量负荷”。</w:t>
      </w:r>
      <w:r>
        <w:rPr>
          <w:rFonts w:ascii="Noto Sans CJK SC" w:hAnsi="Noto Sans CJK SC" w:eastAsia="Noto Sans CJK SC"/>
          <w:sz w:val="20"/>
        </w:rPr>
        <w:t>避免把设施补水与整个城市总需求混同。</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三块正文压成结论句。</w:t>
      </w:r>
      <w:r>
        <w:rPr>
          <w:rFonts w:ascii="Noto Sans CJK SC" w:hAnsi="Noto Sans CJK SC" w:eastAsia="Noto Sans CJK SC"/>
          <w:sz w:val="20"/>
        </w:rPr>
        <w:t>需求侧：AI负荷连续、高密度、高可靠性；供给侧：单位算力水耗不是常数，受气候、冷却、PUE、CoC和水质影响；城市侧：数据中心同时改变取水、消耗、排污和再生循环。</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页底结论科学化。</w:t>
      </w:r>
      <w:r>
        <w:rPr>
          <w:rFonts w:ascii="Noto Sans CJK SC" w:hAnsi="Noto Sans CJK SC" w:eastAsia="Noto Sans CJK SC"/>
          <w:sz w:val="20"/>
        </w:rPr>
        <w:t>把“新型工业节点，而非一般用户”改为“AI数据中心应被表示为具有连续负荷、冷却耦合和回流效应的特殊城市水系统节点”。</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AI算力通过“负荷—能耗—热—冷却”链条转化为可计量的城市水系统增量负荷</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上半页用一条水平物理链；下半页仅三张卡片：负荷特征、控制因素、城市反馈。</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这一页只回答“AI为什么会变成水问题”，不要提前讲承载边界。</w:t>
            </w:r>
          </w:p>
        </w:tc>
      </w:tr>
    </w:tbl>
    <w:p>
      <w:pPr>
        <w:spacing w:after="0"/>
      </w:pPr>
    </w:p>
    <w:p>
      <w:pPr>
        <w:pStyle w:val="Heading2"/>
        <w:keepNext/>
        <w:keepLines/>
        <w:spacing w:before="220" w:after="100"/>
      </w:pPr>
      <w:r>
        <w:t>第 5 页｜相同年度用水量可能对应完全不同的城市系统压力</w:t>
      </w:r>
    </w:p>
    <w:p>
      <w:pPr>
        <w:spacing w:after="100"/>
      </w:pPr>
      <w:r>
        <w:rPr>
          <w:rFonts w:ascii="Noto Sans CJK SC" w:hAnsi="Noto Sans CJK SC" w:eastAsia="Noto Sans CJK SC"/>
          <w:b/>
          <w:color w:val="595959"/>
          <w:sz w:val="18"/>
        </w:rPr>
        <w:t xml:space="preserve">页面任务：提出“同量异压”这一核心研究动机   </w:t>
      </w:r>
      <w:r>
        <w:rPr>
          <w:rFonts w:ascii="Noto Sans CJK SC" w:hAnsi="Noto Sans CJK SC" w:eastAsia="Noto Sans CJK SC"/>
          <w:b/>
          <w:color w:val="ED7D31"/>
          <w:sz w:val="18"/>
        </w:rPr>
        <w:t>修改优先级：高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这是前10页概念价值最高的页面之一，但当前同时讲A/B情景、直接/间接水足迹、开放循环和规划含义，任务过多。</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核心概念被旁支信息稀释。</w:t>
      </w:r>
      <w:r>
        <w:rPr>
          <w:rFonts w:ascii="Noto Sans CJK SC" w:hAnsi="Noto Sans CJK SC" w:eastAsia="Noto Sans CJK SC"/>
          <w:sz w:val="20"/>
        </w:rPr>
        <w:t>直接水足迹与异地电力水足迹属于边界问题，可移到第6页。</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A/B情景容易被误解为真实城市案例。</w:t>
      </w:r>
      <w:r>
        <w:rPr>
          <w:rFonts w:ascii="Noto Sans CJK SC" w:hAnsi="Noto Sans CJK SC" w:eastAsia="Noto Sans CJK SC"/>
          <w:sz w:val="20"/>
        </w:rPr>
        <w:t>若无真实数据支撑，应明确是概念情景。</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“逼近上限”语气略强。</w:t>
      </w:r>
      <w:r>
        <w:rPr>
          <w:rFonts w:ascii="Noto Sans CJK SC" w:hAnsi="Noto Sans CJK SC" w:eastAsia="Noto Sans CJK SC"/>
          <w:sz w:val="20"/>
        </w:rPr>
        <w:t>概念示意不宜给出像实测结论一样的断言。</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彻底聚焦“同量异压”。</w:t>
      </w:r>
      <w:r>
        <w:rPr>
          <w:rFonts w:ascii="Noto Sans CJK SC" w:hAnsi="Noto Sans CJK SC" w:eastAsia="Noto Sans CJK SC"/>
          <w:sz w:val="20"/>
        </w:rPr>
        <w:t>右侧改成三个维度：时间——什么时候用；来源——从哪里取；路径——经过哪些设施。</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A/B加“概念情景”标签。</w:t>
      </w:r>
      <w:r>
        <w:rPr>
          <w:rFonts w:ascii="Noto Sans CJK SC" w:hAnsi="Noto Sans CJK SC" w:eastAsia="Noto Sans CJK SC"/>
          <w:sz w:val="20"/>
        </w:rPr>
        <w:t>A：本地淡水+高温期湿式冷却；B：再生水+调蓄+干湿混合。强调年度补水相同但峰值和瓶颈不同。</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将“逼近上限”改为风险导向。</w:t>
      </w:r>
      <w:r>
        <w:rPr>
          <w:rFonts w:ascii="Noto Sans CJK SC" w:hAnsi="Noto Sans CJK SC" w:eastAsia="Noto Sans CJK SC"/>
          <w:sz w:val="20"/>
        </w:rPr>
        <w:t>例如“更容易使取水许可与给水峰值能力成为主导约束”。</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保留并放大一句总括。</w:t>
      </w:r>
      <w:r>
        <w:rPr>
          <w:rFonts w:ascii="Noto Sans CJK SC" w:hAnsi="Noto Sans CJK SC" w:eastAsia="Noto Sans CJK SC"/>
          <w:sz w:val="20"/>
        </w:rPr>
        <w:t>“本研究追踪完整路径：从何处供应、何时峰值、多少消耗、多少回流。”</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同样的年度用水量，可能因为时间、来源与路径不同而产生完全不同的城市系统压力</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左侧A/B概念情景对照，右侧只放“时间/来源/路径”三个大标签；删掉电力间接水足迹说明。</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可口头说明：“本文将这种年度总量相同、系统压力不同的现象概括为‘同量异压’。”</w:t>
            </w:r>
          </w:p>
        </w:tc>
      </w:tr>
    </w:tbl>
    <w:p>
      <w:pPr>
        <w:spacing w:after="0"/>
      </w:pPr>
    </w:p>
    <w:p>
      <w:pPr>
        <w:pStyle w:val="Heading2"/>
        <w:keepNext/>
        <w:keepLines/>
        <w:spacing w:before="220" w:after="100"/>
      </w:pPr>
      <w:r>
        <w:t>第 6 页｜研究对象落在城市人工水系统的全过程网络上</w:t>
      </w:r>
    </w:p>
    <w:p>
      <w:pPr>
        <w:spacing w:after="100"/>
      </w:pPr>
      <w:r>
        <w:rPr>
          <w:rFonts w:ascii="Noto Sans CJK SC" w:hAnsi="Noto Sans CJK SC" w:eastAsia="Noto Sans CJK SC"/>
          <w:b/>
          <w:color w:val="595959"/>
          <w:sz w:val="18"/>
        </w:rPr>
        <w:t xml:space="preserve">页面任务：明确研究对象、系统边界和不研究的内容   </w:t>
      </w:r>
      <w:r>
        <w:rPr>
          <w:rFonts w:ascii="Noto Sans CJK SC" w:hAnsi="Noto Sans CJK SC" w:eastAsia="Noto Sans CJK SC"/>
          <w:b/>
          <w:color w:val="ED7D31"/>
          <w:sz w:val="18"/>
        </w:rPr>
        <w:t>修改优先级：高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研究边界总体清楚，但建议从“纳入/不纳入”升级为系统、空间、核算、扩展四类边界，并统一CAWCC条件集合。</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边界分类偏平。</w:t>
      </w:r>
      <w:r>
        <w:rPr>
          <w:rFonts w:ascii="Noto Sans CJK SC" w:hAnsi="Noto Sans CJK SC" w:eastAsia="Noto Sans CJK SC"/>
          <w:sz w:val="20"/>
        </w:rPr>
        <w:t>仅用纳入与不纳入难以回答“空间到哪里、核算口径是什么”。</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CAWCC定义再次缺少服务优先级。</w:t>
      </w:r>
      <w:r>
        <w:rPr>
          <w:rFonts w:ascii="Noto Sans CJK SC" w:hAnsi="Noto Sans CJK SC" w:eastAsia="Noto Sans CJK SC"/>
          <w:sz w:val="20"/>
        </w:rPr>
        <w:t>与第13页六类条件不一致。</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改成四类边界。</w:t>
      </w:r>
      <w:r>
        <w:rPr>
          <w:rFonts w:ascii="Noto Sans CJK SC" w:hAnsi="Noto Sans CJK SC" w:eastAsia="Noto Sans CJK SC"/>
          <w:sz w:val="20"/>
        </w:rPr>
        <w:t>系统边界：水源—给水—用户—污水—再生—排放；空间边界：城市本地人工水系统；核算边界：本地直接物理水流为主账户，异地电力水足迹单列；扩展边界：雨洪、地下水、完整电网等。</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强调“分账户”不是忽略。</w:t>
      </w:r>
      <w:r>
        <w:rPr>
          <w:rFonts w:ascii="Noto Sans CJK SC" w:hAnsi="Noto Sans CJK SC" w:eastAsia="Noto Sans CJK SC"/>
          <w:sz w:val="20"/>
        </w:rPr>
        <w:t>说明本地水流与异地电力水足迹空间位置和干预主体不同，直接相加会掩盖本地供水压力。</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CAWCC定义用第13页标准版本。</w:t>
      </w:r>
      <w:r>
        <w:rPr>
          <w:rFonts w:ascii="Noto Sans CJK SC" w:hAnsi="Noto Sans CJK SC" w:eastAsia="Noto Sans CJK SC"/>
          <w:sz w:val="20"/>
        </w:rPr>
        <w:t>六类条件全文逐字一致。</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本研究将AI数据中心作为新增终端节点，嵌入“水源—供水—污水—再生水”全过程网络</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中间画完整水网络；右侧四个小框对应系统/空间/核算/扩展边界；底部放统一CAWCC一句定义。</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答辩被问“为什么不算电力水足迹”时，回答“不是忽略，而是分账户，因为二者空间位置和管理手段不同”。</w:t>
            </w:r>
          </w:p>
        </w:tc>
      </w:tr>
    </w:tbl>
    <w:p>
      <w:pPr>
        <w:spacing w:after="0"/>
      </w:pPr>
    </w:p>
    <w:p>
      <w:pPr>
        <w:pStyle w:val="Heading2"/>
        <w:keepNext/>
        <w:keepLines/>
        <w:spacing w:before="220" w:after="100"/>
      </w:pPr>
      <w:r>
        <w:t>第 7 页｜研究目的、理论意义与实践意义</w:t>
      </w:r>
    </w:p>
    <w:p>
      <w:pPr>
        <w:spacing w:after="100"/>
      </w:pPr>
      <w:r>
        <w:rPr>
          <w:rFonts w:ascii="Noto Sans CJK SC" w:hAnsi="Noto Sans CJK SC" w:eastAsia="Noto Sans CJK SC"/>
          <w:b/>
          <w:color w:val="595959"/>
          <w:sz w:val="18"/>
        </w:rPr>
        <w:t xml:space="preserve">页面任务：从现实问题收敛到研究目标与贡献对象   </w:t>
      </w:r>
      <w:r>
        <w:rPr>
          <w:rFonts w:ascii="Noto Sans CJK SC" w:hAnsi="Noto Sans CJK SC" w:eastAsia="Noto Sans CJK SC"/>
          <w:b/>
          <w:color w:val="ED7D31"/>
          <w:sz w:val="18"/>
        </w:rPr>
        <w:t>修改优先级：高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内容完整但文字过满；研究目的像摘要，理论意义措辞偏大，“学术学位适配”表达略显防御。</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研究目的同时承担建模、机制、边界、应用四层任务。</w:t>
      </w:r>
      <w:r>
        <w:rPr>
          <w:rFonts w:ascii="Noto Sans CJK SC" w:hAnsi="Noto Sans CJK SC" w:eastAsia="Noto Sans CJK SC"/>
          <w:sz w:val="20"/>
        </w:rPr>
        <w:t>一整句不利于现场理解。</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“拓展/发展/深化理论”结果先行。</w:t>
      </w:r>
      <w:r>
        <w:rPr>
          <w:rFonts w:ascii="Noto Sans CJK SC" w:hAnsi="Noto Sans CJK SC" w:eastAsia="Noto Sans CJK SC"/>
          <w:sz w:val="20"/>
        </w:rPr>
        <w:t>开题阶段更适合描述具体推进点。</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“学术学位适配”不宜作为正文结论。</w:t>
      </w:r>
      <w:r>
        <w:rPr>
          <w:rFonts w:ascii="Noto Sans CJK SC" w:hAnsi="Noto Sans CJK SC" w:eastAsia="Noto Sans CJK SC"/>
          <w:sz w:val="20"/>
        </w:rPr>
        <w:t>最好让科学问题与可证伪设计本身证明研究性质。</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研究目的改成三个动词。</w:t>
      </w:r>
      <w:r>
        <w:rPr>
          <w:rFonts w:ascii="Noto Sans CJK SC" w:hAnsi="Noto Sans CJK SC" w:eastAsia="Noto Sans CJK SC"/>
          <w:sz w:val="20"/>
        </w:rPr>
        <w:t>建模：建立AI设施—城市水系统耦合模型；解释：揭示结构、时间与瓶颈机制；求边界：形成条件化AI承载容量。</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理论意义改为可证明的推进。</w:t>
      </w:r>
      <w:r>
        <w:rPr>
          <w:rFonts w:ascii="Noto Sans CJK SC" w:hAnsi="Noto Sans CJK SC" w:eastAsia="Noto Sans CJK SC"/>
          <w:sz w:val="20"/>
        </w:rPr>
        <w:t>城市代谢：引入计算基础设施新型节点；综合水系统：统一取水—消耗—回流—再生与峰值服务；承载：把承载对象具体化为AI容量。</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实践意义改成三个决策问题。</w:t>
      </w:r>
      <w:r>
        <w:rPr>
          <w:rFonts w:ascii="Noto Sans CJK SC" w:hAnsi="Noto Sans CJK SC" w:eastAsia="Noto Sans CJK SC"/>
          <w:sz w:val="20"/>
        </w:rPr>
        <w:t>政府：还能承接多少算力？数据中心：什么冷却/水源组合更合适？水务部门：下一步扩哪里？</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删除“学术学位适配”。</w:t>
      </w:r>
      <w:r>
        <w:rPr>
          <w:rFonts w:ascii="Noto Sans CJK SC" w:hAnsi="Noto Sans CJK SC" w:eastAsia="Noto Sans CJK SC"/>
          <w:sz w:val="20"/>
        </w:rPr>
        <w:t>替换为“预期科学贡献：结构变化、时间尺度边界、瓶颈迁移三类机制”。</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研究目标：建模—解释—求边界</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顶部三步箭头“建模→解释→求边界”；下部左右两栏分别放科学推进和三类决策主体，每栏只保留短句。</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不要逐字念“意义”。建议用“这项研究希望在科学上回答什么、在规划上支持什么”两句话讲完。</w:t>
            </w:r>
          </w:p>
        </w:tc>
      </w:tr>
    </w:tbl>
    <w:p>
      <w:pPr>
        <w:spacing w:after="0"/>
      </w:pPr>
    </w:p>
    <w:p>
      <w:pPr>
        <w:pStyle w:val="Heading2"/>
        <w:keepNext/>
        <w:keepLines/>
        <w:spacing w:before="220" w:after="100"/>
      </w:pPr>
      <w:r>
        <w:t>第 8 页｜PART TWO 国内外研究现状与研究缺口</w:t>
      </w:r>
    </w:p>
    <w:p>
      <w:pPr>
        <w:spacing w:after="100"/>
      </w:pPr>
      <w:r>
        <w:rPr>
          <w:rFonts w:ascii="Noto Sans CJK SC" w:hAnsi="Noto Sans CJK SC" w:eastAsia="Noto Sans CJK SC"/>
          <w:b/>
          <w:color w:val="595959"/>
          <w:sz w:val="18"/>
        </w:rPr>
        <w:t xml:space="preserve">页面任务：章节过渡，引出为什么现有研究不能直接回答CAWCC   </w:t>
      </w:r>
      <w:r>
        <w:rPr>
          <w:rFonts w:ascii="Noto Sans CJK SC" w:hAnsi="Noto Sans CJK SC" w:eastAsia="Noto Sans CJK SC"/>
          <w:b/>
          <w:color w:val="595959"/>
          <w:sz w:val="18"/>
        </w:rPr>
        <w:t>修改优先级：中</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与第9–11页重复预告五类研究、三类断裂和三个缺口。</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章节页正文过多。</w:t>
      </w:r>
      <w:r>
        <w:rPr>
          <w:rFonts w:ascii="Noto Sans CJK SC" w:hAnsi="Noto Sans CJK SC" w:eastAsia="Noto Sans CJK SC"/>
          <w:sz w:val="20"/>
        </w:rPr>
        <w:t>马上会用三页展开同样内容。</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保留时只提一个核心问题。</w:t>
      </w:r>
      <w:r>
        <w:rPr>
          <w:rFonts w:ascii="Noto Sans CJK SC" w:hAnsi="Noto Sans CJK SC" w:eastAsia="Noto Sans CJK SC"/>
          <w:sz w:val="20"/>
        </w:rPr>
        <w:t>“为什么已有研究还无法回答‘城市可以承载多少AI算力’？”</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可只放三类模型名称。</w:t>
      </w:r>
      <w:r>
        <w:rPr>
          <w:rFonts w:ascii="Noto Sans CJK SC" w:hAnsi="Noto Sans CJK SC" w:eastAsia="Noto Sans CJK SC"/>
          <w:sz w:val="20"/>
        </w:rPr>
        <w:t>设施过程模型｜城市水系统模型｜承载力模型，中间用虚线表示“尚未打通”。</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若需压缩页数，优先删除。</w:t>
      </w:r>
      <w:r>
        <w:rPr>
          <w:rFonts w:ascii="Noto Sans CJK SC" w:hAnsi="Noto Sans CJK SC" w:eastAsia="Noto Sans CJK SC"/>
          <w:sz w:val="20"/>
        </w:rPr>
        <w:t>直接从第7页过渡到第9页也完全成立。</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PART TWO｜为什么已有研究还无法回答“城市可以承载多少AI算力”？</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一页留白式章节页，三类模型并列，中间一个“尚未打通”的接口图标。</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10秒内过渡：“现有方法并不缺，问题在于它们没有被组织成同一个可检验接口。”</w:t>
            </w:r>
          </w:p>
        </w:tc>
      </w:tr>
    </w:tbl>
    <w:p>
      <w:pPr>
        <w:spacing w:after="0"/>
      </w:pPr>
    </w:p>
    <w:p>
      <w:pPr>
        <w:pStyle w:val="Heading2"/>
        <w:keepNext/>
        <w:keepLines/>
        <w:spacing w:before="220" w:after="100"/>
      </w:pPr>
      <w:r>
        <w:t>第 9 页｜五类研究已提供方法基础，但研究对象与系统尺度仍然分散</w:t>
      </w:r>
    </w:p>
    <w:p>
      <w:pPr>
        <w:spacing w:after="100"/>
      </w:pPr>
      <w:r>
        <w:rPr>
          <w:rFonts w:ascii="Noto Sans CJK SC" w:hAnsi="Noto Sans CJK SC" w:eastAsia="Noto Sans CJK SC"/>
          <w:b/>
          <w:color w:val="595959"/>
          <w:sz w:val="18"/>
        </w:rPr>
        <w:t xml:space="preserve">页面任务：证明已有文献已经提供工具，但尚未形成统一链条   </w:t>
      </w:r>
      <w:r>
        <w:rPr>
          <w:rFonts w:ascii="Noto Sans CJK SC" w:hAnsi="Noto Sans CJK SC" w:eastAsia="Noto Sans CJK SC"/>
          <w:b/>
          <w:color w:val="C00000"/>
          <w:sz w:val="18"/>
        </w:rPr>
        <w:t>修改优先级：非常高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文献分类扎实，但四列大表信息密度过高；“代表工作—支撑—不足”三类信息同时阅读困难。</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表格过宽且每格文字长。</w:t>
      </w:r>
      <w:r>
        <w:rPr>
          <w:rFonts w:ascii="Noto Sans CJK SC" w:hAnsi="Noto Sans CJK SC" w:eastAsia="Noto Sans CJK SC"/>
          <w:sz w:val="20"/>
        </w:rPr>
        <w:t>答辩现场老师无法在几十秒内读完。</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“对本研究支撑”与“已有进展”信息重复。</w:t>
      </w:r>
      <w:r>
        <w:rPr>
          <w:rFonts w:ascii="Noto Sans CJK SC" w:hAnsi="Noto Sans CJK SC" w:eastAsia="Noto Sans CJK SC"/>
          <w:sz w:val="20"/>
        </w:rPr>
        <w:t>已有研究解决了什么，本身就说明它提供了什么工具。</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四列改三列。</w:t>
      </w:r>
      <w:r>
        <w:rPr>
          <w:rFonts w:ascii="Noto Sans CJK SC" w:hAnsi="Noto Sans CJK SC" w:eastAsia="Noto Sans CJK SC"/>
          <w:sz w:val="20"/>
        </w:rPr>
        <w:t>建议“研究领域｜已经解决｜仍未解决”。五行分别为城市代谢、水—能—碳、AI足迹、冷却与再生水工程、承载力与不确定性。</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文献作者下沉为小字号证据。</w:t>
      </w:r>
      <w:r>
        <w:rPr>
          <w:rFonts w:ascii="Noto Sans CJK SC" w:hAnsi="Noto Sans CJK SC" w:eastAsia="Noto Sans CJK SC"/>
          <w:sz w:val="20"/>
        </w:rPr>
        <w:t>每行底部灰字放代表文献，不再写成长句。</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删除“对本研究支撑”列。</w:t>
      </w:r>
      <w:r>
        <w:rPr>
          <w:rFonts w:ascii="Noto Sans CJK SC" w:hAnsi="Noto Sans CJK SC" w:eastAsia="Noto Sans CJK SC"/>
          <w:sz w:val="20"/>
        </w:rPr>
        <w:t>把页面信息减半。</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页底只留一个结论。</w:t>
      </w:r>
      <w:r>
        <w:rPr>
          <w:rFonts w:ascii="Noto Sans CJK SC" w:hAnsi="Noto Sans CJK SC" w:eastAsia="Noto Sans CJK SC"/>
          <w:sz w:val="20"/>
        </w:rPr>
        <w:t>“方法并不缺，真正缺的是把‘AI设施过程—城市水网络—承载边界’打通的统一接口。”</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五类研究已经提供所需工具，但尚未形成“设施过程—城市网络—承载边界”的统一接口</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三列表格，单元格以关键词/短语为主；底部用一条醒目横条收口到“统一接口缺失”。</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不要逐行念文献，只用20–30秒说明“五条知识链各解决了一部分问题”。</w:t>
            </w:r>
          </w:p>
        </w:tc>
      </w:tr>
    </w:tbl>
    <w:p>
      <w:pPr>
        <w:spacing w:after="0"/>
      </w:pPr>
    </w:p>
    <w:p>
      <w:pPr>
        <w:pStyle w:val="Heading2"/>
        <w:keepNext/>
        <w:keepLines/>
        <w:spacing w:before="220" w:after="100"/>
      </w:pPr>
      <w:r>
        <w:t>第 10 页｜三类核心研究之间存在尚未弥合的尺度/接口断裂</w:t>
      </w:r>
    </w:p>
    <w:p>
      <w:pPr>
        <w:spacing w:after="100"/>
      </w:pPr>
      <w:r>
        <w:rPr>
          <w:rFonts w:ascii="Noto Sans CJK SC" w:hAnsi="Noto Sans CJK SC" w:eastAsia="Noto Sans CJK SC"/>
          <w:b/>
          <w:color w:val="595959"/>
          <w:sz w:val="18"/>
        </w:rPr>
        <w:t xml:space="preserve">页面任务：把文献现状进一步收敛为真正的研究切入点   </w:t>
      </w:r>
      <w:r>
        <w:rPr>
          <w:rFonts w:ascii="Noto Sans CJK SC" w:hAnsi="Noto Sans CJK SC" w:eastAsia="Noto Sans CJK SC"/>
          <w:b/>
          <w:color w:val="C00000"/>
          <w:sz w:val="18"/>
        </w:rPr>
        <w:t>修改优先级：非常高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目前左侧三类模型“优势/局限”和右侧三处断裂高度重复；“尺度断裂”也不能完全覆盖对象和接口差异。</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内容重复。</w:t>
      </w:r>
      <w:r>
        <w:rPr>
          <w:rFonts w:ascii="Noto Sans CJK SC" w:hAnsi="Noto Sans CJK SC" w:eastAsia="Noto Sans CJK SC"/>
          <w:sz w:val="20"/>
        </w:rPr>
        <w:t>设施模型缺城市反馈等信息左右各说一次。</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“尺度断裂”概念过宽。</w:t>
      </w:r>
      <w:r>
        <w:rPr>
          <w:rFonts w:ascii="Noto Sans CJK SC" w:hAnsi="Noto Sans CJK SC" w:eastAsia="Noto Sans CJK SC"/>
          <w:sz w:val="20"/>
        </w:rPr>
        <w:t>三类问题涉及过程/空间尺度、时间尺度和承载对象，并非单一尺度问题。</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底部三条矛盾第一句“不同源”不易理解。</w:t>
      </w:r>
      <w:r>
        <w:rPr>
          <w:rFonts w:ascii="Noto Sans CJK SC" w:hAnsi="Noto Sans CJK SC" w:eastAsia="Noto Sans CJK SC"/>
          <w:sz w:val="20"/>
        </w:rPr>
        <w:t>需要改成更直观的科学矛盾。</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改为一张“断裂图”。</w:t>
      </w:r>
      <w:r>
        <w:rPr>
          <w:rFonts w:ascii="Noto Sans CJK SC" w:hAnsi="Noto Sans CJK SC" w:eastAsia="Noto Sans CJK SC"/>
          <w:sz w:val="20"/>
        </w:rPr>
        <w:t>设施过程：IT→热→冷却→水耗；城市水系统：水源→供水→用户→污水→再生；承载边界：资源状态→可行规模→主导约束。三者之间用红色虚线标三类缺口。</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术语改为“接口断裂”。</w:t>
      </w:r>
      <w:r>
        <w:rPr>
          <w:rFonts w:ascii="Noto Sans CJK SC" w:hAnsi="Noto Sans CJK SC" w:eastAsia="Noto Sans CJK SC"/>
          <w:sz w:val="20"/>
        </w:rPr>
        <w:t>可表述为“过程、时间与承载对象之间的尺度/接口断裂”。</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三条矛盾重写。</w:t>
      </w:r>
      <w:r>
        <w:rPr>
          <w:rFonts w:ascii="Noto Sans CJK SC" w:hAnsi="Noto Sans CJK SC" w:eastAsia="Noto Sans CJK SC"/>
          <w:sz w:val="20"/>
        </w:rPr>
        <w:t>总量增加≠结构重构；年用水量相同≠峰值风险相同；单项扩容≠承载能力持续增加。</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结论标题直接指出创新切口。</w:t>
      </w:r>
      <w:r>
        <w:rPr>
          <w:rFonts w:ascii="Noto Sans CJK SC" w:hAnsi="Noto Sans CJK SC" w:eastAsia="Noto Sans CJK SC"/>
          <w:sz w:val="20"/>
        </w:rPr>
        <w:t>强调缺的不是单一模型，而是统一过程接口。</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现有研究缺的不是单一模型，而是连接“设施过程—城市水网络—承载边界”的统一接口</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三块横向模型框+三条断裂虚线；底部只保留三条“≠”矛盾，对应后文Q1–Q3。</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这一页讲完后直接说：“三条接口断裂最终可以进一步转化为三个可检验的科学缺口。”</w:t>
            </w:r>
          </w:p>
        </w:tc>
      </w:tr>
    </w:tbl>
    <w:p>
      <w:pPr>
        <w:spacing w:after="0"/>
      </w:pPr>
    </w:p>
    <w:p>
      <w:pPr>
        <w:pStyle w:val="Heading1"/>
        <w:keepNext/>
        <w:keepLines/>
      </w:pPr>
      <w:r>
        <w:t>四、第11–23页：科学问题、核心概念与模型实验框架</w:t>
      </w:r>
    </w:p>
    <w:p>
      <w:pPr>
        <w:pStyle w:val="Heading2"/>
        <w:keepNext/>
        <w:keepLines/>
        <w:spacing w:before="220" w:after="100"/>
      </w:pPr>
      <w:r>
        <w:t>第 11 页｜三个可检验的科学缺口及其操作化判据</w:t>
      </w:r>
    </w:p>
    <w:p>
      <w:pPr>
        <w:spacing w:after="100"/>
      </w:pPr>
      <w:r>
        <w:rPr>
          <w:rFonts w:ascii="Noto Sans CJK SC" w:hAnsi="Noto Sans CJK SC" w:eastAsia="Noto Sans CJK SC"/>
          <w:b/>
          <w:color w:val="595959"/>
          <w:sz w:val="18"/>
        </w:rPr>
        <w:t xml:space="preserve">页面任务：把文献缺口转换成可以通过模拟实验观察的现象   </w:t>
      </w:r>
      <w:r>
        <w:rPr>
          <w:rFonts w:ascii="Noto Sans CJK SC" w:hAnsi="Noto Sans CJK SC" w:eastAsia="Noto Sans CJK SC"/>
          <w:b/>
          <w:color w:val="C00000"/>
          <w:sz w:val="18"/>
        </w:rPr>
        <w:t>修改优先级：非常高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这一页思路很好，但上半页三缺口与下半页“规模响应—结构响应—约束转换”不平衡；后者主要属于缺口1。</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缺口1被过度展开。</w:t>
      </w:r>
      <w:r>
        <w:rPr>
          <w:rFonts w:ascii="Noto Sans CJK SC" w:hAnsi="Noto Sans CJK SC" w:eastAsia="Noto Sans CJK SC"/>
          <w:sz w:val="20"/>
        </w:rPr>
        <w:t>三类响应分类会让缺口1看起来明显比缺口2、3更重要。</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缺口、科学问题、假设之间的映射未显式展示。</w:t>
      </w:r>
      <w:r>
        <w:rPr>
          <w:rFonts w:ascii="Noto Sans CJK SC" w:hAnsi="Noto Sans CJK SC" w:eastAsia="Noto Sans CJK SC"/>
          <w:sz w:val="20"/>
        </w:rPr>
        <w:t>老师需自行记忆后文编号。</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三缺口改为完全平行的三张卡。</w:t>
      </w:r>
      <w:r>
        <w:rPr>
          <w:rFonts w:ascii="Noto Sans CJK SC" w:hAnsi="Noto Sans CJK SC" w:eastAsia="Noto Sans CJK SC"/>
          <w:sz w:val="20"/>
        </w:rPr>
        <w:t>每张只写“已有研究能回答什么—仍不能回答什么—操作判据”。</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把“规模/结构/约束状态转换”移到第23页。</w:t>
      </w:r>
      <w:r>
        <w:rPr>
          <w:rFonts w:ascii="Noto Sans CJK SC" w:hAnsi="Noto Sans CJK SC" w:eastAsia="Noto Sans CJK SC"/>
          <w:sz w:val="20"/>
        </w:rPr>
        <w:t>该分类更适合实验1的识别判据。</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在底部直接标映射。</w:t>
      </w:r>
      <w:r>
        <w:rPr>
          <w:rFonts w:ascii="Noto Sans CJK SC" w:hAnsi="Noto Sans CJK SC" w:eastAsia="Noto Sans CJK SC"/>
          <w:sz w:val="20"/>
        </w:rPr>
        <w:t>Gap1→Q1/H1；Gap2→Q2/H2；Gap3→Q3/H3。</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判据尽量用可观测量表述。</w:t>
      </w:r>
      <w:r>
        <w:rPr>
          <w:rFonts w:ascii="Noto Sans CJK SC" w:hAnsi="Noto Sans CJK SC" w:eastAsia="Noto Sans CJK SC"/>
          <w:sz w:val="20"/>
        </w:rPr>
        <w:t>结构：比例指标是否持续非比例变化；时间：同年总量下边界是否因峰值重合改变；瓶颈：逐项改变约束后主导失效是否迁移。</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三个研究缺口分别对应结构、时间与瓶颈三类可检验现象</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三张等宽卡片，卡片结构完全一致；底部一条Gap→Q/H映射线。</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口头表达重点不是“研究少”，而是“每个缺口已经被转成可操作判据，因此后面可以被证伪”。</w:t>
            </w:r>
          </w:p>
        </w:tc>
      </w:tr>
    </w:tbl>
    <w:p>
      <w:pPr>
        <w:spacing w:after="0"/>
      </w:pPr>
    </w:p>
    <w:p>
      <w:pPr>
        <w:pStyle w:val="Heading2"/>
        <w:keepNext/>
        <w:keepLines/>
        <w:spacing w:before="220" w:after="100"/>
      </w:pPr>
      <w:r>
        <w:t>第 12 页｜PART THREE 科学问题、假设与研究内容</w:t>
      </w:r>
    </w:p>
    <w:p>
      <w:pPr>
        <w:spacing w:after="100"/>
      </w:pPr>
      <w:r>
        <w:rPr>
          <w:rFonts w:ascii="Noto Sans CJK SC" w:hAnsi="Noto Sans CJK SC" w:eastAsia="Noto Sans CJK SC"/>
          <w:b/>
          <w:color w:val="595959"/>
          <w:sz w:val="18"/>
        </w:rPr>
        <w:t xml:space="preserve">页面任务：章节过渡，从研究缺口进入研究设计   </w:t>
      </w:r>
      <w:r>
        <w:rPr>
          <w:rFonts w:ascii="Noto Sans CJK SC" w:hAnsi="Noto Sans CJK SC" w:eastAsia="Noto Sans CJK SC"/>
          <w:b/>
          <w:color w:val="595959"/>
          <w:sz w:val="18"/>
        </w:rPr>
        <w:t>修改优先级：中</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与后续13–16页内容重复预告，正文过多。</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过渡页承担过多正文。</w:t>
      </w:r>
      <w:r>
        <w:rPr>
          <w:rFonts w:ascii="Noto Sans CJK SC" w:hAnsi="Noto Sans CJK SC" w:eastAsia="Noto Sans CJK SC"/>
          <w:sz w:val="20"/>
        </w:rPr>
        <w:t>CAWCC、三个科学问题、三个假设、四项内容后面都会单独展开。</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只保留总问题。</w:t>
      </w:r>
      <w:r>
        <w:rPr>
          <w:rFonts w:ascii="Noto Sans CJK SC" w:hAnsi="Noto Sans CJK SC" w:eastAsia="Noto Sans CJK SC"/>
          <w:sz w:val="20"/>
        </w:rPr>
        <w:t>“城市水系统究竟能支持多少AI容量，为什么这个边界会变化？”</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下面只放三个短问题。</w:t>
      </w:r>
      <w:r>
        <w:rPr>
          <w:rFonts w:ascii="Noto Sans CJK SC" w:hAnsi="Noto Sans CJK SC" w:eastAsia="Noto Sans CJK SC"/>
          <w:sz w:val="20"/>
        </w:rPr>
        <w:t>发生了什么？为什么边界不同？由谁控制？</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时间紧可删。</w:t>
      </w:r>
      <w:r>
        <w:rPr>
          <w:rFonts w:ascii="Noto Sans CJK SC" w:hAnsi="Noto Sans CJK SC" w:eastAsia="Noto Sans CJK SC"/>
          <w:sz w:val="20"/>
        </w:rPr>
        <w:t>第11页可直接过渡到第13页。</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PART THREE｜城市水系统究竟能支持多少AI容量，为什么这个边界会变化？</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一个总问题+三个短问题，留白为主。</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章节页不解释方法，后面四页自然回答定义、问题、假设、内容。</w:t>
            </w:r>
          </w:p>
        </w:tc>
      </w:tr>
    </w:tbl>
    <w:p>
      <w:pPr>
        <w:spacing w:after="0"/>
      </w:pPr>
    </w:p>
    <w:p>
      <w:pPr>
        <w:pStyle w:val="Heading2"/>
        <w:keepNext/>
        <w:keepLines/>
        <w:spacing w:before="220" w:after="100"/>
      </w:pPr>
      <w:r>
        <w:t>第 13 页｜CAWCC：把城市资源状态与AI发展规模连成可计算边界</w:t>
      </w:r>
    </w:p>
    <w:p>
      <w:pPr>
        <w:spacing w:after="100"/>
      </w:pPr>
      <w:r>
        <w:rPr>
          <w:rFonts w:ascii="Noto Sans CJK SC" w:hAnsi="Noto Sans CJK SC" w:eastAsia="Noto Sans CJK SC"/>
          <w:b/>
          <w:color w:val="595959"/>
          <w:sz w:val="18"/>
        </w:rPr>
        <w:t xml:space="preserve">页面任务：给出整篇论文核心概念的可计算定义   </w:t>
      </w:r>
      <w:r>
        <w:rPr>
          <w:rFonts w:ascii="Noto Sans CJK SC" w:hAnsi="Noto Sans CJK SC" w:eastAsia="Noto Sans CJK SC"/>
          <w:b/>
          <w:color w:val="C00000"/>
          <w:sz w:val="18"/>
        </w:rPr>
        <w:t>修改优先级：最高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这是全篇最需要定义严谨的页面之一。目前六类条件完整，但“AI容量是什么”“可行是什么意思”“如何求最大”仍不够操作化。</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AI容量缺少度量单位。</w:t>
      </w:r>
      <w:r>
        <w:rPr>
          <w:rFonts w:ascii="Noto Sans CJK SC" w:hAnsi="Noto Sans CJK SC" w:eastAsia="Noto Sans CJK SC"/>
          <w:sz w:val="20"/>
        </w:rPr>
        <w:t>如果不定义，老师会追问GPU、FLOPS还是MW。</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“最大可行”缺少约束集合。</w:t>
      </w:r>
      <w:r>
        <w:rPr>
          <w:rFonts w:ascii="Noto Sans CJK SC" w:hAnsi="Noto Sans CJK SC" w:eastAsia="Noto Sans CJK SC"/>
          <w:sz w:val="20"/>
        </w:rPr>
        <w:t>概念容易显得人为创造。</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六类条件视觉平均，</w:t>
      </w:r>
      <w:r>
        <w:rPr>
          <w:rFonts w:ascii="Noto Sans CJK SC" w:hAnsi="Noto Sans CJK SC" w:eastAsia="Noto Sans CJK SC"/>
          <w:sz w:val="20"/>
        </w:rPr>
        <w:t>没有突出“条件化”的结构。</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明确承载对象。</w:t>
      </w:r>
      <w:r>
        <w:rPr>
          <w:rFonts w:ascii="Noto Sans CJK SC" w:hAnsi="Noto Sans CJK SC" w:eastAsia="Noto Sans CJK SC"/>
          <w:sz w:val="20"/>
        </w:rPr>
        <w:t>建议写“本文以AI数据中心IT设计容量C_AI（MW_IT）作为AI规模的基本承载对象”。</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给出最简数学定义。</w:t>
      </w:r>
      <w:r>
        <w:rPr>
          <w:rFonts w:ascii="Noto Sans CJK SC" w:hAnsi="Noto Sans CJK SC" w:eastAsia="Noto Sans CJK SC"/>
          <w:sz w:val="20"/>
        </w:rPr>
        <w:t>CAWCC=max C_AI，subject to g_j(C_AI,X)≤0；X为城市、技术、政策、气候、服务与风险条件集合。</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明确可行条件。</w:t>
      </w:r>
      <w:r>
        <w:rPr>
          <w:rFonts w:ascii="Noto Sans CJK SC" w:hAnsi="Noto Sans CJK SC" w:eastAsia="Noto Sans CJK SC"/>
          <w:sz w:val="20"/>
        </w:rPr>
        <w:t>至少列出水源/许可、给排水/再生水设施、基本服务、水质和风险阈值同时满足。</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六类条件分成三组。</w:t>
      </w:r>
      <w:r>
        <w:rPr>
          <w:rFonts w:ascii="Noto Sans CJK SC" w:hAnsi="Noto Sans CJK SC" w:eastAsia="Noto Sans CJK SC"/>
          <w:sz w:val="20"/>
        </w:rPr>
        <w:t>城市侧：城市状态+服务优先级；技术/管理侧：技术架构+水源政策；外部压力/决策侧：气候+风险容忍。</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强调“不是城市常数”。</w:t>
      </w:r>
      <w:r>
        <w:rPr>
          <w:rFonts w:ascii="Noto Sans CJK SC" w:hAnsi="Noto Sans CJK SC" w:eastAsia="Noto Sans CJK SC"/>
          <w:sz w:val="20"/>
        </w:rPr>
        <w:t>CAWCC是给定条件下的边界，会随城市状态和管理选择变化。</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CAWCC将“给定条件”与“可承载AI规模”定义为同一个约束求解问题</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左侧公式/定义，右侧六类条件分三组；底部一句“连续增加AI容量，直到核心约束不再满足”。</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老师若问“为什么要造CAWCC”，回答：它不是新造一个水耗指标，而是把AI规模作为承载对象，在明确约束下求可行边界。</w:t>
            </w:r>
          </w:p>
        </w:tc>
      </w:tr>
    </w:tbl>
    <w:p>
      <w:pPr>
        <w:spacing w:after="0"/>
      </w:pPr>
    </w:p>
    <w:p>
      <w:pPr>
        <w:pStyle w:val="Heading2"/>
        <w:keepNext/>
        <w:keepLines/>
        <w:spacing w:before="220" w:after="100"/>
      </w:pPr>
      <w:r>
        <w:t>第 14 页｜三个科学问题沿代谢响应、时间尺度与瓶颈控制逐级递进</w:t>
      </w:r>
    </w:p>
    <w:p>
      <w:pPr>
        <w:spacing w:after="100"/>
      </w:pPr>
      <w:r>
        <w:rPr>
          <w:rFonts w:ascii="Noto Sans CJK SC" w:hAnsi="Noto Sans CJK SC" w:eastAsia="Noto Sans CJK SC"/>
          <w:b/>
          <w:color w:val="595959"/>
          <w:sz w:val="18"/>
        </w:rPr>
        <w:t xml:space="preserve">页面任务：把三个缺口转成递进的研究问题   </w:t>
      </w:r>
      <w:r>
        <w:rPr>
          <w:rFonts w:ascii="Noto Sans CJK SC" w:hAnsi="Noto Sans CJK SC" w:eastAsia="Noto Sans CJK SC"/>
          <w:b/>
          <w:color w:val="C00000"/>
          <w:sz w:val="18"/>
        </w:rPr>
        <w:t>修改优先级：非常高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总体逻辑很好，但Q1同时问“路径是什么”和“何时结构重构”，层级混杂；每个Q下面的处理路径又提前抢占后面方法页。</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Q1包含两个问题。</w:t>
      </w:r>
      <w:r>
        <w:rPr>
          <w:rFonts w:ascii="Noto Sans CJK SC" w:hAnsi="Noto Sans CJK SC" w:eastAsia="Noto Sans CJK SC"/>
          <w:sz w:val="20"/>
        </w:rPr>
        <w:t>“怎样影响”偏模型描述，“何时结构变化”才是科学问题。</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问题表述较长。</w:t>
      </w:r>
      <w:r>
        <w:rPr>
          <w:rFonts w:ascii="Noto Sans CJK SC" w:hAnsi="Noto Sans CJK SC" w:eastAsia="Noto Sans CJK SC"/>
          <w:sz w:val="20"/>
        </w:rPr>
        <w:t>口头记忆负担大。</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处理路径写得过细。</w:t>
      </w:r>
      <w:r>
        <w:rPr>
          <w:rFonts w:ascii="Noto Sans CJK SC" w:hAnsi="Noto Sans CJK SC" w:eastAsia="Noto Sans CJK SC"/>
          <w:sz w:val="20"/>
        </w:rPr>
        <w:t>后面18–27页会系统讲方法。</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Q1聚焦结构变化。</w:t>
      </w:r>
      <w:r>
        <w:rPr>
          <w:rFonts w:ascii="Noto Sans CJK SC" w:hAnsi="Noto Sans CJK SC" w:eastAsia="Noto Sans CJK SC"/>
          <w:sz w:val="20"/>
        </w:rPr>
        <w:t>“随着AI容量增加，城市水代谢何时由比例放大转变为结构性响应？”</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Q2改成直观问题。</w:t>
      </w:r>
      <w:r>
        <w:rPr>
          <w:rFonts w:ascii="Noto Sans CJK SC" w:hAnsi="Noto Sans CJK SC" w:eastAsia="Noto Sans CJK SC"/>
          <w:sz w:val="20"/>
        </w:rPr>
        <w:t>“为什么相同年度负荷在不同时间尺度下会得到不同的CAWCC？”</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Q3突出迁移。</w:t>
      </w:r>
      <w:r>
        <w:rPr>
          <w:rFonts w:ascii="Noto Sans CJK SC" w:hAnsi="Noto Sans CJK SC" w:eastAsia="Noto Sans CJK SC"/>
          <w:sz w:val="20"/>
        </w:rPr>
        <w:t>“随着AI扩张和设施干预，主导承载瓶颈如何迁移？”</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每个问题只留一行对应实验。</w:t>
      </w:r>
      <w:r>
        <w:rPr>
          <w:rFonts w:ascii="Noto Sans CJK SC" w:hAnsi="Noto Sans CJK SC" w:eastAsia="Noto Sans CJK SC"/>
          <w:sz w:val="20"/>
        </w:rPr>
        <w:t>Q1→容量梯度+结构对照；Q2→多时间尺度；Q3→约束解除+反事实干预。</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保留“现象—边界—控制”。</w:t>
      </w:r>
      <w:r>
        <w:rPr>
          <w:rFonts w:ascii="Noto Sans CJK SC" w:hAnsi="Noto Sans CJK SC" w:eastAsia="Noto Sans CJK SC"/>
          <w:sz w:val="20"/>
        </w:rPr>
        <w:t>页底把这条证据链放大。</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三个问题依次回答：何时发生结构变化？为什么边界随时间尺度变化？边界由谁控制并如何迁移？</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三张纵向或横向问题卡，每张只保留“短问句+一句观察重点+对应实验”；底部“现象→边界→控制”。</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讲的时候先说三个短问句，再补一句“前问输出即后问输入”，不要逐字读完整长句。</w:t>
            </w:r>
          </w:p>
        </w:tc>
      </w:tr>
    </w:tbl>
    <w:p>
      <w:pPr>
        <w:spacing w:after="0"/>
      </w:pPr>
    </w:p>
    <w:p>
      <w:pPr>
        <w:pStyle w:val="Heading2"/>
        <w:keepNext/>
        <w:keepLines/>
        <w:spacing w:before="220" w:after="100"/>
      </w:pPr>
      <w:r>
        <w:t>第 15 页｜三个研究假设均可由模拟实验证伪</w:t>
      </w:r>
    </w:p>
    <w:p>
      <w:pPr>
        <w:spacing w:after="100"/>
      </w:pPr>
      <w:r>
        <w:rPr>
          <w:rFonts w:ascii="Noto Sans CJK SC" w:hAnsi="Noto Sans CJK SC" w:eastAsia="Noto Sans CJK SC"/>
          <w:b/>
          <w:color w:val="595959"/>
          <w:sz w:val="18"/>
        </w:rPr>
        <w:t xml:space="preserve">页面任务：把科学问题转换成有支持证据和证伪路径的假设   </w:t>
      </w:r>
      <w:r>
        <w:rPr>
          <w:rFonts w:ascii="Noto Sans CJK SC" w:hAnsi="Noto Sans CJK SC" w:eastAsia="Noto Sans CJK SC"/>
          <w:b/>
          <w:color w:val="ED7D31"/>
          <w:sz w:val="18"/>
        </w:rPr>
        <w:t>修改优先级：高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“内容—触发—观测—证伪”设计很强，但12个文本块过密；H2和H3还有方向性写得过强的问题。</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页面密度过大。</w:t>
      </w:r>
      <w:r>
        <w:rPr>
          <w:rFonts w:ascii="Noto Sans CJK SC" w:hAnsi="Noto Sans CJK SC" w:eastAsia="Noto Sans CJK SC"/>
          <w:sz w:val="20"/>
        </w:rPr>
        <w:t>三个假设×四项说明，现场难读。</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H2隐含年均&gt;日&gt;小时的必然顺序。</w:t>
      </w:r>
      <w:r>
        <w:rPr>
          <w:rFonts w:ascii="Noto Sans CJK SC" w:hAnsi="Noto Sans CJK SC" w:eastAsia="Noto Sans CJK SC"/>
          <w:sz w:val="20"/>
        </w:rPr>
        <w:t>这应是待检验结果，不宜预设。</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H3把“瓶颈迁移”和“再生水收益转折”绑定过紧。</w:t>
      </w:r>
      <w:r>
        <w:rPr>
          <w:rFonts w:ascii="Noto Sans CJK SC" w:hAnsi="Noto Sans CJK SC" w:eastAsia="Noto Sans CJK SC"/>
          <w:sz w:val="20"/>
        </w:rPr>
        <w:t>再生水是一个具体干预案例，不应决定整个H3成立与否。</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每个假设只保留三项。</w:t>
      </w:r>
      <w:r>
        <w:rPr>
          <w:rFonts w:ascii="Noto Sans CJK SC" w:hAnsi="Noto Sans CJK SC" w:eastAsia="Noto Sans CJK SC"/>
          <w:sz w:val="20"/>
        </w:rPr>
        <w:t>核心假设｜支持证据｜证伪条件；“触发”移到实验页。</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H1表述收敛。</w:t>
      </w:r>
      <w:r>
        <w:rPr>
          <w:rFonts w:ascii="Noto Sans CJK SC" w:hAnsi="Noto Sans CJK SC" w:eastAsia="Noto Sans CJK SC"/>
          <w:sz w:val="20"/>
        </w:rPr>
        <w:t>低容量近似比例放大；在裕度下降或水源结构改变后，结构指标可能出现持续非比例变化。</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H2改为“聚合可能掩盖短时约束”。</w:t>
      </w:r>
      <w:r>
        <w:rPr>
          <w:rFonts w:ascii="Noto Sans CJK SC" w:hAnsi="Noto Sans CJK SC" w:eastAsia="Noto Sans CJK SC"/>
          <w:sz w:val="20"/>
        </w:rPr>
        <w:t>强调偏差幅度取决于负荷、气候和传统需求峰值重合，不预设严格单调。</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H3主假设聚焦瓶颈迁移。</w:t>
      </w:r>
      <w:r>
        <w:rPr>
          <w:rFonts w:ascii="Noto Sans CJK SC" w:hAnsi="Noto Sans CJK SC" w:eastAsia="Noto Sans CJK SC"/>
          <w:sz w:val="20"/>
        </w:rPr>
        <w:t>“干预会改变主导约束，因此单项扩容的CAWCC增益具有阶段性”；再生水作为重点案例单列。</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底部说明结论筛选。</w:t>
      </w:r>
      <w:r>
        <w:rPr>
          <w:rFonts w:ascii="Noto Sans CJK SC" w:hAnsi="Noto Sans CJK SC" w:eastAsia="Noto Sans CJK SC"/>
          <w:sz w:val="20"/>
        </w:rPr>
        <w:t>只有在替代参数、替代压力剖面和结构规则下方向稳定，才进入主要结论。</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三个假设均给出支持证据与证伪条件，且不预设其必然成立</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三行表或三张卡，每张最多三段短句；删除“触发”整栏。</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强调“假设被证伪也能形成科学结果”，可以明显降低老师对“结果先验”的质疑。</w:t>
            </w:r>
          </w:p>
        </w:tc>
      </w:tr>
    </w:tbl>
    <w:p>
      <w:pPr>
        <w:spacing w:after="0"/>
      </w:pPr>
    </w:p>
    <w:p>
      <w:pPr>
        <w:pStyle w:val="Heading2"/>
        <w:keepNext/>
        <w:keepLines/>
        <w:spacing w:before="220" w:after="100"/>
      </w:pPr>
      <w:r>
        <w:t>第 16 页｜四项研究内容构成平台—现象—边界—干预的闭合主线</w:t>
      </w:r>
    </w:p>
    <w:p>
      <w:pPr>
        <w:spacing w:after="100"/>
      </w:pPr>
      <w:r>
        <w:rPr>
          <w:rFonts w:ascii="Noto Sans CJK SC" w:hAnsi="Noto Sans CJK SC" w:eastAsia="Noto Sans CJK SC"/>
          <w:b/>
          <w:color w:val="595959"/>
          <w:sz w:val="18"/>
        </w:rPr>
        <w:t xml:space="preserve">页面任务：说明论文工作包如何承载三个科学问题   </w:t>
      </w:r>
      <w:r>
        <w:rPr>
          <w:rFonts w:ascii="Noto Sans CJK SC" w:hAnsi="Noto Sans CJK SC" w:eastAsia="Noto Sans CJK SC"/>
          <w:b/>
          <w:color w:val="ED7D31"/>
          <w:sz w:val="18"/>
        </w:rPr>
        <w:t>修改优先级：高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“一个平台+三个认识”本身非常清楚，但当前四行大表把四项内容做成完全并列，弱化了内容1是基础平台、2–4是科学认识的层级。</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层级关系视觉不明显。</w:t>
      </w:r>
      <w:r>
        <w:rPr>
          <w:rFonts w:ascii="Noto Sans CJK SC" w:hAnsi="Noto Sans CJK SC" w:eastAsia="Noto Sans CJK SC"/>
          <w:sz w:val="20"/>
        </w:rPr>
        <w:t>模型平台和科学认识并非同一层级。</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优先级说明较长。</w:t>
      </w:r>
      <w:r>
        <w:rPr>
          <w:rFonts w:ascii="Noto Sans CJK SC" w:hAnsi="Noto Sans CJK SC" w:eastAsia="Noto Sans CJK SC"/>
          <w:sz w:val="20"/>
        </w:rPr>
        <w:t>需要更直观地告诉老师哪些是核心、哪些是扩展。</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把“一平台+三认识”作为主图。</w:t>
      </w:r>
      <w:r>
        <w:rPr>
          <w:rFonts w:ascii="Noto Sans CJK SC" w:hAnsi="Noto Sans CJK SC" w:eastAsia="Noto Sans CJK SC"/>
          <w:sz w:val="20"/>
        </w:rPr>
        <w:t>模型平台→代谢响应→时间边界→瓶颈干预，后三项分别标Q1/H1、Q2/H2、Q3/H3。</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每项只保留一个核心任务和一个输出。</w:t>
      </w:r>
      <w:r>
        <w:rPr>
          <w:rFonts w:ascii="Noto Sans CJK SC" w:hAnsi="Noto Sans CJK SC" w:eastAsia="Noto Sans CJK SC"/>
          <w:sz w:val="20"/>
        </w:rPr>
        <w:t>减少“核心任务/拟回答/预期形成”三列长句。</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任务优先级改为“核心主线/扩展分析”。</w:t>
      </w:r>
      <w:r>
        <w:rPr>
          <w:rFonts w:ascii="Noto Sans CJK SC" w:hAnsi="Noto Sans CJK SC" w:eastAsia="Noto Sans CJK SC"/>
          <w:sz w:val="20"/>
        </w:rPr>
        <w:t>核心：水量闭合、代谢响应、时间尺度CAWCC、瓶颈转换；扩展：完整水质、水—能—碳、跨城市泛化。</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删除“学术学位适配说明”。</w:t>
      </w:r>
      <w:r>
        <w:rPr>
          <w:rFonts w:ascii="Noto Sans CJK SC" w:hAnsi="Noto Sans CJK SC" w:eastAsia="Noto Sans CJK SC"/>
          <w:sz w:val="20"/>
        </w:rPr>
        <w:t>改为“核心科学输出：结构转折、时间边界、瓶颈迁移”。</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四项研究内容不是四块拼盘，而是“一个模型平台+三类机制认识”</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横向流程图，第一块用不同底纹突出“平台”，后三块连续递进。</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口头强调“第一项负责把实验平台建好，后三项才是真正要形成的科学认识”。</w:t>
            </w:r>
          </w:p>
        </w:tc>
      </w:tr>
    </w:tbl>
    <w:p>
      <w:pPr>
        <w:spacing w:after="0"/>
      </w:pPr>
    </w:p>
    <w:p>
      <w:pPr>
        <w:pStyle w:val="Heading2"/>
        <w:keepNext/>
        <w:keepLines/>
        <w:spacing w:before="220" w:after="100"/>
      </w:pPr>
      <w:r>
        <w:t>第 17 页｜PART FOUR 研究方案：模型、实验与验证</w:t>
      </w:r>
    </w:p>
    <w:p>
      <w:pPr>
        <w:spacing w:after="100"/>
      </w:pPr>
      <w:r>
        <w:rPr>
          <w:rFonts w:ascii="Noto Sans CJK SC" w:hAnsi="Noto Sans CJK SC" w:eastAsia="Noto Sans CJK SC"/>
          <w:b/>
          <w:color w:val="595959"/>
          <w:sz w:val="18"/>
        </w:rPr>
        <w:t xml:space="preserve">页面任务：章节过渡，引出方法体系   </w:t>
      </w:r>
      <w:r>
        <w:rPr>
          <w:rFonts w:ascii="Noto Sans CJK SC" w:hAnsi="Noto Sans CJK SC" w:eastAsia="Noto Sans CJK SC"/>
          <w:b/>
          <w:color w:val="595959"/>
          <w:sz w:val="18"/>
        </w:rPr>
        <w:t>修改优先级：中</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与第18页及后续方法页重复预告。</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四个bullet几乎是后续页面目录。</w:t>
      </w:r>
      <w:r>
        <w:rPr>
          <w:rFonts w:ascii="Noto Sans CJK SC" w:hAnsi="Noto Sans CJK SC" w:eastAsia="Noto Sans CJK SC"/>
          <w:sz w:val="20"/>
        </w:rPr>
        <w:t>过渡页可更轻。</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只保留一个问题。</w:t>
      </w:r>
      <w:r>
        <w:rPr>
          <w:rFonts w:ascii="Noto Sans CJK SC" w:hAnsi="Noto Sans CJK SC" w:eastAsia="Noto Sans CJK SC"/>
          <w:sz w:val="20"/>
        </w:rPr>
        <w:t>“如何把三个科学问题转化为可重复、可证伪的模拟实验？”</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下方只放四步。</w:t>
      </w:r>
      <w:r>
        <w:rPr>
          <w:rFonts w:ascii="Noto Sans CJK SC" w:hAnsi="Noto Sans CJK SC" w:eastAsia="Noto Sans CJK SC"/>
          <w:sz w:val="20"/>
        </w:rPr>
        <w:t>模型→控制实验→边界求解→稳健验证。</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需要压缩时可删。</w:t>
      </w:r>
      <w:r>
        <w:rPr>
          <w:rFonts w:ascii="Noto Sans CJK SC" w:hAnsi="Noto Sans CJK SC" w:eastAsia="Noto Sans CJK SC"/>
          <w:sz w:val="20"/>
        </w:rPr>
        <w:t>第16页后可直接进入第18页技术路线。</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PART FOUR｜如何把三个科学问题转化为可重复、可证伪的模拟实验？</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大问题+四步流程，不再列数据、验证、不确定性等细节。</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过渡语：“下面先讲模型怎么闭合，再讲四组实验怎样对应三个假设。”</w:t>
            </w:r>
          </w:p>
        </w:tc>
      </w:tr>
    </w:tbl>
    <w:p>
      <w:pPr>
        <w:spacing w:after="0"/>
      </w:pPr>
    </w:p>
    <w:p>
      <w:pPr>
        <w:pStyle w:val="Heading2"/>
        <w:keepNext/>
        <w:keepLines/>
        <w:spacing w:before="220" w:after="100"/>
      </w:pPr>
      <w:r>
        <w:t>第 18 页｜总体技术路线按物理闭合—机制实验—边界识别—稳健验证推进</w:t>
      </w:r>
    </w:p>
    <w:p>
      <w:pPr>
        <w:spacing w:after="100"/>
      </w:pPr>
      <w:r>
        <w:rPr>
          <w:rFonts w:ascii="Noto Sans CJK SC" w:hAnsi="Noto Sans CJK SC" w:eastAsia="Noto Sans CJK SC"/>
          <w:b/>
          <w:color w:val="595959"/>
          <w:sz w:val="18"/>
        </w:rPr>
        <w:t xml:space="preserve">页面任务：展示从输入到结论的研究流程   </w:t>
      </w:r>
      <w:r>
        <w:rPr>
          <w:rFonts w:ascii="Noto Sans CJK SC" w:hAnsi="Noto Sans CJK SC" w:eastAsia="Noto Sans CJK SC"/>
          <w:b/>
          <w:color w:val="C00000"/>
          <w:sz w:val="18"/>
        </w:rPr>
        <w:t>修改优先级：非常高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九个步骤完整但更像项目工作清单；Morris、Sobol、Shapley等方法名过早出现，容易产生方法堆叠感。</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九步并列难抓重点。</w:t>
      </w:r>
      <w:r>
        <w:rPr>
          <w:rFonts w:ascii="Noto Sans CJK SC" w:hAnsi="Noto Sans CJK SC" w:eastAsia="Noto Sans CJK SC"/>
          <w:sz w:val="20"/>
        </w:rPr>
        <w:t>老师看不出哪几步属于同一科学阶段。</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敏感性方法名提前出现。</w:t>
      </w:r>
      <w:r>
        <w:rPr>
          <w:rFonts w:ascii="Noto Sans CJK SC" w:hAnsi="Noto Sans CJK SC" w:eastAsia="Noto Sans CJK SC"/>
          <w:sz w:val="20"/>
        </w:rPr>
        <w:t>第28页还会详细展开。</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真正按四阶段组织版式。</w:t>
      </w:r>
      <w:r>
        <w:rPr>
          <w:rFonts w:ascii="Noto Sans CJK SC" w:hAnsi="Noto Sans CJK SC" w:eastAsia="Noto Sans CJK SC"/>
          <w:sz w:val="20"/>
        </w:rPr>
        <w:t>阶段I物理闭合：参数证据→系统边界→热水过程；阶段II机制实验：参数域→容量梯度/结构对照；阶段III边界识别：多尺度CAWCC→瓶颈/干预；阶段IV稳健验证：敏感性/不确定性→机制归纳。</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原九步降为阶段内部小编号。</w:t>
      </w:r>
      <w:r>
        <w:rPr>
          <w:rFonts w:ascii="Noto Sans CJK SC" w:hAnsi="Noto Sans CJK SC" w:eastAsia="Noto Sans CJK SC"/>
          <w:sz w:val="20"/>
        </w:rPr>
        <w:t>既保留完整工作计划，又让主线一眼可见。</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敏感性名称统一写“全局敏感性与不确定性分析”。</w:t>
      </w:r>
      <w:r>
        <w:rPr>
          <w:rFonts w:ascii="Noto Sans CJK SC" w:hAnsi="Noto Sans CJK SC" w:eastAsia="Noto Sans CJK SC"/>
          <w:sz w:val="20"/>
        </w:rPr>
        <w:t>具体Morris/Sobol/Shapley留第28页。</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随机种子和版本记录下沉页脚。</w:t>
      </w:r>
      <w:r>
        <w:rPr>
          <w:rFonts w:ascii="Noto Sans CJK SC" w:hAnsi="Noto Sans CJK SC" w:eastAsia="Noto Sans CJK SC"/>
          <w:sz w:val="20"/>
        </w:rPr>
        <w:t>属于可重复性细节，不应成为主视觉。</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技术路线沿“物理闭合→机制实验→边界求解→稳健验证”四阶段推进</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四个大阶段横向箭头，每阶段下方放2–3个小步骤；每阶段标注对应输出/Q-H。</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讲路线时不要念九步，讲“每一阶段解决什么可信度问题”。</w:t>
            </w:r>
          </w:p>
        </w:tc>
      </w:tr>
    </w:tbl>
    <w:p>
      <w:pPr>
        <w:spacing w:after="0"/>
      </w:pPr>
    </w:p>
    <w:p>
      <w:pPr>
        <w:pStyle w:val="Heading2"/>
        <w:keepNext/>
        <w:keepLines/>
        <w:spacing w:before="220" w:after="100"/>
      </w:pPr>
      <w:r>
        <w:t>第 19 页｜AI-UWM采用过程层、城市系统层与边界分析层的三级结构</w:t>
      </w:r>
    </w:p>
    <w:p>
      <w:pPr>
        <w:spacing w:after="100"/>
      </w:pPr>
      <w:r>
        <w:rPr>
          <w:rFonts w:ascii="Noto Sans CJK SC" w:hAnsi="Noto Sans CJK SC" w:eastAsia="Noto Sans CJK SC"/>
          <w:b/>
          <w:color w:val="595959"/>
          <w:sz w:val="18"/>
        </w:rPr>
        <w:t xml:space="preserve">页面任务：展示统一模型如何把算力负荷转化为承载边界   </w:t>
      </w:r>
      <w:r>
        <w:rPr>
          <w:rFonts w:ascii="Noto Sans CJK SC" w:hAnsi="Noto Sans CJK SC" w:eastAsia="Noto Sans CJK SC"/>
          <w:b/>
          <w:color w:val="C00000"/>
          <w:sz w:val="18"/>
        </w:rPr>
        <w:t>修改优先级：最高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三层架构逻辑很好，但每层节点过多；更关键的“层间传递什么变量”没有成为视觉中心。另有完整水质是否从一开始进入主模型的口径风险。</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元素过密。</w:t>
      </w:r>
      <w:r>
        <w:rPr>
          <w:rFonts w:ascii="Noto Sans CJK SC" w:hAnsi="Noto Sans CJK SC" w:eastAsia="Noto Sans CJK SC"/>
          <w:sz w:val="20"/>
        </w:rPr>
        <w:t>过程层、城市层、边界层共展示几十个节点，阅读路径不清。</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接口变量不突出。</w:t>
      </w:r>
      <w:r>
        <w:rPr>
          <w:rFonts w:ascii="Noto Sans CJK SC" w:hAnsi="Noto Sans CJK SC" w:eastAsia="Noto Sans CJK SC"/>
          <w:sz w:val="20"/>
        </w:rPr>
        <w:t>老师最关心设施模型与城市模型到底如何连接。</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水质表述可能与第35页扩展策略冲突。</w:t>
      </w:r>
      <w:r>
        <w:rPr>
          <w:rFonts w:ascii="Noto Sans CJK SC" w:hAnsi="Noto Sans CJK SC" w:eastAsia="Noto Sans CJK SC"/>
          <w:sz w:val="20"/>
        </w:rPr>
        <w:t>需要统一“核心阈值约束 vs 完整水质过程”。</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改成“三层+接口变量”。</w:t>
      </w:r>
      <w:r>
        <w:rPr>
          <w:rFonts w:ascii="Noto Sans CJK SC" w:hAnsi="Noto Sans CJK SC" w:eastAsia="Noto Sans CJK SC"/>
          <w:sz w:val="20"/>
        </w:rPr>
        <w:t>设施层输出：补水需求W_makeup(t)、排污/回流Q_blowdown(t)、简化水质负荷q(t)；城市层输出：设施裕度、未满足需求、可靠性/失效状态；边界层输出：CAWCC、主导瓶颈、结构指标。</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节点数量减半。</w:t>
      </w:r>
      <w:r>
        <w:rPr>
          <w:rFonts w:ascii="Noto Sans CJK SC" w:hAnsi="Noto Sans CJK SC" w:eastAsia="Noto Sans CJK SC"/>
          <w:sz w:val="20"/>
        </w:rPr>
        <w:t>内部过程只保留代表性模块，其余移到第20–21页。</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增加统一时间轴。</w:t>
      </w:r>
      <w:r>
        <w:rPr>
          <w:rFonts w:ascii="Noto Sans CJK SC" w:hAnsi="Noto Sans CJK SC" w:eastAsia="Noto Sans CJK SC"/>
          <w:sz w:val="20"/>
        </w:rPr>
        <w:t>明确日尺度为默认时间步，极端周进行小时级校核。</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统一水质边界。</w:t>
      </w:r>
      <w:r>
        <w:rPr>
          <w:rFonts w:ascii="Noto Sans CJK SC" w:hAnsi="Noto Sans CJK SC" w:eastAsia="Noto Sans CJK SC"/>
          <w:sz w:val="20"/>
        </w:rPr>
        <w:t>主模型只保留必要的阈值型水质状态，完整水质评价作为扩展。</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AI-UWM通过三个过程接口，把“AI算力负荷”逐级转换为“城市承载边界”</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三层纵向堆叠，每层中间只放3–5个核心模块，层间用粗箭头写明接口变量。</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这页重点讲“数据怎么从一层流到下一层”，而不是逐个介绍所有节点。</w:t>
            </w:r>
          </w:p>
        </w:tc>
      </w:tr>
    </w:tbl>
    <w:p>
      <w:pPr>
        <w:spacing w:after="0"/>
      </w:pPr>
    </w:p>
    <w:p>
      <w:pPr>
        <w:pStyle w:val="Heading2"/>
        <w:keepNext/>
        <w:keepLines/>
        <w:spacing w:before="220" w:after="100"/>
      </w:pPr>
      <w:r>
        <w:t>第 20 页｜AI设施过程模型建立IT容量到冷却补水之间的过程联系</w:t>
      </w:r>
    </w:p>
    <w:p>
      <w:pPr>
        <w:spacing w:after="100"/>
      </w:pPr>
      <w:r>
        <w:rPr>
          <w:rFonts w:ascii="Noto Sans CJK SC" w:hAnsi="Noto Sans CJK SC" w:eastAsia="Noto Sans CJK SC"/>
          <w:b/>
          <w:color w:val="595959"/>
          <w:sz w:val="18"/>
        </w:rPr>
        <w:t xml:space="preserve">页面任务：解释设施层的物理机制与参数来源   </w:t>
      </w:r>
      <w:r>
        <w:rPr>
          <w:rFonts w:ascii="Noto Sans CJK SC" w:hAnsi="Noto Sans CJK SC" w:eastAsia="Noto Sans CJK SC"/>
          <w:b/>
          <w:color w:val="C00000"/>
          <w:sz w:val="18"/>
        </w:rPr>
        <w:t>修改优先级：非常高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四步过程正确且两层冷却架构很有价值；目前主要是文字箭头，物理关系和服务器侧/设施侧架构差异还可以更直观。</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规模与能耗缺少最简公式。</w:t>
      </w:r>
      <w:r>
        <w:rPr>
          <w:rFonts w:ascii="Noto Sans CJK SC" w:hAnsi="Noto Sans CJK SC" w:eastAsia="Noto Sans CJK SC"/>
          <w:sz w:val="20"/>
        </w:rPr>
        <w:t>不利于证明模型是实际可计算过程。</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服务器侧与末端排热仍以文字描述。</w:t>
      </w:r>
      <w:r>
        <w:rPr>
          <w:rFonts w:ascii="Noto Sans CJK SC" w:hAnsi="Noto Sans CJK SC" w:eastAsia="Noto Sans CJK SC"/>
          <w:sz w:val="20"/>
        </w:rPr>
        <w:t>两层分离是本研究的重要方法设计，应成为主视觉。</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湿球温度“决定潜热比例”表述略强。</w:t>
      </w:r>
      <w:r>
        <w:rPr>
          <w:rFonts w:ascii="Noto Sans CJK SC" w:hAnsi="Noto Sans CJK SC" w:eastAsia="Noto Sans CJK SC"/>
          <w:sz w:val="20"/>
        </w:rPr>
        <w:t>具体关系取决于采用的冷却模型。</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用两个最简公式起步。</w:t>
      </w:r>
      <w:r>
        <w:rPr>
          <w:rFonts w:ascii="Noto Sans CJK SC" w:hAnsi="Noto Sans CJK SC" w:eastAsia="Noto Sans CJK SC"/>
          <w:sz w:val="20"/>
        </w:rPr>
        <w:t>P_IT(t)=C_IT×LF(t)；P_facility(t)=PUE(t)×P_IT(t)。后续热负荷再进入冷却模块。</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两层冷却画成矩阵。</w:t>
      </w:r>
      <w:r>
        <w:rPr>
          <w:rFonts w:ascii="Noto Sans CJK SC" w:hAnsi="Noto Sans CJK SC" w:eastAsia="Noto Sans CJK SC"/>
          <w:sz w:val="20"/>
        </w:rPr>
        <w:t>服务器侧：空冷/D2C/浸没；设施侧：干式/湿式/混合；强调“液冷不等于不耗水”。</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排污关系写成守恒式。</w:t>
      </w:r>
      <w:r>
        <w:rPr>
          <w:rFonts w:ascii="Noto Sans CJK SC" w:hAnsi="Noto Sans CJK SC" w:eastAsia="Noto Sans CJK SC"/>
          <w:sz w:val="20"/>
        </w:rPr>
        <w:t>补水=蒸发+漂水+排污；CoC升高通常减少单位蒸发对应排污，但增加循环水水质压力。</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湿球温度改为影响式表达。</w:t>
      </w:r>
      <w:r>
        <w:rPr>
          <w:rFonts w:ascii="Noto Sans CJK SC" w:hAnsi="Noto Sans CJK SC" w:eastAsia="Noto Sans CJK SC"/>
          <w:sz w:val="20"/>
        </w:rPr>
        <w:t>“影响湿式排热效率、可实现逼近温差及蒸发需求”，避免过度确定。</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放大一句差异化结论。</w:t>
      </w:r>
      <w:r>
        <w:rPr>
          <w:rFonts w:ascii="Noto Sans CJK SC" w:hAnsi="Noto Sans CJK SC" w:eastAsia="Noto Sans CJK SC"/>
          <w:sz w:val="20"/>
        </w:rPr>
        <w:t>“设施排污≠城市污水系统回流”，中间还有厂内回用、损失、独立处理及水质接纳。</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AI设施层把IT容量转换为具有时间属性的补水、消耗、排污和水质负荷</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左侧“容量→功率→热”公式链，中间3×3冷却矩阵，右侧“蒸发/漂水/排污/回流”水量关系。</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讲两层冷却时可用一句：“服务器侧决定热怎么从芯片带走，设施侧决定热最终怎么排向环境，现场耗水主要由两层组合共同决定。”</w:t>
            </w:r>
          </w:p>
        </w:tc>
      </w:tr>
    </w:tbl>
    <w:p>
      <w:pPr>
        <w:spacing w:after="0"/>
      </w:pPr>
    </w:p>
    <w:p>
      <w:pPr>
        <w:pStyle w:val="Heading2"/>
        <w:keepNext/>
        <w:keepLines/>
        <w:spacing w:before="220" w:after="100"/>
      </w:pPr>
      <w:r>
        <w:t>第 21 页｜城市系统层同时执行守恒、设施能力与服务优先级约束</w:t>
      </w:r>
    </w:p>
    <w:p>
      <w:pPr>
        <w:spacing w:after="100"/>
      </w:pPr>
      <w:r>
        <w:rPr>
          <w:rFonts w:ascii="Noto Sans CJK SC" w:hAnsi="Noto Sans CJK SC" w:eastAsia="Noto Sans CJK SC"/>
          <w:b/>
          <w:color w:val="595959"/>
          <w:sz w:val="18"/>
        </w:rPr>
        <w:t xml:space="preserve">页面任务：说明设施水负荷进入城市网络后如何被分配与约束   </w:t>
      </w:r>
      <w:r>
        <w:rPr>
          <w:rFonts w:ascii="Noto Sans CJK SC" w:hAnsi="Noto Sans CJK SC" w:eastAsia="Noto Sans CJK SC"/>
          <w:b/>
          <w:color w:val="ED7D31"/>
          <w:sz w:val="18"/>
        </w:rPr>
        <w:t>修改优先级：高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Withdrawal/Consumption/Return Flow划分很好，但系统守恒关系应更加显式，服务优先级也需要操作化。</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守恒只用自然语言描述。</w:t>
      </w:r>
      <w:r>
        <w:rPr>
          <w:rFonts w:ascii="Noto Sans CJK SC" w:hAnsi="Noto Sans CJK SC" w:eastAsia="Noto Sans CJK SC"/>
          <w:sz w:val="20"/>
        </w:rPr>
        <w:t>缺少“每个时间步都闭合”的强视觉证据。</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设施约束用bullet列出，不够体现串联系统瓶颈。</w:t>
      </w:r>
      <w:r>
        <w:rPr>
          <w:rFonts w:ascii="Noto Sans CJK SC" w:hAnsi="Noto Sans CJK SC" w:eastAsia="Noto Sans CJK SC"/>
          <w:sz w:val="20"/>
        </w:rPr>
        <w:t>不容易看出任何一环都可能控制CAWCC。</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“按规则分配给AI”规则不够明确。</w:t>
      </w:r>
      <w:r>
        <w:rPr>
          <w:rFonts w:ascii="Noto Sans CJK SC" w:hAnsi="Noto Sans CJK SC" w:eastAsia="Noto Sans CJK SC"/>
          <w:sz w:val="20"/>
        </w:rPr>
        <w:t>至少需要一个基准优先级。</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给出简化逐步守恒式。</w:t>
      </w:r>
      <w:r>
        <w:rPr>
          <w:rFonts w:ascii="Noto Sans CJK SC" w:hAnsi="Noto Sans CJK SC" w:eastAsia="Noto Sans CJK SC"/>
          <w:sz w:val="20"/>
        </w:rPr>
        <w:t>例如外部输入+内部回用=消耗+排放+储量变化+损失/溢流；符号以最终模型为准。</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保留W/C/R三概念但绑定系统意义。</w:t>
      </w:r>
      <w:r>
        <w:rPr>
          <w:rFonts w:ascii="Noto Sans CJK SC" w:hAnsi="Noto Sans CJK SC" w:eastAsia="Noto Sans CJK SC"/>
          <w:sz w:val="20"/>
        </w:rPr>
        <w:t>Withdrawal=资源端压力；Consumption=真正离开本地循环；Return Flow=污水/再生水潜在源量。</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设施能力改画瓶颈链。</w:t>
      </w:r>
      <w:r>
        <w:rPr>
          <w:rFonts w:ascii="Noto Sans CJK SC" w:hAnsi="Noto Sans CJK SC" w:eastAsia="Noto Sans CJK SC"/>
          <w:sz w:val="20"/>
        </w:rPr>
        <w:t>水源→给水→局部接入→AI→污水→再生处理→储存输配→回供，每个节点标Capacity/Margin。</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基准服务规则明确。</w:t>
      </w:r>
      <w:r>
        <w:rPr>
          <w:rFonts w:ascii="Noto Sans CJK SC" w:hAnsi="Noto Sans CJK SC" w:eastAsia="Noto Sans CJK SC"/>
          <w:sz w:val="20"/>
        </w:rPr>
        <w:t>居民基本服务与关键公共服务为硬约束，AI为新增可受限负荷；情景实验再改变管理规则。</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国家标准移页脚。</w:t>
      </w:r>
      <w:r>
        <w:rPr>
          <w:rFonts w:ascii="Noto Sans CJK SC" w:hAnsi="Noto Sans CJK SC" w:eastAsia="Noto Sans CJK SC"/>
          <w:sz w:val="20"/>
        </w:rPr>
        <w:t>正文只保留机制，标准名称作依据注释。</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城市系统层在每个时间步同时满足水量守恒、设施能力、水质与基本服务约束</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左侧W/C/R三卡，右侧瓶颈链，中间/顶部一条守恒式。</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这页要回答“为什么不能只看年度水源总量”：因为水可能在给水、污水、再生水、局部输配或基本服务任一环节提前受限。</w:t>
            </w:r>
          </w:p>
        </w:tc>
      </w:tr>
    </w:tbl>
    <w:p>
      <w:pPr>
        <w:spacing w:after="0"/>
      </w:pPr>
    </w:p>
    <w:p>
      <w:pPr>
        <w:pStyle w:val="Heading2"/>
        <w:keepNext/>
        <w:keepLines/>
        <w:spacing w:before="220" w:after="100"/>
      </w:pPr>
      <w:r>
        <w:t>第 22 页｜四组实验构成逐项控制变量的完整矩阵</w:t>
      </w:r>
    </w:p>
    <w:p>
      <w:pPr>
        <w:spacing w:after="100"/>
      </w:pPr>
      <w:r>
        <w:rPr>
          <w:rFonts w:ascii="Noto Sans CJK SC" w:hAnsi="Noto Sans CJK SC" w:eastAsia="Noto Sans CJK SC"/>
          <w:b/>
          <w:color w:val="595959"/>
          <w:sz w:val="18"/>
        </w:rPr>
        <w:t xml:space="preserve">页面任务：证明研究不是随机情景模拟，而是有归因目标的控制实验   </w:t>
      </w:r>
      <w:r>
        <w:rPr>
          <w:rFonts w:ascii="Noto Sans CJK SC" w:hAnsi="Noto Sans CJK SC" w:eastAsia="Noto Sans CJK SC"/>
          <w:b/>
          <w:color w:val="C00000"/>
          <w:sz w:val="18"/>
        </w:rPr>
        <w:t>修改优先级：最高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实验设计本身很强，但五列表格过宽；更关键的是该页实验顺序与后续实验1–4展开顺序不一致。</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表格现场阅读性低。</w:t>
      </w:r>
      <w:r>
        <w:rPr>
          <w:rFonts w:ascii="Noto Sans CJK SC" w:hAnsi="Noto Sans CJK SC" w:eastAsia="Noto Sans CJK SC"/>
          <w:sz w:val="20"/>
        </w:rPr>
        <w:t>固定条件、改变变量、观测量、对照组每格都很长。</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实验编号顺序不统一。</w:t>
      </w:r>
      <w:r>
        <w:rPr>
          <w:rFonts w:ascii="Noto Sans CJK SC" w:hAnsi="Noto Sans CJK SC" w:eastAsia="Noto Sans CJK SC"/>
          <w:sz w:val="20"/>
        </w:rPr>
        <w:t>本页是容量梯度→时间尺度→结构对照→干预，后面展开是容量→结构→时间→干预。</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结构对照“等年用水、等峰值热负荷”容易被理解为一个对照同时满足多个等量条件。</w:t>
      </w:r>
      <w:r>
        <w:rPr>
          <w:rFonts w:ascii="Noto Sans CJK SC" w:hAnsi="Noto Sans CJK SC" w:eastAsia="Noto Sans CJK SC"/>
          <w:sz w:val="20"/>
        </w:rPr>
        <w:t>实际应按不同归因目标分别匹配。</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改成四张实验卡。</w:t>
      </w:r>
      <w:r>
        <w:rPr>
          <w:rFonts w:ascii="Noto Sans CJK SC" w:hAnsi="Noto Sans CJK SC" w:eastAsia="Noto Sans CJK SC"/>
          <w:sz w:val="20"/>
        </w:rPr>
        <w:t>每张只回答：固定什么？改变什么？看什么？回答哪个Q/H？</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全文统一顺序。</w:t>
      </w:r>
      <w:r>
        <w:rPr>
          <w:rFonts w:ascii="Noto Sans CJK SC" w:hAnsi="Noto Sans CJK SC" w:eastAsia="Noto Sans CJK SC"/>
          <w:sz w:val="20"/>
        </w:rPr>
        <w:t>实验1容量梯度；实验2结构对照；实验3多时间尺度；实验4干预反事实。</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结构对照口径改严谨。</w:t>
      </w:r>
      <w:r>
        <w:rPr>
          <w:rFonts w:ascii="Noto Sans CJK SC" w:hAnsi="Noto Sans CJK SC" w:eastAsia="Noto Sans CJK SC"/>
          <w:sz w:val="20"/>
        </w:rPr>
        <w:t>“按不同归因目的分别构建等年用水、等峰值热负荷或等接入能力的匹配对照”。</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每张卡直接标Q/H。</w:t>
      </w:r>
      <w:r>
        <w:rPr>
          <w:rFonts w:ascii="Noto Sans CJK SC" w:hAnsi="Noto Sans CJK SC" w:eastAsia="Noto Sans CJK SC"/>
          <w:sz w:val="20"/>
        </w:rPr>
        <w:t>A→Q1/H1；B→Q1归因；C→Q2/H2；D→Q3/H3。</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四组控制实验分别承担现象识别、归因、边界解释与干预检验</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2×2实验卡片矩阵，每张卡四行短词；不要再用五列大表。</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一句话收口：“四项实验共享同一套状态变量和守恒关系，所以差异可以归因到被控制改变的因素。”</w:t>
            </w:r>
          </w:p>
        </w:tc>
      </w:tr>
    </w:tbl>
    <w:p>
      <w:pPr>
        <w:spacing w:after="0"/>
      </w:pPr>
    </w:p>
    <w:p>
      <w:pPr>
        <w:pStyle w:val="Heading2"/>
        <w:keepNext/>
        <w:keepLines/>
        <w:spacing w:before="220" w:after="100"/>
      </w:pPr>
      <w:r>
        <w:t>第 23 页｜实验一：沿容量梯度识别代谢响应由规模放大转向结构重构</w:t>
      </w:r>
    </w:p>
    <w:p>
      <w:pPr>
        <w:spacing w:after="100"/>
      </w:pPr>
      <w:r>
        <w:rPr>
          <w:rFonts w:ascii="Noto Sans CJK SC" w:hAnsi="Noto Sans CJK SC" w:eastAsia="Noto Sans CJK SC"/>
          <w:b/>
          <w:color w:val="595959"/>
          <w:sz w:val="18"/>
        </w:rPr>
        <w:t xml:space="preserve">页面任务：检验Q1/H1，判断容量增加是量的放大还是结构变化   </w:t>
      </w:r>
      <w:r>
        <w:rPr>
          <w:rFonts w:ascii="Noto Sans CJK SC" w:hAnsi="Noto Sans CJK SC" w:eastAsia="Noto Sans CJK SC"/>
          <w:b/>
          <w:color w:val="C00000"/>
          <w:sz w:val="18"/>
        </w:rPr>
        <w:t>修改优先级：非常高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这是关键机制页，但“预期形成的曲线”没有真正成为主视觉；结构重构判定与结构距离定义还不够操作化。</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实验页先验使用“转向结构重构”。</w:t>
      </w:r>
      <w:r>
        <w:rPr>
          <w:rFonts w:ascii="Noto Sans CJK SC" w:hAnsi="Noto Sans CJK SC" w:eastAsia="Noto Sans CJK SC"/>
          <w:sz w:val="20"/>
        </w:rPr>
        <w:t>并非所有条件下一定发生，应避免预设。</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缺少示意曲线。</w:t>
      </w:r>
      <w:r>
        <w:rPr>
          <w:rFonts w:ascii="Noto Sans CJK SC" w:hAnsi="Noto Sans CJK SC" w:eastAsia="Noto Sans CJK SC"/>
          <w:sz w:val="20"/>
        </w:rPr>
        <w:t>文字描述“规模/结构/状态转换”不如一张容量响应图直观。</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“结构距离”和“系统性变化”未定义。</w:t>
      </w:r>
      <w:r>
        <w:rPr>
          <w:rFonts w:ascii="Noto Sans CJK SC" w:hAnsi="Noto Sans CJK SC" w:eastAsia="Noto Sans CJK SC"/>
          <w:sz w:val="20"/>
        </w:rPr>
        <w:t>容易被问“凭什么说结构重构”。</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标题改成“区分三类响应”。</w:t>
      </w:r>
      <w:r>
        <w:rPr>
          <w:rFonts w:ascii="Noto Sans CJK SC" w:hAnsi="Noto Sans CJK SC" w:eastAsia="Noto Sans CJK SC"/>
          <w:sz w:val="20"/>
        </w:rPr>
        <w:t>实验的任务是判断是否发生，而不是假设必然转向。</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画三条同轴示意曲线。</w:t>
      </w:r>
      <w:r>
        <w:rPr>
          <w:rFonts w:ascii="Noto Sans CJK SC" w:hAnsi="Noto Sans CJK SC" w:eastAsia="Noto Sans CJK SC"/>
          <w:sz w:val="20"/>
        </w:rPr>
        <w:t>横轴AI IT容量；可选纵轴分别为新增取水、结构距离/淡水依赖率、最小设施剩余裕度；标结构响应区间C_s和约束失效C_f。</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结构距离给概念定义。</w:t>
      </w:r>
      <w:r>
        <w:rPr>
          <w:rFonts w:ascii="Noto Sans CJK SC" w:hAnsi="Noto Sans CJK SC" w:eastAsia="Noto Sans CJK SC"/>
          <w:sz w:val="20"/>
        </w:rPr>
        <w:t>“AI接入后各水流路径构成向量相对基准状态的变化程度”，具体距离度量后续可根据数据选择。</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结构重构设置三重条件。</w:t>
      </w:r>
      <w:r>
        <w:rPr>
          <w:rFonts w:ascii="Noto Sans CJK SC" w:hAnsi="Noto Sans CJK SC" w:eastAsia="Noto Sans CJK SC"/>
          <w:sz w:val="20"/>
        </w:rPr>
        <w:t>多个结构指标持续偏离基准比例；变化点在重复情景中稳定；不能由单一硬设施上限机械解释。</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用表格彻底区分。</w:t>
      </w:r>
      <w:r>
        <w:rPr>
          <w:rFonts w:ascii="Noto Sans CJK SC" w:hAnsi="Noto Sans CJK SC" w:eastAsia="Noto Sans CJK SC"/>
          <w:sz w:val="20"/>
        </w:rPr>
        <w:t>规模响应：比例稳定/约束不变；结构响应：比例持续变化/约束可不变；状态转换：主导约束改变，比例可稳定也可突变。</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实验1｜容量梯度用于区分“规模放大—结构响应—约束状态转换”</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主图占页面60%以上：三条容量响应曲线；右侧用一个3行小表说明三类响应判据。</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左上角直接标“检验Q1/H1”。强调“到达设施上限不等于发现结构重构”。</w:t>
            </w:r>
          </w:p>
        </w:tc>
      </w:tr>
    </w:tbl>
    <w:p>
      <w:pPr>
        <w:spacing w:after="0"/>
      </w:pPr>
    </w:p>
    <w:p>
      <w:pPr>
        <w:pStyle w:val="Heading1"/>
        <w:keepNext/>
        <w:keepLines/>
      </w:pPr>
      <w:r>
        <w:t>五、第24–36页：实验深化、可信度、可行性与结论</w:t>
      </w:r>
    </w:p>
    <w:p>
      <w:pPr>
        <w:pStyle w:val="Heading2"/>
        <w:keepNext/>
        <w:keepLines/>
        <w:spacing w:before="220" w:after="100"/>
      </w:pPr>
      <w:r>
        <w:t>第 24 页｜实验二：三组结构化对照</w:t>
      </w:r>
    </w:p>
    <w:p>
      <w:pPr>
        <w:spacing w:after="100"/>
      </w:pPr>
      <w:r>
        <w:rPr>
          <w:rFonts w:ascii="Noto Sans CJK SC" w:hAnsi="Noto Sans CJK SC" w:eastAsia="Noto Sans CJK SC"/>
          <w:b/>
          <w:color w:val="595959"/>
          <w:sz w:val="18"/>
        </w:rPr>
        <w:t xml:space="preserve">页面任务：对Q1结果进行归因，区分负荷特征、冷却技术与水源配置影响   </w:t>
      </w:r>
      <w:r>
        <w:rPr>
          <w:rFonts w:ascii="Noto Sans CJK SC" w:hAnsi="Noto Sans CJK SC" w:eastAsia="Noto Sans CJK SC"/>
          <w:b/>
          <w:color w:val="ED7D31"/>
          <w:sz w:val="18"/>
        </w:rPr>
        <w:t>修改优先级：高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三类对照很有价值，但“等量对照”“独立作用”表述过强；三类比较使用的匹配原则不同。</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“三组等量”概念不统一。</w:t>
      </w:r>
      <w:r>
        <w:rPr>
          <w:rFonts w:ascii="Noto Sans CJK SC" w:hAnsi="Noto Sans CJK SC" w:eastAsia="Noto Sans CJK SC"/>
          <w:sz w:val="20"/>
        </w:rPr>
        <w:t>冷却技术与水源配置对照并非都以相同等量条件构造。</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“独立作用”暗示完全无交互。</w:t>
      </w:r>
      <w:r>
        <w:rPr>
          <w:rFonts w:ascii="Noto Sans CJK SC" w:hAnsi="Noto Sans CJK SC" w:eastAsia="Noto Sans CJK SC"/>
          <w:sz w:val="20"/>
        </w:rPr>
        <w:t>实际很可能存在负荷×冷却×气候等交互。</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标题改成结构化/匹配对照。</w:t>
      </w:r>
      <w:r>
        <w:rPr>
          <w:rFonts w:ascii="Noto Sans CJK SC" w:hAnsi="Noto Sans CJK SC" w:eastAsia="Noto Sans CJK SC"/>
          <w:sz w:val="20"/>
        </w:rPr>
        <w:t>强调用于归因而非严格估计独立因果效应。</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AI×普通工业拆成三个匹配目的。</w:t>
      </w:r>
      <w:r>
        <w:rPr>
          <w:rFonts w:ascii="Noto Sans CJK SC" w:hAnsi="Noto Sans CJK SC" w:eastAsia="Noto Sans CJK SC"/>
          <w:sz w:val="20"/>
        </w:rPr>
        <w:t>等年用水看时序差；等峰值热负荷看连续运行差；等接入能力看谁更早触发局部约束。</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两层冷却继续用3×3矩阵。</w:t>
      </w:r>
      <w:r>
        <w:rPr>
          <w:rFonts w:ascii="Noto Sans CJK SC" w:hAnsi="Noto Sans CJK SC" w:eastAsia="Noto Sans CJK SC"/>
          <w:sz w:val="20"/>
        </w:rPr>
        <w:t>视觉上明确服务器侧热捕集≠设施侧末端排热。</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淡水×再生水突出一句。</w:t>
      </w:r>
      <w:r>
        <w:rPr>
          <w:rFonts w:ascii="Noto Sans CJK SC" w:hAnsi="Noto Sans CJK SC" w:eastAsia="Noto Sans CJK SC"/>
          <w:sz w:val="20"/>
        </w:rPr>
        <w:t>“目标再生水比例≠实际供应比例”，实际供给受源量、处理、储存、输配和水质共同限制。</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删除“独立作用”。</w:t>
      </w:r>
      <w:r>
        <w:rPr>
          <w:rFonts w:ascii="Noto Sans CJK SC" w:hAnsi="Noto Sans CJK SC" w:eastAsia="Noto Sans CJK SC"/>
          <w:sz w:val="20"/>
        </w:rPr>
        <w:t>改成“区分/识别三类来源的相对影响与交互”。</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实验2｜三类结构化对照用于识别AI水系统压力的来源</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三列卡片：负荷特征对照、冷却技术矩阵、水源配置对照；每列只写匹配原则、观察量、归因目标。</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说明“一个对照不同时满足所有等量条件，而是针对不同归因目的分别匹配”。</w:t>
            </w:r>
          </w:p>
        </w:tc>
      </w:tr>
    </w:tbl>
    <w:p>
      <w:pPr>
        <w:spacing w:after="0"/>
      </w:pPr>
    </w:p>
    <w:p>
      <w:pPr>
        <w:pStyle w:val="Heading2"/>
        <w:keepNext/>
        <w:keepLines/>
        <w:spacing w:before="220" w:after="100"/>
      </w:pPr>
      <w:r>
        <w:t>第 25 页｜实验三：年均、日尺度与极端周小时边界的系统比较</w:t>
      </w:r>
    </w:p>
    <w:p>
      <w:pPr>
        <w:spacing w:after="100"/>
      </w:pPr>
      <w:r>
        <w:rPr>
          <w:rFonts w:ascii="Noto Sans CJK SC" w:hAnsi="Noto Sans CJK SC" w:eastAsia="Noto Sans CJK SC"/>
          <w:b/>
          <w:color w:val="595959"/>
          <w:sz w:val="18"/>
        </w:rPr>
        <w:t xml:space="preserve">页面任务：检验Q2/H2，分离时间聚合与峰值重合对CAWCC的影响   </w:t>
      </w:r>
      <w:r>
        <w:rPr>
          <w:rFonts w:ascii="Noto Sans CJK SC" w:hAnsi="Noto Sans CJK SC" w:eastAsia="Noto Sans CJK SC"/>
          <w:b/>
          <w:color w:val="C00000"/>
          <w:sz w:val="18"/>
        </w:rPr>
        <w:t>修改优先级：最高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这是核心实验页之一。当前“时间分辨率越高压力越大”写成了既定结论，且时间分辨率与高温/干旱情景同时改变，存在归因混淆。</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假设写成事实。</w:t>
      </w:r>
      <w:r>
        <w:rPr>
          <w:rFonts w:ascii="Noto Sans CJK SC" w:hAnsi="Noto Sans CJK SC" w:eastAsia="Noto Sans CJK SC"/>
          <w:sz w:val="20"/>
        </w:rPr>
        <w:t>更细时间步可能暴露峰值约束，但不应预设边界一定单调下降。</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聚合效应与情景效应混在一起。</w:t>
      </w:r>
      <w:r>
        <w:rPr>
          <w:rFonts w:ascii="Noto Sans CJK SC" w:hAnsi="Noto Sans CJK SC" w:eastAsia="Noto Sans CJK SC"/>
          <w:sz w:val="20"/>
        </w:rPr>
        <w:t>无法清楚回答CAWCC变化究竟来自时间分辨率还是极端压力。</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“小时尺度”容易被误解为全年逐小时仿真。</w:t>
      </w:r>
      <w:r>
        <w:rPr>
          <w:rFonts w:ascii="Noto Sans CJK SC" w:hAnsi="Noto Sans CJK SC" w:eastAsia="Noto Sans CJK SC"/>
          <w:sz w:val="20"/>
        </w:rPr>
        <w:t>实际是极端周局部校核。</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实验明确分两层。</w:t>
      </w:r>
      <w:r>
        <w:rPr>
          <w:rFonts w:ascii="Noto Sans CJK SC" w:hAnsi="Noto Sans CJK SC" w:eastAsia="Noto Sans CJK SC"/>
          <w:sz w:val="20"/>
        </w:rPr>
        <w:t>层1纯时间聚合：同一原始时序分别按小时/日/年聚合，保持年总量和气候实现一致；层2复合压力：再改变高温、干旱和需求峰值重合。</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把先验句改为检验句。</w:t>
      </w:r>
      <w:r>
        <w:rPr>
          <w:rFonts w:ascii="Noto Sans CJK SC" w:hAnsi="Noto Sans CJK SC" w:eastAsia="Noto Sans CJK SC"/>
          <w:sz w:val="20"/>
        </w:rPr>
        <w:t>“时间聚合可能掩盖短时能力约束，其影响程度由负荷—气候—传统需求峰值重合决定。”</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明确小时校核定位。</w:t>
      </w:r>
      <w:r>
        <w:rPr>
          <w:rFonts w:ascii="Noto Sans CJK SC" w:hAnsi="Noto Sans CJK SC" w:eastAsia="Noto Sans CJK SC"/>
          <w:sz w:val="20"/>
        </w:rPr>
        <w:t>全年默认日尺度；仅对识别出的高风险极端周进行小时压力测试，以控制工作量。</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ΔCAWCC改成中性“边界差异”。</w:t>
      </w:r>
      <w:r>
        <w:rPr>
          <w:rFonts w:ascii="Noto Sans CJK SC" w:hAnsi="Noto Sans CJK SC" w:eastAsia="Noto Sans CJK SC"/>
          <w:sz w:val="20"/>
        </w:rPr>
        <w:t>当Δ&gt;0时再解释为年均口径高估；可增加相对差异Δ/CAWCC_annual便于跨城市状态比较。</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左上角标Q2/H2。</w:t>
      </w:r>
      <w:r>
        <w:rPr>
          <w:rFonts w:ascii="Noto Sans CJK SC" w:hAnsi="Noto Sans CJK SC" w:eastAsia="Noto Sans CJK SC"/>
          <w:sz w:val="20"/>
        </w:rPr>
        <w:t>与第14–15页形成闭环。</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实验3｜通过同源时序聚合比较，检验年均评价是否掩盖短时承载约束</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上半页画“同一原始时序→小时/日/年聚合”的实验设计；下半页画复合压力情景和ΔCAWCC定义。</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强调“先隔离时间聚合，再叠加极端气候”，这样老师容易相信归因是干净的。</w:t>
            </w:r>
          </w:p>
        </w:tc>
      </w:tr>
    </w:tbl>
    <w:p>
      <w:pPr>
        <w:spacing w:after="0"/>
      </w:pPr>
    </w:p>
    <w:p>
      <w:pPr>
        <w:pStyle w:val="Heading2"/>
        <w:keepNext/>
        <w:keepLines/>
        <w:spacing w:before="220" w:after="100"/>
      </w:pPr>
      <w:r>
        <w:t>第 26 页｜CAWCC通过容量扫描与约束判定求解</w:t>
      </w:r>
    </w:p>
    <w:p>
      <w:pPr>
        <w:spacing w:after="100"/>
      </w:pPr>
      <w:r>
        <w:rPr>
          <w:rFonts w:ascii="Noto Sans CJK SC" w:hAnsi="Noto Sans CJK SC" w:eastAsia="Noto Sans CJK SC"/>
          <w:b/>
          <w:color w:val="595959"/>
          <w:sz w:val="18"/>
        </w:rPr>
        <w:t xml:space="preserve">页面任务：给出核心边界的算法定义与主导瓶颈识别   </w:t>
      </w:r>
      <w:r>
        <w:rPr>
          <w:rFonts w:ascii="Noto Sans CJK SC" w:hAnsi="Noto Sans CJK SC" w:eastAsia="Noto Sans CJK SC"/>
          <w:b/>
          <w:color w:val="C00000"/>
          <w:sz w:val="18"/>
        </w:rPr>
        <w:t>修改优先级：最高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求解逻辑完整，但CAWCC“最大可行容量”与“首次失效容量”在非单调可行域下可能冲突，是必须提前定清的概念问题。</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最大可行与首次失效不等价。</w:t>
      </w:r>
      <w:r>
        <w:rPr>
          <w:rFonts w:ascii="Noto Sans CJK SC" w:hAnsi="Noto Sans CJK SC" w:eastAsia="Noto Sans CJK SC"/>
          <w:sz w:val="20"/>
        </w:rPr>
        <w:t>若可行域非单调，首次失效后可能重新可行。</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八类约束平铺较多。</w:t>
      </w:r>
      <w:r>
        <w:rPr>
          <w:rFonts w:ascii="Noto Sans CJK SC" w:hAnsi="Noto Sans CJK SC" w:eastAsia="Noto Sans CJK SC"/>
          <w:sz w:val="20"/>
        </w:rPr>
        <w:t>可按资源、设施、服务/环境、风险分组。</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优先采用一致定义。</w:t>
      </w:r>
      <w:r>
        <w:rPr>
          <w:rFonts w:ascii="Noto Sans CJK SC" w:hAnsi="Noto Sans CJK SC" w:eastAsia="Noto Sans CJK SC"/>
          <w:sz w:val="20"/>
        </w:rPr>
        <w:t>建议CAWCC=sup{满足全部约束的C_AI}；首次失效容量独立报告，用于描述连续扩张风险。若采用“首次连续失效边界”则必须反向修改全篇定义。</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画“粗扫描→局部细化”。</w:t>
      </w:r>
      <w:r>
        <w:rPr>
          <w:rFonts w:ascii="Noto Sans CJK SC" w:hAnsi="Noto Sans CJK SC" w:eastAsia="Noto Sans CJK SC"/>
          <w:sz w:val="20"/>
        </w:rPr>
        <w:t>先用容量网格定位可行/失效区，再在边界附近自适应细化。</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约束分四类。</w:t>
      </w:r>
      <w:r>
        <w:rPr>
          <w:rFonts w:ascii="Noto Sans CJK SC" w:hAnsi="Noto Sans CJK SC" w:eastAsia="Noto Sans CJK SC"/>
          <w:sz w:val="20"/>
        </w:rPr>
        <w:t>资源：水源/许可；设施：给水、污水、再生、储存输配；服务与环境：水质、峰值服务、居民基本服务；风险：失效频率/时长/恢复。</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定义主导瓶颈。</w:t>
      </w:r>
      <w:r>
        <w:rPr>
          <w:rFonts w:ascii="Noto Sans CJK SC" w:hAnsi="Noto Sans CJK SC" w:eastAsia="Noto Sans CJK SC"/>
          <w:sz w:val="20"/>
        </w:rPr>
        <w:t>在给定条件下最先达到允许阈值的约束；若多个标准化裕度同时进入容差区间，则报告共同/竞争瓶颈。</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保留并放大核心句。</w:t>
      </w:r>
      <w:r>
        <w:rPr>
          <w:rFonts w:ascii="Noto Sans CJK SC" w:hAnsi="Noto Sans CJK SC" w:eastAsia="Noto Sans CJK SC"/>
          <w:sz w:val="20"/>
        </w:rPr>
        <w:t>“求解同步输出两个答案：容量多大、边界由谁决定。”</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CAWCC由“容量扫描+全约束判定”求解，并同步识别主导瓶颈</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左侧一条容量轴显示可行区/边界细化/失效区；右侧四类约束；底部突出“容量+瓶颈”双输出。</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答辩前必须统一“CAWCC”和“首次失效容量”的术语，否则老师很容易在这里抓住定义不一致。</w:t>
            </w:r>
          </w:p>
        </w:tc>
      </w:tr>
    </w:tbl>
    <w:p>
      <w:pPr>
        <w:spacing w:after="0"/>
      </w:pPr>
    </w:p>
    <w:p>
      <w:pPr>
        <w:pStyle w:val="Heading2"/>
        <w:keepNext/>
        <w:keepLines/>
        <w:spacing w:before="220" w:after="100"/>
      </w:pPr>
      <w:r>
        <w:t>第 27 页｜实验四：干预反事实揭示瓶颈迁移与边际收益转折</w:t>
      </w:r>
    </w:p>
    <w:p>
      <w:pPr>
        <w:spacing w:after="100"/>
      </w:pPr>
      <w:r>
        <w:rPr>
          <w:rFonts w:ascii="Noto Sans CJK SC" w:hAnsi="Noto Sans CJK SC" w:eastAsia="Noto Sans CJK SC"/>
          <w:b/>
          <w:color w:val="595959"/>
          <w:sz w:val="18"/>
        </w:rPr>
        <w:t xml:space="preserve">页面任务：检验Q3/H3，回答“扩哪里有效、什么时候不再有效”   </w:t>
      </w:r>
      <w:r>
        <w:rPr>
          <w:rFonts w:ascii="Noto Sans CJK SC" w:hAnsi="Noto Sans CJK SC" w:eastAsia="Noto Sans CJK SC"/>
          <w:b/>
          <w:color w:val="ED7D31"/>
          <w:sz w:val="18"/>
        </w:rPr>
        <w:t>修改优先级：高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反事实思路很好，但“逐项解除约束”是机制诊断而非现实政策；三种收益区间还需要一个可操作的边际收益定义。</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诊断实验与现实干预混在一起。</w:t>
      </w:r>
      <w:r>
        <w:rPr>
          <w:rFonts w:ascii="Noto Sans CJK SC" w:hAnsi="Noto Sans CJK SC" w:eastAsia="Noto Sans CJK SC"/>
          <w:sz w:val="20"/>
        </w:rPr>
        <w:t>完全解除某一约束只能用于识别机制。</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收益区间目前偏定性。</w:t>
      </w:r>
      <w:r>
        <w:rPr>
          <w:rFonts w:ascii="Noto Sans CJK SC" w:hAnsi="Noto Sans CJK SC" w:eastAsia="Noto Sans CJK SC"/>
          <w:sz w:val="20"/>
        </w:rPr>
        <w:t>需要避免靠肉眼判断“递减/迁移”。</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干预项过多。</w:t>
      </w:r>
      <w:r>
        <w:rPr>
          <w:rFonts w:ascii="Noto Sans CJK SC" w:hAnsi="Noto Sans CJK SC" w:eastAsia="Noto Sans CJK SC"/>
          <w:sz w:val="20"/>
        </w:rPr>
        <w:t>水源、给排水、再生水、储存、冷却、削峰同时出现容易显得工作量过大。</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分两步。</w:t>
      </w:r>
      <w:r>
        <w:rPr>
          <w:rFonts w:ascii="Noto Sans CJK SC" w:hAnsi="Noto Sans CJK SC" w:eastAsia="Noto Sans CJK SC"/>
          <w:sz w:val="20"/>
        </w:rPr>
        <w:t>第一步诊断性反事实：暂时解除单一约束，识别其对CAWCC的控制作用；第二步现实梯度干预：对设施能力/技术按连续强度增加，得到收益曲线。</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定义单位干预边际收益。</w:t>
      </w:r>
      <w:r>
        <w:rPr>
          <w:rFonts w:ascii="Noto Sans CJK SC" w:hAnsi="Noto Sans CJK SC" w:eastAsia="Noto Sans CJK SC"/>
          <w:sz w:val="20"/>
        </w:rPr>
        <w:t>MB_I=ΔCAWCC/ΔI。持续有效区：MB近似稳定；收益递减区：MB持续下降；瓶颈迁移区：继续扩大原约束但CAWCC几乎不再增加，新约束接管。</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干预分三类。</w:t>
      </w:r>
      <w:r>
        <w:rPr>
          <w:rFonts w:ascii="Noto Sans CJK SC" w:hAnsi="Noto Sans CJK SC" w:eastAsia="Noto Sans CJK SC"/>
          <w:sz w:val="20"/>
        </w:rPr>
        <w:t>供给侧：水源、再生水；基础设施侧：给水/污水/储存输配；需求技术侧：冷却替换、负荷削峰。</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能耗/成本/水质作为第二层评价。</w:t>
      </w:r>
      <w:r>
        <w:rPr>
          <w:rFonts w:ascii="Noto Sans CJK SC" w:hAnsi="Noto Sans CJK SC" w:eastAsia="Noto Sans CJK SC"/>
          <w:sz w:val="20"/>
        </w:rPr>
        <w:t>核心先保证CAWCC与瓶颈迁移；证据充分时再讨论负担转移，避免扩成完整经济模型。</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左上角标Q3/H3。</w:t>
      </w:r>
      <w:r>
        <w:rPr>
          <w:rFonts w:ascii="Noto Sans CJK SC" w:hAnsi="Noto Sans CJK SC" w:eastAsia="Noto Sans CJK SC"/>
          <w:sz w:val="20"/>
        </w:rPr>
        <w:t>进一步加强闭环。</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实验4｜先用诊断反事实识别瓶颈，再用梯度干预量化有效区间与收益转折</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左半页“解除单一约束→瓶颈诊断”，右半页“干预强度→CAWCC曲线/MB曲线”；下方三类干预。</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一句话讲清：“先问是不是它在卡边界，再问现实中扩多少才值得。”</w:t>
            </w:r>
          </w:p>
        </w:tc>
      </w:tr>
    </w:tbl>
    <w:p>
      <w:pPr>
        <w:spacing w:after="0"/>
      </w:pPr>
    </w:p>
    <w:p>
      <w:pPr>
        <w:pStyle w:val="Heading2"/>
        <w:keepNext/>
        <w:keepLines/>
        <w:spacing w:before="220" w:after="100"/>
      </w:pPr>
      <w:r>
        <w:t>第 28 页｜四类输出指标与不确定性、敏感性分析</w:t>
      </w:r>
    </w:p>
    <w:p>
      <w:pPr>
        <w:spacing w:after="100"/>
      </w:pPr>
      <w:r>
        <w:rPr>
          <w:rFonts w:ascii="Noto Sans CJK SC" w:hAnsi="Noto Sans CJK SC" w:eastAsia="Noto Sans CJK SC"/>
          <w:b/>
          <w:color w:val="595959"/>
          <w:sz w:val="18"/>
        </w:rPr>
        <w:t xml:space="preserve">页面任务：定义如何读结果以及如何判断结论稳健性   </w:t>
      </w:r>
      <w:r>
        <w:rPr>
          <w:rFonts w:ascii="Noto Sans CJK SC" w:hAnsi="Noto Sans CJK SC" w:eastAsia="Noto Sans CJK SC"/>
          <w:b/>
          <w:color w:val="C00000"/>
          <w:sz w:val="18"/>
        </w:rPr>
        <w:t>修改优先级：最高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四类指标组织很好，但与Morris、Sobol、Shapley、参数/情景/复合事件不确定性塞在同一页，信息量过大且方法堆叠。</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页面超载。</w:t>
      </w:r>
      <w:r>
        <w:rPr>
          <w:rFonts w:ascii="Noto Sans CJK SC" w:hAnsi="Noto Sans CJK SC" w:eastAsia="Noto Sans CJK SC"/>
          <w:sz w:val="20"/>
        </w:rPr>
        <w:t>规模、结构、承载、证据四类指标已经足够一页。</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三种敏感性方法全部承诺工作量过大。</w:t>
      </w:r>
      <w:r>
        <w:rPr>
          <w:rFonts w:ascii="Noto Sans CJK SC" w:hAnsi="Noto Sans CJK SC" w:eastAsia="Noto Sans CJK SC"/>
          <w:sz w:val="20"/>
        </w:rPr>
        <w:t>尤其Sobol二阶与相关输入Shapley会显著增加计算和解释复杂度。</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“证据不足参数不做敏感性”逻辑不理想。</w:t>
      </w:r>
      <w:r>
        <w:rPr>
          <w:rFonts w:ascii="Noto Sans CJK SC" w:hAnsi="Noto Sans CJK SC" w:eastAsia="Noto Sans CJK SC"/>
          <w:sz w:val="20"/>
        </w:rPr>
        <w:t>不确定性大的参数恰恰可能需要评估其影响。</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条件允许最好拆成两页。</w:t>
      </w:r>
      <w:r>
        <w:rPr>
          <w:rFonts w:ascii="Noto Sans CJK SC" w:hAnsi="Noto Sans CJK SC" w:eastAsia="Noto Sans CJK SC"/>
          <w:sz w:val="20"/>
        </w:rPr>
        <w:t>一页核心输出指标，一页敏感性/不确定性。如果不增页，至少把指标压缩为关键词。</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敏感性改为条件式流程。</w:t>
      </w:r>
      <w:r>
        <w:rPr>
          <w:rFonts w:ascii="Noto Sans CJK SC" w:hAnsi="Noto Sans CJK SC" w:eastAsia="Noto Sans CJK SC"/>
          <w:sz w:val="20"/>
        </w:rPr>
        <w:t>Morris用于全参数初筛；筛出关键参数后，输入近似独立时用Sobol一阶+总效应，存在明显相关结构时用Shapley effects。二阶效应仅对重点交互局部分析。</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重新定义证据与敏感性关系。</w:t>
      </w:r>
      <w:r>
        <w:rPr>
          <w:rFonts w:ascii="Noto Sans CJK SC" w:hAnsi="Noto Sans CJK SC" w:eastAsia="Noto Sans CJK SC"/>
          <w:sz w:val="20"/>
        </w:rPr>
        <w:t>证据等级决定参数不确定区间宽度；敏感性分析判断这些不确定性是否会实质改变主要结论。</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参数与情景不确定性分开。</w:t>
      </w:r>
      <w:r>
        <w:rPr>
          <w:rFonts w:ascii="Noto Sans CJK SC" w:hAnsi="Noto Sans CJK SC" w:eastAsia="Noto Sans CJK SC"/>
          <w:sz w:val="20"/>
        </w:rPr>
        <w:t>参数：PUE、负载率、CoC、回用率等；情景：AI增长、气候、水源政策、扩容时点等。</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四类指标保留问题句。</w:t>
      </w:r>
      <w:r>
        <w:rPr>
          <w:rFonts w:ascii="Noto Sans CJK SC" w:hAnsi="Noto Sans CJK SC" w:eastAsia="Noto Sans CJK SC"/>
          <w:sz w:val="20"/>
        </w:rPr>
        <w:t>规模：量有多大？结构：系统是否改变？承载：边界在哪里/由谁控制？证据：结论稳定到什么程度？</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核心输出围绕“规模—结构—边界—证据”组织，敏感性分析只服务于结论稳健性判断</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若不拆页：左侧四类输出占2/3，右侧用一条“筛选→全局敏感性→稳健性”小流程；删除大量方法细节。</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答辩时避免给人“为了高级而用高级方法”的印象，要强调每种方法只在数据结构需要时使用。</w:t>
            </w:r>
          </w:p>
        </w:tc>
      </w:tr>
    </w:tbl>
    <w:p>
      <w:pPr>
        <w:spacing w:after="0"/>
      </w:pPr>
    </w:p>
    <w:p>
      <w:pPr>
        <w:pStyle w:val="Heading2"/>
        <w:keepNext/>
        <w:keepLines/>
        <w:spacing w:before="220" w:after="100"/>
      </w:pPr>
      <w:r>
        <w:t>第 29 页｜分层数据方案与非物理组合控制</w:t>
      </w:r>
    </w:p>
    <w:p>
      <w:pPr>
        <w:spacing w:after="100"/>
      </w:pPr>
      <w:r>
        <w:rPr>
          <w:rFonts w:ascii="Noto Sans CJK SC" w:hAnsi="Noto Sans CJK SC" w:eastAsia="Noto Sans CJK SC"/>
          <w:b/>
          <w:color w:val="595959"/>
          <w:sz w:val="18"/>
        </w:rPr>
        <w:t xml:space="preserve">页面任务：说明没有单一企业敏感数据时，如何构造物理自洽的参数化城市状态   </w:t>
      </w:r>
      <w:r>
        <w:rPr>
          <w:rFonts w:ascii="Noto Sans CJK SC" w:hAnsi="Noto Sans CJK SC" w:eastAsia="Noto Sans CJK SC"/>
          <w:b/>
          <w:color w:val="ED7D31"/>
          <w:sz w:val="18"/>
        </w:rPr>
        <w:t>修改优先级：高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方法意识很好；最大答辩风险是老师不清楚到底研究某个真实城市还是参数化典型城市，以及日尺度数据哪些是真实获取、哪些是构造。</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真实案例定位不够明确。</w:t>
      </w:r>
      <w:r>
        <w:rPr>
          <w:rFonts w:ascii="Noto Sans CJK SC" w:hAnsi="Noto Sans CJK SC" w:eastAsia="Noto Sans CJK SC"/>
          <w:sz w:val="20"/>
        </w:rPr>
        <w:t>公开数据用于校核，但又不做特定城市精细拟合。</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“连续日尺度供水、污水、再生水数据”可能被理解为已能完整获取。</w:t>
      </w:r>
      <w:r>
        <w:rPr>
          <w:rFonts w:ascii="Noto Sans CJK SC" w:hAnsi="Noto Sans CJK SC" w:eastAsia="Noto Sans CJK SC"/>
          <w:sz w:val="20"/>
        </w:rPr>
        <w:t>现实中公开数据常只有年/月尺度。</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主动定义研究对象。</w:t>
      </w:r>
      <w:r>
        <w:rPr>
          <w:rFonts w:ascii="Noto Sans CJK SC" w:hAnsi="Noto Sans CJK SC" w:eastAsia="Noto Sans CJK SC"/>
          <w:sz w:val="20"/>
        </w:rPr>
        <w:t>建议明确：“本研究构建工程可行的参数化城市状态集合，用真实公开数据约束参数域，但不直接输出某个真实城市的精确容量预测。”</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数据拆成直接获取与构造。</w:t>
      </w:r>
      <w:r>
        <w:rPr>
          <w:rFonts w:ascii="Noto Sans CJK SC" w:hAnsi="Noto Sans CJK SC" w:eastAsia="Noto Sans CJK SC"/>
          <w:sz w:val="20"/>
        </w:rPr>
        <w:t>直接获取：年/月统计、气象、设计能力、公开运行指标；需构造：日需求剖面、AI负荷剖面、极端周小时压力剖面。构造需满足总量一致与峰值/相关结构合理。</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三层筛选画成漏斗。</w:t>
      </w:r>
      <w:r>
        <w:rPr>
          <w:rFonts w:ascii="Noto Sans CJK SC" w:hAnsi="Noto Sans CJK SC" w:eastAsia="Noto Sans CJK SC"/>
          <w:sz w:val="20"/>
        </w:rPr>
        <w:t>参数范围→硬约束→相关结构→空间填充/分层采样→可运行城市状态集合。</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突出敏感数据是增强项。</w:t>
      </w:r>
      <w:r>
        <w:rPr>
          <w:rFonts w:ascii="Noto Sans CJK SC" w:hAnsi="Noto Sans CJK SC" w:eastAsia="Noto Sans CJK SC"/>
          <w:sz w:val="20"/>
        </w:rPr>
        <w:t>“企业逐小时负荷和用水若获得则用于校核，但不作为核心模型成立的单一前提。”</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参数化不等于任意组合：真实数据约束参数域，物理规则筛除“非物理城市”</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左侧数据来源分层，右侧三层漏斗；顶部加一句“参数化城市状态，而非单一城市精细预测”。</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被问“你的案例城市是哪一个”时，必须能直接说清本研究定位，否则后面的验证、外推都会变得被动。</w:t>
            </w:r>
          </w:p>
        </w:tc>
      </w:tr>
    </w:tbl>
    <w:p>
      <w:pPr>
        <w:spacing w:after="0"/>
      </w:pPr>
    </w:p>
    <w:p>
      <w:pPr>
        <w:pStyle w:val="Heading2"/>
        <w:keepNext/>
        <w:keepLines/>
        <w:spacing w:before="220" w:after="100"/>
      </w:pPr>
      <w:r>
        <w:t>第 30 页｜模型可信度、结果稳定性与结论筛选</w:t>
      </w:r>
    </w:p>
    <w:p>
      <w:pPr>
        <w:spacing w:after="100"/>
      </w:pPr>
      <w:r>
        <w:rPr>
          <w:rFonts w:ascii="Noto Sans CJK SC" w:hAnsi="Noto Sans CJK SC" w:eastAsia="Noto Sans CJK SC"/>
          <w:b/>
          <w:color w:val="595959"/>
          <w:sz w:val="18"/>
        </w:rPr>
        <w:t xml:space="preserve">页面任务：说明在不进行单一城市历史拟合的条件下，如何建立模型可信度   </w:t>
      </w:r>
      <w:r>
        <w:rPr>
          <w:rFonts w:ascii="Noto Sans CJK SC" w:hAnsi="Noto Sans CJK SC" w:eastAsia="Noto Sans CJK SC"/>
          <w:b/>
          <w:color w:val="C00000"/>
          <w:sz w:val="18"/>
        </w:rPr>
        <w:t>修改优先级：最高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思想成熟，但“五层验证”用词不严谨：守恒、单元测试、极限行为更接近verification，而不是现实validation。</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术语风险。</w:t>
      </w:r>
      <w:r>
        <w:rPr>
          <w:rFonts w:ascii="Noto Sans CJK SC" w:hAnsi="Noto Sans CJK SC" w:eastAsia="Noto Sans CJK SC"/>
          <w:sz w:val="20"/>
        </w:rPr>
        <w:t>老师可能追问“你没有真实城市逐时数据，凭什么叫验证”。</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“多数扰动方向一致”标准较模糊。</w:t>
      </w:r>
      <w:r>
        <w:rPr>
          <w:rFonts w:ascii="Noto Sans CJK SC" w:hAnsi="Noto Sans CJK SC" w:eastAsia="Noto Sans CJK SC"/>
          <w:sz w:val="20"/>
        </w:rPr>
        <w:t>不应在PPT里使用未定义的“多数”。</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标题改为“可信度框架”。</w:t>
      </w:r>
      <w:r>
        <w:rPr>
          <w:rFonts w:ascii="Noto Sans CJK SC" w:hAnsi="Noto Sans CJK SC" w:eastAsia="Noto Sans CJK SC"/>
          <w:sz w:val="20"/>
        </w:rPr>
        <w:t>五层分别命名：实现正确性、工程量级校核、行为合理性、参数可信度、结构稳健性。</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主动声明验证边界。</w:t>
      </w:r>
      <w:r>
        <w:rPr>
          <w:rFonts w:ascii="Noto Sans CJK SC" w:hAnsi="Noto Sans CJK SC" w:eastAsia="Noto Sans CJK SC"/>
          <w:sz w:val="20"/>
        </w:rPr>
        <w:t>“本研究不以特定城市历史序列预测精度为目标，因此结论定位为机制与条件化边界，而非城市精确预测。”</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三层筛选保留并改成三个问题。</w:t>
      </w:r>
      <w:r>
        <w:rPr>
          <w:rFonts w:ascii="Noto Sans CJK SC" w:hAnsi="Noto Sans CJK SC" w:eastAsia="Noto Sans CJK SC"/>
          <w:sz w:val="20"/>
        </w:rPr>
        <w:t>能不能信？→模型层；稳不稳定？→结果层；能不能解释？→机制层。对应正确性→稳健性→可解释性。</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稳定性阈值改为预设判据。</w:t>
      </w:r>
      <w:r>
        <w:rPr>
          <w:rFonts w:ascii="Noto Sans CJK SC" w:hAnsi="Noto Sans CJK SC" w:eastAsia="Noto Sans CJK SC"/>
          <w:sz w:val="20"/>
        </w:rPr>
        <w:t>“通过预设稳健性判据后进入主要结论；未通过者仅报告为敏感性发现”，具体阈值在方法阶段确定。</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模型可信度由“实现正确性—工程锚定—行为合理性—参数审计—结构稳健性”共同支撑</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五层阶梯/金字塔+底部三层结论筛选。不要再把全部步骤称为Validation。</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这页要主动划定研究能力边界，越清楚说明“不做真实城市精确预测”，反而越容易获得方法可信度。</w:t>
            </w:r>
          </w:p>
        </w:tc>
      </w:tr>
    </w:tbl>
    <w:p>
      <w:pPr>
        <w:spacing w:after="0"/>
      </w:pPr>
    </w:p>
    <w:p>
      <w:pPr>
        <w:pStyle w:val="Heading2"/>
        <w:keepNext/>
        <w:keepLines/>
        <w:spacing w:before="220" w:after="100"/>
      </w:pPr>
      <w:r>
        <w:t>第 31 页｜PART FIVE 研究基础、进度与预期成果</w:t>
      </w:r>
    </w:p>
    <w:p>
      <w:pPr>
        <w:spacing w:after="100"/>
      </w:pPr>
      <w:r>
        <w:rPr>
          <w:rFonts w:ascii="Noto Sans CJK SC" w:hAnsi="Noto Sans CJK SC" w:eastAsia="Noto Sans CJK SC"/>
          <w:b/>
          <w:color w:val="595959"/>
          <w:sz w:val="18"/>
        </w:rPr>
        <w:t xml:space="preserve">页面任务：章节过渡，回答研究是否可完成及如何控风险   </w:t>
      </w:r>
      <w:r>
        <w:rPr>
          <w:rFonts w:ascii="Noto Sans CJK SC" w:hAnsi="Noto Sans CJK SC" w:eastAsia="Noto Sans CJK SC"/>
          <w:b/>
          <w:color w:val="595959"/>
          <w:sz w:val="18"/>
        </w:rPr>
        <w:t>修改优先级：中</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与32–35页重复预告，章节页信息过多。</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四个bullet几乎是后续四页摘要。</w:t>
      </w:r>
      <w:r>
        <w:rPr>
          <w:rFonts w:ascii="Noto Sans CJK SC" w:hAnsi="Noto Sans CJK SC" w:eastAsia="Noto Sans CJK SC"/>
          <w:sz w:val="20"/>
        </w:rPr>
        <w:t>可明显减法。</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保留三个关键词。</w:t>
      </w:r>
      <w:r>
        <w:rPr>
          <w:rFonts w:ascii="Noto Sans CJK SC" w:hAnsi="Noto Sans CJK SC" w:eastAsia="Noto Sans CJK SC"/>
          <w:sz w:val="20"/>
        </w:rPr>
        <w:t>已有基础｜实施计划｜风险控制。</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sz w:val="20"/>
        </w:rPr>
        <w:t>总问题改成“这项研究是否做得出来，如何保证核心主线按期完成？”</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如压页可删除。</w:t>
      </w:r>
      <w:r>
        <w:rPr>
          <w:rFonts w:ascii="Noto Sans CJK SC" w:hAnsi="Noto Sans CJK SC" w:eastAsia="Noto Sans CJK SC"/>
          <w:sz w:val="20"/>
        </w:rPr>
        <w:t>第30页可直接过渡到第32页。</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PART FIVE｜这项研究是否做得出来，如何保证核心主线按期完成？</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大问题+三个关键词，留白。</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不再重复“已完成、五阶段、创新、难点”四项说明。</w:t>
            </w:r>
          </w:p>
        </w:tc>
      </w:tr>
    </w:tbl>
    <w:p>
      <w:pPr>
        <w:spacing w:after="0"/>
      </w:pPr>
    </w:p>
    <w:p>
      <w:pPr>
        <w:pStyle w:val="Heading2"/>
        <w:keepNext/>
        <w:keepLines/>
        <w:spacing w:before="220" w:after="100"/>
      </w:pPr>
      <w:r>
        <w:t>第 32 页｜已完成的学术研究工作：可运行骨架与三项基础</w:t>
      </w:r>
    </w:p>
    <w:p>
      <w:pPr>
        <w:spacing w:after="100"/>
      </w:pPr>
      <w:r>
        <w:rPr>
          <w:rFonts w:ascii="Noto Sans CJK SC" w:hAnsi="Noto Sans CJK SC" w:eastAsia="Noto Sans CJK SC"/>
          <w:b/>
          <w:color w:val="595959"/>
          <w:sz w:val="18"/>
        </w:rPr>
        <w:t xml:space="preserve">页面任务：证明研究不是从零开始，并划清“已完成/待完成”   </w:t>
      </w:r>
      <w:r>
        <w:rPr>
          <w:rFonts w:ascii="Noto Sans CJK SC" w:hAnsi="Noto Sans CJK SC" w:eastAsia="Noto Sans CJK SC"/>
          <w:b/>
          <w:color w:val="C00000"/>
          <w:sz w:val="18"/>
        </w:rPr>
        <w:t>修改优先级：最高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研究基础足够，但“AI节点是本课题增量”与“热捕集/末端排热已分开可比较”的表述可能让老师不清楚AI模块究竟完成到什么程度。</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完成度边界不清。</w:t>
      </w:r>
      <w:r>
        <w:rPr>
          <w:rFonts w:ascii="Noto Sans CJK SC" w:hAnsi="Noto Sans CJK SC" w:eastAsia="Noto Sans CJK SC"/>
          <w:sz w:val="20"/>
        </w:rPr>
        <w:t>“已完成主体结构”“AI节点增量”“两层冷却已分开”同时出现。</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空冷、液冷、干式、湿式被写成“四类方案”。</w:t>
      </w:r>
      <w:r>
        <w:rPr>
          <w:rFonts w:ascii="Noto Sans CJK SC" w:hAnsi="Noto Sans CJK SC" w:eastAsia="Noto Sans CJK SC"/>
          <w:sz w:val="20"/>
        </w:rPr>
        <w:t>这与前面强调的两层架构分类不一致。</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“基础设施开发已前置完成”偏强。</w:t>
      </w:r>
      <w:r>
        <w:rPr>
          <w:rFonts w:ascii="Noto Sans CJK SC" w:hAnsi="Noto Sans CJK SC" w:eastAsia="Noto Sans CJK SC"/>
          <w:sz w:val="20"/>
        </w:rPr>
        <w:t>如果AI节点尚待校核，容易被追问。</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改为三栏。</w:t>
      </w:r>
      <w:r>
        <w:rPr>
          <w:rFonts w:ascii="Noto Sans CJK SC" w:hAnsi="Noto Sans CJK SC" w:eastAsia="Noto Sans CJK SC"/>
          <w:sz w:val="20"/>
        </w:rPr>
        <w:t>已完成：城市水系统通用骨架；已完成原型/正在完善：AI设施接口与冷却模块；论文待完成：参数校核、四组实验、CAWCC、瓶颈迁移、稳健性。</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统一冷却分类。</w:t>
      </w:r>
      <w:r>
        <w:rPr>
          <w:rFonts w:ascii="Noto Sans CJK SC" w:hAnsi="Noto Sans CJK SC" w:eastAsia="Noto Sans CJK SC"/>
          <w:sz w:val="20"/>
        </w:rPr>
        <w:t>始终写“服务器侧热捕集方式×设施侧末端排热方式组合”，不要把空冷/液冷/干式/湿式混为同一层级四类方案。</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收敛完成度表述。</w:t>
      </w:r>
      <w:r>
        <w:rPr>
          <w:rFonts w:ascii="Noto Sans CJK SC" w:hAnsi="Noto Sans CJK SC" w:eastAsia="Noto Sans CJK SC"/>
          <w:sz w:val="20"/>
        </w:rPr>
        <w:t>“通用城市水系统计算骨架已完成，后续重点由基础框架开发转向AI节点完善与机制实验。”</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如有可运行截图/测试图，可替代部分文字。</w:t>
      </w:r>
      <w:r>
        <w:rPr>
          <w:rFonts w:ascii="Noto Sans CJK SC" w:hAnsi="Noto Sans CJK SC" w:eastAsia="Noto Sans CJK SC"/>
          <w:sz w:val="20"/>
        </w:rPr>
        <w:t>一张原型运行结果、守恒测试或模型结构截图，比“已具备能力”文字更有说服力。</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前期已完成城市水系统通用骨架，论文增量集中于AI设施接口与机制实验</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三栏“已完成/原型完善中/论文待完成”，每栏3–4条；若可能加入一张实际模型运行截图。</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答辩时一定准确说明AI模块做到哪一步，不要为了显得基础强而把“接口已设计”说成“模块全部验证完成”。</w:t>
            </w:r>
          </w:p>
        </w:tc>
      </w:tr>
    </w:tbl>
    <w:p>
      <w:pPr>
        <w:spacing w:after="0"/>
      </w:pPr>
    </w:p>
    <w:p>
      <w:pPr>
        <w:pStyle w:val="Heading2"/>
        <w:keepNext/>
        <w:keepLines/>
        <w:spacing w:before="220" w:after="100"/>
      </w:pPr>
      <w:r>
        <w:t>第 33 页｜进度安排：五个阶段、四类工作包与八项细分任务</w:t>
      </w:r>
    </w:p>
    <w:p>
      <w:pPr>
        <w:spacing w:after="100"/>
      </w:pPr>
      <w:r>
        <w:rPr>
          <w:rFonts w:ascii="Noto Sans CJK SC" w:hAnsi="Noto Sans CJK SC" w:eastAsia="Noto Sans CJK SC"/>
          <w:b/>
          <w:color w:val="595959"/>
          <w:sz w:val="18"/>
        </w:rPr>
        <w:t xml:space="preserve">页面任务：证明工作量可控、依赖关系清楚并有阶段产出   </w:t>
      </w:r>
      <w:r>
        <w:rPr>
          <w:rFonts w:ascii="Noto Sans CJK SC" w:hAnsi="Noto Sans CJK SC" w:eastAsia="Noto Sans CJK SC"/>
          <w:b/>
          <w:color w:val="ED7D31"/>
          <w:sz w:val="18"/>
        </w:rPr>
        <w:t>修改优先级：高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时间安排完整，但“任一阶段延误都不会切断论文主线”过于绝对；阶段产出中多篇论文也可能给人铺得过大的印象。</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依赖关系被弱化。</w:t>
      </w:r>
      <w:r>
        <w:rPr>
          <w:rFonts w:ascii="Noto Sans CJK SC" w:hAnsi="Noto Sans CJK SC" w:eastAsia="Noto Sans CJK SC"/>
          <w:sz w:val="20"/>
        </w:rPr>
        <w:t>模型闭合显然是后续实验前提。</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论文产出承诺较多。</w:t>
      </w:r>
      <w:r>
        <w:rPr>
          <w:rFonts w:ascii="Noto Sans CJK SC" w:hAnsi="Noto Sans CJK SC" w:eastAsia="Noto Sans CJK SC"/>
          <w:sz w:val="20"/>
        </w:rPr>
        <w:t>若不是培养要求，容易引出“硕士工作量过大”的质疑。</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从时间表升级为阶段门。</w:t>
      </w:r>
      <w:r>
        <w:rPr>
          <w:rFonts w:ascii="Noto Sans CJK SC" w:hAnsi="Noto Sans CJK SC" w:eastAsia="Noto Sans CJK SC"/>
          <w:sz w:val="20"/>
        </w:rPr>
        <w:t>阶段1模型闭合必须通过守恒/量级校核；阶段2形成Q1结果；阶段3形成Q2；阶段4形成Q3与适用域；阶段5整合和扩展。</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修改“任一阶段延误”表述。</w:t>
      </w:r>
      <w:r>
        <w:rPr>
          <w:rFonts w:ascii="Noto Sans CJK SC" w:hAnsi="Noto Sans CJK SC" w:eastAsia="Noto Sans CJK SC"/>
          <w:sz w:val="20"/>
        </w:rPr>
        <w:t>改为“扩展分析延期不影响核心主线；核心阶段按依赖顺序设置明确检查点”。</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论文产出写“阶段论文/论文初稿”更稳。</w:t>
      </w:r>
      <w:r>
        <w:rPr>
          <w:rFonts w:ascii="Noto Sans CJK SC" w:hAnsi="Noto Sans CJK SC" w:eastAsia="Noto Sans CJK SC"/>
          <w:sz w:val="20"/>
        </w:rPr>
        <w:t>除非学校明确要求，不要把多篇发表作为研究可行性的核心承诺。</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用甘特图并区分核心/扩展。</w:t>
      </w:r>
      <w:r>
        <w:rPr>
          <w:rFonts w:ascii="Noto Sans CJK SC" w:hAnsi="Noto Sans CJK SC" w:eastAsia="Noto Sans CJK SC"/>
          <w:sz w:val="20"/>
        </w:rPr>
        <w:t>核心节点用实心标记，水—能—碳等扩展用空心标记。</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研究按“模型闭合—Q1—Q2—Q3—整合”设置阶段门，扩展分析不阻断核心主线</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横向甘特图+5个阶段Gate；下方标核心成果和可裁剪扩展。</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讲进度时重点讲“依赖顺序和裁剪策略”，不是逐月念时间。</w:t>
            </w:r>
          </w:p>
        </w:tc>
      </w:tr>
    </w:tbl>
    <w:p>
      <w:pPr>
        <w:spacing w:after="0"/>
      </w:pPr>
    </w:p>
    <w:p>
      <w:pPr>
        <w:pStyle w:val="Heading2"/>
        <w:keepNext/>
        <w:keepLines/>
        <w:spacing w:before="220" w:after="100"/>
      </w:pPr>
      <w:r>
        <w:t>第 34 页｜预期达到的目标：三层成果与三项创新</w:t>
      </w:r>
    </w:p>
    <w:p>
      <w:pPr>
        <w:spacing w:after="100"/>
      </w:pPr>
      <w:r>
        <w:rPr>
          <w:rFonts w:ascii="Noto Sans CJK SC" w:hAnsi="Noto Sans CJK SC" w:eastAsia="Noto Sans CJK SC"/>
          <w:b/>
          <w:color w:val="595959"/>
          <w:sz w:val="18"/>
        </w:rPr>
        <w:t xml:space="preserve">页面任务：说明研究最终可交付的模型、科学认识与应用解释，并提炼拟创新点   </w:t>
      </w:r>
      <w:r>
        <w:rPr>
          <w:rFonts w:ascii="Noto Sans CJK SC" w:hAnsi="Noto Sans CJK SC" w:eastAsia="Noto Sans CJK SC"/>
          <w:b/>
          <w:color w:val="C00000"/>
          <w:sz w:val="18"/>
        </w:rPr>
        <w:t>修改优先级：最高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成果结构完整，但“结构重构阈值、边界提前、瓶颈转换”被写得像假设一定成立；“承载理论创新”措辞偏大。</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预期结果过于确定。</w:t>
      </w:r>
      <w:r>
        <w:rPr>
          <w:rFonts w:ascii="Noto Sans CJK SC" w:hAnsi="Noto Sans CJK SC" w:eastAsia="Noto Sans CJK SC"/>
          <w:sz w:val="20"/>
        </w:rPr>
        <w:t>如果假设被证伪，仍应能形成科学成果。</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创新表述偏宏大。</w:t>
      </w:r>
      <w:r>
        <w:rPr>
          <w:rFonts w:ascii="Noto Sans CJK SC" w:hAnsi="Noto Sans CJK SC" w:eastAsia="Noto Sans CJK SC"/>
          <w:sz w:val="20"/>
        </w:rPr>
        <w:t>“承载理论创新”容易被追问具体新理论是什么。</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研究尺度创新过于抽象。</w:t>
      </w:r>
      <w:r>
        <w:rPr>
          <w:rFonts w:ascii="Noto Sans CJK SC" w:hAnsi="Noto Sans CJK SC" w:eastAsia="Noto Sans CJK SC"/>
          <w:sz w:val="20"/>
        </w:rPr>
        <w:t>实际创新更像系统边界和建模对象的拓展。</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科学成果改为中性输出。</w:t>
      </w:r>
      <w:r>
        <w:rPr>
          <w:rFonts w:ascii="Noto Sans CJK SC" w:hAnsi="Noto Sans CJK SC" w:eastAsia="Noto Sans CJK SC"/>
          <w:sz w:val="20"/>
        </w:rPr>
        <w:t>判断是否存在结构转变及其条件；量化不同时间聚合下CAWCC差异及控制因素；识别主导约束及其迁移规律。</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把“三项创新”改成“三个拟创新点”。</w:t>
      </w:r>
      <w:r>
        <w:rPr>
          <w:rFonts w:ascii="Noto Sans CJK SC" w:hAnsi="Noto Sans CJK SC" w:eastAsia="Noto Sans CJK SC"/>
          <w:sz w:val="20"/>
        </w:rPr>
        <w:t>拟创新1：系统边界与建模对象——AI从设施水耗黑箱变为城市水系统显式节点；拟创新2：时间尺度机制——同一物理系统比较年/日/极端时段边界；拟创新3：条件化承载框架——以AI IT容量为承载对象，同时输出容量和主导瓶颈。</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降低“理论创新”强度。</w:t>
      </w:r>
      <w:r>
        <w:rPr>
          <w:rFonts w:ascii="Noto Sans CJK SC" w:hAnsi="Noto Sans CJK SC" w:eastAsia="Noto Sans CJK SC"/>
          <w:sz w:val="20"/>
        </w:rPr>
        <w:t>用“承载框架拓展/条件化表达”比“承载理论创新”更可证明。</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模型成果与应用成果继续保留。</w:t>
      </w:r>
      <w:r>
        <w:rPr>
          <w:rFonts w:ascii="Noto Sans CJK SC" w:hAnsi="Noto Sans CJK SC" w:eastAsia="Noto Sans CJK SC"/>
          <w:sz w:val="20"/>
        </w:rPr>
        <w:t>但应用结果强调容量区间、适用域和主导瓶颈，不输出伪精确单点。</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预期成果覆盖“可重复模型—可证伪科学认识—条件化决策解释”三层，并形成三个拟创新点</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上半页三类成果；下半页三个拟创新点，每个用“做了什么新连接/新比较/新输出”描述，不使用宏大口号。</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建议用一句收口：“创新不在于增加一个水耗核算公式，而在于把设施过程、城市网络和承载边界变成同一套可检验实验。”</w:t>
            </w:r>
          </w:p>
        </w:tc>
      </w:tr>
    </w:tbl>
    <w:p>
      <w:pPr>
        <w:spacing w:after="0"/>
      </w:pPr>
    </w:p>
    <w:p>
      <w:pPr>
        <w:pStyle w:val="Heading2"/>
        <w:keepNext/>
        <w:keepLines/>
        <w:spacing w:before="220" w:after="100"/>
      </w:pPr>
      <w:r>
        <w:t>第 35 页｜关键难点、应对路径与复杂度控制</w:t>
      </w:r>
    </w:p>
    <w:p>
      <w:pPr>
        <w:spacing w:after="100"/>
      </w:pPr>
      <w:r>
        <w:rPr>
          <w:rFonts w:ascii="Noto Sans CJK SC" w:hAnsi="Noto Sans CJK SC" w:eastAsia="Noto Sans CJK SC"/>
          <w:b/>
          <w:color w:val="595959"/>
          <w:sz w:val="18"/>
        </w:rPr>
        <w:t xml:space="preserve">页面任务：主动划定研究边界，说明数据不足和模型复杂性如何被控制   </w:t>
      </w:r>
      <w:r>
        <w:rPr>
          <w:rFonts w:ascii="Noto Sans CJK SC" w:hAnsi="Noto Sans CJK SC" w:eastAsia="Noto Sans CJK SC"/>
          <w:b/>
          <w:color w:val="C00000"/>
          <w:sz w:val="18"/>
        </w:rPr>
        <w:t>修改优先级：最高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风险识别成熟，但当前一页集中“数据不足、水质复杂、非单调、城市不可比”容易显得防御；若与前文术语不统一，还会暴露定义冲突。</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“任一数据缺失都不会中断主线”过于绝对。</w:t>
      </w:r>
      <w:r>
        <w:rPr>
          <w:rFonts w:ascii="Noto Sans CJK SC" w:hAnsi="Noto Sans CJK SC" w:eastAsia="Noto Sans CJK SC"/>
          <w:sz w:val="20"/>
        </w:rPr>
        <w:t>关键数据仍会影响结论强度。</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水质核心/扩展边界需要与第19、21页统一。</w:t>
      </w:r>
      <w:r>
        <w:rPr>
          <w:rFonts w:ascii="Noto Sans CJK SC" w:hAnsi="Noto Sans CJK SC" w:eastAsia="Noto Sans CJK SC"/>
          <w:sz w:val="20"/>
        </w:rPr>
        <w:t>否则老师会问到底什么时候加入水质。</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非单调可行域仍依赖第26页CAWCC定义。</w:t>
      </w:r>
      <w:r>
        <w:rPr>
          <w:rFonts w:ascii="Noto Sans CJK SC" w:hAnsi="Noto Sans CJK SC" w:eastAsia="Noto Sans CJK SC"/>
          <w:sz w:val="20"/>
        </w:rPr>
        <w:t>必须全篇统一。</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标题/语气改为“研究边界与风险控制”。</w:t>
      </w:r>
      <w:r>
        <w:rPr>
          <w:rFonts w:ascii="Noto Sans CJK SC" w:hAnsi="Noto Sans CJK SC" w:eastAsia="Noto Sans CJK SC"/>
          <w:sz w:val="20"/>
        </w:rPr>
        <w:t>把风险变成有计划的边界管理，而不是困难清单。</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数据不足表述收敛。</w:t>
      </w:r>
      <w:r>
        <w:rPr>
          <w:rFonts w:ascii="Noto Sans CJK SC" w:hAnsi="Noto Sans CJK SC" w:eastAsia="Noto Sans CJK SC"/>
          <w:sz w:val="20"/>
        </w:rPr>
        <w:t>“核心主线不依赖单一企业敏感数据，关键数据缺失均设置替代方案”；小时级条件剖面定位为压力测试而非真实逐时预测。</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水质分两级。</w:t>
      </w:r>
      <w:r>
        <w:rPr>
          <w:rFonts w:ascii="Noto Sans CJK SC" w:hAnsi="Noto Sans CJK SC" w:eastAsia="Noto Sans CJK SC"/>
          <w:sz w:val="20"/>
        </w:rPr>
        <w:t>主线保留TDS、温度等阈值筛查；完整药剂、腐蚀结垢、生物过程延后扩展。</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突出外推边界。</w:t>
      </w:r>
      <w:r>
        <w:rPr>
          <w:rFonts w:ascii="Noto Sans CJK SC" w:hAnsi="Noto Sans CJK SC" w:eastAsia="Noto Sans CJK SC"/>
          <w:sz w:val="20"/>
        </w:rPr>
        <w:t>醒目标注：“本研究不声称预测某真实城市可承载XX MW，而是识别在什么城市状态与技术条件下，什么因素控制容量边界。”</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证据等级视觉化。</w:t>
      </w:r>
      <w:r>
        <w:rPr>
          <w:rFonts w:ascii="Noto Sans CJK SC" w:hAnsi="Noto Sans CJK SC" w:eastAsia="Noto Sans CJK SC"/>
          <w:sz w:val="20"/>
        </w:rPr>
        <w:t>工程基准=量级合理；条件规律=在给定参数域稳定；机制方向=跨替代假设方向一致。</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研究边界与风险控制：核心主线不依赖单一敏感数据，结论强度随证据等级明确标注</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上半页四类风险—应对，两列短句；下半页做“研究不做什么”和三级证据标签。</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这一页要传达“我知道模型不能说到哪里”，而不是“我有很多困难”。清楚的边界意识会提高可信度。</w:t>
            </w:r>
          </w:p>
        </w:tc>
      </w:tr>
    </w:tbl>
    <w:p>
      <w:pPr>
        <w:spacing w:after="0"/>
      </w:pPr>
    </w:p>
    <w:p>
      <w:pPr>
        <w:pStyle w:val="Heading2"/>
        <w:keepNext/>
        <w:keepLines/>
        <w:spacing w:before="220" w:after="100"/>
      </w:pPr>
      <w:r>
        <w:t>第 36 页｜CONCLUSION 汇报结束页</w:t>
      </w:r>
    </w:p>
    <w:p>
      <w:pPr>
        <w:spacing w:after="100"/>
      </w:pPr>
      <w:r>
        <w:rPr>
          <w:rFonts w:ascii="Noto Sans CJK SC" w:hAnsi="Noto Sans CJK SC" w:eastAsia="Noto Sans CJK SC"/>
          <w:b/>
          <w:color w:val="595959"/>
          <w:sz w:val="18"/>
        </w:rPr>
        <w:t xml:space="preserve">页面任务：让老师在最后30秒记住研究对象、三个问题和核心输出   </w:t>
      </w:r>
      <w:r>
        <w:rPr>
          <w:rFonts w:ascii="Noto Sans CJK SC" w:hAnsi="Noto Sans CJK SC" w:eastAsia="Noto Sans CJK SC"/>
          <w:b/>
          <w:color w:val="ED7D31"/>
          <w:sz w:val="18"/>
        </w:rPr>
        <w:t>修改优先级：高</w:t>
      </w:r>
    </w:p>
    <w:p>
      <w:pPr>
        <w:spacing w:after="100" w:line="293" w:lineRule="auto"/>
      </w:pPr>
      <w:r>
        <w:rPr>
          <w:rFonts w:ascii="Noto Sans CJK SC" w:hAnsi="Noto Sans CJK SC" w:eastAsia="Noto Sans CJK SC"/>
          <w:b/>
          <w:color w:val="234975"/>
          <w:sz w:val="21"/>
        </w:rPr>
        <w:t>核心判断：</w:t>
      </w:r>
      <w:r>
        <w:rPr>
          <w:rFonts w:ascii="Noto Sans CJK SC" w:hAnsi="Noto Sans CJK SC" w:eastAsia="Noto Sans CJK SC"/>
          <w:sz w:val="21"/>
        </w:rPr>
        <w:t>当前三条总结完整，但“3类科学问题、4项内容、4组实验、5阶段”更像结构统计，不能替代真正的研究记忆点。</w:t>
      </w:r>
    </w:p>
    <w:p>
      <w:pPr>
        <w:spacing w:after="60" w:line="283" w:lineRule="auto"/>
      </w:pPr>
      <w:r>
        <w:rPr>
          <w:rFonts w:ascii="Noto Sans CJK SC" w:hAnsi="Noto Sans CJK SC" w:eastAsia="Noto Sans CJK SC"/>
          <w:b/>
          <w:color w:val="C00000"/>
          <w:sz w:val="21"/>
        </w:rPr>
        <w:t>主要问题</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结束页重点偏向数字结构。</w:t>
      </w:r>
      <w:r>
        <w:rPr>
          <w:rFonts w:ascii="Noto Sans CJK SC" w:hAnsi="Noto Sans CJK SC" w:eastAsia="Noto Sans CJK SC"/>
          <w:sz w:val="20"/>
        </w:rPr>
        <w:t>老师需要记住的是“研究什么、怎么做、贡献是什么”。</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总结仍有较多方法名。</w:t>
      </w:r>
      <w:r>
        <w:rPr>
          <w:rFonts w:ascii="Noto Sans CJK SC" w:hAnsi="Noto Sans CJK SC" w:eastAsia="Noto Sans CJK SC"/>
          <w:sz w:val="20"/>
        </w:rPr>
        <w:t>五层验证、三层筛选等不应成为最后印象。</w:t>
      </w:r>
    </w:p>
    <w:p>
      <w:pPr>
        <w:spacing w:after="60" w:line="283" w:lineRule="auto"/>
      </w:pPr>
      <w:r>
        <w:rPr>
          <w:rFonts w:ascii="Noto Sans CJK SC" w:hAnsi="Noto Sans CJK SC" w:eastAsia="Noto Sans CJK SC"/>
          <w:b/>
          <w:color w:val="234975"/>
          <w:sz w:val="21"/>
        </w:rPr>
        <w:t>具体修改建议</w:t>
      </w: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只保留三层结论。</w:t>
      </w:r>
      <w:r>
        <w:rPr>
          <w:rFonts w:ascii="Noto Sans CJK SC" w:hAnsi="Noto Sans CJK SC" w:eastAsia="Noto Sans CJK SC"/>
          <w:sz w:val="20"/>
        </w:rPr>
        <w:t>研究对象：AI算力是城市水系统新型连续负荷节点；科学问题：结构何时改变、边界为何随时间变化、瓶颈如何迁移；核心输出：CAWCC同时回答“还能承载多少”和“边界由谁控制”。</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删除或弱化3/4/4/5数字。</w:t>
      </w:r>
      <w:r>
        <w:rPr>
          <w:rFonts w:ascii="Noto Sans CJK SC" w:hAnsi="Noto Sans CJK SC" w:eastAsia="Noto Sans CJK SC"/>
          <w:sz w:val="20"/>
        </w:rPr>
        <w:t>可留作很小的视觉注脚，不再作为主内容。</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用一句记忆点收尾。</w:t>
      </w:r>
      <w:r>
        <w:rPr>
          <w:rFonts w:ascii="Noto Sans CJK SC" w:hAnsi="Noto Sans CJK SC" w:eastAsia="Noto Sans CJK SC"/>
          <w:sz w:val="20"/>
        </w:rPr>
        <w:t>“本研究不是再计算一个AI水足迹，而是试图回答：在给定城市水系统条件下，AI算力可以增长到哪里，以及为什么到此为止。”</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“请各位老师批评指正”放底部。</w:t>
      </w:r>
      <w:r>
        <w:rPr>
          <w:rFonts w:ascii="Noto Sans CJK SC" w:hAnsi="Noto Sans CJK SC" w:eastAsia="Noto Sans CJK SC"/>
          <w:sz w:val="20"/>
        </w:rPr>
        <w:t>不占据最大字号。</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建议标题： </w:t>
            </w:r>
            <w:r>
              <w:rPr>
                <w:rFonts w:ascii="Noto Sans CJK SC" w:hAnsi="Noto Sans CJK SC" w:eastAsia="Noto Sans CJK SC"/>
                <w:sz w:val="20"/>
              </w:rPr>
              <w:t>从“AI用了多少水”推进到“城市水系统在什么条件下能够承载多少AI，以及这个边界为什么形成”</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6F8FA"/>
            <w:tcBorders>
              <w:top w:val="single" w:sz="6" w:color="B7C9DA"/>
              <w:left w:val="single" w:sz="6" w:color="B7C9DA"/>
              <w:bottom w:val="single" w:sz="6" w:color="B7C9DA"/>
              <w:right w:val="single" w:sz="6" w:color="B7C9DA"/>
            </w:tcBorders>
            <w:vAlign w:val="center"/>
          </w:tcPr>
          <w:p>
            <w:pPr>
              <w:spacing w:after="0" w:line="283" w:lineRule="auto"/>
            </w:pPr>
            <w:r>
              <w:rPr>
                <w:rFonts w:ascii="Noto Sans CJK SC" w:hAnsi="Noto Sans CJK SC" w:eastAsia="Noto Sans CJK SC"/>
                <w:b/>
                <w:color w:val="234975"/>
                <w:sz w:val="20"/>
              </w:rPr>
              <w:t xml:space="preserve">建议版式： </w:t>
            </w:r>
            <w:r>
              <w:rPr>
                <w:rFonts w:ascii="Noto Sans CJK SC" w:hAnsi="Noto Sans CJK SC" w:eastAsia="Noto Sans CJK SC"/>
                <w:sz w:val="20"/>
              </w:rPr>
              <w:t>三层大字：研究对象→三个科学问题→CAWCC双输出；底部一行结束语。</w:t>
            </w:r>
          </w:p>
        </w:tc>
      </w:tr>
    </w:tbl>
    <w:p>
      <w:pPr>
        <w:spacing w:after="0"/>
      </w:pPr>
    </w:p>
    <w:tbl>
      <w:tblPr>
        <w:tblW w:type="auto" w:w="0"/>
        <w:jc w:val="center"/>
        <w:tblLayout w:type="autofit"/>
        <w:tblLook w:firstColumn="1" w:firstRow="1" w:lastColumn="0" w:lastRow="0" w:noHBand="0" w:noVBand="1" w:val="04A0"/>
      </w:tblPr>
      <w:tblGrid>
        <w:gridCol w:w="9746"/>
      </w:tblGrid>
      <w:tr>
        <w:tc>
          <w:tcPr>
            <w:tcW w:type="dxa" w:w="9746"/>
            <w:shd w:fill="FFF8E8"/>
            <w:tcBorders>
              <w:top w:val="single" w:sz="6" w:color="D6B656"/>
              <w:left w:val="single" w:sz="6" w:color="D6B656"/>
              <w:bottom w:val="single" w:sz="6" w:color="D6B656"/>
              <w:right w:val="single" w:sz="6" w:color="D6B656"/>
            </w:tcBorders>
            <w:vAlign w:val="center"/>
          </w:tcPr>
          <w:p>
            <w:pPr>
              <w:spacing w:after="0" w:line="283" w:lineRule="auto"/>
            </w:pPr>
            <w:r>
              <w:rPr>
                <w:rFonts w:ascii="Noto Sans CJK SC" w:hAnsi="Noto Sans CJK SC" w:eastAsia="Noto Sans CJK SC"/>
                <w:b/>
                <w:color w:val="234975"/>
                <w:sz w:val="20"/>
              </w:rPr>
              <w:t xml:space="preserve">答辩表达： </w:t>
            </w:r>
            <w:r>
              <w:rPr>
                <w:rFonts w:ascii="Noto Sans CJK SC" w:hAnsi="Noto Sans CJK SC" w:eastAsia="Noto Sans CJK SC"/>
                <w:sz w:val="20"/>
              </w:rPr>
              <w:t>最后一句停在研究贡献上，再说“汇报完毕，请各位老师批评指正”。</w:t>
            </w:r>
          </w:p>
        </w:tc>
      </w:tr>
    </w:tbl>
    <w:p>
      <w:pPr>
        <w:spacing w:after="0"/>
      </w:pPr>
    </w:p>
    <w:p>
      <w:pPr>
        <w:pStyle w:val="Heading1"/>
        <w:keepNext/>
        <w:keepLines/>
      </w:pPr>
      <w:r>
        <w:t>六、整套PPT的高优先级修改清单</w:t>
      </w:r>
    </w:p>
    <w:tbl>
      <w:tblPr>
        <w:tblW w:type="auto" w:w="0"/>
        <w:jc w:val="center"/>
        <w:tblLayout w:type="autofit"/>
        <w:tblLook w:firstColumn="1" w:firstRow="1" w:lastColumn="0" w:lastRow="0" w:noHBand="0" w:noVBand="1" w:val="04A0"/>
      </w:tblPr>
      <w:tblGrid>
        <w:gridCol w:w="9746"/>
      </w:tblGrid>
      <w:tr>
        <w:tc>
          <w:tcPr>
            <w:tcW w:type="dxa" w:w="9746"/>
            <w:shd w:fill="EEF4FA"/>
            <w:tcBorders>
              <w:top w:val="single" w:sz="6" w:color="8FAADC"/>
              <w:left w:val="single" w:sz="6" w:color="8FAADC"/>
              <w:bottom w:val="single" w:sz="6" w:color="8FAADC"/>
              <w:right w:val="single" w:sz="6" w:color="8FAADC"/>
            </w:tcBorders>
            <w:vAlign w:val="center"/>
          </w:tcPr>
          <w:p>
            <w:pPr>
              <w:spacing w:after="0" w:line="283" w:lineRule="auto"/>
            </w:pPr>
            <w:r>
              <w:rPr>
                <w:rFonts w:ascii="Noto Sans CJK SC" w:hAnsi="Noto Sans CJK SC" w:eastAsia="Noto Sans CJK SC"/>
                <w:b/>
                <w:color w:val="234975"/>
                <w:sz w:val="20"/>
              </w:rPr>
              <w:t xml:space="preserve">如果时间有限，先做这些： </w:t>
            </w:r>
            <w:r>
              <w:rPr>
                <w:rFonts w:ascii="Noto Sans CJK SC" w:hAnsi="Noto Sans CJK SC" w:eastAsia="Noto Sans CJK SC"/>
                <w:sz w:val="20"/>
              </w:rPr>
              <w:t>优先解决会导致概念冲突或答辩追问的问题，其次再做版式减字。</w:t>
            </w:r>
          </w:p>
        </w:tc>
      </w:tr>
    </w:tbl>
    <w:p>
      <w:pPr>
        <w:spacing w:after="0"/>
      </w:pPr>
    </w:p>
    <w:p>
      <w:pPr>
        <w:spacing w:after="40" w:line="283" w:lineRule="auto"/>
        <w:ind w:left="312" w:hanging="238"/>
      </w:pPr>
      <w:r>
        <w:rPr>
          <w:rFonts w:ascii="Noto Sans CJK SC" w:hAnsi="Noto Sans CJK SC" w:eastAsia="Noto Sans CJK SC"/>
          <w:b/>
          <w:color w:val="595959"/>
          <w:sz w:val="20"/>
        </w:rPr>
        <w:t xml:space="preserve">1. </w:t>
      </w:r>
      <w:r>
        <w:rPr>
          <w:rFonts w:ascii="Noto Sans CJK SC" w:hAnsi="Noto Sans CJK SC" w:eastAsia="Noto Sans CJK SC"/>
          <w:b/>
          <w:sz w:val="20"/>
        </w:rPr>
        <w:t>第13页：CAWCC定义操作化。</w:t>
      </w:r>
      <w:r>
        <w:rPr>
          <w:rFonts w:ascii="Noto Sans CJK SC" w:hAnsi="Noto Sans CJK SC" w:eastAsia="Noto Sans CJK SC"/>
          <w:sz w:val="20"/>
        </w:rPr>
        <w:t>明确AI容量单位、可行条件、数学定义与六类条件。</w:t>
      </w:r>
    </w:p>
    <w:p>
      <w:pPr>
        <w:spacing w:after="40" w:line="283" w:lineRule="auto"/>
        <w:ind w:left="312" w:hanging="238"/>
      </w:pPr>
      <w:r>
        <w:rPr>
          <w:rFonts w:ascii="Noto Sans CJK SC" w:hAnsi="Noto Sans CJK SC" w:eastAsia="Noto Sans CJK SC"/>
          <w:b/>
          <w:color w:val="595959"/>
          <w:sz w:val="20"/>
        </w:rPr>
        <w:t xml:space="preserve">2. </w:t>
      </w:r>
      <w:r>
        <w:rPr>
          <w:rFonts w:ascii="Noto Sans CJK SC" w:hAnsi="Noto Sans CJK SC" w:eastAsia="Noto Sans CJK SC"/>
          <w:b/>
          <w:sz w:val="20"/>
        </w:rPr>
        <w:t>第26页：CAWCC与首次失效容量统一。</w:t>
      </w:r>
      <w:r>
        <w:rPr>
          <w:rFonts w:ascii="Noto Sans CJK SC" w:hAnsi="Noto Sans CJK SC" w:eastAsia="Noto Sans CJK SC"/>
          <w:sz w:val="20"/>
        </w:rPr>
        <w:t>这是全篇最重要的定义一致性问题之一。</w:t>
      </w:r>
    </w:p>
    <w:p>
      <w:pPr>
        <w:spacing w:after="40" w:line="283" w:lineRule="auto"/>
        <w:ind w:left="312" w:hanging="238"/>
      </w:pPr>
      <w:r>
        <w:rPr>
          <w:rFonts w:ascii="Noto Sans CJK SC" w:hAnsi="Noto Sans CJK SC" w:eastAsia="Noto Sans CJK SC"/>
          <w:b/>
          <w:color w:val="595959"/>
          <w:sz w:val="20"/>
        </w:rPr>
        <w:t xml:space="preserve">3. </w:t>
      </w:r>
      <w:r>
        <w:rPr>
          <w:rFonts w:ascii="Noto Sans CJK SC" w:hAnsi="Noto Sans CJK SC" w:eastAsia="Noto Sans CJK SC"/>
          <w:b/>
          <w:sz w:val="20"/>
        </w:rPr>
        <w:t>第14/15/22/23/25/27页：Q—H—实验闭环。</w:t>
      </w:r>
      <w:r>
        <w:rPr>
          <w:rFonts w:ascii="Noto Sans CJK SC" w:hAnsi="Noto Sans CJK SC" w:eastAsia="Noto Sans CJK SC"/>
          <w:sz w:val="20"/>
        </w:rPr>
        <w:t>每个实验页直接标对应科学问题与假设。</w:t>
      </w:r>
    </w:p>
    <w:p>
      <w:pPr>
        <w:spacing w:after="40" w:line="283" w:lineRule="auto"/>
        <w:ind w:left="312" w:hanging="238"/>
      </w:pPr>
      <w:r>
        <w:rPr>
          <w:rFonts w:ascii="Noto Sans CJK SC" w:hAnsi="Noto Sans CJK SC" w:eastAsia="Noto Sans CJK SC"/>
          <w:b/>
          <w:color w:val="595959"/>
          <w:sz w:val="20"/>
        </w:rPr>
        <w:t xml:space="preserve">4. </w:t>
      </w:r>
      <w:r>
        <w:rPr>
          <w:rFonts w:ascii="Noto Sans CJK SC" w:hAnsi="Noto Sans CJK SC" w:eastAsia="Noto Sans CJK SC"/>
          <w:b/>
          <w:sz w:val="20"/>
        </w:rPr>
        <w:t>第19页：突出三级模型的层间接口。</w:t>
      </w:r>
      <w:r>
        <w:rPr>
          <w:rFonts w:ascii="Noto Sans CJK SC" w:hAnsi="Noto Sans CJK SC" w:eastAsia="Noto Sans CJK SC"/>
          <w:sz w:val="20"/>
        </w:rPr>
        <w:t>设施层给城市层什么、城市层给边界层什么必须一眼能看懂。</w:t>
      </w:r>
    </w:p>
    <w:p>
      <w:pPr>
        <w:spacing w:after="40" w:line="283" w:lineRule="auto"/>
        <w:ind w:left="312" w:hanging="238"/>
      </w:pPr>
      <w:r>
        <w:rPr>
          <w:rFonts w:ascii="Noto Sans CJK SC" w:hAnsi="Noto Sans CJK SC" w:eastAsia="Noto Sans CJK SC"/>
          <w:b/>
          <w:color w:val="595959"/>
          <w:sz w:val="20"/>
        </w:rPr>
        <w:t xml:space="preserve">5. </w:t>
      </w:r>
      <w:r>
        <w:rPr>
          <w:rFonts w:ascii="Noto Sans CJK SC" w:hAnsi="Noto Sans CJK SC" w:eastAsia="Noto Sans CJK SC"/>
          <w:b/>
          <w:sz w:val="20"/>
        </w:rPr>
        <w:t>第22页：统一四组实验顺序。</w:t>
      </w:r>
      <w:r>
        <w:rPr>
          <w:rFonts w:ascii="Noto Sans CJK SC" w:hAnsi="Noto Sans CJK SC" w:eastAsia="Noto Sans CJK SC"/>
          <w:sz w:val="20"/>
        </w:rPr>
        <w:t>容量梯度→结构对照→多时间尺度→干预反事实。</w:t>
      </w:r>
    </w:p>
    <w:p>
      <w:pPr>
        <w:spacing w:after="40" w:line="283" w:lineRule="auto"/>
        <w:ind w:left="312" w:hanging="238"/>
      </w:pPr>
      <w:r>
        <w:rPr>
          <w:rFonts w:ascii="Noto Sans CJK SC" w:hAnsi="Noto Sans CJK SC" w:eastAsia="Noto Sans CJK SC"/>
          <w:b/>
          <w:color w:val="595959"/>
          <w:sz w:val="20"/>
        </w:rPr>
        <w:t xml:space="preserve">6. </w:t>
      </w:r>
      <w:r>
        <w:rPr>
          <w:rFonts w:ascii="Noto Sans CJK SC" w:hAnsi="Noto Sans CJK SC" w:eastAsia="Noto Sans CJK SC"/>
          <w:b/>
          <w:sz w:val="20"/>
        </w:rPr>
        <w:t>第25页：分开“时间聚合效应”和“极端情景效应”。</w:t>
      </w:r>
      <w:r>
        <w:rPr>
          <w:rFonts w:ascii="Noto Sans CJK SC" w:hAnsi="Noto Sans CJK SC" w:eastAsia="Noto Sans CJK SC"/>
          <w:sz w:val="20"/>
        </w:rPr>
        <w:t>避免实验归因不清。</w:t>
      </w:r>
    </w:p>
    <w:p>
      <w:pPr>
        <w:spacing w:after="40" w:line="283" w:lineRule="auto"/>
        <w:ind w:left="312" w:hanging="238"/>
      </w:pPr>
      <w:r>
        <w:rPr>
          <w:rFonts w:ascii="Noto Sans CJK SC" w:hAnsi="Noto Sans CJK SC" w:eastAsia="Noto Sans CJK SC"/>
          <w:b/>
          <w:color w:val="595959"/>
          <w:sz w:val="20"/>
        </w:rPr>
        <w:t xml:space="preserve">7. </w:t>
      </w:r>
      <w:r>
        <w:rPr>
          <w:rFonts w:ascii="Noto Sans CJK SC" w:hAnsi="Noto Sans CJK SC" w:eastAsia="Noto Sans CJK SC"/>
          <w:b/>
          <w:sz w:val="20"/>
        </w:rPr>
        <w:t>第28页：降低敏感性方法堆叠。</w:t>
      </w:r>
      <w:r>
        <w:rPr>
          <w:rFonts w:ascii="Noto Sans CJK SC" w:hAnsi="Noto Sans CJK SC" w:eastAsia="Noto Sans CJK SC"/>
          <w:sz w:val="20"/>
        </w:rPr>
        <w:t>Morris初筛，Sobol/Shapley按输入结构选择。</w:t>
      </w:r>
    </w:p>
    <w:p>
      <w:pPr>
        <w:spacing w:after="40" w:line="283" w:lineRule="auto"/>
        <w:ind w:left="312" w:hanging="238"/>
      </w:pPr>
      <w:r>
        <w:rPr>
          <w:rFonts w:ascii="Noto Sans CJK SC" w:hAnsi="Noto Sans CJK SC" w:eastAsia="Noto Sans CJK SC"/>
          <w:b/>
          <w:color w:val="595959"/>
          <w:sz w:val="20"/>
        </w:rPr>
        <w:t xml:space="preserve">8. </w:t>
      </w:r>
      <w:r>
        <w:rPr>
          <w:rFonts w:ascii="Noto Sans CJK SC" w:hAnsi="Noto Sans CJK SC" w:eastAsia="Noto Sans CJK SC"/>
          <w:b/>
          <w:sz w:val="20"/>
        </w:rPr>
        <w:t>第30页：把“五层验证”改为模型可信度框架。</w:t>
      </w:r>
      <w:r>
        <w:rPr>
          <w:rFonts w:ascii="Noto Sans CJK SC" w:hAnsi="Noto Sans CJK SC" w:eastAsia="Noto Sans CJK SC"/>
          <w:sz w:val="20"/>
        </w:rPr>
        <w:t>区分verification与validation。</w:t>
      </w:r>
    </w:p>
    <w:p>
      <w:pPr>
        <w:spacing w:after="40" w:line="283" w:lineRule="auto"/>
        <w:ind w:left="312" w:hanging="238"/>
      </w:pPr>
      <w:r>
        <w:rPr>
          <w:rFonts w:ascii="Noto Sans CJK SC" w:hAnsi="Noto Sans CJK SC" w:eastAsia="Noto Sans CJK SC"/>
          <w:b/>
          <w:color w:val="595959"/>
          <w:sz w:val="20"/>
        </w:rPr>
        <w:t xml:space="preserve">9. </w:t>
      </w:r>
      <w:r>
        <w:rPr>
          <w:rFonts w:ascii="Noto Sans CJK SC" w:hAnsi="Noto Sans CJK SC" w:eastAsia="Noto Sans CJK SC"/>
          <w:b/>
          <w:sz w:val="20"/>
        </w:rPr>
        <w:t>第32页：划清已完成与待完成。</w:t>
      </w:r>
      <w:r>
        <w:rPr>
          <w:rFonts w:ascii="Noto Sans CJK SC" w:hAnsi="Noto Sans CJK SC" w:eastAsia="Noto Sans CJK SC"/>
          <w:sz w:val="20"/>
        </w:rPr>
        <w:t>避免AI模块完成度表述自相矛盾。</w:t>
      </w:r>
    </w:p>
    <w:p>
      <w:pPr>
        <w:spacing w:after="40" w:line="283" w:lineRule="auto"/>
        <w:ind w:left="312" w:hanging="238"/>
      </w:pPr>
      <w:r>
        <w:rPr>
          <w:rFonts w:ascii="Noto Sans CJK SC" w:hAnsi="Noto Sans CJK SC" w:eastAsia="Noto Sans CJK SC"/>
          <w:b/>
          <w:color w:val="595959"/>
          <w:sz w:val="20"/>
        </w:rPr>
        <w:t xml:space="preserve">10. </w:t>
      </w:r>
      <w:r>
        <w:rPr>
          <w:rFonts w:ascii="Noto Sans CJK SC" w:hAnsi="Noto Sans CJK SC" w:eastAsia="Noto Sans CJK SC"/>
          <w:b/>
          <w:sz w:val="20"/>
        </w:rPr>
        <w:t>第34页：创新表述收敛。</w:t>
      </w:r>
      <w:r>
        <w:rPr>
          <w:rFonts w:ascii="Noto Sans CJK SC" w:hAnsi="Noto Sans CJK SC" w:eastAsia="Noto Sans CJK SC"/>
          <w:sz w:val="20"/>
        </w:rPr>
        <w:t>用三个具体“拟创新点”，替代宏大的“承载理论创新”。</w:t>
      </w:r>
    </w:p>
    <w:p>
      <w:pPr>
        <w:spacing w:after="40" w:line="283" w:lineRule="auto"/>
        <w:ind w:left="312" w:hanging="238"/>
      </w:pPr>
      <w:r>
        <w:rPr>
          <w:rFonts w:ascii="Noto Sans CJK SC" w:hAnsi="Noto Sans CJK SC" w:eastAsia="Noto Sans CJK SC"/>
          <w:b/>
          <w:color w:val="595959"/>
          <w:sz w:val="20"/>
        </w:rPr>
        <w:t xml:space="preserve">11. </w:t>
      </w:r>
      <w:r>
        <w:rPr>
          <w:rFonts w:ascii="Noto Sans CJK SC" w:hAnsi="Noto Sans CJK SC" w:eastAsia="Noto Sans CJK SC"/>
          <w:b/>
          <w:sz w:val="20"/>
        </w:rPr>
        <w:t>第35页：明确研究外推边界。</w:t>
      </w:r>
      <w:r>
        <w:rPr>
          <w:rFonts w:ascii="Noto Sans CJK SC" w:hAnsi="Noto Sans CJK SC" w:eastAsia="Noto Sans CJK SC"/>
          <w:sz w:val="20"/>
        </w:rPr>
        <w:t>强调机制/条件规律，不输出某城市伪精确MW容量。</w:t>
      </w:r>
    </w:p>
    <w:p>
      <w:pPr>
        <w:spacing w:after="40" w:line="283" w:lineRule="auto"/>
        <w:ind w:left="312" w:hanging="238"/>
      </w:pPr>
      <w:r>
        <w:rPr>
          <w:rFonts w:ascii="Noto Sans CJK SC" w:hAnsi="Noto Sans CJK SC" w:eastAsia="Noto Sans CJK SC"/>
          <w:b/>
          <w:color w:val="595959"/>
          <w:sz w:val="20"/>
        </w:rPr>
        <w:t xml:space="preserve">12. </w:t>
      </w:r>
      <w:r>
        <w:rPr>
          <w:rFonts w:ascii="Noto Sans CJK SC" w:hAnsi="Noto Sans CJK SC" w:eastAsia="Noto Sans CJK SC"/>
          <w:b/>
          <w:sz w:val="20"/>
        </w:rPr>
        <w:t>第9、10页：大幅减字。</w:t>
      </w:r>
      <w:r>
        <w:rPr>
          <w:rFonts w:ascii="Noto Sans CJK SC" w:hAnsi="Noto Sans CJK SC" w:eastAsia="Noto Sans CJK SC"/>
          <w:sz w:val="20"/>
        </w:rPr>
        <w:t>让文献综述真正收口为“统一接口缺失”。</w:t>
      </w:r>
    </w:p>
    <w:p>
      <w:pPr>
        <w:pStyle w:val="Heading1"/>
        <w:keepNext/>
        <w:keepLines/>
      </w:pPr>
      <w:r>
        <w:t>七、建议删除/弱化的章节过渡页</w:t>
      </w:r>
    </w:p>
    <w:p>
      <w:pPr>
        <w:pStyle w:val="ListBullet"/>
        <w:spacing w:after="40" w:line="283" w:lineRule="auto"/>
        <w:ind w:left="312" w:hanging="142"/>
      </w:pPr>
      <w:r>
        <w:rPr>
          <w:rFonts w:ascii="Noto Sans CJK SC" w:hAnsi="Noto Sans CJK SC" w:eastAsia="Noto Sans CJK SC"/>
          <w:b/>
          <w:sz w:val="20"/>
        </w:rPr>
        <w:t>第3、8、12、17、31页：</w:t>
      </w:r>
      <w:r>
        <w:rPr>
          <w:rFonts w:ascii="Noto Sans CJK SC" w:hAnsi="Noto Sans CJK SC" w:eastAsia="Noto Sans CJK SC"/>
          <w:sz w:val="20"/>
        </w:rPr>
        <w:t>如果答辩限时较紧，可全部或部分删除；若保留，只放一个问题句和2–4个关键词。</w:t>
      </w:r>
    </w:p>
    <w:p>
      <w:pPr>
        <w:pStyle w:val="ListBullet"/>
        <w:spacing w:after="40" w:line="283" w:lineRule="auto"/>
        <w:ind w:left="312" w:hanging="142"/>
      </w:pPr>
      <w:r>
        <w:rPr>
          <w:rFonts w:ascii="Noto Sans CJK SC" w:hAnsi="Noto Sans CJK SC" w:eastAsia="Noto Sans CJK SC"/>
          <w:b/>
          <w:sz w:val="20"/>
        </w:rPr>
        <w:t>原则：</w:t>
      </w:r>
      <w:r>
        <w:rPr>
          <w:rFonts w:ascii="Noto Sans CJK SC" w:hAnsi="Noto Sans CJK SC" w:eastAsia="Noto Sans CJK SC"/>
          <w:sz w:val="20"/>
        </w:rPr>
        <w:t>章节页只负责“换问题”，不要再次承担正文。</w:t>
      </w:r>
    </w:p>
    <w:p>
      <w:pPr>
        <w:pStyle w:val="ListBullet"/>
        <w:spacing w:after="40" w:line="283" w:lineRule="auto"/>
        <w:ind w:left="312" w:hanging="142"/>
      </w:pPr>
      <w:r>
        <w:rPr>
          <w:rFonts w:ascii="Noto Sans CJK SC" w:hAnsi="Noto Sans CJK SC" w:eastAsia="Noto Sans CJK SC"/>
          <w:b/>
          <w:sz w:val="20"/>
        </w:rPr>
        <w:t>收益：</w:t>
      </w:r>
      <w:r>
        <w:rPr>
          <w:rFonts w:ascii="Noto Sans CJK SC" w:hAnsi="Noto Sans CJK SC" w:eastAsia="Noto Sans CJK SC"/>
          <w:sz w:val="20"/>
        </w:rPr>
        <w:t>可释放约3–5页空间，把时间留给第13、19、22、25、26、30、32、34等真正关键页面。</w:t>
      </w:r>
    </w:p>
    <w:p>
      <w:pPr>
        <w:pStyle w:val="Heading1"/>
        <w:keepNext/>
        <w:keepLines/>
      </w:pPr>
      <w:r>
        <w:t>八、最终建议的答辩主线（可作为讲稿骨架）</w:t>
      </w:r>
    </w:p>
    <w:p>
      <w:pPr>
        <w:spacing w:after="60" w:line="283" w:lineRule="auto"/>
      </w:pPr>
      <w:r>
        <w:rPr>
          <w:rFonts w:ascii="Noto Sans CJK SC" w:hAnsi="Noto Sans CJK SC" w:eastAsia="Noto Sans CJK SC"/>
          <w:b/>
          <w:color w:val="1F4E79"/>
          <w:sz w:val="21"/>
        </w:rPr>
        <w:t>1. 现实负荷：</w:t>
      </w:r>
      <w:r>
        <w:rPr>
          <w:rFonts w:ascii="Noto Sans CJK SC" w:hAnsi="Noto Sans CJK SC" w:eastAsia="Noto Sans CJK SC"/>
          <w:sz w:val="21"/>
        </w:rPr>
        <w:t>AI算力通过IT负荷—能耗—热—冷却链条进入城市人工水系统。</w:t>
      </w:r>
    </w:p>
    <w:p>
      <w:pPr>
        <w:spacing w:after="60" w:line="283" w:lineRule="auto"/>
      </w:pPr>
      <w:r>
        <w:rPr>
          <w:rFonts w:ascii="Noto Sans CJK SC" w:hAnsi="Noto Sans CJK SC" w:eastAsia="Noto Sans CJK SC"/>
          <w:b/>
          <w:color w:val="1F4E79"/>
          <w:sz w:val="21"/>
        </w:rPr>
        <w:t>2. 关键现象：</w:t>
      </w:r>
      <w:r>
        <w:rPr>
          <w:rFonts w:ascii="Noto Sans CJK SC" w:hAnsi="Noto Sans CJK SC" w:eastAsia="Noto Sans CJK SC"/>
          <w:sz w:val="21"/>
        </w:rPr>
        <w:t>年度用水量相同，不代表系统压力相同；时间、来源和路径共同决定“同量异压”。</w:t>
      </w:r>
    </w:p>
    <w:p>
      <w:pPr>
        <w:spacing w:after="60" w:line="283" w:lineRule="auto"/>
      </w:pPr>
      <w:r>
        <w:rPr>
          <w:rFonts w:ascii="Noto Sans CJK SC" w:hAnsi="Noto Sans CJK SC" w:eastAsia="Noto Sans CJK SC"/>
          <w:b/>
          <w:color w:val="1F4E79"/>
          <w:sz w:val="21"/>
        </w:rPr>
        <w:t>3. 研究缺口：</w:t>
      </w:r>
      <w:r>
        <w:rPr>
          <w:rFonts w:ascii="Noto Sans CJK SC" w:hAnsi="Noto Sans CJK SC" w:eastAsia="Noto Sans CJK SC"/>
          <w:sz w:val="21"/>
        </w:rPr>
        <w:t>设施过程、城市水网络和承载边界之间缺少统一接口。</w:t>
      </w:r>
    </w:p>
    <w:p>
      <w:pPr>
        <w:spacing w:after="60" w:line="283" w:lineRule="auto"/>
      </w:pPr>
      <w:r>
        <w:rPr>
          <w:rFonts w:ascii="Noto Sans CJK SC" w:hAnsi="Noto Sans CJK SC" w:eastAsia="Noto Sans CJK SC"/>
          <w:b/>
          <w:color w:val="1F4E79"/>
          <w:sz w:val="21"/>
        </w:rPr>
        <w:t>4. 三个问题：</w:t>
      </w:r>
      <w:r>
        <w:rPr>
          <w:rFonts w:ascii="Noto Sans CJK SC" w:hAnsi="Noto Sans CJK SC" w:eastAsia="Noto Sans CJK SC"/>
          <w:sz w:val="21"/>
        </w:rPr>
        <w:t>何时发生结构响应？为什么边界随时间尺度变化？主导瓶颈如何迁移？</w:t>
      </w:r>
    </w:p>
    <w:p>
      <w:pPr>
        <w:spacing w:after="60" w:line="283" w:lineRule="auto"/>
      </w:pPr>
      <w:r>
        <w:rPr>
          <w:rFonts w:ascii="Noto Sans CJK SC" w:hAnsi="Noto Sans CJK SC" w:eastAsia="Noto Sans CJK SC"/>
          <w:b/>
          <w:color w:val="1F4E79"/>
          <w:sz w:val="21"/>
        </w:rPr>
        <w:t>5. 统一平台：</w:t>
      </w:r>
      <w:r>
        <w:rPr>
          <w:rFonts w:ascii="Noto Sans CJK SC" w:hAnsi="Noto Sans CJK SC" w:eastAsia="Noto Sans CJK SC"/>
          <w:sz w:val="21"/>
        </w:rPr>
        <w:t>AI-UWM把IT容量转换为补水/排污负荷，再进入城市网络和边界判定。</w:t>
      </w:r>
    </w:p>
    <w:p>
      <w:pPr>
        <w:spacing w:after="60" w:line="283" w:lineRule="auto"/>
      </w:pPr>
      <w:r>
        <w:rPr>
          <w:rFonts w:ascii="Noto Sans CJK SC" w:hAnsi="Noto Sans CJK SC" w:eastAsia="Noto Sans CJK SC"/>
          <w:b/>
          <w:color w:val="1F4E79"/>
          <w:sz w:val="21"/>
        </w:rPr>
        <w:t>6. 四组实验：</w:t>
      </w:r>
      <w:r>
        <w:rPr>
          <w:rFonts w:ascii="Noto Sans CJK SC" w:hAnsi="Noto Sans CJK SC" w:eastAsia="Noto Sans CJK SC"/>
          <w:sz w:val="21"/>
        </w:rPr>
        <w:t>容量梯度识别现象；结构对照做归因；时间尺度解释边界差异；反事实干预识别瓶颈与收益区间。</w:t>
      </w:r>
    </w:p>
    <w:p>
      <w:pPr>
        <w:spacing w:after="60" w:line="283" w:lineRule="auto"/>
      </w:pPr>
      <w:r>
        <w:rPr>
          <w:rFonts w:ascii="Noto Sans CJK SC" w:hAnsi="Noto Sans CJK SC" w:eastAsia="Noto Sans CJK SC"/>
          <w:b/>
          <w:color w:val="1F4E79"/>
          <w:sz w:val="21"/>
        </w:rPr>
        <w:t>7. 核心输出：</w:t>
      </w:r>
      <w:r>
        <w:rPr>
          <w:rFonts w:ascii="Noto Sans CJK SC" w:hAnsi="Noto Sans CJK SC" w:eastAsia="Noto Sans CJK SC"/>
          <w:sz w:val="21"/>
        </w:rPr>
        <w:t>CAWCC + 主导瓶颈 + 适用参数域，而不是孤立的水耗单值。</w:t>
      </w:r>
    </w:p>
    <w:p>
      <w:pPr>
        <w:spacing w:after="60" w:line="283" w:lineRule="auto"/>
      </w:pPr>
      <w:r>
        <w:rPr>
          <w:rFonts w:ascii="Noto Sans CJK SC" w:hAnsi="Noto Sans CJK SC" w:eastAsia="Noto Sans CJK SC"/>
          <w:b/>
          <w:color w:val="1F4E79"/>
          <w:sz w:val="21"/>
        </w:rPr>
        <w:t>8. 研究边界：</w:t>
      </w:r>
      <w:r>
        <w:rPr>
          <w:rFonts w:ascii="Noto Sans CJK SC" w:hAnsi="Noto Sans CJK SC" w:eastAsia="Noto Sans CJK SC"/>
          <w:sz w:val="21"/>
        </w:rPr>
        <w:t>结论定位为条件化机制规律与工程解释，不把参数化结果直接等同于某个真实城市的精确容量。</w:t>
      </w:r>
    </w:p>
    <w:tbl>
      <w:tblPr>
        <w:tblW w:type="auto" w:w="0"/>
        <w:jc w:val="center"/>
        <w:tblLayout w:type="autofit"/>
        <w:tblLook w:firstColumn="1" w:firstRow="1" w:lastColumn="0" w:lastRow="0" w:noHBand="0" w:noVBand="1" w:val="04A0"/>
      </w:tblPr>
      <w:tblGrid>
        <w:gridCol w:w="9746"/>
      </w:tblGrid>
      <w:tr>
        <w:tc>
          <w:tcPr>
            <w:tcW w:type="dxa" w:w="9746"/>
            <w:shd w:fill="EAF2F8"/>
            <w:tcBorders>
              <w:top w:val="single" w:sz="6" w:color="5B9BD5"/>
              <w:left w:val="single" w:sz="6" w:color="5B9BD5"/>
              <w:bottom w:val="single" w:sz="6" w:color="5B9BD5"/>
              <w:right w:val="single" w:sz="6" w:color="5B9BD5"/>
            </w:tcBorders>
            <w:vAlign w:val="center"/>
          </w:tcPr>
          <w:p>
            <w:pPr>
              <w:spacing w:after="0" w:line="283" w:lineRule="auto"/>
            </w:pPr>
            <w:r>
              <w:rPr>
                <w:rFonts w:ascii="Noto Sans CJK SC" w:hAnsi="Noto Sans CJK SC" w:eastAsia="Noto Sans CJK SC"/>
                <w:b/>
                <w:color w:val="234975"/>
                <w:sz w:val="20"/>
              </w:rPr>
              <w:t xml:space="preserve">建议最后一句： </w:t>
            </w:r>
            <w:r>
              <w:rPr>
                <w:rFonts w:ascii="Noto Sans CJK SC" w:hAnsi="Noto Sans CJK SC" w:eastAsia="Noto Sans CJK SC"/>
                <w:sz w:val="20"/>
              </w:rPr>
              <w:t>“本研究不是再计算一个AI水足迹，而是试图回答：在给定城市水系统条件下，AI算力可以增长到哪里，以及为什么到此为止。”</w:t>
            </w:r>
          </w:p>
        </w:tc>
      </w:tr>
    </w:tbl>
    <w:p>
      <w:pPr>
        <w:spacing w:after="0"/>
      </w:pPr>
    </w:p>
    <w:p>
      <w:pPr>
        <w:spacing w:before="320"/>
        <w:jc w:val="center"/>
      </w:pPr>
      <w:r>
        <w:rPr>
          <w:rFonts w:ascii="Noto Sans CJK SC" w:hAnsi="Noto Sans CJK SC" w:eastAsia="Noto Sans CJK SC"/>
          <w:b/>
          <w:color w:val="787878"/>
          <w:sz w:val="20"/>
        </w:rPr>
        <w:t>—— 逐页修改报告结束 ——</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fldChar w:fldCharType="begin"/>
      <w:instrText xml:space="preserve"> PAGE </w:instrText>
      <w:fldChar w:fldCharType="end"/>
    </w:r>
    <w:r>
      <w:rPr>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87878"/>
        <w:sz w:val="16"/>
      </w:rPr>
      <w:t>AI算力与城市人工水系统｜开题答辩PPT逐页修改报告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