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60"/>
        <w:jc w:val="center"/>
      </w:pPr>
      <w:r>
        <w:rPr>
          <w:rFonts w:ascii="Times New Roman" w:hAnsi="Times New Roman" w:eastAsia="黑体"/>
          <w:b/>
          <w:i w:val="0"/>
          <w:sz w:val="32"/>
        </w:rPr>
        <w:t>再生水替代率的水质兼容阈值决定 AI 算力扩张的水系统瓶颈位置：一个机制研究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说明</w:t>
      </w:r>
      <w:r>
        <w:rPr>
          <w:rFonts w:ascii="Times New Roman" w:hAnsi="Times New Roman" w:eastAsia="楷体"/>
          <w:b w:val="0"/>
          <w:i w:val="0"/>
          <w:sz w:val="23"/>
        </w:rPr>
        <w:t>：本文全部结果为合成参数域端点上的模型值，未经实测率定，不代表任何真实城市的承载容量。</w:t>
      </w:r>
    </w:p>
    <w:p>
      <w:pPr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摘要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AI 算力扩张正在把城市水系统推入新的约束区间。用再生水冷却被广泛提倡为缓解手段，既有研究也已量化其节水潜力。但这些分析把</w:t>
      </w:r>
      <w:r>
        <w:rPr>
          <w:rFonts w:ascii="Times New Roman" w:hAnsi="Times New Roman" w:eastAsia="宋体"/>
          <w:b/>
          <w:i w:val="0"/>
          <w:sz w:val="24"/>
        </w:rPr>
        <w:t>再生水替代率</w:t>
      </w:r>
      <w:r>
        <w:rPr>
          <w:rFonts w:ascii="Times New Roman" w:hAnsi="Times New Roman" w:eastAsia="宋体"/>
          <w:b w:val="0"/>
          <w:i w:val="0"/>
          <w:sz w:val="24"/>
        </w:rPr>
        <w:t>当作可自由设定的政策变量，未检验提高比例本身是否有代价。本文证明存在一个</w:t>
      </w:r>
      <w:r>
        <w:rPr>
          <w:rFonts w:ascii="Times New Roman" w:hAnsi="Times New Roman" w:eastAsia="宋体"/>
          <w:b/>
          <w:i w:val="0"/>
          <w:sz w:val="24"/>
        </w:rPr>
        <w:t>闭式阈值</w:t>
      </w:r>
      <w:r>
        <w:rPr>
          <w:rFonts w:ascii="Times New Roman" w:hAnsi="Times New Roman" w:eastAsia="宋体"/>
          <w:b w:val="0"/>
          <w:i w:val="0"/>
          <w:sz w:val="24"/>
        </w:rPr>
        <w:t>，超过它后提高替代率反而加重系统负荷。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我们从冷却塔的盐分平衡出发推导：浓缩倍数受混合补水含盐量约束，</w:t>
      </w:r>
      <w:r>
        <w:rPr>
          <w:rFonts w:ascii="Consolas" w:hAnsi="Consolas" w:eastAsia="宋体"/>
          <w:b w:val="0"/>
          <w:i w:val="0"/>
          <w:sz w:val="22"/>
        </w:rPr>
        <w:t>CoC = min(CoC_design, L/C_mix)</w:t>
      </w:r>
      <w:r>
        <w:rPr>
          <w:rFonts w:ascii="Times New Roman" w:hAnsi="Times New Roman" w:eastAsia="宋体"/>
          <w:b w:val="0"/>
          <w:i w:val="0"/>
          <w:sz w:val="24"/>
        </w:rPr>
        <w:t>。令水质约束刚好等于设计值，解出</w:t>
      </w:r>
      <w:r>
        <w:rPr>
          <w:rFonts w:ascii="Times New Roman" w:hAnsi="Times New Roman" w:eastAsia="宋体"/>
          <w:b/>
          <w:i w:val="0"/>
          <w:sz w:val="24"/>
        </w:rPr>
        <w:t>临界替代率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宋体"/>
          <w:b w:val="0"/>
          <w:i w:val="0"/>
          <w:sz w:val="22"/>
        </w:rPr>
        <w:t>r* = (L/CoC_design − C_p)/(C_r − C_p)</w:t>
      </w:r>
      <w:r>
        <w:rPr>
          <w:rFonts w:ascii="Times New Roman" w:hAnsi="Times New Roman" w:eastAsia="宋体"/>
          <w:b w:val="0"/>
          <w:i w:val="0"/>
          <w:sz w:val="24"/>
        </w:rPr>
        <w:t>。以两个合成参数域端点（D-HA 缺水—高冷负荷端；D-CO 气候凉爽端）为载体，我们构建包含取水、给水、配水、污水、再生水与电网接网六类环节的城市水代谢模型，在 10 个替代率目标（0–0.9）× 40 个容量点（50–2000 MW）上全量扫描，逐点评估 10 条承载约束。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第一，判据成立且精确。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两端点参数（</w:t>
      </w:r>
      <w:r>
        <w:rPr>
          <w:rFonts w:ascii="Consolas" w:hAnsi="Consolas" w:eastAsia="宋体"/>
          <w:b w:val="0"/>
          <w:i w:val="0"/>
          <w:sz w:val="22"/>
        </w:rPr>
        <w:t>L</w:t>
      </w:r>
      <w:r>
        <w:rPr>
          <w:rFonts w:ascii="Times New Roman" w:hAnsi="Times New Roman" w:eastAsia="宋体"/>
          <w:b w:val="0"/>
          <w:i w:val="0"/>
          <w:sz w:val="24"/>
        </w:rPr>
        <w:t>=2200 mg/L、</w:t>
      </w:r>
      <w:r>
        <w:rPr>
          <w:rFonts w:ascii="Consolas" w:hAnsi="Consolas" w:eastAsia="宋体"/>
          <w:b w:val="0"/>
          <w:i w:val="0"/>
          <w:sz w:val="22"/>
        </w:rPr>
        <w:t>CoC_design</w:t>
      </w:r>
      <w:r>
        <w:rPr>
          <w:rFonts w:ascii="Times New Roman" w:hAnsi="Times New Roman" w:eastAsia="宋体"/>
          <w:b w:val="0"/>
          <w:i w:val="0"/>
          <w:sz w:val="24"/>
        </w:rPr>
        <w:t>=5.0、</w:t>
      </w:r>
      <w:r>
        <w:rPr>
          <w:rFonts w:ascii="Consolas" w:hAnsi="Consolas" w:eastAsia="宋体"/>
          <w:b w:val="0"/>
          <w:i w:val="0"/>
          <w:sz w:val="22"/>
        </w:rPr>
        <w:t>C_p</w:t>
      </w:r>
      <w:r>
        <w:rPr>
          <w:rFonts w:ascii="Times New Roman" w:hAnsi="Times New Roman" w:eastAsia="宋体"/>
          <w:b w:val="0"/>
          <w:i w:val="0"/>
          <w:sz w:val="24"/>
        </w:rPr>
        <w:t>=180、</w:t>
      </w:r>
      <w:r>
        <w:rPr>
          <w:rFonts w:ascii="Consolas" w:hAnsi="Consolas" w:eastAsia="宋体"/>
          <w:b w:val="0"/>
          <w:i w:val="0"/>
          <w:sz w:val="22"/>
        </w:rPr>
        <w:t>C_r</w:t>
      </w:r>
      <w:r>
        <w:rPr>
          <w:rFonts w:ascii="Times New Roman" w:hAnsi="Times New Roman" w:eastAsia="宋体"/>
          <w:b w:val="0"/>
          <w:i w:val="0"/>
          <w:sz w:val="24"/>
        </w:rPr>
        <w:t xml:space="preserve">=650）给出 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>=</w:t>
      </w:r>
      <w:r>
        <w:rPr>
          <w:rFonts w:ascii="Times New Roman" w:hAnsi="Times New Roman" w:eastAsia="宋体"/>
          <w:b/>
          <w:i w:val="0"/>
          <w:sz w:val="24"/>
        </w:rPr>
        <w:t>0.5532</w:t>
      </w:r>
      <w:r>
        <w:rPr>
          <w:rFonts w:ascii="Times New Roman" w:hAnsi="Times New Roman" w:eastAsia="宋体"/>
          <w:b w:val="0"/>
          <w:i w:val="0"/>
          <w:sz w:val="24"/>
        </w:rPr>
        <w:t xml:space="preserve">。模型输出的浓缩倍数与解析式在全部 40 个核验点上的最大偏差为 </w:t>
      </w:r>
      <w:r>
        <w:rPr>
          <w:rFonts w:ascii="Times New Roman" w:hAnsi="Times New Roman" w:eastAsia="宋体"/>
          <w:b/>
          <w:i w:val="0"/>
          <w:sz w:val="24"/>
        </w:rPr>
        <w:t>8.9×10⁻¹⁶</w:t>
      </w:r>
      <w:r>
        <w:rPr>
          <w:rFonts w:ascii="Times New Roman" w:hAnsi="Times New Roman" w:eastAsia="宋体"/>
          <w:b w:val="0"/>
          <w:i w:val="0"/>
          <w:sz w:val="24"/>
        </w:rPr>
        <w:t>（机器精度）。多物种取紧已核验：氯化物判据给出 0.6842，TDS 为最紧者。r ≤ r\</w:t>
      </w:r>
      <w:r>
        <w:rPr>
          <w:rFonts w:ascii="Times New Roman" w:hAnsi="Times New Roman" w:eastAsia="楷体"/>
          <w:b w:val="0"/>
          <w:i/>
          <w:sz w:val="24"/>
        </w:rPr>
        <w:t xml:space="preserve"> 时 CoC 恒为设计值；r &gt; r\</w:t>
      </w:r>
      <w:r>
        <w:rPr>
          <w:rFonts w:ascii="Times New Roman" w:hAnsi="Times New Roman" w:eastAsia="宋体"/>
          <w:b w:val="0"/>
          <w:i w:val="0"/>
          <w:sz w:val="24"/>
        </w:rPr>
        <w:t xml:space="preserve"> 后单调下降（r=0.9 时降至 3.648，−27%）。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第二，响应是阈值型的，反噬且与容量无关。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r 由 0.5 跨至 0.8，总取水增幅在 200/800/1200/1600 MW 四个容量点上一致为 </w:t>
      </w:r>
      <w:r>
        <w:rPr>
          <w:rFonts w:ascii="Times New Roman" w:hAnsi="Times New Roman" w:eastAsia="宋体"/>
          <w:b/>
          <w:i w:val="0"/>
          <w:sz w:val="24"/>
        </w:rPr>
        <w:t>+6.47%～+6.48%</w:t>
      </w:r>
      <w:r>
        <w:rPr>
          <w:rFonts w:ascii="Times New Roman" w:hAnsi="Times New Roman" w:eastAsia="宋体"/>
          <w:b w:val="0"/>
          <w:i w:val="0"/>
          <w:sz w:val="24"/>
        </w:rPr>
        <w:t xml:space="preserve">（极差 0.012 个百分点）——由水质配比决定，不是规模效应。由 </w:t>
      </w:r>
      <w:r>
        <w:rPr>
          <w:rFonts w:ascii="Consolas" w:hAnsi="Consolas" w:eastAsia="宋体"/>
          <w:b w:val="0"/>
          <w:i w:val="0"/>
          <w:sz w:val="22"/>
        </w:rPr>
        <w:t>M = E·CoC/(CoC−1)</w:t>
      </w:r>
      <w:r>
        <w:rPr>
          <w:rFonts w:ascii="Times New Roman" w:hAnsi="Times New Roman" w:eastAsia="宋体"/>
          <w:b w:val="0"/>
          <w:i w:val="0"/>
          <w:sz w:val="24"/>
        </w:rPr>
        <w:t xml:space="preserve"> 反推的蒸发量恒定（−0.76%），故增量只能来自水质惩罚项。</w:t>
      </w:r>
      <w:r>
        <w:rPr>
          <w:rFonts w:ascii="Times New Roman" w:hAnsi="Times New Roman" w:eastAsia="宋体"/>
          <w:b/>
          <w:i w:val="0"/>
          <w:sz w:val="24"/>
        </w:rPr>
        <w:t>反噬贡献在 r ≤ r\* 区间精确为零</w:t>
      </w:r>
      <w:r>
        <w:rPr>
          <w:rFonts w:ascii="Times New Roman" w:hAnsi="Times New Roman" w:eastAsia="宋体"/>
          <w:b w:val="0"/>
          <w:i w:val="0"/>
          <w:sz w:val="24"/>
        </w:rPr>
        <w:t>（机器精度）；作为反证，r 从 0 升到 0.5 时再生水用量由 0 增至 16,790 ML（占取水总量一半），而总取水与全部水量侧约束保持不变。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第三，`r*` 是分类判据而非常数。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令 </w:t>
      </w:r>
      <w:r>
        <w:rPr>
          <w:rFonts w:ascii="Consolas" w:hAnsi="Consolas" w:eastAsia="宋体"/>
          <w:b w:val="0"/>
          <w:i w:val="0"/>
          <w:sz w:val="22"/>
        </w:rPr>
        <w:t>C* = L/CoC_design</w:t>
      </w:r>
      <w:r>
        <w:rPr>
          <w:rFonts w:ascii="Times New Roman" w:hAnsi="Times New Roman" w:eastAsia="宋体"/>
          <w:b w:val="0"/>
          <w:i w:val="0"/>
          <w:sz w:val="24"/>
        </w:rPr>
        <w:t>，其相对两种水源含盐量的位置把城市分为四类：</w:t>
      </w:r>
      <w:r>
        <w:rPr>
          <w:rFonts w:ascii="Times New Roman" w:hAnsi="Times New Roman" w:eastAsia="宋体"/>
          <w:b/>
          <w:i w:val="0"/>
          <w:sz w:val="24"/>
        </w:rPr>
        <w:t>情形 I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C* ≤ C_p</w:t>
      </w:r>
      <w:r>
        <w:rPr>
          <w:rFonts w:ascii="Times New Roman" w:hAnsi="Times New Roman" w:eastAsia="宋体"/>
          <w:b w:val="0"/>
          <w:i w:val="0"/>
          <w:sz w:val="24"/>
        </w:rPr>
        <w:t>）任何替代都有代价、无纯收益区；</w:t>
      </w:r>
      <w:r>
        <w:rPr>
          <w:rFonts w:ascii="Times New Roman" w:hAnsi="Times New Roman" w:eastAsia="宋体"/>
          <w:b/>
          <w:i w:val="0"/>
          <w:sz w:val="24"/>
        </w:rPr>
        <w:t>情形 II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C_p &lt; C* &lt; C_r</w:t>
      </w:r>
      <w:r>
        <w:rPr>
          <w:rFonts w:ascii="Times New Roman" w:hAnsi="Times New Roman" w:eastAsia="宋体"/>
          <w:b w:val="0"/>
          <w:i w:val="0"/>
          <w:sz w:val="24"/>
        </w:rPr>
        <w:t>）存在政策阈值，本文两端点属此类；</w:t>
      </w:r>
      <w:r>
        <w:rPr>
          <w:rFonts w:ascii="Times New Roman" w:hAnsi="Times New Roman" w:eastAsia="宋体"/>
          <w:b/>
          <w:i w:val="0"/>
          <w:sz w:val="24"/>
        </w:rPr>
        <w:t>情形 III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C* ≥ C_r</w:t>
      </w:r>
      <w:r>
        <w:rPr>
          <w:rFonts w:ascii="Times New Roman" w:hAnsi="Times New Roman" w:eastAsia="宋体"/>
          <w:b w:val="0"/>
          <w:i w:val="0"/>
          <w:sz w:val="24"/>
        </w:rPr>
        <w:t>）替代永远无代价；</w:t>
      </w:r>
      <w:r>
        <w:rPr>
          <w:rFonts w:ascii="Times New Roman" w:hAnsi="Times New Roman" w:eastAsia="宋体"/>
          <w:b/>
          <w:i w:val="0"/>
          <w:sz w:val="24"/>
        </w:rPr>
        <w:t>情形 IV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C_r ≤ C_p</w:t>
      </w:r>
      <w:r>
        <w:rPr>
          <w:rFonts w:ascii="Times New Roman" w:hAnsi="Times New Roman" w:eastAsia="宋体"/>
          <w:b w:val="0"/>
          <w:i w:val="0"/>
          <w:sz w:val="24"/>
        </w:rPr>
        <w:t xml:space="preserve">）再生水更洁净、问题消失。三情形已在模型上实证为三种定性不同的行为（r=0→0.8 取水增幅：情形 I </w:t>
      </w:r>
      <w:r>
        <w:rPr>
          <w:rFonts w:ascii="Times New Roman" w:hAnsi="Times New Roman" w:eastAsia="宋体"/>
          <w:b/>
          <w:i w:val="0"/>
          <w:sz w:val="24"/>
        </w:rPr>
        <w:t>+20.74%</w:t>
      </w:r>
      <w:r>
        <w:rPr>
          <w:rFonts w:ascii="Times New Roman" w:hAnsi="Times New Roman" w:eastAsia="宋体"/>
          <w:b w:val="0"/>
          <w:i w:val="0"/>
          <w:sz w:val="24"/>
        </w:rPr>
        <w:t xml:space="preserve">、情形 II </w:t>
      </w:r>
      <w:r>
        <w:rPr>
          <w:rFonts w:ascii="Times New Roman" w:hAnsi="Times New Roman" w:eastAsia="宋体"/>
          <w:b/>
          <w:i w:val="0"/>
          <w:sz w:val="24"/>
        </w:rPr>
        <w:t>+6.48%</w:t>
      </w:r>
      <w:r>
        <w:rPr>
          <w:rFonts w:ascii="Times New Roman" w:hAnsi="Times New Roman" w:eastAsia="宋体"/>
          <w:b w:val="0"/>
          <w:i w:val="0"/>
          <w:sz w:val="24"/>
        </w:rPr>
        <w:t xml:space="preserve">、情形 III </w:t>
      </w:r>
      <w:r>
        <w:rPr>
          <w:rFonts w:ascii="Times New Roman" w:hAnsi="Times New Roman" w:eastAsia="宋体"/>
          <w:b/>
          <w:i w:val="0"/>
          <w:sz w:val="24"/>
        </w:rPr>
        <w:t>0.00e+00%</w:t>
      </w:r>
      <w:r>
        <w:rPr>
          <w:rFonts w:ascii="Times New Roman" w:hAnsi="Times New Roman" w:eastAsia="宋体"/>
          <w:b w:val="0"/>
          <w:i w:val="0"/>
          <w:sz w:val="24"/>
        </w:rPr>
        <w:t>；情形 I 在 r=0 时 CoC 即已达 12.22 而非设计值 15，证明其水质约束从起点即紧）。</w:t>
      </w:r>
      <w:r>
        <w:rPr>
          <w:rFonts w:ascii="Times New Roman" w:hAnsi="Times New Roman" w:eastAsia="宋体"/>
          <w:b/>
          <w:i w:val="0"/>
          <w:sz w:val="24"/>
        </w:rPr>
        <w:t>机制形式是结构性的，`r*` 的具体数值则条件于四参数</w:t>
      </w:r>
      <w:r>
        <w:rPr>
          <w:rFonts w:ascii="Times New Roman" w:hAnsi="Times New Roman" w:eastAsia="宋体"/>
          <w:b w:val="0"/>
          <w:i w:val="0"/>
          <w:sz w:val="24"/>
        </w:rPr>
        <w:t>（弹性：</w:t>
      </w:r>
      <w:r>
        <w:rPr>
          <w:rFonts w:ascii="Consolas" w:hAnsi="Consolas" w:eastAsia="宋体"/>
          <w:b w:val="0"/>
          <w:i w:val="0"/>
          <w:sz w:val="22"/>
        </w:rPr>
        <w:t>L</w:t>
      </w:r>
      <w:r>
        <w:rPr>
          <w:rFonts w:ascii="Times New Roman" w:hAnsi="Times New Roman" w:eastAsia="宋体"/>
          <w:b w:val="0"/>
          <w:i w:val="0"/>
          <w:sz w:val="24"/>
        </w:rPr>
        <w:t xml:space="preserve"> +1.69、</w:t>
      </w:r>
      <w:r>
        <w:rPr>
          <w:rFonts w:ascii="Consolas" w:hAnsi="Consolas" w:eastAsia="宋体"/>
          <w:b w:val="0"/>
          <w:i w:val="0"/>
          <w:sz w:val="22"/>
        </w:rPr>
        <w:t>CoC_design</w:t>
      </w:r>
      <w:r>
        <w:rPr>
          <w:rFonts w:ascii="Times New Roman" w:hAnsi="Times New Roman" w:eastAsia="宋体"/>
          <w:b w:val="0"/>
          <w:i w:val="0"/>
          <w:sz w:val="24"/>
        </w:rPr>
        <w:t xml:space="preserve"> −1.69、</w:t>
      </w:r>
      <w:r>
        <w:rPr>
          <w:rFonts w:ascii="Consolas" w:hAnsi="Consolas" w:eastAsia="宋体"/>
          <w:b w:val="0"/>
          <w:i w:val="0"/>
          <w:sz w:val="22"/>
        </w:rPr>
        <w:t>C_r</w:t>
      </w:r>
      <w:r>
        <w:rPr>
          <w:rFonts w:ascii="Times New Roman" w:hAnsi="Times New Roman" w:eastAsia="宋体"/>
          <w:b w:val="0"/>
          <w:i w:val="0"/>
          <w:sz w:val="24"/>
        </w:rPr>
        <w:t xml:space="preserve"> −1.38、</w:t>
      </w:r>
      <w:r>
        <w:rPr>
          <w:rFonts w:ascii="Consolas" w:hAnsi="Consolas" w:eastAsia="宋体"/>
          <w:b w:val="0"/>
          <w:i w:val="0"/>
          <w:sz w:val="22"/>
        </w:rPr>
        <w:t>C_p</w:t>
      </w:r>
      <w:r>
        <w:rPr>
          <w:rFonts w:ascii="Times New Roman" w:hAnsi="Times New Roman" w:eastAsia="宋体"/>
          <w:b w:val="0"/>
          <w:i w:val="0"/>
          <w:sz w:val="24"/>
        </w:rPr>
        <w:t xml:space="preserve"> −0.31）。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第四，瓶颈位置是政策的内生函数——但条件严格。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在</w:t>
      </w:r>
      <w:r>
        <w:rPr>
          <w:rFonts w:ascii="Times New Roman" w:hAnsi="Times New Roman" w:eastAsia="宋体"/>
          <w:b/>
          <w:i w:val="0"/>
          <w:sz w:val="24"/>
        </w:rPr>
        <w:t>剔除政策约束的纯物理口径</w:t>
      </w:r>
      <w:r>
        <w:rPr>
          <w:rFonts w:ascii="Times New Roman" w:hAnsi="Times New Roman" w:eastAsia="宋体"/>
          <w:b w:val="0"/>
          <w:i w:val="0"/>
          <w:sz w:val="24"/>
        </w:rPr>
        <w:t>下，D-HA 的承载容量随 r 上升由 1200 降至 1100 MW（</w:t>
      </w:r>
      <w:r>
        <w:rPr>
          <w:rFonts w:ascii="Times New Roman" w:hAnsi="Times New Roman" w:eastAsia="宋体"/>
          <w:b/>
          <w:i w:val="0"/>
          <w:sz w:val="24"/>
        </w:rPr>
        <w:t>约 −100 MW</w:t>
      </w:r>
      <w:r>
        <w:rPr>
          <w:rFonts w:ascii="Times New Roman" w:hAnsi="Times New Roman" w:eastAsia="宋体"/>
          <w:b w:val="0"/>
          <w:i w:val="0"/>
          <w:sz w:val="24"/>
        </w:rPr>
        <w:t>；50/25/10 MW 三网格下为 −100/−100/−90，见下）；首失效约束始终是水源取水比；同一 1200 MW 容量点上，仅把替代率目标由 0.5 提到 0.6，水源取水比即由 0.9497 升至 0.9513（越过 0.95 阈值），而</w:t>
      </w:r>
      <w:r>
        <w:rPr>
          <w:rFonts w:ascii="Times New Roman" w:hAnsi="Times New Roman" w:eastAsia="宋体"/>
          <w:b/>
          <w:i w:val="0"/>
          <w:sz w:val="24"/>
        </w:rPr>
        <w:t>电网约束全程不变（Δ=0.0000）</w:t>
      </w:r>
      <w:r>
        <w:rPr>
          <w:rFonts w:ascii="Times New Roman" w:hAnsi="Times New Roman" w:eastAsia="宋体"/>
          <w:b w:val="0"/>
          <w:i w:val="0"/>
          <w:sz w:val="24"/>
        </w:rPr>
        <w:t>。相反，D-CO 的纯物理承载容量基本不动（1450 MW）——因其瓶颈位于电力侧。</w:t>
      </w:r>
      <w:r>
        <w:rPr>
          <w:rFonts w:ascii="Times New Roman" w:hAnsi="Times New Roman" w:eastAsia="宋体"/>
          <w:b/>
          <w:i w:val="0"/>
          <w:sz w:val="24"/>
        </w:rPr>
        <w:t>这构成双因素判据：水质反噬须与"瓶颈位于水量侧"同时满足，才改变承载容量。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第五，在现行政策区间内，本文机制不产生容量后果——这是可证伪的预测，而非缺陷。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r ≤ 0.35 时两域承载容量完全不随 r 变化，且该"零"在 </w:t>
      </w:r>
      <w:r>
        <w:rPr>
          <w:rFonts w:ascii="Times New Roman" w:hAnsi="Times New Roman" w:eastAsia="宋体"/>
          <w:b/>
          <w:i w:val="0"/>
          <w:sz w:val="24"/>
        </w:rPr>
        <w:t>50/25/10 MW 三种网格下完全一致</w:t>
      </w:r>
      <w:r>
        <w:rPr>
          <w:rFonts w:ascii="Times New Roman" w:hAnsi="Times New Roman" w:eastAsia="宋体"/>
          <w:b w:val="0"/>
          <w:i w:val="0"/>
          <w:sz w:val="24"/>
        </w:rPr>
        <w:t>。线性机制不可能给出精确的零；阈值机制可以，且该零可被任何非零点否证。因此本文的贡献是</w:t>
      </w:r>
      <w:r>
        <w:rPr>
          <w:rFonts w:ascii="Times New Roman" w:hAnsi="Times New Roman" w:eastAsia="宋体"/>
          <w:b/>
          <w:i w:val="0"/>
          <w:sz w:val="24"/>
        </w:rPr>
        <w:t>判据与条件</w:t>
      </w:r>
      <w:r>
        <w:rPr>
          <w:rFonts w:ascii="Times New Roman" w:hAnsi="Times New Roman" w:eastAsia="宋体"/>
          <w:b w:val="0"/>
          <w:i w:val="0"/>
          <w:sz w:val="24"/>
        </w:rPr>
        <w:t xml:space="preserve">，不是对任何城市当前状态或承载容量的预测。需要注意，政策文件中的"再生水利用率"（分母为城市污水处理总量）与本文的园区替代率（分母为园区冷却补水）不可直接比较，换算关系为 </w:t>
      </w:r>
      <w:r>
        <w:rPr>
          <w:rFonts w:ascii="Consolas" w:hAnsi="Consolas" w:eastAsia="宋体"/>
          <w:b w:val="0"/>
          <w:i w:val="0"/>
          <w:sz w:val="22"/>
        </w:rPr>
        <w:t>r_max = u·(W/D)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第六，判据可化为一个只需两个数的城市级筛查条件，并已在一个真实城市上应用。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令 </w:t>
      </w:r>
      <w:r>
        <w:rPr>
          <w:rFonts w:ascii="Consolas" w:hAnsi="Consolas" w:eastAsia="宋体"/>
          <w:b w:val="0"/>
          <w:i w:val="0"/>
          <w:sz w:val="22"/>
        </w:rPr>
        <w:t>k ≡ 全市自来水总量 / 全市再生水总量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，则园区配比 </w:t>
      </w:r>
      <w:r>
        <w:rPr>
          <w:rFonts w:ascii="Consolas" w:hAnsi="Consolas" w:eastAsia="宋体"/>
          <w:b w:val="0"/>
          <w:i w:val="0"/>
          <w:sz w:val="22"/>
        </w:rPr>
        <w:t>r = 1/(1 + (6/26)·k)</w:t>
      </w:r>
      <w:r>
        <w:rPr>
          <w:rFonts w:ascii="Times New Roman" w:hAnsi="Times New Roman" w:eastAsia="宋体"/>
          <w:b w:val="0"/>
          <w:i w:val="0"/>
          <w:sz w:val="24"/>
        </w:rPr>
        <w:t xml:space="preserve">；令 </w:t>
      </w:r>
      <w:r>
        <w:rPr>
          <w:rFonts w:ascii="Consolas" w:hAnsi="Consolas" w:eastAsia="宋体"/>
          <w:b w:val="0"/>
          <w:i w:val="0"/>
          <w:sz w:val="22"/>
        </w:rPr>
        <w:t>r = r*</w:t>
      </w:r>
      <w:r>
        <w:rPr>
          <w:rFonts w:ascii="Times New Roman" w:hAnsi="Times New Roman" w:eastAsia="宋体"/>
          <w:b w:val="0"/>
          <w:i w:val="0"/>
          <w:sz w:val="24"/>
        </w:rPr>
        <w:t xml:space="preserve"> 解出 </w:t>
      </w:r>
      <w:r>
        <w:rPr>
          <w:rFonts w:ascii="Times New Roman" w:hAnsi="Times New Roman" w:eastAsia="宋体"/>
          <w:b/>
          <w:i w:val="0"/>
          <w:sz w:val="24"/>
        </w:rPr>
        <w:t>`k* = 3.50`</w:t>
      </w:r>
      <w:r>
        <w:rPr>
          <w:rFonts w:ascii="Times New Roman" w:hAnsi="Times New Roman" w:eastAsia="宋体"/>
          <w:b w:val="0"/>
          <w:i w:val="0"/>
          <w:sz w:val="24"/>
        </w:rPr>
        <w:t>——在</w:t>
      </w:r>
      <w:r>
        <w:rPr>
          <w:rFonts w:ascii="Times New Roman" w:hAnsi="Times New Roman" w:eastAsia="宋体"/>
          <w:b/>
          <w:i w:val="0"/>
          <w:sz w:val="24"/>
        </w:rPr>
        <w:t>份额比为 6%/26%、且园区补水只含这两类水源</w:t>
      </w:r>
      <w:r>
        <w:rPr>
          <w:rFonts w:ascii="Times New Roman" w:hAnsi="Times New Roman" w:eastAsia="宋体"/>
          <w:b w:val="0"/>
          <w:i w:val="0"/>
          <w:sz w:val="24"/>
        </w:rPr>
        <w:t>的前提下，</w:t>
      </w:r>
      <w:r>
        <w:rPr>
          <w:rFonts w:ascii="Consolas" w:hAnsi="Consolas" w:eastAsia="宋体"/>
          <w:b w:val="0"/>
          <w:i w:val="0"/>
          <w:sz w:val="22"/>
        </w:rPr>
        <w:t>k &lt; 3.50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的城市其数据中心配比将越过 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 xml:space="preserve">（该前提在 §5.9 与 §9.7 第 45–46 条中限定）。我们把判据用于加州 Santa Clara：市府 2026 年文件给出数据中心占全市自来水 </w:t>
      </w:r>
      <w:r>
        <w:rPr>
          <w:rFonts w:ascii="Times New Roman" w:hAnsi="Times New Roman" w:eastAsia="宋体"/>
          <w:b/>
          <w:i w:val="0"/>
          <w:sz w:val="24"/>
        </w:rPr>
        <w:t>6%</w:t>
      </w:r>
      <w:r>
        <w:rPr>
          <w:rFonts w:ascii="Times New Roman" w:hAnsi="Times New Roman" w:eastAsia="宋体"/>
          <w:b w:val="0"/>
          <w:i w:val="0"/>
          <w:sz w:val="24"/>
        </w:rPr>
        <w:t xml:space="preserve">、占全市再生水 </w:t>
      </w:r>
      <w:r>
        <w:rPr>
          <w:rFonts w:ascii="Times New Roman" w:hAnsi="Times New Roman" w:eastAsia="宋体"/>
          <w:b/>
          <w:i w:val="0"/>
          <w:sz w:val="24"/>
        </w:rPr>
        <w:t>26%</w:t>
      </w:r>
      <w:r>
        <w:rPr>
          <w:rFonts w:ascii="Times New Roman" w:hAnsi="Times New Roman" w:eastAsia="宋体"/>
          <w:b w:val="0"/>
          <w:i w:val="0"/>
          <w:sz w:val="24"/>
        </w:rPr>
        <w:t xml:space="preserve">；市府《2025 Urban Water Management Plan》给出两套口径的全市水量。供给能力口径下 </w:t>
      </w:r>
      <w:r>
        <w:rPr>
          <w:rFonts w:ascii="Consolas" w:hAnsi="Consolas" w:eastAsia="宋体"/>
          <w:b w:val="0"/>
          <w:i w:val="0"/>
          <w:sz w:val="22"/>
        </w:rPr>
        <w:t>k = 5.43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r = 0.444</w:t>
      </w:r>
      <w:r>
        <w:rPr>
          <w:rFonts w:ascii="Times New Roman" w:hAnsi="Times New Roman" w:eastAsia="宋体"/>
          <w:b w:val="0"/>
          <w:i w:val="0"/>
          <w:sz w:val="24"/>
        </w:rPr>
        <w:t xml:space="preserve">；2025 实际用量口径下 </w:t>
      </w:r>
      <w:r>
        <w:rPr>
          <w:rFonts w:ascii="Consolas" w:hAnsi="Consolas" w:eastAsia="宋体"/>
          <w:b w:val="0"/>
          <w:i w:val="0"/>
          <w:sz w:val="22"/>
        </w:rPr>
        <w:t>k = 4.35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r = 0.499</w:t>
      </w:r>
      <w:r>
        <w:rPr>
          <w:rFonts w:ascii="Times New Roman" w:hAnsi="Times New Roman" w:eastAsia="宋体"/>
          <w:b w:val="0"/>
          <w:i w:val="0"/>
          <w:sz w:val="24"/>
        </w:rPr>
        <w:t>——</w:t>
      </w:r>
      <w:r>
        <w:rPr>
          <w:rFonts w:ascii="Times New Roman" w:hAnsi="Times New Roman" w:eastAsia="宋体"/>
          <w:b/>
          <w:i w:val="0"/>
          <w:sz w:val="24"/>
        </w:rPr>
        <w:t>两者均低于 `r* = 0.5532`，即尚未越过，但实际用量口径的余量仅 5.4 个百分点（9.8%）</w:t>
      </w:r>
      <w:r>
        <w:rPr>
          <w:rFonts w:ascii="Times New Roman" w:hAnsi="Times New Roman" w:eastAsia="宋体"/>
          <w:b w:val="0"/>
          <w:i w:val="0"/>
          <w:sz w:val="24"/>
        </w:rPr>
        <w:t xml:space="preserve">。同一城市的两个独立官方数据源（UWMP 与加州 eAR）分别给出 </w:t>
      </w:r>
      <w:r>
        <w:rPr>
          <w:rFonts w:ascii="Consolas" w:hAnsi="Consolas" w:eastAsia="宋体"/>
          <w:b w:val="0"/>
          <w:i w:val="0"/>
          <w:sz w:val="22"/>
        </w:rPr>
        <w:t>k = 4.35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 </w:t>
      </w:r>
      <w:r>
        <w:rPr>
          <w:rFonts w:ascii="Consolas" w:hAnsi="Consolas" w:eastAsia="宋体"/>
          <w:b w:val="0"/>
          <w:i w:val="0"/>
          <w:sz w:val="22"/>
        </w:rPr>
        <w:t>4.90</w:t>
      </w:r>
      <w:r>
        <w:rPr>
          <w:rFonts w:ascii="Times New Roman" w:hAnsi="Times New Roman" w:eastAsia="宋体"/>
          <w:b w:val="0"/>
          <w:i w:val="0"/>
          <w:sz w:val="24"/>
        </w:rPr>
        <w:t xml:space="preserve">，互为佐证。进一步用加州 eAR 2022 年全量数据（约 132 万行）算出 </w:t>
      </w:r>
      <w:r>
        <w:rPr>
          <w:rFonts w:ascii="Times New Roman" w:hAnsi="Times New Roman" w:eastAsia="宋体"/>
          <w:b/>
          <w:i w:val="0"/>
          <w:sz w:val="24"/>
        </w:rPr>
        <w:t>169 个</w:t>
      </w:r>
      <w:r>
        <w:rPr>
          <w:rFonts w:ascii="Times New Roman" w:hAnsi="Times New Roman" w:eastAsia="宋体"/>
          <w:b w:val="0"/>
          <w:i w:val="0"/>
          <w:sz w:val="24"/>
        </w:rPr>
        <w:t xml:space="preserve">同时报告两类水量的公共供水系统的 </w:t>
      </w:r>
      <w:r>
        <w:rPr>
          <w:rFonts w:ascii="Consolas" w:hAnsi="Consolas" w:eastAsia="宋体"/>
          <w:b w:val="0"/>
          <w:i w:val="0"/>
          <w:sz w:val="22"/>
        </w:rPr>
        <w:t>k</w:t>
      </w:r>
      <w:r>
        <w:rPr>
          <w:rFonts w:ascii="Times New Roman" w:hAnsi="Times New Roman" w:eastAsia="宋体"/>
          <w:b w:val="0"/>
          <w:i w:val="0"/>
          <w:sz w:val="24"/>
        </w:rPr>
        <w:t xml:space="preserve"> 分布：中位 </w:t>
      </w:r>
      <w:r>
        <w:rPr>
          <w:rFonts w:ascii="Times New Roman" w:hAnsi="Times New Roman" w:eastAsia="宋体"/>
          <w:b/>
          <w:i w:val="0"/>
          <w:sz w:val="24"/>
        </w:rPr>
        <w:t>13.54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，其中 </w:t>
      </w:r>
      <w:r>
        <w:rPr>
          <w:rFonts w:ascii="Times New Roman" w:hAnsi="Times New Roman" w:eastAsia="宋体"/>
          <w:b/>
          <w:i w:val="0"/>
          <w:sz w:val="24"/>
        </w:rPr>
        <w:t>13.6%（大型系统 8.6%）的 `k &lt; 3.50`</w:t>
      </w:r>
      <w:r>
        <w:rPr>
          <w:rFonts w:ascii="Times New Roman" w:hAnsi="Times New Roman" w:eastAsia="宋体"/>
          <w:b w:val="0"/>
          <w:i w:val="0"/>
          <w:sz w:val="24"/>
        </w:rPr>
        <w:t>——这些城市若出现同等份额的数据中心，其配比将越过阈值。</w:t>
      </w:r>
      <w:r>
        <w:rPr>
          <w:rFonts w:ascii="Times New Roman" w:hAnsi="Times New Roman" w:eastAsia="宋体"/>
          <w:b/>
          <w:i w:val="0"/>
          <w:sz w:val="24"/>
        </w:rPr>
        <w:t>这一节是判据的应用，不是机制的验证</w:t>
      </w:r>
      <w:r>
        <w:rPr>
          <w:rFonts w:ascii="Times New Roman" w:hAnsi="Times New Roman" w:eastAsia="宋体"/>
          <w:b w:val="0"/>
          <w:i w:val="0"/>
          <w:sz w:val="24"/>
        </w:rPr>
        <w:t>：本文没有观测到"</w:t>
      </w:r>
      <w:r>
        <w:rPr>
          <w:rFonts w:ascii="Consolas" w:hAnsi="Consolas" w:eastAsia="宋体"/>
          <w:b w:val="0"/>
          <w:i w:val="0"/>
          <w:sz w:val="22"/>
        </w:rPr>
        <w:t>r</w:t>
      </w:r>
      <w:r>
        <w:rPr>
          <w:rFonts w:ascii="Times New Roman" w:hAnsi="Times New Roman" w:eastAsia="宋体"/>
          <w:b w:val="0"/>
          <w:i w:val="0"/>
          <w:sz w:val="24"/>
        </w:rPr>
        <w:t xml:space="preserve"> 越过 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 xml:space="preserve"> 时补水需求确实上升"，那需要逐设施时序数据。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本文不声称任何真实城市的承载容量或 `r*` 值。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全部数值条件于合成 730 日驱动、单一参数集与未经校准的约束阈值。联合口径与纯物理口径的差距不得混报——前者含"政策目标未达成"成分，本文主结论只基于后者。</w:t>
      </w:r>
    </w:p>
    <w:p>
      <w:pPr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1 引言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1.1 问题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数据中心的水足迹已成为城市水管理的新变量。既有核算大多停留在设施级：单位 IT 功耗取水量（WUE）、冷却技术对比、场址水风险评分。这类核算能回答"这个机房用多少水"，但无法回答城市层面的规划问题：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>当算力规模从 100 MW 增长到 1000 MW 时，</w:t>
      </w:r>
      <w:r>
        <w:rPr>
          <w:rFonts w:ascii="Times New Roman" w:hAnsi="Times New Roman" w:eastAsia="楷体"/>
          <w:b/>
          <w:i w:val="0"/>
          <w:sz w:val="23"/>
        </w:rPr>
        <w:t>是水量、给水能力、污水能力、还是电网接网先成为限制</w:t>
      </w:r>
      <w:r>
        <w:rPr>
          <w:rFonts w:ascii="Times New Roman" w:hAnsi="Times New Roman" w:eastAsia="楷体"/>
          <w:b w:val="0"/>
          <w:i w:val="0"/>
          <w:sz w:val="23"/>
        </w:rPr>
        <w:t>？把投资放在哪一环才能真正提高可承载规模？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这两个问题的答案不取决于设施规模绝对值，而取决于</w:t>
      </w:r>
      <w:r>
        <w:rPr>
          <w:rFonts w:ascii="Times New Roman" w:hAnsi="Times New Roman" w:eastAsia="宋体"/>
          <w:b/>
          <w:i w:val="0"/>
          <w:sz w:val="24"/>
        </w:rPr>
        <w:t>城市自身的余量结构</w:t>
      </w:r>
      <w:r>
        <w:rPr>
          <w:rFonts w:ascii="Times New Roman" w:hAnsi="Times New Roman" w:eastAsia="宋体"/>
          <w:b w:val="0"/>
          <w:i w:val="0"/>
          <w:sz w:val="24"/>
        </w:rPr>
        <w:t>——一个水源充裕但电网薄弱的城市，与一个水源紧张但电网充裕的城市，会在完全不同的位置失效。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1.2 缺口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缺口零（本文的核心缺口）：再生水的"比例"被当作自由参数，其代价未被量化。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推广再生水冷却的论证通常隐含一个假设：替代率越高越好。但冷却系统的浓缩倍数受</w:t>
      </w:r>
      <w:r>
        <w:rPr>
          <w:rFonts w:ascii="Times New Roman" w:hAnsi="Times New Roman" w:eastAsia="宋体"/>
          <w:b/>
          <w:i w:val="0"/>
          <w:sz w:val="24"/>
        </w:rPr>
        <w:t>混合补水含盐量</w:t>
      </w:r>
      <w:r>
        <w:rPr>
          <w:rFonts w:ascii="Times New Roman" w:hAnsi="Times New Roman" w:eastAsia="宋体"/>
          <w:b w:val="0"/>
          <w:i w:val="0"/>
          <w:sz w:val="24"/>
        </w:rPr>
        <w:t>约束——再生水含盐量高于自来水，提高替代率会推高混合补水的含盐量，从而压低浓缩倍数。而浓缩倍数直接决定单位散热的补水量（</w:t>
      </w:r>
      <w:r>
        <w:rPr>
          <w:rFonts w:ascii="Consolas" w:hAnsi="Consolas" w:eastAsia="宋体"/>
          <w:b w:val="0"/>
          <w:i w:val="0"/>
          <w:sz w:val="22"/>
        </w:rPr>
        <w:t>M = E·CoC/(CoC−1)</w:t>
      </w:r>
      <w:r>
        <w:rPr>
          <w:rFonts w:ascii="Times New Roman" w:hAnsi="Times New Roman" w:eastAsia="宋体"/>
          <w:b w:val="0"/>
          <w:i w:val="0"/>
          <w:sz w:val="24"/>
        </w:rPr>
        <w:t>）。因此提高替代率在</w:t>
      </w:r>
      <w:r>
        <w:rPr>
          <w:rFonts w:ascii="Times New Roman" w:hAnsi="Times New Roman" w:eastAsia="宋体"/>
          <w:b/>
          <w:i w:val="0"/>
          <w:sz w:val="24"/>
        </w:rPr>
        <w:t>减少淡水取用</w:t>
      </w:r>
      <w:r>
        <w:rPr>
          <w:rFonts w:ascii="Times New Roman" w:hAnsi="Times New Roman" w:eastAsia="宋体"/>
          <w:b w:val="0"/>
          <w:i w:val="0"/>
          <w:sz w:val="24"/>
        </w:rPr>
        <w:t>的同时，可能</w:t>
      </w:r>
      <w:r>
        <w:rPr>
          <w:rFonts w:ascii="Times New Roman" w:hAnsi="Times New Roman" w:eastAsia="宋体"/>
          <w:b/>
          <w:i w:val="0"/>
          <w:sz w:val="24"/>
        </w:rPr>
        <w:t>增加补水总量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这个方向的可能性已被两处提及：实测研究发现提高浓缩倍数可改善再生水冷却的水效（Badruzzaman et al. 2022）；一篇观点文章更直接指出"水量口径已不足，前沿是水质兼容性"（Saleh et al. 2026）。但</w:t>
      </w:r>
      <w:r>
        <w:rPr>
          <w:rFonts w:ascii="Times New Roman" w:hAnsi="Times New Roman" w:eastAsia="宋体"/>
          <w:b/>
          <w:i w:val="0"/>
          <w:sz w:val="24"/>
        </w:rPr>
        <w:t>没有人给出可计算的判据</w:t>
      </w:r>
      <w:r>
        <w:rPr>
          <w:rFonts w:ascii="Times New Roman" w:hAnsi="Times New Roman" w:eastAsia="宋体"/>
          <w:b w:val="0"/>
          <w:i w:val="0"/>
          <w:sz w:val="24"/>
        </w:rPr>
        <w:t>——现有文献既未回答"替代率超过多少会开始反噬"，也未检验这个反噬是否改变承载容量的位置。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缺口一：设施级指标不能定位系统瓶颈。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单位功耗取水量（WUE）与"城市第几条约束先失效"之间没有映射关系。一项能把 WUE 降低 50% 的技术，可能在瓶颈位于电网的城市里带来零承载容量增益。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缺口二：不同估计量被混报。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"物理承载边界""政策合规阈值""年尺度边界""日尺度边界""小时代理边界"是五个不同的量。若不加区分地报一个数字，读者会把政策目标误读为物理极限。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缺口三：干预的有效性缺少反事实检验。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大量文献建议"用再生水冷却可缓解城市水压力"。但在再生水已被既有用户占用的城市里，AI 取用再生水的效果取决于它取的是</w:t>
      </w:r>
      <w:r>
        <w:rPr>
          <w:rFonts w:ascii="Times New Roman" w:hAnsi="Times New Roman" w:eastAsia="宋体"/>
          <w:b/>
          <w:i w:val="0"/>
          <w:sz w:val="24"/>
        </w:rPr>
        <w:t>新增供给</w:t>
      </w:r>
      <w:r>
        <w:rPr>
          <w:rFonts w:ascii="Times New Roman" w:hAnsi="Times New Roman" w:eastAsia="宋体"/>
          <w:b w:val="0"/>
          <w:i w:val="0"/>
          <w:sz w:val="24"/>
        </w:rPr>
        <w:t>还是</w:t>
      </w:r>
      <w:r>
        <w:rPr>
          <w:rFonts w:ascii="Times New Roman" w:hAnsi="Times New Roman" w:eastAsia="宋体"/>
          <w:b/>
          <w:i w:val="0"/>
          <w:sz w:val="24"/>
        </w:rPr>
        <w:t>存量转移</w:t>
      </w:r>
      <w:r>
        <w:rPr>
          <w:rFonts w:ascii="Times New Roman" w:hAnsi="Times New Roman" w:eastAsia="宋体"/>
          <w:b w:val="0"/>
          <w:i w:val="0"/>
          <w:sz w:val="24"/>
        </w:rPr>
        <w:t>——这两者在城市取水账上符号不同。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1.3 本文的定位与贡献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定位：机制研究。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由于真实城市率定数据不可得，本文</w:t>
      </w:r>
      <w:r>
        <w:rPr>
          <w:rFonts w:ascii="Times New Roman" w:hAnsi="Times New Roman" w:eastAsia="宋体"/>
          <w:b/>
          <w:i w:val="0"/>
          <w:sz w:val="24"/>
        </w:rPr>
        <w:t>不声称任何城市的真实承载容量或 `r*` 值</w:t>
      </w:r>
      <w:r>
        <w:rPr>
          <w:rFonts w:ascii="Times New Roman" w:hAnsi="Times New Roman" w:eastAsia="宋体"/>
          <w:b w:val="0"/>
          <w:i w:val="0"/>
          <w:sz w:val="24"/>
        </w:rPr>
        <w:t>。结论形式是</w:t>
      </w:r>
      <w:r>
        <w:rPr>
          <w:rFonts w:ascii="Times New Roman" w:hAnsi="Times New Roman" w:eastAsia="宋体"/>
          <w:b/>
          <w:i w:val="0"/>
          <w:sz w:val="24"/>
        </w:rPr>
        <w:t>判据、约束的先后顺序与迁移结构</w:t>
      </w:r>
      <w:r>
        <w:rPr>
          <w:rFonts w:ascii="Times New Roman" w:hAnsi="Times New Roman" w:eastAsia="宋体"/>
          <w:b w:val="0"/>
          <w:i w:val="0"/>
          <w:sz w:val="24"/>
        </w:rPr>
        <w:t>，而非"某城市能承载 X MW"。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五项贡献：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给出水质兼容阈值的闭式解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r* = (L/CoC_design − C_p)/(C_r − C_p)</w:t>
      </w:r>
      <w:r>
        <w:rPr>
          <w:rFonts w:ascii="Times New Roman" w:hAnsi="Times New Roman" w:eastAsia="宋体"/>
          <w:b w:val="0"/>
          <w:i w:val="0"/>
          <w:sz w:val="24"/>
        </w:rPr>
        <w:t>。给定循环水限值、冷却系统设计浓缩倍数与两种水源的含盐量，即可判定替代率超过多少会开始反噬。该式与模型输出一致到机器精度（8.9×10⁻¹⁶）。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证明响应是阈值型的</w:t>
      </w:r>
      <w:r>
        <w:rPr>
          <w:rFonts w:ascii="Times New Roman" w:hAnsi="Times New Roman" w:eastAsia="宋体"/>
          <w:b w:val="0"/>
          <w:i w:val="0"/>
          <w:sz w:val="24"/>
        </w:rPr>
        <w:t>：r ≤ r\</w:t>
      </w:r>
      <w:r>
        <w:rPr>
          <w:rFonts w:ascii="Times New Roman" w:hAnsi="Times New Roman" w:eastAsia="楷体"/>
          <w:b w:val="0"/>
          <w:i/>
          <w:sz w:val="24"/>
        </w:rPr>
        <w:t xml:space="preserve"> 时承载容量与总取水</w:t>
      </w:r>
      <w:r>
        <w:rPr>
          <w:rFonts w:ascii="Times New Roman" w:hAnsi="Times New Roman" w:eastAsia="楷体"/>
          <w:b w:val="0"/>
          <w:i/>
          <w:sz w:val="24"/>
        </w:rPr>
        <w:t>完全不变</w:t>
      </w:r>
      <w:r>
        <w:rPr>
          <w:rFonts w:ascii="Times New Roman" w:hAnsi="Times New Roman" w:eastAsia="楷体"/>
          <w:b w:val="0"/>
          <w:i/>
          <w:sz w:val="24"/>
        </w:rPr>
        <w:t>（反噬贡献精确为零），跨过 r\</w:t>
      </w:r>
      <w:r>
        <w:rPr>
          <w:rFonts w:ascii="Times New Roman" w:hAnsi="Times New Roman" w:eastAsia="宋体"/>
          <w:b w:val="0"/>
          <w:i w:val="0"/>
          <w:sz w:val="24"/>
        </w:rPr>
        <w:t xml:space="preserve"> 后才单调恶化。这不是"效应很小"，而是"效应为零后在阈值处拐折"。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证明瓶颈位置是政策的内生函数</w:t>
      </w:r>
      <w:r>
        <w:rPr>
          <w:rFonts w:ascii="Times New Roman" w:hAnsi="Times New Roman" w:eastAsia="宋体"/>
          <w:b w:val="0"/>
          <w:i w:val="0"/>
          <w:sz w:val="24"/>
        </w:rPr>
        <w:t>：在纯物理口径下，缺水端城市的承载容量随 r 上升下降 100 MW，首失效约束前移；同一容量点上水源取水比与给水厂利用率单调恶化（+0.013～+0.017），而</w:t>
      </w:r>
      <w:r>
        <w:rPr>
          <w:rFonts w:ascii="Times New Roman" w:hAnsi="Times New Roman" w:eastAsia="宋体"/>
          <w:b/>
          <w:i w:val="0"/>
          <w:sz w:val="24"/>
        </w:rPr>
        <w:t>电网约束完全不动（Δ=0.0000）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/>
          <w:i w:val="0"/>
          <w:sz w:val="24"/>
        </w:rPr>
        <w:t>给出反噬的适用条件（双因素框架）</w:t>
      </w:r>
      <w:r>
        <w:rPr>
          <w:rFonts w:ascii="Times New Roman" w:hAnsi="Times New Roman" w:eastAsia="宋体"/>
          <w:b w:val="0"/>
          <w:i w:val="0"/>
          <w:sz w:val="24"/>
        </w:rPr>
        <w:t>：水质反噬须与"瓶颈位于水量侧"同时满足才改变承载容量。气候凉爽端（D-CO）在 r≤0.8 时段瓶颈为</w:t>
      </w:r>
      <w:r>
        <w:rPr>
          <w:rFonts w:ascii="Times New Roman" w:hAnsi="Times New Roman" w:eastAsia="宋体"/>
          <w:b/>
          <w:i w:val="0"/>
          <w:sz w:val="24"/>
        </w:rPr>
        <w:t>电网</w:t>
      </w:r>
      <w:r>
        <w:rPr>
          <w:rFonts w:ascii="Times New Roman" w:hAnsi="Times New Roman" w:eastAsia="宋体"/>
          <w:b w:val="0"/>
          <w:i w:val="0"/>
          <w:sz w:val="24"/>
        </w:rPr>
        <w:t>（电力侧，</w:t>
      </w:r>
      <w:r>
        <w:rPr>
          <w:rFonts w:ascii="Consolas" w:hAnsi="Consolas" w:eastAsia="宋体"/>
          <w:b w:val="0"/>
          <w:i w:val="0"/>
          <w:sz w:val="22"/>
        </w:rPr>
        <w:t>max_daily_average_grid_connection_ratio</w:t>
      </w:r>
      <w:r>
        <w:rPr>
          <w:rFonts w:ascii="Times New Roman" w:hAnsi="Times New Roman" w:eastAsia="宋体"/>
          <w:b w:val="0"/>
          <w:i w:val="0"/>
          <w:sz w:val="24"/>
        </w:rPr>
        <w:t>），故反噬虽发生但不改变容量；</w:t>
      </w:r>
      <w:r>
        <w:rPr>
          <w:rFonts w:ascii="Times New Roman" w:hAnsi="Times New Roman" w:eastAsia="宋体"/>
          <w:b/>
          <w:i w:val="0"/>
          <w:sz w:val="24"/>
        </w:rPr>
        <w:t>但在 r=0.9 时其首失效已迁移至 `max_local_connection_ratio`（本地配水接入，水量侧）</w:t>
      </w:r>
      <w:r>
        <w:rPr>
          <w:rFonts w:ascii="Times New Roman" w:hAnsi="Times New Roman" w:eastAsia="宋体"/>
          <w:b w:val="0"/>
          <w:i w:val="0"/>
          <w:sz w:val="24"/>
        </w:rPr>
        <w:t>，容量随之由 1450 降至 1400 MW（−50 MW）。这正是双因素框架的</w:t>
      </w:r>
      <w:r>
        <w:rPr>
          <w:rFonts w:ascii="Times New Roman" w:hAnsi="Times New Roman" w:eastAsia="宋体"/>
          <w:b/>
          <w:i w:val="0"/>
          <w:sz w:val="24"/>
        </w:rPr>
        <w:t>正面例证</w:t>
      </w:r>
      <w:r>
        <w:rPr>
          <w:rFonts w:ascii="Times New Roman" w:hAnsi="Times New Roman" w:eastAsia="宋体"/>
          <w:b w:val="0"/>
          <w:i w:val="0"/>
          <w:sz w:val="24"/>
        </w:rPr>
        <w:t>：同一端点、同一反噬幅度，仅因瓶颈从电力侧移到水量侧就产生了容量后果。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5. </w:t>
      </w:r>
      <w:r>
        <w:rPr>
          <w:rFonts w:ascii="Times New Roman" w:hAnsi="Times New Roman" w:eastAsia="宋体"/>
          <w:b/>
          <w:i w:val="0"/>
          <w:sz w:val="24"/>
        </w:rPr>
        <w:t>区分"同类措施、不同杠杆"的三重分野</w:t>
      </w:r>
      <w:r>
        <w:rPr>
          <w:rFonts w:ascii="Times New Roman" w:hAnsi="Times New Roman" w:eastAsia="宋体"/>
          <w:b w:val="0"/>
          <w:i w:val="0"/>
          <w:sz w:val="24"/>
        </w:rPr>
        <w:t>：扩大再生水</w:t>
      </w:r>
      <w:r>
        <w:rPr>
          <w:rFonts w:ascii="Times New Roman" w:hAnsi="Times New Roman" w:eastAsia="宋体"/>
          <w:b/>
          <w:i w:val="0"/>
          <w:sz w:val="24"/>
        </w:rPr>
        <w:t>处理能力</w:t>
      </w:r>
      <w:r>
        <w:rPr>
          <w:rFonts w:ascii="Times New Roman" w:hAnsi="Times New Roman" w:eastAsia="宋体"/>
          <w:b w:val="0"/>
          <w:i w:val="0"/>
          <w:sz w:val="24"/>
        </w:rPr>
        <w:t>（无效）、提高</w:t>
      </w:r>
      <w:r>
        <w:rPr>
          <w:rFonts w:ascii="Times New Roman" w:hAnsi="Times New Roman" w:eastAsia="宋体"/>
          <w:b/>
          <w:i w:val="0"/>
          <w:sz w:val="24"/>
        </w:rPr>
        <w:t>产水量</w:t>
      </w:r>
      <w:r>
        <w:rPr>
          <w:rFonts w:ascii="Times New Roman" w:hAnsi="Times New Roman" w:eastAsia="宋体"/>
          <w:b w:val="0"/>
          <w:i w:val="0"/>
          <w:sz w:val="24"/>
        </w:rPr>
        <w:t>（有效，可迁移瓶颈）、提高</w:t>
      </w:r>
      <w:r>
        <w:rPr>
          <w:rFonts w:ascii="Times New Roman" w:hAnsi="Times New Roman" w:eastAsia="宋体"/>
          <w:b/>
          <w:i w:val="0"/>
          <w:sz w:val="24"/>
        </w:rPr>
        <w:t>配比 r</w:t>
      </w:r>
      <w:r>
        <w:rPr>
          <w:rFonts w:ascii="Times New Roman" w:hAnsi="Times New Roman" w:eastAsia="宋体"/>
          <w:b w:val="0"/>
          <w:i w:val="0"/>
          <w:sz w:val="24"/>
        </w:rPr>
        <w:t>（超阈值后有害）。三者方向不同，混谈会导致相反的规划结论。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定位的进一步澄清（重要）</w:t>
      </w:r>
      <w:r>
        <w:rPr>
          <w:rFonts w:ascii="Times New Roman" w:hAnsi="Times New Roman" w:eastAsia="宋体"/>
          <w:b w:val="0"/>
          <w:i w:val="0"/>
          <w:sz w:val="24"/>
        </w:rPr>
        <w:t>：本文的贡献</w:t>
      </w:r>
      <w:r>
        <w:rPr>
          <w:rFonts w:ascii="Times New Roman" w:hAnsi="Times New Roman" w:eastAsia="宋体"/>
          <w:b/>
          <w:i w:val="0"/>
          <w:sz w:val="24"/>
        </w:rPr>
        <w:t>不是预测</w:t>
      </w:r>
      <w:r>
        <w:rPr>
          <w:rFonts w:ascii="Times New Roman" w:hAnsi="Times New Roman" w:eastAsia="宋体"/>
          <w:b w:val="0"/>
          <w:i w:val="0"/>
          <w:sz w:val="24"/>
        </w:rPr>
        <w:t>任何城市当前是否触发反噬，而是给出</w:t>
      </w:r>
      <w:r>
        <w:rPr>
          <w:rFonts w:ascii="Times New Roman" w:hAnsi="Times New Roman" w:eastAsia="宋体"/>
          <w:b/>
          <w:i w:val="0"/>
          <w:sz w:val="24"/>
        </w:rPr>
        <w:t>判据与条件</w:t>
      </w:r>
      <w:r>
        <w:rPr>
          <w:rFonts w:ascii="Times New Roman" w:hAnsi="Times New Roman" w:eastAsia="宋体"/>
          <w:b w:val="0"/>
          <w:i w:val="0"/>
          <w:sz w:val="24"/>
        </w:rPr>
        <w:t>——在什么参数组合下，提高再生水比例会开始有害。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这个区别决定了本文的价值形式：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对当前 </w:t>
      </w:r>
      <w:r>
        <w:rPr>
          <w:rFonts w:ascii="Consolas" w:hAnsi="Consolas" w:eastAsia="宋体"/>
          <w:b w:val="0"/>
          <w:i w:val="0"/>
          <w:sz w:val="22"/>
        </w:rPr>
        <w:t>r &lt; r*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的城市，该判据给出的是一个</w:t>
      </w:r>
      <w:r>
        <w:rPr>
          <w:rFonts w:ascii="Times New Roman" w:hAnsi="Times New Roman" w:eastAsia="宋体"/>
          <w:b/>
          <w:i w:val="0"/>
          <w:sz w:val="24"/>
        </w:rPr>
        <w:t>可执行的规划上限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r</w:t>
      </w:r>
      <w:r>
        <w:rPr>
          <w:rFonts w:ascii="Times New Roman" w:hAnsi="Times New Roman" w:eastAsia="宋体"/>
          <w:b w:val="0"/>
          <w:i w:val="0"/>
          <w:sz w:val="24"/>
        </w:rPr>
        <w:t xml:space="preserve"> 可安全提到 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>，越过即开始有代价）；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对计划高比例再生水的城市（如新建园区被要求"全部使用再生水"，</w:t>
      </w:r>
      <w:r>
        <w:rPr>
          <w:rFonts w:ascii="Consolas" w:hAnsi="Consolas" w:eastAsia="宋体"/>
          <w:b w:val="0"/>
          <w:i w:val="0"/>
          <w:sz w:val="22"/>
        </w:rPr>
        <w:t>r → 1</w:t>
      </w:r>
      <w:r>
        <w:rPr>
          <w:rFonts w:ascii="Times New Roman" w:hAnsi="Times New Roman" w:eastAsia="宋体"/>
          <w:b w:val="0"/>
          <w:i w:val="0"/>
          <w:sz w:val="24"/>
        </w:rPr>
        <w:t>），判据给出越过阈值后的代价方向与量级；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对任意城市，四情形分类（§5.7.3b）给出它属于"任何替代都有代价"（I）、"存在阈值"（II）、还是"永远无代价"（III）。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本文不声称现行政策已造成承载容量损失。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事实上，在 r ≤ 0.35（中国现行目标区间）内，两域的承载容量</w:t>
      </w:r>
      <w:r>
        <w:rPr>
          <w:rFonts w:ascii="Times New Roman" w:hAnsi="Times New Roman" w:eastAsia="宋体"/>
          <w:b/>
          <w:i w:val="0"/>
          <w:sz w:val="24"/>
        </w:rPr>
        <w:t>完全不随 r 变化</w:t>
      </w:r>
      <w:r>
        <w:rPr>
          <w:rFonts w:ascii="Times New Roman" w:hAnsi="Times New Roman" w:eastAsia="宋体"/>
          <w:b w:val="0"/>
          <w:i w:val="0"/>
          <w:sz w:val="24"/>
        </w:rPr>
        <w:t>（见 §5.8.2b 的显式声明）。这一点不是缺陷，而是阈值型判据的必然推论，也是本文最强的可证伪预测之一。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1.4 本文不是什么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不是"某城市最多能承载 X MW"。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不是"某类城市必然在 Y 容量失效"。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不是对任何实测 WUE、库容或电网余量的断言。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不是"再生水冷却无用"——第 7 章将证明它在特定条件下确实能移动瓶颈。</w:t>
      </w:r>
    </w:p>
    <w:p>
      <w:pPr>
        <w:spacing w:before="120" w:after="120"/>
        <w:jc w:val="center"/>
      </w:pPr>
      <w:r>
        <w:rPr>
          <w:rFonts w:ascii="Times New Roman" w:hAnsi="Times New Roman" w:eastAsia="黑体"/>
          <w:b/>
          <w:i w:val="0"/>
          <w:sz w:val="21"/>
        </w:rPr>
        <w:t>图 1</w:t>
      </w:r>
      <w:r>
        <w:rPr>
          <w:rFonts w:ascii="Times New Roman" w:hAnsi="Times New Roman" w:eastAsia="黑体"/>
          <w:b/>
          <w:i w:val="0"/>
          <w:sz w:val="21"/>
        </w:rPr>
        <w:t>（</w:t>
      </w:r>
      <w:r>
        <w:rPr>
          <w:rFonts w:ascii="Consolas" w:hAnsi="Consolas" w:eastAsia="宋体"/>
          <w:b/>
          <w:i w:val="0"/>
          <w:sz w:val="19"/>
        </w:rPr>
        <w:t>figs/Fig1_framework.pdf</w:t>
      </w:r>
      <w:r>
        <w:rPr>
          <w:rFonts w:ascii="Times New Roman" w:hAnsi="Times New Roman" w:eastAsia="黑体"/>
          <w:b/>
          <w:i w:val="0"/>
          <w:sz w:val="21"/>
        </w:rPr>
        <w:t>）给出研究边界与三级论证结构（概念图，不承载新数值）。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1.5 一个必须提前说明的方法立场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本文在报告承载容量时区分</w:t>
      </w:r>
      <w:r>
        <w:rPr>
          <w:rFonts w:ascii="Times New Roman" w:hAnsi="Times New Roman" w:eastAsia="宋体"/>
          <w:b/>
          <w:i w:val="0"/>
          <w:sz w:val="24"/>
        </w:rPr>
        <w:t>两个口径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联合口径</w:t>
      </w:r>
      <w:r>
        <w:rPr>
          <w:rFonts w:ascii="Times New Roman" w:hAnsi="Times New Roman" w:eastAsia="宋体"/>
          <w:b w:val="0"/>
          <w:i w:val="0"/>
          <w:sz w:val="24"/>
        </w:rPr>
        <w:t>：包含再生水替代率的政策约束；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纯物理口径</w:t>
      </w:r>
      <w:r>
        <w:rPr>
          <w:rFonts w:ascii="Times New Roman" w:hAnsi="Times New Roman" w:eastAsia="宋体"/>
          <w:b w:val="0"/>
          <w:i w:val="0"/>
          <w:sz w:val="24"/>
        </w:rPr>
        <w:t>：剔除该政策约束（定义见 §3.3(c)）。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这个区分在本文中不是技术细节，而是</w:t>
      </w:r>
      <w:r>
        <w:rPr>
          <w:rFonts w:ascii="Times New Roman" w:hAnsi="Times New Roman" w:eastAsia="宋体"/>
          <w:b/>
          <w:i w:val="0"/>
          <w:sz w:val="24"/>
        </w:rPr>
        <w:t>论证的前提</w:t>
      </w:r>
      <w:r>
        <w:rPr>
          <w:rFonts w:ascii="Times New Roman" w:hAnsi="Times New Roman" w:eastAsia="宋体"/>
          <w:b w:val="0"/>
          <w:i w:val="0"/>
          <w:sz w:val="24"/>
        </w:rPr>
        <w:t>。因为本文的自变量正是再生水替代率目标 r——若把"实际交付 ≥ 目标 r"留在判据集中，则提高 r 必然使约束更易失效，这是</w:t>
      </w:r>
      <w:r>
        <w:rPr>
          <w:rFonts w:ascii="Times New Roman" w:hAnsi="Times New Roman" w:eastAsia="宋体"/>
          <w:b/>
          <w:i w:val="0"/>
          <w:sz w:val="24"/>
        </w:rPr>
        <w:t>自指</w:t>
      </w:r>
      <w:r>
        <w:rPr>
          <w:rFonts w:ascii="Times New Roman" w:hAnsi="Times New Roman" w:eastAsia="宋体"/>
          <w:b w:val="0"/>
          <w:i w:val="0"/>
          <w:sz w:val="24"/>
        </w:rPr>
        <w:t>，不构成物理证据。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因此：</w:t>
      </w:r>
      <w:r>
        <w:rPr>
          <w:rFonts w:ascii="Times New Roman" w:hAnsi="Times New Roman" w:eastAsia="宋体"/>
          <w:b/>
          <w:i w:val="0"/>
          <w:sz w:val="24"/>
        </w:rPr>
        <w:t>主结论只基于纯物理口径</w:t>
      </w:r>
      <w:r>
        <w:rPr>
          <w:rFonts w:ascii="Times New Roman" w:hAnsi="Times New Roman" w:eastAsia="宋体"/>
          <w:b w:val="0"/>
          <w:i w:val="0"/>
          <w:sz w:val="24"/>
        </w:rPr>
        <w:t>；联合口径仅作对照，且须明示它与纯物理口径的差距（缺水端在 r=0.9 时相差 300 MW）。本文的做法是</w:t>
      </w:r>
      <w:r>
        <w:rPr>
          <w:rFonts w:ascii="Times New Roman" w:hAnsi="Times New Roman" w:eastAsia="宋体"/>
          <w:b/>
          <w:i w:val="0"/>
          <w:sz w:val="24"/>
        </w:rPr>
        <w:t>主张较小的效应量（−100 MW），拒绝较大的那个（−400 MW）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1.6 一个必须区分的口径：园区替代率 vs 全市再生水利用率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本文的 </w:t>
      </w:r>
      <w:r>
        <w:rPr>
          <w:rFonts w:ascii="Consolas" w:hAnsi="Consolas" w:eastAsia="宋体"/>
          <w:b w:val="0"/>
          <w:i w:val="0"/>
          <w:sz w:val="22"/>
        </w:rPr>
        <w:t>r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</w:t>
      </w:r>
      <w:r>
        <w:rPr>
          <w:rFonts w:ascii="Times New Roman" w:hAnsi="Times New Roman" w:eastAsia="宋体"/>
          <w:b/>
          <w:i w:val="0"/>
          <w:sz w:val="24"/>
        </w:rPr>
        <w:t>数据中心园区冷却补水自身的再生水占比</w:t>
      </w:r>
      <w:r>
        <w:rPr>
          <w:rFonts w:ascii="Times New Roman" w:hAnsi="Times New Roman" w:eastAsia="宋体"/>
          <w:b w:val="0"/>
          <w:i w:val="0"/>
          <w:sz w:val="24"/>
        </w:rPr>
        <w:t>。它与政策文件中的"再生水利用率"（再生水利用量 / 城市污水处理总量）</w:t>
      </w:r>
      <w:r>
        <w:rPr>
          <w:rFonts w:ascii="Times New Roman" w:hAnsi="Times New Roman" w:eastAsia="宋体"/>
          <w:b/>
          <w:i w:val="0"/>
          <w:sz w:val="24"/>
        </w:rPr>
        <w:t>分母不同，不可直接比较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中国现行指标（</w:t>
      </w:r>
      <w:r>
        <w:rPr>
          <w:rFonts w:ascii="Consolas" w:hAnsi="Consolas" w:eastAsia="宋体"/>
          <w:b w:val="0"/>
          <w:i w:val="0"/>
          <w:sz w:val="22"/>
        </w:rPr>
        <w:t>literature_benchmark_city_sources.csv</w:t>
      </w:r>
      <w:r>
        <w:rPr>
          <w:rFonts w:ascii="Times New Roman" w:hAnsi="Times New Roman" w:eastAsia="宋体"/>
          <w:b w:val="0"/>
          <w:i w:val="0"/>
          <w:sz w:val="24"/>
        </w:rPr>
        <w:t xml:space="preserve">，OFFICIAL 级）：十四五期间地级及以上缺水城市再生水利用率 </w:t>
      </w:r>
      <w:r>
        <w:rPr>
          <w:rFonts w:ascii="Times New Roman" w:hAnsi="Times New Roman" w:eastAsia="宋体"/>
          <w:b/>
          <w:i w:val="0"/>
          <w:sz w:val="24"/>
        </w:rPr>
        <w:t>≥25%</w:t>
      </w:r>
      <w:r>
        <w:rPr>
          <w:rFonts w:ascii="Times New Roman" w:hAnsi="Times New Roman" w:eastAsia="宋体"/>
          <w:b w:val="0"/>
          <w:i w:val="0"/>
          <w:sz w:val="24"/>
        </w:rPr>
        <w:t xml:space="preserve">、京津冀 </w:t>
      </w:r>
      <w:r>
        <w:rPr>
          <w:rFonts w:ascii="Times New Roman" w:hAnsi="Times New Roman" w:eastAsia="宋体"/>
          <w:b/>
          <w:i w:val="0"/>
          <w:sz w:val="24"/>
        </w:rPr>
        <w:t>≥35%</w:t>
      </w:r>
      <w:r>
        <w:rPr>
          <w:rFonts w:ascii="Times New Roman" w:hAnsi="Times New Roman" w:eastAsia="宋体"/>
          <w:b w:val="0"/>
          <w:i w:val="0"/>
          <w:sz w:val="24"/>
        </w:rPr>
        <w:t xml:space="preserve">、2020 年前后基准约 </w:t>
      </w:r>
      <w:r>
        <w:rPr>
          <w:rFonts w:ascii="Times New Roman" w:hAnsi="Times New Roman" w:eastAsia="宋体"/>
          <w:b/>
          <w:i w:val="0"/>
          <w:sz w:val="24"/>
        </w:rPr>
        <w:t>20%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表面上看，20%–35% 远低于 `r* = 0.5532`，似乎意味着反噬在现实政策范围内不会触发。但这个推论是错的，因为两个比例的分母不同。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两者的换算关系为：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`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r_max = u · (W / D)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`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其中 </w:t>
      </w:r>
      <w:r>
        <w:rPr>
          <w:rFonts w:ascii="Consolas" w:hAnsi="Consolas" w:eastAsia="宋体"/>
          <w:b w:val="0"/>
          <w:i w:val="0"/>
          <w:sz w:val="22"/>
        </w:rPr>
        <w:t>u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是全市利用率，</w:t>
      </w:r>
      <w:r>
        <w:rPr>
          <w:rFonts w:ascii="Consolas" w:hAnsi="Consolas" w:eastAsia="宋体"/>
          <w:b w:val="0"/>
          <w:i w:val="0"/>
          <w:sz w:val="22"/>
        </w:rPr>
        <w:t>W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是城市污水处理总量，</w:t>
      </w:r>
      <w:r>
        <w:rPr>
          <w:rFonts w:ascii="Consolas" w:hAnsi="Consolas" w:eastAsia="宋体"/>
          <w:b w:val="0"/>
          <w:i w:val="0"/>
          <w:sz w:val="22"/>
        </w:rPr>
        <w:t>D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是园区冷却补水需求。在本模型参数下（</w:t>
      </w:r>
      <w:r>
        <w:rPr>
          <w:rFonts w:ascii="Consolas" w:hAnsi="Consolas" w:eastAsia="宋体"/>
          <w:b w:val="0"/>
          <w:i w:val="0"/>
          <w:sz w:val="22"/>
        </w:rPr>
        <w:t>capacity_scan.csv</w:t>
      </w:r>
      <w:r>
        <w:rPr>
          <w:rFonts w:ascii="Times New Roman" w:hAnsi="Times New Roman" w:eastAsia="宋体"/>
          <w:b w:val="0"/>
          <w:i w:val="0"/>
          <w:sz w:val="24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域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容量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/>
                <w:i w:val="0"/>
                <w:sz w:val="19"/>
              </w:rPr>
              <w:t>W/D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/>
                <w:i w:val="0"/>
                <w:sz w:val="19"/>
              </w:rPr>
              <w:t>u=20%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 xml:space="preserve"> → </w:t>
            </w:r>
            <w:r>
              <w:rPr>
                <w:rFonts w:ascii="Consolas" w:hAnsi="Consolas" w:eastAsia="宋体"/>
                <w:b/>
                <w:i w:val="0"/>
                <w:sz w:val="19"/>
              </w:rPr>
              <w:t>r_max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/>
                <w:i w:val="0"/>
                <w:sz w:val="19"/>
              </w:rPr>
              <w:t>u=25%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 xml:space="preserve"> → </w:t>
            </w:r>
            <w:r>
              <w:rPr>
                <w:rFonts w:ascii="Consolas" w:hAnsi="Consolas" w:eastAsia="宋体"/>
                <w:b/>
                <w:i w:val="0"/>
                <w:sz w:val="19"/>
              </w:rPr>
              <w:t>r_max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/>
                <w:i w:val="0"/>
                <w:sz w:val="19"/>
              </w:rPr>
              <w:t>u=35%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 xml:space="preserve"> → </w:t>
            </w:r>
            <w:r>
              <w:rPr>
                <w:rFonts w:ascii="Consolas" w:hAnsi="Consolas" w:eastAsia="宋体"/>
                <w:b/>
                <w:i w:val="0"/>
                <w:sz w:val="19"/>
              </w:rPr>
              <w:t>r_max</w:t>
            </w:r>
          </w:p>
        </w:tc>
      </w:tr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D-HA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500 MW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10.34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2.07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2.58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3.62</w:t>
            </w:r>
          </w:p>
        </w:tc>
      </w:tr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D-HA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1000 MW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5.28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1.06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1.32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1.85</w:t>
            </w:r>
          </w:p>
        </w:tc>
      </w:tr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D-HA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1500 MW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3.59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0.72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0.90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1.26</w:t>
            </w:r>
          </w:p>
        </w:tc>
      </w:tr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D-CO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1000 MW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5.39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1.08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1.35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1.89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`r_max &gt; 1` 的含义</w:t>
      </w:r>
      <w:r>
        <w:rPr>
          <w:rFonts w:ascii="Times New Roman" w:hAnsi="Times New Roman" w:eastAsia="宋体"/>
          <w:b w:val="0"/>
          <w:i w:val="0"/>
          <w:sz w:val="24"/>
        </w:rPr>
        <w:t>：该园区即使 100% 使用再生水，也用不完城市的全部再生水量——即园区</w:t>
      </w:r>
      <w:r>
        <w:rPr>
          <w:rFonts w:ascii="Times New Roman" w:hAnsi="Times New Roman" w:eastAsia="宋体"/>
          <w:b/>
          <w:i w:val="0"/>
          <w:sz w:val="24"/>
        </w:rPr>
        <w:t>不是</w:t>
      </w:r>
      <w:r>
        <w:rPr>
          <w:rFonts w:ascii="Times New Roman" w:hAnsi="Times New Roman" w:eastAsia="宋体"/>
          <w:b w:val="0"/>
          <w:i w:val="0"/>
          <w:sz w:val="24"/>
        </w:rPr>
        <w:t xml:space="preserve">再生水池的约束方，其 </w:t>
      </w:r>
      <w:r>
        <w:rPr>
          <w:rFonts w:ascii="Consolas" w:hAnsi="Consolas" w:eastAsia="宋体"/>
          <w:b w:val="0"/>
          <w:i w:val="0"/>
          <w:sz w:val="22"/>
        </w:rPr>
        <w:t>r</w:t>
      </w:r>
      <w:r>
        <w:rPr>
          <w:rFonts w:ascii="Times New Roman" w:hAnsi="Times New Roman" w:eastAsia="宋体"/>
          <w:b w:val="0"/>
          <w:i w:val="0"/>
          <w:sz w:val="24"/>
        </w:rPr>
        <w:t xml:space="preserve"> 可由自身选择或地方要求决定。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因此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在 1000 MW 量级（</w:t>
      </w:r>
      <w:r>
        <w:rPr>
          <w:rFonts w:ascii="Consolas" w:hAnsi="Consolas" w:eastAsia="宋体"/>
          <w:b w:val="0"/>
          <w:i w:val="0"/>
          <w:sz w:val="22"/>
        </w:rPr>
        <w:t>W/D ≈ 5.3</w:t>
      </w:r>
      <w:r>
        <w:rPr>
          <w:rFonts w:ascii="Times New Roman" w:hAnsi="Times New Roman" w:eastAsia="宋体"/>
          <w:b w:val="0"/>
          <w:i w:val="0"/>
          <w:sz w:val="24"/>
        </w:rPr>
        <w:t xml:space="preserve">），全市 </w:t>
      </w:r>
      <w:r>
        <w:rPr>
          <w:rFonts w:ascii="Consolas" w:hAnsi="Consolas" w:eastAsia="宋体"/>
          <w:b w:val="0"/>
          <w:i w:val="0"/>
          <w:sz w:val="22"/>
        </w:rPr>
        <w:t>u = 20%</w:t>
      </w:r>
      <w:r>
        <w:rPr>
          <w:rFonts w:ascii="Times New Roman" w:hAnsi="Times New Roman" w:eastAsia="宋体"/>
          <w:b w:val="0"/>
          <w:i w:val="0"/>
          <w:sz w:val="24"/>
        </w:rPr>
        <w:t xml:space="preserve"> 就允许园区 </w:t>
      </w:r>
      <w:r>
        <w:rPr>
          <w:rFonts w:ascii="Consolas" w:hAnsi="Consolas" w:eastAsia="宋体"/>
          <w:b w:val="0"/>
          <w:i w:val="0"/>
          <w:sz w:val="22"/>
        </w:rPr>
        <w:t>r</w:t>
      </w:r>
      <w:r>
        <w:rPr>
          <w:rFonts w:ascii="Times New Roman" w:hAnsi="Times New Roman" w:eastAsia="宋体"/>
          <w:b w:val="0"/>
          <w:i w:val="0"/>
          <w:sz w:val="24"/>
        </w:rPr>
        <w:t xml:space="preserve"> 达到 1.0 以上。</w:t>
      </w:r>
      <w:r>
        <w:rPr>
          <w:rFonts w:ascii="Times New Roman" w:hAnsi="Times New Roman" w:eastAsia="宋体"/>
          <w:b/>
          <w:i w:val="0"/>
          <w:sz w:val="24"/>
        </w:rPr>
        <w:t>"全市再生水利用率 25%" 与 "园区替代率 55%" 之间没有矛盾</w:t>
      </w:r>
      <w:r>
        <w:rPr>
          <w:rFonts w:ascii="Times New Roman" w:hAnsi="Times New Roman" w:eastAsia="宋体"/>
          <w:b w:val="0"/>
          <w:i w:val="0"/>
          <w:sz w:val="24"/>
        </w:rPr>
        <w:t>——前者是总量指标，后者是配比指标。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在 1500 MW 量级（</w:t>
      </w:r>
      <w:r>
        <w:rPr>
          <w:rFonts w:ascii="Consolas" w:hAnsi="Consolas" w:eastAsia="宋体"/>
          <w:b w:val="0"/>
          <w:i w:val="0"/>
          <w:sz w:val="22"/>
        </w:rPr>
        <w:t>W/D ≈ 3.6</w:t>
      </w:r>
      <w:r>
        <w:rPr>
          <w:rFonts w:ascii="Times New Roman" w:hAnsi="Times New Roman" w:eastAsia="宋体"/>
          <w:b w:val="0"/>
          <w:i w:val="0"/>
          <w:sz w:val="24"/>
        </w:rPr>
        <w:t xml:space="preserve">），要达 </w:t>
      </w:r>
      <w:r>
        <w:rPr>
          <w:rFonts w:ascii="Consolas" w:hAnsi="Consolas" w:eastAsia="宋体"/>
          <w:b w:val="0"/>
          <w:i w:val="0"/>
          <w:sz w:val="22"/>
        </w:rPr>
        <w:t>r* = 0.5532</w:t>
      </w:r>
      <w:r>
        <w:rPr>
          <w:rFonts w:ascii="Times New Roman" w:hAnsi="Times New Roman" w:eastAsia="宋体"/>
          <w:b w:val="0"/>
          <w:i w:val="0"/>
          <w:sz w:val="24"/>
        </w:rPr>
        <w:t xml:space="preserve"> 需占用全市再生水的 </w:t>
      </w:r>
      <w:r>
        <w:rPr>
          <w:rFonts w:ascii="Times New Roman" w:hAnsi="Times New Roman" w:eastAsia="宋体"/>
          <w:b/>
          <w:i w:val="0"/>
          <w:sz w:val="24"/>
        </w:rPr>
        <w:t>77%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u=20%</w:t>
      </w:r>
      <w:r>
        <w:rPr>
          <w:rFonts w:ascii="Times New Roman" w:hAnsi="Times New Roman" w:eastAsia="宋体"/>
          <w:b w:val="0"/>
          <w:i w:val="0"/>
          <w:sz w:val="24"/>
        </w:rPr>
        <w:t xml:space="preserve"> 时）。物理上可能，但意味着该园区是城市再生水的绝对主导用户。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所以本文不主张"中国现行 25%–35% 的再生水利用率目标已经触发反噬"。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本文给出的是</w:t>
      </w:r>
      <w:r>
        <w:rPr>
          <w:rFonts w:ascii="Times New Roman" w:hAnsi="Times New Roman" w:eastAsia="宋体"/>
          <w:b/>
          <w:i w:val="0"/>
          <w:sz w:val="24"/>
        </w:rPr>
        <w:t>触发条件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r &gt; r*</w:t>
      </w:r>
      <w:r>
        <w:rPr>
          <w:rFonts w:ascii="Times New Roman" w:hAnsi="Times New Roman" w:eastAsia="宋体"/>
          <w:b w:val="0"/>
          <w:i w:val="0"/>
          <w:sz w:val="24"/>
        </w:rPr>
        <w:t xml:space="preserve">），而 </w:t>
      </w:r>
      <w:r>
        <w:rPr>
          <w:rFonts w:ascii="Consolas" w:hAnsi="Consolas" w:eastAsia="宋体"/>
          <w:b w:val="0"/>
          <w:i w:val="0"/>
          <w:sz w:val="22"/>
        </w:rPr>
        <w:t>r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是否达到该水平，取决于园区相对规模（</w:t>
      </w:r>
      <w:r>
        <w:rPr>
          <w:rFonts w:ascii="Consolas" w:hAnsi="Consolas" w:eastAsia="宋体"/>
          <w:b w:val="0"/>
          <w:i w:val="0"/>
          <w:sz w:val="22"/>
        </w:rPr>
        <w:t>W/D</w:t>
      </w:r>
      <w:r>
        <w:rPr>
          <w:rFonts w:ascii="Times New Roman" w:hAnsi="Times New Roman" w:eastAsia="宋体"/>
          <w:b w:val="0"/>
          <w:i w:val="0"/>
          <w:sz w:val="24"/>
        </w:rPr>
        <w:t>）与当地配置要求，须逐案判定。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这个区隔本身带来一个方法学洞察</w:t>
      </w:r>
      <w:r>
        <w:rPr>
          <w:rFonts w:ascii="Times New Roman" w:hAnsi="Times New Roman" w:eastAsia="楷体"/>
          <w:b w:val="0"/>
          <w:i w:val="0"/>
          <w:sz w:val="23"/>
        </w:rPr>
        <w:t>：政策指标的"总量口径"（全市利用率）</w:t>
      </w:r>
      <w:r>
        <w:rPr>
          <w:rFonts w:ascii="Times New Roman" w:hAnsi="Times New Roman" w:eastAsia="楷体"/>
          <w:b/>
          <w:i w:val="0"/>
          <w:sz w:val="23"/>
        </w:rPr>
        <w:t>掩盖了"配比口径"的异质性</w:t>
      </w:r>
      <w:r>
        <w:rPr>
          <w:rFonts w:ascii="Times New Roman" w:hAnsi="Times New Roman" w:eastAsia="楷体"/>
          <w:b w:val="0"/>
          <w:i w:val="0"/>
          <w:sz w:val="23"/>
        </w:rPr>
        <w:t xml:space="preserve">。一个城市可以宣布"再生水利用率达 25%"，而恰好有一个园区把这 25% 全部吃掉、自身 </w:t>
      </w:r>
      <w:r>
        <w:rPr>
          <w:rFonts w:ascii="Consolas" w:hAnsi="Consolas" w:eastAsia="宋体"/>
          <w:b w:val="0"/>
          <w:i w:val="0"/>
          <w:sz w:val="21"/>
        </w:rPr>
        <w:t>r ≈ 100%</w:t>
      </w:r>
      <w:r>
        <w:rPr>
          <w:rFonts w:ascii="Times New Roman" w:hAnsi="Times New Roman" w:eastAsia="楷体"/>
          <w:b w:val="0"/>
          <w:i w:val="0"/>
          <w:sz w:val="23"/>
        </w:rPr>
        <w:t xml:space="preserve">——反噬完全触发；反之，若再生水分散给上百个小用户，每个 </w:t>
      </w:r>
      <w:r>
        <w:rPr>
          <w:rFonts w:ascii="Consolas" w:hAnsi="Consolas" w:eastAsia="宋体"/>
          <w:b w:val="0"/>
          <w:i w:val="0"/>
          <w:sz w:val="21"/>
        </w:rPr>
        <w:t>r</w:t>
      </w:r>
      <w:r>
        <w:rPr>
          <w:rFonts w:ascii="Times New Roman" w:hAnsi="Times New Roman" w:eastAsia="楷体"/>
          <w:b w:val="0"/>
          <w:i w:val="0"/>
          <w:sz w:val="23"/>
        </w:rPr>
        <w:t xml:space="preserve"> 都很低，反噬不发生。</w:t>
      </w:r>
      <w:r>
        <w:rPr>
          <w:rFonts w:ascii="Times New Roman" w:hAnsi="Times New Roman" w:eastAsia="楷体"/>
          <w:b/>
          <w:i w:val="0"/>
          <w:sz w:val="23"/>
        </w:rPr>
        <w:t>这与本文主题（瓶颈由结构而非总量决定）高度一致。</w:t>
      </w:r>
    </w:p>
    <w:p>
      <w:pPr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2 研究框架与 estimand 分层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2.1 三个反事实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城市取水账的符号取决于"AI 用的水从哪来"。设：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B0</w:t>
      </w:r>
      <w:r>
        <w:rPr>
          <w:rFonts w:ascii="Times New Roman" w:hAnsi="Times New Roman" w:eastAsia="宋体"/>
          <w:b w:val="0"/>
          <w:i w:val="0"/>
          <w:sz w:val="24"/>
        </w:rPr>
        <w:t>：无 AI 的基线城市；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B1</w:t>
      </w:r>
      <w:r>
        <w:rPr>
          <w:rFonts w:ascii="Times New Roman" w:hAnsi="Times New Roman" w:eastAsia="宋体"/>
          <w:b w:val="0"/>
          <w:i w:val="0"/>
          <w:sz w:val="24"/>
        </w:rPr>
        <w:t>：有 AI、且 AI 使用再生水（替代率 φ &gt; 0）；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B2</w:t>
      </w:r>
      <w:r>
        <w:rPr>
          <w:rFonts w:ascii="Times New Roman" w:hAnsi="Times New Roman" w:eastAsia="宋体"/>
          <w:b w:val="0"/>
          <w:i w:val="0"/>
          <w:sz w:val="24"/>
        </w:rPr>
        <w:t>：有 AI、但 AI 全部使用自来水（φ = 0，同一 AI 负荷）。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三个反事实给出三类不同的问题：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B0 → B1</w:t>
      </w:r>
      <w:r>
        <w:rPr>
          <w:rFonts w:ascii="Times New Roman" w:hAnsi="Times New Roman" w:eastAsia="宋体"/>
          <w:b w:val="0"/>
          <w:i w:val="0"/>
          <w:sz w:val="24"/>
        </w:rPr>
        <w:t>：AI 接入的整体影响（含新增负荷效应）；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B2 → B1</w:t>
      </w:r>
      <w:r>
        <w:rPr>
          <w:rFonts w:ascii="Times New Roman" w:hAnsi="Times New Roman" w:eastAsia="宋体"/>
          <w:b w:val="0"/>
          <w:i w:val="0"/>
          <w:sz w:val="24"/>
        </w:rPr>
        <w:t>：同一负荷下"改用再生水"的净效应（本文第 7 章的核心对比）；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B0 城市源水增量代理</w:t>
      </w:r>
      <w:r>
        <w:rPr>
          <w:rFonts w:ascii="Times New Roman" w:hAnsi="Times New Roman" w:eastAsia="宋体"/>
          <w:b w:val="0"/>
          <w:i w:val="0"/>
          <w:sz w:val="24"/>
        </w:rPr>
        <w:t>：把 B0 与 B1 的城市取水相连，但</w:t>
      </w:r>
      <w:r>
        <w:rPr>
          <w:rFonts w:ascii="Times New Roman" w:hAnsi="Times New Roman" w:eastAsia="宋体"/>
          <w:b/>
          <w:i w:val="0"/>
          <w:sz w:val="24"/>
        </w:rPr>
        <w:t>不等于</w:t>
      </w:r>
      <w:r>
        <w:rPr>
          <w:rFonts w:ascii="Times New Roman" w:hAnsi="Times New Roman" w:eastAsia="宋体"/>
          <w:b w:val="0"/>
          <w:i w:val="0"/>
          <w:sz w:val="24"/>
        </w:rPr>
        <w:t xml:space="preserve"> B2→B1 的直接差分（见 M1）。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三者不可混用。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本文在每一处引用城市取水数字时，均标明属于哪一类反事实。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2.2 六类 estimand（本文的核心分层）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同一模型在不同约束集与不同时间聚合下给出</w:t>
      </w:r>
      <w:r>
        <w:rPr>
          <w:rFonts w:ascii="Times New Roman" w:hAnsi="Times New Roman" w:eastAsia="宋体"/>
          <w:b/>
          <w:i w:val="0"/>
          <w:sz w:val="24"/>
        </w:rPr>
        <w:t>六个不同的边界值</w:t>
      </w:r>
      <w:r>
        <w:rPr>
          <w:rFonts w:ascii="Times New Roman" w:hAnsi="Times New Roman" w:eastAsia="宋体"/>
          <w:b w:val="0"/>
          <w:i w:val="0"/>
          <w:sz w:val="24"/>
        </w:rPr>
        <w:t>。本文强制对每个容量数字标注 estimand：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estimand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约束集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时间聚合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含义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daily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物理 + 政策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日尺度（日最大值）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日尺度联合可行边界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annual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物理 + 政策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年尺度（年均值）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年尺度联合可行边界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physical_daily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仅物理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日尺度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纯物理日边界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physical_annual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仅物理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年尺度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纯物理年边界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physical_hourly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仅物理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小时代理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峰值小时边界（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合成日内曲线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）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reclaimed_target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仅政策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日尺度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政策合规阈值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"物理"= 剔除再生水替代率政策约束后的约束集（</w:t>
      </w:r>
      <w:r>
        <w:rPr>
          <w:rFonts w:ascii="Consolas" w:hAnsi="Consolas" w:eastAsia="宋体"/>
          <w:b w:val="0"/>
          <w:i w:val="0"/>
          <w:sz w:val="22"/>
        </w:rPr>
        <w:t>recalculate_r2_constraint_reports.py:38-46</w:t>
      </w:r>
      <w:r>
        <w:rPr>
          <w:rFonts w:ascii="Times New Roman" w:hAnsi="Times New Roman" w:eastAsia="宋体"/>
          <w:b w:val="0"/>
          <w:i w:val="0"/>
          <w:sz w:val="24"/>
        </w:rPr>
        <w:t>）。</w:t>
      </w:r>
      <w:r>
        <w:rPr>
          <w:rFonts w:ascii="Times New Roman" w:hAnsi="Times New Roman" w:eastAsia="宋体"/>
          <w:b/>
          <w:i w:val="0"/>
          <w:sz w:val="24"/>
        </w:rPr>
        <w:t>这不是"更严格"或"更宽松"，而是回答不同问题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annual</w:t>
      </w:r>
      <w:r>
        <w:rPr>
          <w:rFonts w:ascii="Times New Roman" w:hAnsi="Times New Roman" w:eastAsia="宋体"/>
          <w:b w:val="0"/>
          <w:i w:val="0"/>
          <w:sz w:val="24"/>
        </w:rPr>
        <w:t xml:space="preserve"> 回答"政策与物理同时满足的边界"，</w:t>
      </w:r>
      <w:r>
        <w:rPr>
          <w:rFonts w:ascii="Consolas" w:hAnsi="Consolas" w:eastAsia="宋体"/>
          <w:b w:val="0"/>
          <w:i w:val="0"/>
          <w:sz w:val="22"/>
        </w:rPr>
        <w:t>physical_annual</w:t>
      </w:r>
      <w:r>
        <w:rPr>
          <w:rFonts w:ascii="Times New Roman" w:hAnsi="Times New Roman" w:eastAsia="宋体"/>
          <w:b w:val="0"/>
          <w:i w:val="0"/>
          <w:sz w:val="24"/>
        </w:rPr>
        <w:t xml:space="preserve"> 回答"若政策目标不是约束，物理系统能到哪"。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2.3 定位前提：无实测率定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本文的定位前提是 </w:t>
      </w:r>
      <w:r>
        <w:rPr>
          <w:rFonts w:ascii="Times New Roman" w:hAnsi="Times New Roman" w:eastAsia="宋体"/>
          <w:b/>
          <w:i w:val="0"/>
          <w:sz w:val="24"/>
        </w:rPr>
        <w:t>E1（真实城市率定数据）不可得</w:t>
      </w:r>
      <w:r>
        <w:rPr>
          <w:rFonts w:ascii="Times New Roman" w:hAnsi="Times New Roman" w:eastAsia="宋体"/>
          <w:b w:val="0"/>
          <w:i w:val="0"/>
          <w:sz w:val="24"/>
        </w:rPr>
        <w:t>。据此：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两个端点（D-HA、D-CO）是</w:t>
      </w:r>
      <w:r>
        <w:rPr>
          <w:rFonts w:ascii="Times New Roman" w:hAnsi="Times New Roman" w:eastAsia="宋体"/>
          <w:b/>
          <w:i w:val="0"/>
          <w:sz w:val="24"/>
        </w:rPr>
        <w:t>合成参数域端点</w:t>
      </w:r>
      <w:r>
        <w:rPr>
          <w:rFonts w:ascii="Times New Roman" w:hAnsi="Times New Roman" w:eastAsia="宋体"/>
          <w:b w:val="0"/>
          <w:i w:val="0"/>
          <w:sz w:val="24"/>
        </w:rPr>
        <w:t>，由同一模型骨架配以不同的气候驱动与设施参数构成；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驱动为</w:t>
      </w:r>
      <w:r>
        <w:rPr>
          <w:rFonts w:ascii="Times New Roman" w:hAnsi="Times New Roman" w:eastAsia="宋体"/>
          <w:b/>
          <w:i w:val="0"/>
          <w:sz w:val="24"/>
        </w:rPr>
        <w:t>合成 730 日序列</w:t>
      </w:r>
      <w:r>
        <w:rPr>
          <w:rFonts w:ascii="Times New Roman" w:hAnsi="Times New Roman" w:eastAsia="宋体"/>
          <w:b w:val="0"/>
          <w:i w:val="0"/>
          <w:sz w:val="24"/>
        </w:rPr>
        <w:t>，非观测水文；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10 条约束阈值取工程惯例值（如利用率 ≤0.95、接网比 ≤1.0），</w:t>
      </w:r>
      <w:r>
        <w:rPr>
          <w:rFonts w:ascii="Times New Roman" w:hAnsi="Times New Roman" w:eastAsia="宋体"/>
          <w:b/>
          <w:i w:val="0"/>
          <w:sz w:val="24"/>
        </w:rPr>
        <w:t>未经任何城市校准</w:t>
      </w:r>
      <w:r>
        <w:rPr>
          <w:rFonts w:ascii="Times New Roman" w:hAnsi="Times New Roman" w:eastAsia="宋体"/>
          <w:b w:val="0"/>
          <w:i w:val="0"/>
          <w:sz w:val="24"/>
        </w:rPr>
        <w:t>；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因此</w:t>
      </w:r>
      <w:r>
        <w:rPr>
          <w:rFonts w:ascii="Times New Roman" w:hAnsi="Times New Roman" w:eastAsia="宋体"/>
          <w:b/>
          <w:i w:val="0"/>
          <w:sz w:val="24"/>
        </w:rPr>
        <w:t>所有容量数字都是"该参数集下模型内部一致的值"，不是对现实的估计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本文不为缺数据而降低论证标准：所有主张都给出可否证条件（§9），所有推断与实测分别标注。</w:t>
      </w:r>
    </w:p>
    <w:p>
      <w:pPr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3 方法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3.1 模型骨架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日尺度城市水代谢模型，六类组件：水源（RES1）、给水厂（WTW1）、配水网（DM1）、污水处理厂（WWTW1）、再生水中心（CENTRAL_REUSE）、数据中心（AI_DC1）。逐日水量闭合通过两项恒等式校验：</w:t>
      </w:r>
      <w:r>
        <w:rPr>
          <w:rFonts w:ascii="Consolas" w:hAnsi="Consolas" w:eastAsia="宋体"/>
          <w:b w:val="0"/>
          <w:i w:val="0"/>
          <w:sz w:val="22"/>
        </w:rPr>
        <w:t>dStorage == inflow − outflow − loss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 </w:t>
      </w:r>
      <w:r>
        <w:rPr>
          <w:rFonts w:ascii="Consolas" w:hAnsi="Consolas" w:eastAsia="宋体"/>
          <w:b w:val="0"/>
          <w:i w:val="0"/>
          <w:sz w:val="22"/>
        </w:rPr>
        <w:t>delivered == potable + reuse + other</w:t>
      </w:r>
      <w:r>
        <w:rPr>
          <w:rFonts w:ascii="Times New Roman" w:hAnsi="Times New Roman" w:eastAsia="宋体"/>
          <w:b w:val="0"/>
          <w:i w:val="0"/>
          <w:sz w:val="24"/>
        </w:rPr>
        <w:t xml:space="preserve">，45 情景 × 2 恒等式全部 PASS，最大相对误差 </w:t>
      </w:r>
      <w:r>
        <w:rPr>
          <w:rFonts w:ascii="Times New Roman" w:hAnsi="Times New Roman" w:eastAsia="宋体"/>
          <w:b/>
          <w:i w:val="0"/>
          <w:sz w:val="24"/>
        </w:rPr>
        <w:t>3.45e−13%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r2/water_balance_closure.csv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的"相对闭合误差_科学计数"列；早前写作 2.5e−13%，因该 CSV 原只有 </w:t>
      </w:r>
      <w:r>
        <w:rPr>
          <w:rFonts w:ascii="Consolas" w:hAnsi="Consolas" w:eastAsia="宋体"/>
          <w:b w:val="0"/>
          <w:i w:val="0"/>
          <w:sz w:val="22"/>
        </w:rPr>
        <w:t>round(...,9)</w:t>
      </w:r>
      <w:r>
        <w:rPr>
          <w:rFonts w:ascii="Times New Roman" w:hAnsi="Times New Roman" w:eastAsia="宋体"/>
          <w:b w:val="0"/>
          <w:i w:val="0"/>
          <w:sz w:val="24"/>
        </w:rPr>
        <w:t xml:space="preserve"> 数值列、机器精度残差被舍入为 0 而无法复核，该文件现含科学计数列，数值为实测值）。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数据中心侧包含 IT 能耗、冷却（蒸发/干式/混合）、补水与排污；再生水与自来水按目标替代率 φ 混合，水质按 </w:t>
      </w:r>
      <w:r>
        <w:rPr>
          <w:rFonts w:ascii="Times New Roman" w:hAnsi="Times New Roman" w:eastAsia="宋体"/>
          <w:b/>
          <w:i w:val="0"/>
          <w:sz w:val="24"/>
        </w:rPr>
        <w:t>TDS 与氯化物 2 个物种</w:t>
      </w:r>
      <w:r>
        <w:rPr>
          <w:rFonts w:ascii="Times New Roman" w:hAnsi="Times New Roman" w:eastAsia="宋体"/>
          <w:b w:val="0"/>
          <w:i w:val="0"/>
          <w:sz w:val="24"/>
        </w:rPr>
        <w:t>追踪。冷却系统的水质约束取这两个物种中较紧者。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一处必须说明的事实核对</w:t>
      </w:r>
      <w:r>
        <w:rPr>
          <w:rFonts w:ascii="Times New Roman" w:hAnsi="Times New Roman" w:eastAsia="楷体"/>
          <w:b w:val="0"/>
          <w:i w:val="0"/>
          <w:sz w:val="23"/>
        </w:rPr>
        <w:t>：早期项目文档曾描述"五物种追踪"（TDS/氯化物/硬度/碱度/硅），但当前参数集（</w:t>
      </w:r>
      <w:r>
        <w:rPr>
          <w:rFonts w:ascii="Consolas" w:hAnsi="Consolas" w:eastAsia="宋体"/>
          <w:b w:val="0"/>
          <w:i w:val="0"/>
          <w:sz w:val="21"/>
        </w:rPr>
        <w:t>examples/cawcc_r2/{ha,co}/project.json</w:t>
      </w:r>
      <w:r>
        <w:rPr>
          <w:rFonts w:ascii="Times New Roman" w:hAnsi="Times New Roman" w:eastAsia="楷体"/>
          <w:b w:val="0"/>
          <w:i w:val="0"/>
          <w:sz w:val="23"/>
        </w:rPr>
        <w:t xml:space="preserve">）的 </w:t>
      </w:r>
      <w:r>
        <w:rPr>
          <w:rFonts w:ascii="Consolas" w:hAnsi="Consolas" w:eastAsia="宋体"/>
          <w:b w:val="0"/>
          <w:i w:val="0"/>
          <w:sz w:val="21"/>
        </w:rPr>
        <w:t>water_quality_limits</w:t>
      </w:r>
      <w:r>
        <w:rPr>
          <w:rFonts w:ascii="Times New Roman" w:hAnsi="Times New Roman" w:eastAsia="楷体"/>
          <w:b w:val="0"/>
          <w:i w:val="0"/>
          <w:sz w:val="23"/>
        </w:rPr>
        <w:t xml:space="preserve"> 只有 </w:t>
      </w:r>
      <w:r>
        <w:rPr>
          <w:rFonts w:ascii="Consolas" w:hAnsi="Consolas" w:eastAsia="宋体"/>
          <w:b w:val="0"/>
          <w:i w:val="0"/>
          <w:sz w:val="21"/>
        </w:rPr>
        <w:t>{TDS: 2200, chloride: 500}</w:t>
      </w:r>
      <w:r>
        <w:rPr>
          <w:rFonts w:ascii="Times New Roman" w:hAnsi="Times New Roman" w:eastAsia="楷体"/>
          <w:b w:val="0"/>
          <w:i w:val="0"/>
          <w:sz w:val="23"/>
        </w:rPr>
        <w:t>，全部源水质参数也只有这两个物种。</w:t>
      </w:r>
      <w:r>
        <w:rPr>
          <w:rFonts w:ascii="Times New Roman" w:hAnsi="Times New Roman" w:eastAsia="楷体"/>
          <w:b/>
          <w:i w:val="0"/>
          <w:sz w:val="23"/>
        </w:rPr>
        <w:t>模型实际追踪 2 个物种，不是 5 个。</w:t>
      </w:r>
      <w:r>
        <w:rPr>
          <w:rFonts w:ascii="Times New Roman" w:hAnsi="Times New Roman" w:eastAsia="楷体"/>
          <w:b w:val="0"/>
          <w:i w:val="0"/>
          <w:sz w:val="23"/>
        </w:rPr>
        <w:t xml:space="preserve"> 本文按实际配置报告。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3.2 两个参数域端点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端点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气候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水源侧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设施侧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再生水替代率政策阈值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D-HA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缺水—高冷负荷端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高冷负荷（湿球温度高）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取水能力紧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给水 370 ML/d、污水 270 ML/d、再生水 40 ML/d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≥0.65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D-CO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气候凉爽端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低冷负荷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取水能力宽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给水 380 ML/d、污水 270 ML/d、再生水 36 ML/d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≥0.40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两端的再生水替代率阈值不同（0.65 vs 0.40），这是</w:t>
      </w:r>
      <w:r>
        <w:rPr>
          <w:rFonts w:ascii="Times New Roman" w:hAnsi="Times New Roman" w:eastAsia="宋体"/>
          <w:b/>
          <w:i w:val="0"/>
          <w:sz w:val="24"/>
        </w:rPr>
        <w:t>城市政策属性</w:t>
      </w:r>
      <w:r>
        <w:rPr>
          <w:rFonts w:ascii="Times New Roman" w:hAnsi="Times New Roman" w:eastAsia="宋体"/>
          <w:b w:val="0"/>
          <w:i w:val="0"/>
          <w:sz w:val="24"/>
        </w:rPr>
        <w:t xml:space="preserve">而非模型差异，是 </w:t>
      </w:r>
      <w:r>
        <w:rPr>
          <w:rFonts w:ascii="Consolas" w:hAnsi="Consolas" w:eastAsia="宋体"/>
          <w:b w:val="0"/>
          <w:i w:val="0"/>
          <w:sz w:val="22"/>
        </w:rPr>
        <w:t>annual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 </w:t>
      </w:r>
      <w:r>
        <w:rPr>
          <w:rFonts w:ascii="Consolas" w:hAnsi="Consolas" w:eastAsia="宋体"/>
          <w:b w:val="0"/>
          <w:i w:val="0"/>
          <w:sz w:val="22"/>
        </w:rPr>
        <w:t>physical_annual</w:t>
      </w:r>
      <w:r>
        <w:rPr>
          <w:rFonts w:ascii="Times New Roman" w:hAnsi="Times New Roman" w:eastAsia="宋体"/>
          <w:b w:val="0"/>
          <w:i w:val="0"/>
          <w:sz w:val="24"/>
        </w:rPr>
        <w:t xml:space="preserve"> 在两端表现不同的直接原因（见 M3）。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3.3 十条约束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#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约束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运算符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阈值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含义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system_reliability_fraction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≥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0.99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系统供水可靠度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domestic_unmet_ml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≤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居民未满足量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unmet_cooling_water_ml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≤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冷却未满足量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max_wtw_utilization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≤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0.95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给水厂最大日利用率（规划裕度）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max_wwtw_utilization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≤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0.95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污水厂最大日利用率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max_source_abstraction_ratio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≤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0.95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水源取水比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reclaimed_water_substitution_ratio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≥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0.65 / 0.40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再生水替代率（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政策约束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）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peak_capacity_ratio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≤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总需求/给水能力峰值比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max_local_connection_ratio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≤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本地接水连接比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max_daily_average_grid_connection_ratio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≤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日平均电网接网比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两点必须说明</w:t>
      </w:r>
      <w:r>
        <w:rPr>
          <w:rFonts w:ascii="Times New Roman" w:hAnsi="Times New Roman" w:eastAsia="宋体"/>
          <w:b w:val="0"/>
          <w:i w:val="0"/>
          <w:sz w:val="24"/>
        </w:rPr>
        <w:t>（否则结果不可复现）：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(a) 为什么能力类约束写成 ≤0.95 而不是 ≤1.0。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引擎对给水/污水/再生水的处理能力做硬截断，利用率在数学上不可能 &gt;1。若写成 ≤1.0，该约束恒真、永不失效，无法承担瓶颈判据。故能力类约束采用</w:t>
      </w:r>
      <w:r>
        <w:rPr>
          <w:rFonts w:ascii="Times New Roman" w:hAnsi="Times New Roman" w:eastAsia="宋体"/>
          <w:b/>
          <w:i w:val="0"/>
          <w:sz w:val="24"/>
        </w:rPr>
        <w:t>规划裕度阈值 0.95</w:t>
      </w:r>
      <w:r>
        <w:rPr>
          <w:rFonts w:ascii="Times New Roman" w:hAnsi="Times New Roman" w:eastAsia="宋体"/>
          <w:b w:val="0"/>
          <w:i w:val="0"/>
          <w:sz w:val="24"/>
        </w:rPr>
        <w:t>——它问的是"还剩多少余量"，不是"物理上是否溢出"。（</w:t>
      </w:r>
      <w:r>
        <w:rPr>
          <w:rFonts w:ascii="Consolas" w:hAnsi="Consolas" w:eastAsia="宋体"/>
          <w:b w:val="0"/>
          <w:i w:val="0"/>
          <w:sz w:val="22"/>
        </w:rPr>
        <w:t>build_r2_domains.py:631-635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的注释记载了这一设计理由。）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(c) 本文报告两个口径，且主结论只基于其一。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联合口径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：包含第 7 条 </w:t>
      </w:r>
      <w:r>
        <w:rPr>
          <w:rFonts w:ascii="Consolas" w:hAnsi="Consolas" w:eastAsia="宋体"/>
          <w:b w:val="0"/>
          <w:i w:val="0"/>
          <w:sz w:val="22"/>
        </w:rPr>
        <w:t>reclaimed_water_substitution_ratio</w:t>
      </w:r>
      <w:r>
        <w:rPr>
          <w:rFonts w:ascii="Times New Roman" w:hAnsi="Times New Roman" w:eastAsia="宋体"/>
          <w:b w:val="0"/>
          <w:i w:val="0"/>
          <w:sz w:val="24"/>
        </w:rPr>
        <w:t>（再生水替代率政策约束）；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纯物理口径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Times New Roman" w:hAnsi="Times New Roman" w:eastAsia="宋体"/>
          <w:b/>
          <w:i w:val="0"/>
          <w:sz w:val="24"/>
        </w:rPr>
        <w:t>剔除</w:t>
      </w:r>
      <w:r>
        <w:rPr>
          <w:rFonts w:ascii="Times New Roman" w:hAnsi="Times New Roman" w:eastAsia="宋体"/>
          <w:b w:val="0"/>
          <w:i w:val="0"/>
          <w:sz w:val="24"/>
        </w:rPr>
        <w:t>该条政策约束后的物理约束集。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这个区分在本文 §5.7–§5.8 具有实质意义：本文的自变量正是再生水替代率目标 r，若把"实际交付 ≥ 目标 r"留在判据集中，则提高 r 必然使约束更易失效——这是</w:t>
      </w:r>
      <w:r>
        <w:rPr>
          <w:rFonts w:ascii="Times New Roman" w:hAnsi="Times New Roman" w:eastAsia="宋体"/>
          <w:b/>
          <w:i w:val="0"/>
          <w:sz w:val="24"/>
        </w:rPr>
        <w:t>自指</w:t>
      </w:r>
      <w:r>
        <w:rPr>
          <w:rFonts w:ascii="Times New Roman" w:hAnsi="Times New Roman" w:eastAsia="宋体"/>
          <w:b w:val="0"/>
          <w:i w:val="0"/>
          <w:sz w:val="24"/>
        </w:rPr>
        <w:t>，不构成物理证据。因此</w:t>
      </w:r>
      <w:r>
        <w:rPr>
          <w:rFonts w:ascii="Times New Roman" w:hAnsi="Times New Roman" w:eastAsia="宋体"/>
          <w:b/>
          <w:i w:val="0"/>
          <w:sz w:val="24"/>
        </w:rPr>
        <w:t>关于"r 是否改变承载容量"的主结论只基于纯物理口径</w:t>
      </w:r>
      <w:r>
        <w:rPr>
          <w:rFonts w:ascii="Times New Roman" w:hAnsi="Times New Roman" w:eastAsia="宋体"/>
          <w:b w:val="0"/>
          <w:i w:val="0"/>
          <w:sz w:val="24"/>
        </w:rPr>
        <w:t xml:space="preserve">；联合口径仅作对照，并须明示两者差距（D-HA 在 r=0.9 时相差 </w:t>
      </w:r>
      <w:r>
        <w:rPr>
          <w:rFonts w:ascii="Times New Roman" w:hAnsi="Times New Roman" w:eastAsia="宋体"/>
          <w:b/>
          <w:i w:val="0"/>
          <w:sz w:val="24"/>
        </w:rPr>
        <w:t>300 MW</w:t>
      </w:r>
      <w:r>
        <w:rPr>
          <w:rFonts w:ascii="Times New Roman" w:hAnsi="Times New Roman" w:eastAsia="宋体"/>
          <w:b w:val="0"/>
          <w:i w:val="0"/>
          <w:sz w:val="24"/>
        </w:rPr>
        <w:t>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(b) `max_reuse_utilization` 被剔除。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再生水厂配 300 ML 贮池（约 7–9 天产水量），日尺度上"处理速率达到铭牌"属正常调蓄，不是失效。该指标在全容量区间恒等于 1.0，若用作判据会使承载容量恒为 0。再生水的系统级约束由 </w:t>
      </w:r>
      <w:r>
        <w:rPr>
          <w:rFonts w:ascii="Consolas" w:hAnsi="Consolas" w:eastAsia="宋体"/>
          <w:b w:val="0"/>
          <w:i w:val="0"/>
          <w:sz w:val="22"/>
        </w:rPr>
        <w:t>reclaimed_water_substitution_ratio</w:t>
      </w:r>
      <w:r>
        <w:rPr>
          <w:rFonts w:ascii="Times New Roman" w:hAnsi="Times New Roman" w:eastAsia="宋体"/>
          <w:b w:val="0"/>
          <w:i w:val="0"/>
          <w:sz w:val="24"/>
        </w:rPr>
        <w:t xml:space="preserve"> 承担。（</w:t>
      </w:r>
      <w:r>
        <w:rPr>
          <w:rFonts w:ascii="Consolas" w:hAnsi="Consolas" w:eastAsia="宋体"/>
          <w:b w:val="0"/>
          <w:i w:val="0"/>
          <w:sz w:val="22"/>
        </w:rPr>
        <w:t>run_r2.py:186-200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 </w:t>
      </w:r>
      <w:r>
        <w:rPr>
          <w:rFonts w:ascii="Consolas" w:hAnsi="Consolas" w:eastAsia="宋体"/>
          <w:b w:val="0"/>
          <w:i w:val="0"/>
          <w:sz w:val="22"/>
        </w:rPr>
        <w:t>daily_constraints</w:t>
      </w:r>
      <w:r>
        <w:rPr>
          <w:rFonts w:ascii="Times New Roman" w:hAnsi="Times New Roman" w:eastAsia="宋体"/>
          <w:b w:val="0"/>
          <w:i w:val="0"/>
          <w:sz w:val="24"/>
        </w:rPr>
        <w:t xml:space="preserve"> docstring。）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3.4 扫描协议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容量网格：0–2000 MW，</w:t>
      </w:r>
      <w:r>
        <w:rPr>
          <w:rFonts w:ascii="Times New Roman" w:hAnsi="Times New Roman" w:eastAsia="宋体"/>
          <w:b/>
          <w:i w:val="0"/>
          <w:sz w:val="24"/>
        </w:rPr>
        <w:t>50 MW 步长</w:t>
      </w:r>
      <w:r>
        <w:rPr>
          <w:rFonts w:ascii="Times New Roman" w:hAnsi="Times New Roman" w:eastAsia="宋体"/>
          <w:b w:val="0"/>
          <w:i w:val="0"/>
          <w:sz w:val="24"/>
        </w:rPr>
        <w:t>（41 个点），</w:t>
      </w:r>
      <w:r>
        <w:rPr>
          <w:rFonts w:ascii="Consolas" w:hAnsi="Consolas" w:eastAsia="宋体"/>
          <w:b w:val="0"/>
          <w:i w:val="0"/>
          <w:sz w:val="22"/>
        </w:rPr>
        <w:t>CAPACITIES_SCAN = np.arange(0, 2001, 50)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run_r2.py:60</w:t>
      </w:r>
      <w:r>
        <w:rPr>
          <w:rFonts w:ascii="Times New Roman" w:hAnsi="Times New Roman" w:eastAsia="宋体"/>
          <w:b w:val="0"/>
          <w:i w:val="0"/>
          <w:sz w:val="24"/>
        </w:rPr>
        <w:t>）。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每个容量点重跑完整模型（730 日），提取 KPI 后逐约束判据。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首失效容量</w:t>
      </w:r>
      <w:r>
        <w:rPr>
          <w:rFonts w:ascii="Times New Roman" w:hAnsi="Times New Roman" w:eastAsia="宋体"/>
          <w:b w:val="0"/>
          <w:i w:val="0"/>
          <w:sz w:val="24"/>
        </w:rPr>
        <w:t xml:space="preserve"> = 第一个至少有一条约束越界的容量点；</w:t>
      </w:r>
      <w:r>
        <w:rPr>
          <w:rFonts w:ascii="Times New Roman" w:hAnsi="Times New Roman" w:eastAsia="宋体"/>
          <w:b/>
          <w:i w:val="0"/>
          <w:sz w:val="24"/>
        </w:rPr>
        <w:t>最大安全容量</w:t>
      </w:r>
      <w:r>
        <w:rPr>
          <w:rFonts w:ascii="Times New Roman" w:hAnsi="Times New Roman" w:eastAsia="宋体"/>
          <w:b w:val="0"/>
          <w:i w:val="0"/>
          <w:sz w:val="24"/>
        </w:rPr>
        <w:t xml:space="preserve"> = 该点之前最后一个全部通过的容量点。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容量点 0 MW 作为城市基线，用于反事实差分。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3.5 主导约束的判定规则（</w:t>
      </w:r>
      <w:r>
        <w:rPr>
          <w:rFonts w:ascii="Times New Roman" w:hAnsi="Times New Roman" w:eastAsia="黑体"/>
          <w:b/>
          <w:i w:val="0"/>
          <w:sz w:val="24"/>
        </w:rPr>
        <w:t>必须显式声明</w:t>
      </w:r>
      <w:r>
        <w:rPr>
          <w:rFonts w:ascii="Times New Roman" w:hAnsi="Times New Roman" w:eastAsia="黑体"/>
          <w:b/>
          <w:i w:val="0"/>
          <w:sz w:val="24"/>
        </w:rPr>
        <w:t>）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当某容量点上多条约束同时越界时，主导约束按</w:t>
      </w:r>
      <w:r>
        <w:rPr>
          <w:rFonts w:ascii="Times New Roman" w:hAnsi="Times New Roman" w:eastAsia="宋体"/>
          <w:b/>
          <w:i w:val="0"/>
          <w:sz w:val="24"/>
        </w:rPr>
        <w:t>无量纲越界幅度（`violation / |target|`）最大者</w:t>
      </w:r>
      <w:r>
        <w:rPr>
          <w:rFonts w:ascii="Times New Roman" w:hAnsi="Times New Roman" w:eastAsia="宋体"/>
          <w:b w:val="0"/>
          <w:i w:val="0"/>
          <w:sz w:val="24"/>
        </w:rPr>
        <w:t>认定；幅度相同时按约束名称字典序取定。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实现见 </w:t>
      </w:r>
      <w:r>
        <w:rPr>
          <w:rFonts w:ascii="Consolas" w:hAnsi="Consolas" w:eastAsia="宋体"/>
          <w:b w:val="0"/>
          <w:i w:val="0"/>
          <w:sz w:val="22"/>
        </w:rPr>
        <w:t>aiuwm_src/src/aiuwm/ai_capacity.py:53-70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_constraint_violation</w:t>
      </w:r>
      <w:r>
        <w:rPr>
          <w:rFonts w:ascii="Times New Roman" w:hAnsi="Times New Roman" w:eastAsia="宋体"/>
          <w:b w:val="0"/>
          <w:i w:val="0"/>
          <w:sz w:val="24"/>
        </w:rPr>
        <w:t xml:space="preserve">，计算 </w:t>
      </w:r>
      <w:r>
        <w:rPr>
          <w:rFonts w:ascii="Consolas" w:hAnsi="Consolas" w:eastAsia="宋体"/>
          <w:b w:val="0"/>
          <w:i w:val="0"/>
          <w:sz w:val="22"/>
        </w:rPr>
        <w:t>scaled_violation = violation / |target|</w:t>
      </w:r>
      <w:r>
        <w:rPr>
          <w:rFonts w:ascii="Times New Roman" w:hAnsi="Times New Roman" w:eastAsia="宋体"/>
          <w:b w:val="0"/>
          <w:i w:val="0"/>
          <w:sz w:val="24"/>
        </w:rPr>
        <w:t xml:space="preserve">，target 接近 0 时 scale 取 1.0）与 </w:t>
      </w:r>
      <w:r>
        <w:rPr>
          <w:rFonts w:ascii="Consolas" w:hAnsi="Consolas" w:eastAsia="宋体"/>
          <w:b w:val="0"/>
          <w:i w:val="0"/>
          <w:sz w:val="22"/>
        </w:rPr>
        <w:t>:106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failed_sorted = sorted(failed, key=lambda item: (-item["scaled_violation"], item["constraint"]))</w:t>
      </w:r>
      <w:r>
        <w:rPr>
          <w:rFonts w:ascii="Times New Roman" w:hAnsi="Times New Roman" w:eastAsia="宋体"/>
          <w:b w:val="0"/>
          <w:i w:val="0"/>
          <w:sz w:val="24"/>
        </w:rPr>
        <w:t xml:space="preserve">）。JSON 字段 </w:t>
      </w:r>
      <w:r>
        <w:rPr>
          <w:rFonts w:ascii="Consolas" w:hAnsi="Consolas" w:eastAsia="宋体"/>
          <w:b w:val="0"/>
          <w:i w:val="0"/>
          <w:sz w:val="22"/>
        </w:rPr>
        <w:t>limiting_constraint_basis = "maximum scale-free violation at first failed capacity"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与此逐字对应。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为什么必须用无量纲幅度而不是原始越界量</w:t>
      </w:r>
      <w:r>
        <w:rPr>
          <w:rFonts w:ascii="Times New Roman" w:hAnsi="Times New Roman" w:eastAsia="宋体"/>
          <w:b w:val="0"/>
          <w:i w:val="0"/>
          <w:sz w:val="24"/>
        </w:rPr>
        <w:t>：不同约束单位不同（比值为无量纲，</w:t>
      </w:r>
      <w:r>
        <w:rPr>
          <w:rFonts w:ascii="Consolas" w:hAnsi="Consolas" w:eastAsia="宋体"/>
          <w:b w:val="0"/>
          <w:i w:val="0"/>
          <w:sz w:val="22"/>
        </w:rPr>
        <w:t>domestic_unmet_ml</w:t>
      </w:r>
      <w:r>
        <w:rPr>
          <w:rFonts w:ascii="Times New Roman" w:hAnsi="Times New Roman" w:eastAsia="宋体"/>
          <w:b w:val="0"/>
          <w:i w:val="0"/>
          <w:sz w:val="24"/>
        </w:rPr>
        <w:t xml:space="preserve"> 为 ML）。实例：D-HA 的 </w:t>
      </w:r>
      <w:r>
        <w:rPr>
          <w:rFonts w:ascii="Consolas" w:hAnsi="Consolas" w:eastAsia="宋体"/>
          <w:b w:val="0"/>
          <w:i w:val="0"/>
          <w:sz w:val="22"/>
        </w:rPr>
        <w:t>domestic_unmet_ml</w:t>
      </w:r>
      <w:r>
        <w:rPr>
          <w:rFonts w:ascii="Times New Roman" w:hAnsi="Times New Roman" w:eastAsia="宋体"/>
          <w:b w:val="0"/>
          <w:i w:val="0"/>
          <w:sz w:val="24"/>
        </w:rPr>
        <w:t xml:space="preserve"> 首失效于 1850 MW，其 </w:t>
      </w:r>
      <w:r>
        <w:rPr>
          <w:rFonts w:ascii="Consolas" w:hAnsi="Consolas" w:eastAsia="宋体"/>
          <w:b w:val="0"/>
          <w:i w:val="0"/>
          <w:sz w:val="22"/>
        </w:rPr>
        <w:t>first_failure_margin = 167.78</w:t>
      </w:r>
      <w:r>
        <w:rPr>
          <w:rFonts w:ascii="Times New Roman" w:hAnsi="Times New Roman" w:eastAsia="宋体"/>
          <w:b w:val="0"/>
          <w:i w:val="0"/>
          <w:sz w:val="24"/>
        </w:rPr>
        <w:t xml:space="preserve">（ML），而 </w:t>
      </w:r>
      <w:r>
        <w:rPr>
          <w:rFonts w:ascii="Consolas" w:hAnsi="Consolas" w:eastAsia="宋体"/>
          <w:b w:val="0"/>
          <w:i w:val="0"/>
          <w:sz w:val="22"/>
        </w:rPr>
        <w:t>max_source_abstraction_ratio</w:t>
      </w:r>
      <w:r>
        <w:rPr>
          <w:rFonts w:ascii="Times New Roman" w:hAnsi="Times New Roman" w:eastAsia="宋体"/>
          <w:b w:val="0"/>
          <w:i w:val="0"/>
          <w:sz w:val="24"/>
        </w:rPr>
        <w:t xml:space="preserve"> 首失效于 1200 MW，其 margin 仅 0.00495（无量纲）。若按原始 margin 排序，居民未满足会被错误地排在前面。</w:t>
      </w:r>
      <w:r>
        <w:rPr>
          <w:rFonts w:ascii="Times New Roman" w:hAnsi="Times New Roman" w:eastAsia="宋体"/>
          <w:b/>
          <w:i w:val="0"/>
          <w:sz w:val="24"/>
        </w:rPr>
        <w:t>故 `first_failure_margin` 列不可跨约束比较，只有 `scaled_violation` 可。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两处需要读者知道的细节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D-HA 在 1200 MW 处两条约束同时越界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max_source_abstraction_ratio</w:t>
      </w:r>
      <w:r>
        <w:rPr>
          <w:rFonts w:ascii="Times New Roman" w:hAnsi="Times New Roman" w:eastAsia="宋体"/>
          <w:b w:val="0"/>
          <w:i w:val="0"/>
          <w:sz w:val="24"/>
        </w:rPr>
        <w:t xml:space="preserve">（scaled 0.00521）与 </w:t>
      </w:r>
      <w:r>
        <w:rPr>
          <w:rFonts w:ascii="Consolas" w:hAnsi="Consolas" w:eastAsia="宋体"/>
          <w:b w:val="0"/>
          <w:i w:val="0"/>
          <w:sz w:val="22"/>
        </w:rPr>
        <w:t>max_wtw_utilization</w:t>
      </w:r>
      <w:r>
        <w:rPr>
          <w:rFonts w:ascii="Times New Roman" w:hAnsi="Times New Roman" w:eastAsia="宋体"/>
          <w:b w:val="0"/>
          <w:i w:val="0"/>
          <w:sz w:val="24"/>
        </w:rPr>
        <w:t>（scaled 0.00162）。按上述规则取前者。</w:t>
      </w:r>
      <w:r>
        <w:rPr>
          <w:rFonts w:ascii="Times New Roman" w:hAnsi="Times New Roman" w:eastAsia="宋体"/>
          <w:b/>
          <w:i w:val="0"/>
          <w:sz w:val="24"/>
        </w:rPr>
        <w:t>两条约束的首失效容量相同（都 1200 MW），故无论取哪条作为"主导"，迁移序列结论不变。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2. 该规则保证结果</w:t>
      </w:r>
      <w:r>
        <w:rPr>
          <w:rFonts w:ascii="Times New Roman" w:hAnsi="Times New Roman" w:eastAsia="宋体"/>
          <w:b/>
          <w:i w:val="0"/>
          <w:sz w:val="24"/>
        </w:rPr>
        <w:t>与约束字典的插入顺序无关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ai_capacity.py:53-70</w:t>
      </w:r>
      <w:r>
        <w:rPr>
          <w:rFonts w:ascii="Times New Roman" w:hAnsi="Times New Roman" w:eastAsia="宋体"/>
          <w:b w:val="0"/>
          <w:i w:val="0"/>
          <w:sz w:val="24"/>
        </w:rPr>
        <w:t xml:space="preserve"> docstring：「It makes the reported bottleneck independent of the insertion order of the constraint dictionary」）。这是该方法能被复现的前提。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3.6 干预反事实协议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9 项一对一工程干预（</w:t>
      </w:r>
      <w:r>
        <w:rPr>
          <w:rFonts w:ascii="Consolas" w:hAnsi="Consolas" w:eastAsia="宋体"/>
          <w:b w:val="0"/>
          <w:i w:val="0"/>
          <w:sz w:val="22"/>
        </w:rPr>
        <w:t>wtw_plus_10pct/20pct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reuse_plus_50pct/100pct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wwtw_plus_20pct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local_connection_plus_50pct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grid_plus_50pct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leakage_minus_30pct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combined_upgrade</w:t>
      </w:r>
      <w:r>
        <w:rPr>
          <w:rFonts w:ascii="Times New Roman" w:hAnsi="Times New Roman" w:eastAsia="宋体"/>
          <w:b w:val="0"/>
          <w:i w:val="0"/>
          <w:sz w:val="24"/>
        </w:rPr>
        <w:t>），每项单独施加于基线项目后重跑全容量扫描，重新求承载容量与首失效约束。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基线口径（关键，且本文的处理与常见做法不同）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干预扫描使用 </w:t>
      </w:r>
      <w:r>
        <w:rPr>
          <w:rFonts w:ascii="Times New Roman" w:hAnsi="Times New Roman" w:eastAsia="宋体"/>
          <w:b/>
          <w:i w:val="0"/>
          <w:sz w:val="24"/>
        </w:rPr>
        <w:t>100 MW 步长</w:t>
      </w:r>
      <w:r>
        <w:rPr>
          <w:rFonts w:ascii="Times New Roman" w:hAnsi="Times New Roman" w:eastAsia="宋体"/>
          <w:b w:val="0"/>
          <w:i w:val="0"/>
          <w:sz w:val="24"/>
        </w:rPr>
        <w:t>网格（</w:t>
      </w:r>
      <w:r>
        <w:rPr>
          <w:rFonts w:ascii="Consolas" w:hAnsi="Consolas" w:eastAsia="宋体"/>
          <w:b w:val="0"/>
          <w:i w:val="0"/>
          <w:sz w:val="22"/>
        </w:rPr>
        <w:t>specs/interventions_{ha,co}.json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 </w:t>
      </w:r>
      <w:r>
        <w:rPr>
          <w:rFonts w:ascii="Consolas" w:hAnsi="Consolas" w:eastAsia="宋体"/>
          <w:b w:val="0"/>
          <w:i w:val="0"/>
          <w:sz w:val="22"/>
        </w:rPr>
        <w:t>capacities_mw = [0,100,...,2000]</w:t>
      </w:r>
      <w:r>
        <w:rPr>
          <w:rFonts w:ascii="Times New Roman" w:hAnsi="Times New Roman" w:eastAsia="宋体"/>
          <w:b w:val="0"/>
          <w:i w:val="0"/>
          <w:sz w:val="24"/>
        </w:rPr>
        <w:t xml:space="preserve">），而主结果使用 </w:t>
      </w:r>
      <w:r>
        <w:rPr>
          <w:rFonts w:ascii="Times New Roman" w:hAnsi="Times New Roman" w:eastAsia="宋体"/>
          <w:b/>
          <w:i w:val="0"/>
          <w:sz w:val="24"/>
        </w:rPr>
        <w:t>50 MW 步长</w:t>
      </w:r>
      <w:r>
        <w:rPr>
          <w:rFonts w:ascii="Times New Roman" w:hAnsi="Times New Roman" w:eastAsia="宋体"/>
          <w:b w:val="0"/>
          <w:i w:val="0"/>
          <w:sz w:val="24"/>
        </w:rPr>
        <w:t>网格（</w:t>
      </w:r>
      <w:r>
        <w:rPr>
          <w:rFonts w:ascii="Consolas" w:hAnsi="Consolas" w:eastAsia="宋体"/>
          <w:b w:val="0"/>
          <w:i w:val="0"/>
          <w:sz w:val="22"/>
        </w:rPr>
        <w:t>CAPACITIES_SCAN = np.arange(0,2001,50)</w:t>
      </w:r>
      <w:r>
        <w:rPr>
          <w:rFonts w:ascii="Times New Roman" w:hAnsi="Times New Roman" w:eastAsia="宋体"/>
          <w:b w:val="0"/>
          <w:i w:val="0"/>
          <w:sz w:val="24"/>
        </w:rPr>
        <w:t>）。因此：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干预表基线为 HA 1100 / CO 1400 MW</w:t>
      </w:r>
      <w:r>
        <w:rPr>
          <w:rFonts w:ascii="Times New Roman" w:hAnsi="Times New Roman" w:eastAsia="宋体"/>
          <w:b w:val="0"/>
          <w:i w:val="0"/>
          <w:sz w:val="24"/>
        </w:rPr>
        <w:t>（100 MW 网格上的最大安全点）；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主结果物理日尺度 CAWCC 为 HA 1150 / CO 1450 MW</w:t>
      </w:r>
      <w:r>
        <w:rPr>
          <w:rFonts w:ascii="Times New Roman" w:hAnsi="Times New Roman" w:eastAsia="宋体"/>
          <w:b w:val="0"/>
          <w:i w:val="0"/>
          <w:sz w:val="24"/>
        </w:rPr>
        <w:t>（50 MW 网格上的最大安全点）。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本文的处理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所有干预增益一律用 50 MW 同网格口径报告</w:t>
      </w:r>
      <w:r>
        <w:rPr>
          <w:rFonts w:ascii="Times New Roman" w:hAnsi="Times New Roman" w:eastAsia="宋体"/>
          <w:b w:val="0"/>
          <w:i w:val="0"/>
          <w:sz w:val="24"/>
        </w:rPr>
        <w:t xml:space="preserve">（与主结果同网格）：HA </w:t>
      </w:r>
      <w:r>
        <w:rPr>
          <w:rFonts w:ascii="Consolas" w:hAnsi="Consolas" w:eastAsia="宋体"/>
          <w:b w:val="0"/>
          <w:i w:val="0"/>
          <w:sz w:val="22"/>
        </w:rPr>
        <w:t>leakage_minus_30pct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Times New Roman" w:hAnsi="Times New Roman" w:eastAsia="宋体"/>
          <w:b/>
          <w:i w:val="0"/>
          <w:sz w:val="24"/>
        </w:rPr>
        <w:t>+150 MW</w:t>
      </w:r>
      <w:r>
        <w:rPr>
          <w:rFonts w:ascii="Times New Roman" w:hAnsi="Times New Roman" w:eastAsia="宋体"/>
          <w:b w:val="0"/>
          <w:i w:val="0"/>
          <w:sz w:val="24"/>
        </w:rPr>
        <w:t xml:space="preserve">（1150→1300）；CO </w:t>
      </w:r>
      <w:r>
        <w:rPr>
          <w:rFonts w:ascii="Consolas" w:hAnsi="Consolas" w:eastAsia="宋体"/>
          <w:b w:val="0"/>
          <w:i w:val="0"/>
          <w:sz w:val="22"/>
        </w:rPr>
        <w:t>grid_plus_50pct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Times New Roman" w:hAnsi="Times New Roman" w:eastAsia="宋体"/>
          <w:b/>
          <w:i w:val="0"/>
          <w:sz w:val="24"/>
        </w:rPr>
        <w:t>+100 MW</w:t>
      </w:r>
      <w:r>
        <w:rPr>
          <w:rFonts w:ascii="Times New Roman" w:hAnsi="Times New Roman" w:eastAsia="宋体"/>
          <w:b w:val="0"/>
          <w:i w:val="0"/>
          <w:sz w:val="24"/>
        </w:rPr>
        <w:t>（1450→1550）。基线与干预后值来自同一次 50 MW 扫描，增益是同网格两点的差。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主结果的 CAWCC（1150/1450）不与干预后值做任何算术</w:t>
      </w:r>
      <w:r>
        <w:rPr>
          <w:rFonts w:ascii="Times New Roman" w:hAnsi="Times New Roman" w:eastAsia="宋体"/>
          <w:b w:val="0"/>
          <w:i w:val="0"/>
          <w:sz w:val="24"/>
        </w:rPr>
        <w:t>。它们是另一个 estimand、另一个网格的产物。</w:t>
      </w:r>
      <w:r>
        <w:rPr>
          <w:rFonts w:ascii="Times New Roman" w:hAnsi="Times New Roman" w:eastAsia="宋体"/>
          <w:b/>
          <w:i w:val="0"/>
          <w:sz w:val="24"/>
        </w:rPr>
        <w:t>混算会产生伪值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intervention_baseline_alignment.csv</w:t>
      </w:r>
      <w:r>
        <w:rPr>
          <w:rFonts w:ascii="Times New Roman" w:hAnsi="Times New Roman" w:eastAsia="宋体"/>
          <w:b w:val="0"/>
          <w:i w:val="0"/>
          <w:sz w:val="24"/>
        </w:rPr>
        <w:t xml:space="preserve"> 中「物理日尺度口径增益」列对</w:t>
      </w:r>
      <w:r>
        <w:rPr>
          <w:rFonts w:ascii="Times New Roman" w:hAnsi="Times New Roman" w:eastAsia="宋体"/>
          <w:b/>
          <w:i w:val="0"/>
          <w:sz w:val="24"/>
        </w:rPr>
        <w:t>所有零增益干预</w:t>
      </w:r>
      <w:r>
        <w:rPr>
          <w:rFonts w:ascii="Times New Roman" w:hAnsi="Times New Roman" w:eastAsia="宋体"/>
          <w:b w:val="0"/>
          <w:i w:val="0"/>
          <w:sz w:val="24"/>
        </w:rPr>
        <w:t xml:space="preserve">都给出 </w:t>
      </w:r>
      <w:r>
        <w:rPr>
          <w:rFonts w:ascii="Times New Roman" w:hAnsi="Times New Roman" w:eastAsia="宋体"/>
          <w:b/>
          <w:i w:val="0"/>
          <w:sz w:val="24"/>
        </w:rPr>
        <w:t>−50 MW</w:t>
      </w:r>
      <w:r>
        <w:rPr>
          <w:rFonts w:ascii="Times New Roman" w:hAnsi="Times New Roman" w:eastAsia="宋体"/>
          <w:b w:val="0"/>
          <w:i w:val="0"/>
          <w:sz w:val="24"/>
        </w:rPr>
        <w:t xml:space="preserve">（如 HA </w:t>
      </w:r>
      <w:r>
        <w:rPr>
          <w:rFonts w:ascii="Consolas" w:hAnsi="Consolas" w:eastAsia="宋体"/>
          <w:b w:val="0"/>
          <w:i w:val="0"/>
          <w:sz w:val="22"/>
        </w:rPr>
        <w:t>grid_plus_50pct</w:t>
      </w:r>
      <w:r>
        <w:rPr>
          <w:rFonts w:ascii="Times New Roman" w:hAnsi="Times New Roman" w:eastAsia="宋体"/>
          <w:b w:val="0"/>
          <w:i w:val="0"/>
          <w:sz w:val="24"/>
        </w:rPr>
        <w:t xml:space="preserve">、CO </w:t>
      </w:r>
      <w:r>
        <w:rPr>
          <w:rFonts w:ascii="Consolas" w:hAnsi="Consolas" w:eastAsia="宋体"/>
          <w:b w:val="0"/>
          <w:i w:val="0"/>
          <w:sz w:val="22"/>
        </w:rPr>
        <w:t>leakage_minus_30pct</w:t>
      </w:r>
      <w:r>
        <w:rPr>
          <w:rFonts w:ascii="Times New Roman" w:hAnsi="Times New Roman" w:eastAsia="宋体"/>
          <w:b w:val="0"/>
          <w:i w:val="0"/>
          <w:sz w:val="24"/>
        </w:rPr>
        <w:t xml:space="preserve">），这是 </w:t>
      </w:r>
      <w:r>
        <w:rPr>
          <w:rFonts w:ascii="Consolas" w:hAnsi="Consolas" w:eastAsia="宋体"/>
          <w:b w:val="0"/>
          <w:i w:val="0"/>
          <w:sz w:val="22"/>
        </w:rPr>
        <w:t>干预后CAWCC(100 MW 网格) − 1150(50 MW 网格)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的直接相减结果——</w:t>
      </w:r>
      <w:r>
        <w:rPr>
          <w:rFonts w:ascii="Times New Roman" w:hAnsi="Times New Roman" w:eastAsia="宋体"/>
          <w:b/>
          <w:i w:val="0"/>
          <w:sz w:val="24"/>
        </w:rPr>
        <w:t>一个什么都没改变的干预不可能造成 50 MW 的容量损失</w:t>
      </w:r>
      <w:r>
        <w:rPr>
          <w:rFonts w:ascii="Times New Roman" w:hAnsi="Times New Roman" w:eastAsia="宋体"/>
          <w:b w:val="0"/>
          <w:i w:val="0"/>
          <w:sz w:val="24"/>
        </w:rPr>
        <w:t>。该列本文</w:t>
      </w:r>
      <w:r>
        <w:rPr>
          <w:rFonts w:ascii="Times New Roman" w:hAnsi="Times New Roman" w:eastAsia="宋体"/>
          <w:b/>
          <w:i w:val="0"/>
          <w:sz w:val="24"/>
        </w:rPr>
        <w:t>不引用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3. 9 项干预已在 50 MW 网格上重跑（</w:t>
      </w:r>
      <w:r>
        <w:rPr>
          <w:rFonts w:ascii="Consolas" w:hAnsi="Consolas" w:eastAsia="宋体"/>
          <w:b w:val="0"/>
          <w:i w:val="0"/>
          <w:sz w:val="22"/>
        </w:rPr>
        <w:t>intervention_marginal_50mw.csv</w:t>
      </w:r>
      <w:r>
        <w:rPr>
          <w:rFonts w:ascii="Times New Roman" w:hAnsi="Times New Roman" w:eastAsia="宋体"/>
          <w:b w:val="0"/>
          <w:i w:val="0"/>
          <w:sz w:val="24"/>
        </w:rPr>
        <w:t>），</w:t>
      </w:r>
      <w:r>
        <w:rPr>
          <w:rFonts w:ascii="Consolas" w:hAnsi="Consolas" w:eastAsia="宋体"/>
          <w:b w:val="0"/>
          <w:i w:val="0"/>
          <w:sz w:val="22"/>
        </w:rPr>
        <w:t>leakage_minus_30pct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的边界确为 </w:t>
      </w:r>
      <w:r>
        <w:rPr>
          <w:rFonts w:ascii="Times New Roman" w:hAnsi="Times New Roman" w:eastAsia="宋体"/>
          <w:b/>
          <w:i w:val="0"/>
          <w:sz w:val="24"/>
        </w:rPr>
        <w:t>1300 MW</w:t>
      </w:r>
      <w:r>
        <w:rPr>
          <w:rFonts w:ascii="Times New Roman" w:hAnsi="Times New Roman" w:eastAsia="宋体"/>
          <w:b w:val="0"/>
          <w:i w:val="0"/>
          <w:sz w:val="24"/>
        </w:rPr>
        <w:t xml:space="preserve">（非 1350），增益 </w:t>
      </w:r>
      <w:r>
        <w:rPr>
          <w:rFonts w:ascii="Times New Roman" w:hAnsi="Times New Roman" w:eastAsia="宋体"/>
          <w:b/>
          <w:i w:val="0"/>
          <w:sz w:val="24"/>
        </w:rPr>
        <w:t>+150 MW</w:t>
      </w:r>
      <w:r>
        <w:rPr>
          <w:rFonts w:ascii="Times New Roman" w:hAnsi="Times New Roman" w:eastAsia="宋体"/>
          <w:b w:val="0"/>
          <w:i w:val="0"/>
          <w:sz w:val="24"/>
        </w:rPr>
        <w:t xml:space="preserve">；CO </w:t>
      </w:r>
      <w:r>
        <w:rPr>
          <w:rFonts w:ascii="Consolas" w:hAnsi="Consolas" w:eastAsia="宋体"/>
          <w:b w:val="0"/>
          <w:i w:val="0"/>
          <w:sz w:val="22"/>
        </w:rPr>
        <w:t>grid_plus_50pct</w:t>
      </w:r>
      <w:r>
        <w:rPr>
          <w:rFonts w:ascii="Times New Roman" w:hAnsi="Times New Roman" w:eastAsia="宋体"/>
          <w:b w:val="0"/>
          <w:i w:val="0"/>
          <w:sz w:val="24"/>
        </w:rPr>
        <w:t xml:space="preserve"> 边界为 </w:t>
      </w:r>
      <w:r>
        <w:rPr>
          <w:rFonts w:ascii="Times New Roman" w:hAnsi="Times New Roman" w:eastAsia="宋体"/>
          <w:b/>
          <w:i w:val="0"/>
          <w:sz w:val="24"/>
        </w:rPr>
        <w:t>1550 MW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，增益 </w:t>
      </w:r>
      <w:r>
        <w:rPr>
          <w:rFonts w:ascii="Times New Roman" w:hAnsi="Times New Roman" w:eastAsia="宋体"/>
          <w:b/>
          <w:i w:val="0"/>
          <w:sz w:val="24"/>
        </w:rPr>
        <w:t>+100 MW</w:t>
      </w:r>
      <w:r>
        <w:rPr>
          <w:rFonts w:ascii="Times New Roman" w:hAnsi="Times New Roman" w:eastAsia="宋体"/>
          <w:b w:val="0"/>
          <w:i w:val="0"/>
          <w:sz w:val="24"/>
        </w:rPr>
        <w:t>。正文引用的即为该重跑值，不再依赖插值。</w:t>
      </w:r>
      <w:r>
        <w:rPr>
          <w:rFonts w:ascii="Consolas" w:hAnsi="Consolas" w:eastAsia="宋体"/>
          <w:b w:val="0"/>
          <w:i w:val="0"/>
          <w:sz w:val="22"/>
        </w:rPr>
        <w:t>intervention_baseline_alignment.csv</w:t>
      </w:r>
      <w:r>
        <w:rPr>
          <w:rFonts w:ascii="Times New Roman" w:hAnsi="Times New Roman" w:eastAsia="宋体"/>
          <w:b w:val="0"/>
          <w:i w:val="0"/>
          <w:sz w:val="24"/>
        </w:rPr>
        <w:t xml:space="preserve"> 中那两列的伪值问题（跨网格相减）仍然成立，故该文件整体不引用。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/>
          <w:i w:val="0"/>
          <w:sz w:val="24"/>
        </w:rPr>
        <w:t>已完成</w:t>
      </w:r>
      <w:r>
        <w:rPr>
          <w:rFonts w:ascii="Times New Roman" w:hAnsi="Times New Roman" w:eastAsia="宋体"/>
          <w:b w:val="0"/>
          <w:i w:val="0"/>
          <w:sz w:val="24"/>
        </w:rPr>
        <w:t xml:space="preserve">：9 项干预已在 50 MW 网格重跑，基线 1150 / 1450 MW，增益 HA </w:t>
      </w:r>
      <w:r>
        <w:rPr>
          <w:rFonts w:ascii="Consolas" w:hAnsi="Consolas" w:eastAsia="宋体"/>
          <w:b w:val="0"/>
          <w:i w:val="0"/>
          <w:sz w:val="22"/>
        </w:rPr>
        <w:t>leakage_minus_30pct</w:t>
      </w:r>
      <w:r>
        <w:rPr>
          <w:rFonts w:ascii="Times New Roman" w:hAnsi="Times New Roman" w:eastAsia="宋体"/>
          <w:b w:val="0"/>
          <w:i w:val="0"/>
          <w:sz w:val="24"/>
        </w:rPr>
        <w:t xml:space="preserve"> +150 MW、CO </w:t>
      </w:r>
      <w:r>
        <w:rPr>
          <w:rFonts w:ascii="Consolas" w:hAnsi="Consolas" w:eastAsia="宋体"/>
          <w:b w:val="0"/>
          <w:i w:val="0"/>
          <w:sz w:val="22"/>
        </w:rPr>
        <w:t>grid_plus_50pct</w:t>
      </w:r>
      <w:r>
        <w:rPr>
          <w:rFonts w:ascii="Times New Roman" w:hAnsi="Times New Roman" w:eastAsia="宋体"/>
          <w:b w:val="0"/>
          <w:i w:val="0"/>
          <w:sz w:val="24"/>
        </w:rPr>
        <w:t xml:space="preserve"> +100 MW（见 §3.6 末段与 §9.2 第 8 条）。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为什么这个区分重要</w:t>
      </w:r>
      <w:r>
        <w:rPr>
          <w:rFonts w:ascii="Times New Roman" w:hAnsi="Times New Roman" w:eastAsia="宋体"/>
          <w:b w:val="0"/>
          <w:i w:val="0"/>
          <w:sz w:val="24"/>
        </w:rPr>
        <w:t>：若不加区分地把不同网格的增益与主结果并列，读者会自然地把两者相加或比较，从而得到一个既不属于任何口径的混合数。</w:t>
      </w:r>
      <w:r>
        <w:rPr>
          <w:rFonts w:ascii="Consolas" w:hAnsi="Consolas" w:eastAsia="宋体"/>
          <w:b w:val="0"/>
          <w:i w:val="0"/>
          <w:sz w:val="22"/>
        </w:rPr>
        <w:t>run_r2.py:400-403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的注释已经警告过同类错误（「产生虚假的负增益(网格分辨率差, 不是物理效应)」）。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全部 9 项干预在 </w:t>
      </w:r>
      <w:r>
        <w:rPr>
          <w:rFonts w:ascii="Times New Roman" w:hAnsi="Times New Roman" w:eastAsia="宋体"/>
          <w:b/>
          <w:i w:val="0"/>
          <w:sz w:val="24"/>
        </w:rPr>
        <w:t>50 MW 网格</w:t>
      </w:r>
      <w:r>
        <w:rPr>
          <w:rFonts w:ascii="Times New Roman" w:hAnsi="Times New Roman" w:eastAsia="宋体"/>
          <w:b w:val="0"/>
          <w:i w:val="0"/>
          <w:sz w:val="24"/>
        </w:rPr>
        <w:t>上重跑（</w:t>
      </w:r>
      <w:r>
        <w:rPr>
          <w:rFonts w:ascii="Consolas" w:hAnsi="Consolas" w:eastAsia="宋体"/>
          <w:b w:val="0"/>
          <w:i w:val="0"/>
          <w:sz w:val="22"/>
        </w:rPr>
        <w:t>intervention_marginal_50mw.csv</w:t>
      </w:r>
      <w:r>
        <w:rPr>
          <w:rFonts w:ascii="Times New Roman" w:hAnsi="Times New Roman" w:eastAsia="宋体"/>
          <w:b w:val="0"/>
          <w:i w:val="0"/>
          <w:sz w:val="24"/>
        </w:rPr>
        <w:t xml:space="preserve">），基线为 </w:t>
      </w:r>
      <w:r>
        <w:rPr>
          <w:rFonts w:ascii="Times New Roman" w:hAnsi="Times New Roman" w:eastAsia="宋体"/>
          <w:b/>
          <w:i w:val="0"/>
          <w:sz w:val="24"/>
        </w:rPr>
        <w:t>1150 / 1450 MW</w:t>
      </w:r>
      <w:r>
        <w:rPr>
          <w:rFonts w:ascii="Times New Roman" w:hAnsi="Times New Roman" w:eastAsia="宋体"/>
          <w:b w:val="0"/>
          <w:i w:val="0"/>
          <w:sz w:val="24"/>
        </w:rPr>
        <w:t>，与主结果同网格。因此正文的 +150 / +100 可直接与 1150 / 1450 对话。旧的 100 MW 网格版本（基线 1100/1400，增益 +200）仅作历史对照，</w:t>
      </w:r>
      <w:r>
        <w:rPr>
          <w:rFonts w:ascii="Times New Roman" w:hAnsi="Times New Roman" w:eastAsia="宋体"/>
          <w:b/>
          <w:i w:val="0"/>
          <w:sz w:val="24"/>
        </w:rPr>
        <w:t>其 +200 被证实是基线网格伪影</w:t>
      </w:r>
      <w:r>
        <w:rPr>
          <w:rFonts w:ascii="Times New Roman" w:hAnsi="Times New Roman" w:eastAsia="宋体"/>
          <w:b w:val="0"/>
          <w:i w:val="0"/>
          <w:sz w:val="24"/>
        </w:rPr>
        <w:t>——100 MW 网格从未评估 1150 这一点。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（对照表：</w:t>
      </w:r>
      <w:r>
        <w:rPr>
          <w:rFonts w:ascii="Consolas" w:hAnsi="Consolas" w:eastAsia="宋体"/>
          <w:b w:val="0"/>
          <w:i w:val="0"/>
          <w:sz w:val="22"/>
        </w:rPr>
        <w:t>r2/intervention_baseline_alignment.csv</w:t>
      </w:r>
      <w:r>
        <w:rPr>
          <w:rFonts w:ascii="Times New Roman" w:hAnsi="Times New Roman" w:eastAsia="宋体"/>
          <w:b w:val="0"/>
          <w:i w:val="0"/>
          <w:sz w:val="24"/>
        </w:rPr>
        <w:t>；权威干预增益：</w:t>
      </w:r>
      <w:r>
        <w:rPr>
          <w:rFonts w:ascii="Consolas" w:hAnsi="Consolas" w:eastAsia="宋体"/>
          <w:b w:val="0"/>
          <w:i w:val="0"/>
          <w:sz w:val="22"/>
        </w:rPr>
        <w:t>r2/{ha,co}/intervention_marginal.csv</w:t>
      </w:r>
      <w:r>
        <w:rPr>
          <w:rFonts w:ascii="Times New Roman" w:hAnsi="Times New Roman" w:eastAsia="宋体"/>
          <w:b w:val="0"/>
          <w:i w:val="0"/>
          <w:sz w:val="24"/>
        </w:rPr>
        <w:t>。）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3.7 水量闭合与变体一致性校验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闭合</w:t>
      </w:r>
      <w:r>
        <w:rPr>
          <w:rFonts w:ascii="Times New Roman" w:hAnsi="Times New Roman" w:eastAsia="宋体"/>
          <w:b w:val="0"/>
          <w:i w:val="0"/>
          <w:sz w:val="24"/>
        </w:rPr>
        <w:t>：45 情景 × 2 恒等式全部 PASS，最大相对误差 2.5e−13%（</w:t>
      </w:r>
      <w:r>
        <w:rPr>
          <w:rFonts w:ascii="Consolas" w:hAnsi="Consolas" w:eastAsia="宋体"/>
          <w:b w:val="0"/>
          <w:i w:val="0"/>
          <w:sz w:val="22"/>
        </w:rPr>
        <w:t>r2/water_balance_closure.csv</w:t>
      </w:r>
      <w:r>
        <w:rPr>
          <w:rFonts w:ascii="Times New Roman" w:hAnsi="Times New Roman" w:eastAsia="宋体"/>
          <w:b w:val="0"/>
          <w:i w:val="0"/>
          <w:sz w:val="24"/>
        </w:rPr>
        <w:t>）。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变体一致性</w:t>
      </w:r>
      <w:r>
        <w:rPr>
          <w:rFonts w:ascii="Times New Roman" w:hAnsi="Times New Roman" w:eastAsia="宋体"/>
          <w:b w:val="0"/>
          <w:i w:val="0"/>
          <w:sz w:val="24"/>
        </w:rPr>
        <w:t xml:space="preserve">：D1/D2 联合修复传播到 23 个派生变体后，10 条日尺度约束的最大偏差 </w:t>
      </w:r>
      <w:r>
        <w:rPr>
          <w:rFonts w:ascii="Times New Roman" w:hAnsi="Times New Roman" w:eastAsia="宋体"/>
          <w:b/>
          <w:i w:val="0"/>
          <w:sz w:val="24"/>
        </w:rPr>
        <w:t>0.00e+00</w:t>
      </w:r>
      <w:r>
        <w:rPr>
          <w:rFonts w:ascii="Times New Roman" w:hAnsi="Times New Roman" w:eastAsia="宋体"/>
          <w:b w:val="0"/>
          <w:i w:val="0"/>
          <w:sz w:val="24"/>
        </w:rPr>
        <w:t>，承载阈值与瓶颈约束逐一相同（</w:t>
      </w:r>
      <w:r>
        <w:rPr>
          <w:rFonts w:ascii="Consolas" w:hAnsi="Consolas" w:eastAsia="宋体"/>
          <w:b w:val="0"/>
          <w:i w:val="0"/>
          <w:sz w:val="22"/>
        </w:rPr>
        <w:t>r2/variant_consistency_R8.csv</w:t>
      </w:r>
      <w:r>
        <w:rPr>
          <w:rFonts w:ascii="Times New Roman" w:hAnsi="Times New Roman" w:eastAsia="宋体"/>
          <w:b w:val="0"/>
          <w:i w:val="0"/>
          <w:sz w:val="24"/>
        </w:rPr>
        <w:t>）。该结论</w:t>
      </w:r>
      <w:r>
        <w:rPr>
          <w:rFonts w:ascii="Times New Roman" w:hAnsi="Times New Roman" w:eastAsia="宋体"/>
          <w:b/>
          <w:i w:val="0"/>
          <w:sz w:val="24"/>
        </w:rPr>
        <w:t>仅限</w:t>
      </w:r>
      <w:r>
        <w:rPr>
          <w:rFonts w:ascii="Times New Roman" w:hAnsi="Times New Roman" w:eastAsia="宋体"/>
          <w:b w:val="0"/>
          <w:i w:val="0"/>
          <w:sz w:val="24"/>
        </w:rPr>
        <w:t>三类字段（厂外电力水强度、WWTW 过程排放、WWTW 单位电耗），不得外推到改动流量/能力类参数的情形。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3.8 数据体系三层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L1 参数域端点</w:t>
      </w:r>
      <w:r>
        <w:rPr>
          <w:rFonts w:ascii="Times New Roman" w:hAnsi="Times New Roman" w:eastAsia="宋体"/>
          <w:b w:val="0"/>
          <w:i w:val="0"/>
          <w:sz w:val="24"/>
        </w:rPr>
        <w:t>：D-HA、D-CO，</w:t>
      </w:r>
      <w:r>
        <w:rPr>
          <w:rFonts w:ascii="Times New Roman" w:hAnsi="Times New Roman" w:eastAsia="宋体"/>
          <w:b/>
          <w:i w:val="0"/>
          <w:sz w:val="24"/>
        </w:rPr>
        <w:t>合成 730 日驱动</w:t>
      </w:r>
      <w:r>
        <w:rPr>
          <w:rFonts w:ascii="Times New Roman" w:hAnsi="Times New Roman" w:eastAsia="宋体"/>
          <w:b w:val="0"/>
          <w:i w:val="0"/>
          <w:sz w:val="24"/>
        </w:rPr>
        <w:t>（非实测）。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L2 约束规格</w:t>
      </w:r>
      <w:r>
        <w:rPr>
          <w:rFonts w:ascii="Times New Roman" w:hAnsi="Times New Roman" w:eastAsia="宋体"/>
          <w:b w:val="0"/>
          <w:i w:val="0"/>
          <w:sz w:val="24"/>
        </w:rPr>
        <w:t>：§3.3 的 10 条约束及阈值。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L3 外部锚定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literature_benchmark*.csv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parameter_envelope_R7.csv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realism_audit.csv</w:t>
      </w:r>
      <w:r>
        <w:rPr>
          <w:rFonts w:ascii="Times New Roman" w:hAnsi="Times New Roman" w:eastAsia="宋体"/>
          <w:b w:val="0"/>
          <w:i w:val="0"/>
          <w:sz w:val="24"/>
        </w:rPr>
        <w:t>。仅作</w:t>
      </w:r>
      <w:r>
        <w:rPr>
          <w:rFonts w:ascii="Times New Roman" w:hAnsi="Times New Roman" w:eastAsia="宋体"/>
          <w:b/>
          <w:i w:val="0"/>
          <w:sz w:val="24"/>
        </w:rPr>
        <w:t>参数区间与量级锚定，不作校准目标</w:t>
      </w:r>
      <w:r>
        <w:rPr>
          <w:rFonts w:ascii="Times New Roman" w:hAnsi="Times New Roman" w:eastAsia="宋体"/>
          <w:b w:val="0"/>
          <w:i w:val="0"/>
          <w:sz w:val="24"/>
        </w:rPr>
        <w:t>。54 个模型参数中，</w:t>
      </w:r>
      <w:r>
        <w:rPr>
          <w:rFonts w:ascii="Times New Roman" w:hAnsi="Times New Roman" w:eastAsia="宋体"/>
          <w:b/>
          <w:i w:val="0"/>
          <w:sz w:val="24"/>
        </w:rPr>
        <w:t>20 个有观测锚定</w:t>
      </w:r>
      <w:r>
        <w:rPr>
          <w:rFonts w:ascii="Times New Roman" w:hAnsi="Times New Roman" w:eastAsia="宋体"/>
          <w:b w:val="0"/>
          <w:i w:val="0"/>
          <w:sz w:val="24"/>
        </w:rPr>
        <w:t>（10 个落在包络内、10 个边界命中），</w:t>
      </w:r>
      <w:r>
        <w:rPr>
          <w:rFonts w:ascii="Times New Roman" w:hAnsi="Times New Roman" w:eastAsia="宋体"/>
          <w:b/>
          <w:i w:val="0"/>
          <w:sz w:val="24"/>
        </w:rPr>
        <w:t>32 个无锚点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无锚点</w:t>
      </w:r>
      <w:r>
        <w:rPr>
          <w:rFonts w:ascii="Times New Roman" w:hAnsi="Times New Roman" w:eastAsia="宋体"/>
          <w:b w:val="0"/>
          <w:i w:val="0"/>
          <w:sz w:val="24"/>
        </w:rPr>
        <w:t xml:space="preserve"> 标记，未指定参考区间），</w:t>
      </w:r>
      <w:r>
        <w:rPr>
          <w:rFonts w:ascii="Times New Roman" w:hAnsi="Times New Roman" w:eastAsia="宋体"/>
          <w:b/>
          <w:i w:val="0"/>
          <w:sz w:val="24"/>
        </w:rPr>
        <w:t>2 个越界</w:t>
      </w:r>
      <w:r>
        <w:rPr>
          <w:rFonts w:ascii="Times New Roman" w:hAnsi="Times New Roman" w:eastAsia="宋体"/>
          <w:b w:val="0"/>
          <w:i w:val="0"/>
          <w:sz w:val="24"/>
        </w:rPr>
        <w:t xml:space="preserve">。逐项清单见 </w:t>
      </w:r>
      <w:r>
        <w:rPr>
          <w:rFonts w:ascii="Consolas" w:hAnsi="Consolas" w:eastAsia="宋体"/>
          <w:b w:val="0"/>
          <w:i w:val="0"/>
          <w:sz w:val="22"/>
        </w:rPr>
        <w:t>parameter_envelope_R7.csv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本段</w:t>
      </w:r>
      <w:r>
        <w:rPr>
          <w:rFonts w:ascii="Times New Roman" w:hAnsi="Times New Roman" w:eastAsia="楷体"/>
          <w:b w:val="0"/>
          <w:i w:val="0"/>
          <w:sz w:val="23"/>
        </w:rPr>
        <w:t xml:space="preserve"> 正确分布是：是（10）/ 边界命中（10）/ 无锚点（32）/ 否（2）。把"无锚点"计为"落在包络内"会夸大约 2.5 倍，属实质性错误。锚点本身来自本地文献库的便利抽样，</w:t>
      </w:r>
      <w:r>
        <w:rPr>
          <w:rFonts w:ascii="Times New Roman" w:hAnsi="Times New Roman" w:eastAsia="楷体"/>
          <w:b/>
          <w:i w:val="0"/>
          <w:sz w:val="23"/>
        </w:rPr>
        <w:t>不是带检索式的正式系统综述</w:t>
      </w:r>
      <w:r>
        <w:rPr>
          <w:rFonts w:ascii="Times New Roman" w:hAnsi="Times New Roman" w:eastAsia="楷体"/>
          <w:b w:val="0"/>
          <w:i w:val="0"/>
          <w:sz w:val="23"/>
        </w:rPr>
        <w:t>。</w:t>
      </w:r>
    </w:p>
    <w:p>
      <w:pPr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4 结果 1：代谢响应与结构转折（Q1）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4.1 总量指标在低容量区几乎不动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 D-HA 端，从 50 MW 到 1100 MW，</w:t>
      </w:r>
      <w:r>
        <w:rPr>
          <w:rFonts w:ascii="Times New Roman" w:hAnsi="Times New Roman" w:eastAsia="宋体"/>
          <w:b/>
          <w:i w:val="0"/>
          <w:sz w:val="24"/>
        </w:rPr>
        <w:t>淡水依赖比恒为 0.3000、城市水循环率恒为 0.7000、消费份额恒为 0.7867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r2/ha/capacity_scan_corrected.csv</w:t>
      </w:r>
      <w:r>
        <w:rPr>
          <w:rFonts w:ascii="Times New Roman" w:hAnsi="Times New Roman" w:eastAsia="宋体"/>
          <w:b w:val="0"/>
          <w:i w:val="0"/>
          <w:sz w:val="24"/>
        </w:rPr>
        <w:t>）。也就是说，</w:t>
      </w:r>
      <w:r>
        <w:rPr>
          <w:rFonts w:ascii="Times New Roman" w:hAnsi="Times New Roman" w:eastAsia="宋体"/>
          <w:b/>
          <w:i w:val="0"/>
          <w:sz w:val="24"/>
        </w:rPr>
        <w:t>AI 负荷增长 22 倍，城市水代谢的结构指标一位不动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这不是模型缺陷，而是约束的几何后果：在低容量区，AI 负荷相对城市总需求很小，其增量按固定比例从自来水与再生水两个源取水，故结构比值不变。</w:t>
      </w:r>
      <w:r>
        <w:rPr>
          <w:rFonts w:ascii="Times New Roman" w:hAnsi="Times New Roman" w:eastAsia="宋体"/>
          <w:b/>
          <w:i w:val="0"/>
          <w:sz w:val="24"/>
        </w:rPr>
        <w:t>"总量在涨、结构不变"正是"设施级核算看不出问题"的原因。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4.2 结构转折点与首失效容量的关系——</w:t>
      </w:r>
      <w:r>
        <w:rPr>
          <w:rFonts w:ascii="Times New Roman" w:hAnsi="Times New Roman" w:eastAsia="黑体"/>
          <w:b/>
          <w:i w:val="0"/>
          <w:sz w:val="24"/>
        </w:rPr>
        <w:t>两端不同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端点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结构指标首次偏离基线的容量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物理日尺度 CAWCC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二者关系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D-HA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1150 MW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freshwater_dependency_ratio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0.300000→0.302388）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1150 MW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重合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D-CO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1700 MW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（0.550000→0.550334）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1450 MW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晚 250 MW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这是一个必须如实报告的不对称结果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D-HA</w:t>
      </w:r>
      <w:r>
        <w:rPr>
          <w:rFonts w:ascii="Times New Roman" w:hAnsi="Times New Roman" w:eastAsia="宋体"/>
          <w:b w:val="0"/>
          <w:i w:val="0"/>
          <w:sz w:val="24"/>
        </w:rPr>
        <w:t>：结构转折点与承载边界</w:t>
      </w:r>
      <w:r>
        <w:rPr>
          <w:rFonts w:ascii="Times New Roman" w:hAnsi="Times New Roman" w:eastAsia="宋体"/>
          <w:b/>
          <w:i w:val="0"/>
          <w:sz w:val="24"/>
        </w:rPr>
        <w:t>重合</w:t>
      </w:r>
      <w:r>
        <w:rPr>
          <w:rFonts w:ascii="Times New Roman" w:hAnsi="Times New Roman" w:eastAsia="宋体"/>
          <w:b w:val="0"/>
          <w:i w:val="0"/>
          <w:sz w:val="24"/>
        </w:rPr>
        <w:t>。解释：D-HA 的首失效约束是水源取水比，而取水比正是结构指标的直接驱动量——当取水比触顶，结构必然同时转折。</w:t>
      </w:r>
      <w:r>
        <w:rPr>
          <w:rFonts w:ascii="Times New Roman" w:hAnsi="Times New Roman" w:eastAsia="宋体"/>
          <w:b/>
          <w:i w:val="0"/>
          <w:sz w:val="24"/>
        </w:rPr>
        <w:t>这使 Q1 在缺水端可以给出"结构转折即约束转折"的强表述。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D-CO</w:t>
      </w:r>
      <w:r>
        <w:rPr>
          <w:rFonts w:ascii="Times New Roman" w:hAnsi="Times New Roman" w:eastAsia="宋体"/>
          <w:b w:val="0"/>
          <w:i w:val="0"/>
          <w:sz w:val="24"/>
        </w:rPr>
        <w:t>：结构转折点</w:t>
      </w:r>
      <w:r>
        <w:rPr>
          <w:rFonts w:ascii="Times New Roman" w:hAnsi="Times New Roman" w:eastAsia="宋体"/>
          <w:b/>
          <w:i w:val="0"/>
          <w:sz w:val="24"/>
        </w:rPr>
        <w:t>晚于</w:t>
      </w:r>
      <w:r>
        <w:rPr>
          <w:rFonts w:ascii="Times New Roman" w:hAnsi="Times New Roman" w:eastAsia="宋体"/>
          <w:b w:val="0"/>
          <w:i w:val="0"/>
          <w:sz w:val="24"/>
        </w:rPr>
        <w:t>承载边界 250 MW。解释：D-CO 的首失效约束是电网接网比，与水量结构无关；结构指标要到 1700 MW（</w:t>
      </w:r>
      <w:r>
        <w:rPr>
          <w:rFonts w:ascii="Consolas" w:hAnsi="Consolas" w:eastAsia="宋体"/>
          <w:b w:val="0"/>
          <w:i w:val="0"/>
          <w:sz w:val="22"/>
        </w:rPr>
        <w:t>max_source_abstraction_ratio</w:t>
      </w:r>
      <w:r>
        <w:rPr>
          <w:rFonts w:ascii="Times New Roman" w:hAnsi="Times New Roman" w:eastAsia="宋体"/>
          <w:b w:val="0"/>
          <w:i w:val="0"/>
          <w:sz w:val="24"/>
        </w:rPr>
        <w:t xml:space="preserve"> 1800 MW 首失效之前）才开始反映水源压力。</w:t>
      </w:r>
      <w:r>
        <w:rPr>
          <w:rFonts w:ascii="Times New Roman" w:hAnsi="Times New Roman" w:eastAsia="宋体"/>
          <w:b/>
          <w:i w:val="0"/>
          <w:sz w:val="24"/>
        </w:rPr>
        <w:t>故 Q1 在凉爽端不能给出"结构转折即约束转折"的表述。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→ </w:t>
      </w:r>
      <w:r>
        <w:rPr>
          <w:rFonts w:ascii="Times New Roman" w:hAnsi="Times New Roman" w:eastAsia="宋体"/>
          <w:b/>
          <w:i w:val="0"/>
          <w:sz w:val="24"/>
        </w:rPr>
        <w:t>定稿结论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Times New Roman" w:hAnsi="Times New Roman" w:eastAsia="宋体"/>
          <w:b/>
          <w:i w:val="0"/>
          <w:sz w:val="24"/>
        </w:rPr>
        <w:t>"结构转折与约束转折是否重合，本身是端点依赖的"</w:t>
      </w:r>
      <w:r>
        <w:rPr>
          <w:rFonts w:ascii="Times New Roman" w:hAnsi="Times New Roman" w:eastAsia="宋体"/>
          <w:b w:val="0"/>
          <w:i w:val="0"/>
          <w:sz w:val="24"/>
        </w:rPr>
        <w:t>——在缺水端重合（因为首失效约束直接驱动结构指标），在凉爽端分离（因为首失效约束在电网侧）。这比"结构转折点可由模型内部确定"这一原设想更精确，也更符合机制研究的定位。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4.3 结构转折后的定量响应（D-HA）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容量 (MW)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淡水依赖比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水循环率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状态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≤1100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0.3000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0.7000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结构恒定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1150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0.3024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0.6976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开始转折（= CAWCC）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1200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0.3113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0.6887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首失效（水源取水 0.9550 &gt; 0.95）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1300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0.3444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0.6556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1500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0.4249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0.5751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2000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0.5630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0.4370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即：从 CAWCC（1150）到 2000 MW，淡水依赖比由 0.30 升至 </w:t>
      </w:r>
      <w:r>
        <w:rPr>
          <w:rFonts w:ascii="Times New Roman" w:hAnsi="Times New Roman" w:eastAsia="宋体"/>
          <w:b/>
          <w:i w:val="0"/>
          <w:sz w:val="24"/>
        </w:rPr>
        <w:t>0.56</w:t>
      </w:r>
      <w:r>
        <w:rPr>
          <w:rFonts w:ascii="Times New Roman" w:hAnsi="Times New Roman" w:eastAsia="宋体"/>
          <w:b w:val="0"/>
          <w:i w:val="0"/>
          <w:sz w:val="24"/>
        </w:rPr>
        <w:t xml:space="preserve">（+87%），水循环率由 0.70 降至 </w:t>
      </w:r>
      <w:r>
        <w:rPr>
          <w:rFonts w:ascii="Times New Roman" w:hAnsi="Times New Roman" w:eastAsia="宋体"/>
          <w:b/>
          <w:i w:val="0"/>
          <w:sz w:val="24"/>
        </w:rPr>
        <w:t>0.44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  <w:r>
        <w:rPr>
          <w:rFonts w:ascii="Times New Roman" w:hAnsi="Times New Roman" w:eastAsia="宋体"/>
          <w:b/>
          <w:i w:val="0"/>
          <w:sz w:val="24"/>
        </w:rPr>
        <w:t>结构在越界后加速恶化</w:t>
      </w:r>
      <w:r>
        <w:rPr>
          <w:rFonts w:ascii="Times New Roman" w:hAnsi="Times New Roman" w:eastAsia="宋体"/>
          <w:b w:val="0"/>
          <w:i w:val="0"/>
          <w:sz w:val="24"/>
        </w:rPr>
        <w:t>——这是"越界不是一个点，而是一段过程"的定量表达。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4.4 Q1 的限定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以上全部为</w:t>
      </w:r>
      <w:r>
        <w:rPr>
          <w:rFonts w:ascii="Times New Roman" w:hAnsi="Times New Roman" w:eastAsia="宋体"/>
          <w:b/>
          <w:i w:val="0"/>
          <w:sz w:val="24"/>
        </w:rPr>
        <w:t>合成端点</w:t>
      </w:r>
      <w:r>
        <w:rPr>
          <w:rFonts w:ascii="Times New Roman" w:hAnsi="Times New Roman" w:eastAsia="宋体"/>
          <w:b w:val="0"/>
          <w:i w:val="0"/>
          <w:sz w:val="24"/>
        </w:rPr>
        <w:t>结果，</w:t>
      </w:r>
      <w:r>
        <w:rPr>
          <w:rFonts w:ascii="Consolas" w:hAnsi="Consolas" w:eastAsia="宋体"/>
          <w:b w:val="0"/>
          <w:i w:val="0"/>
          <w:sz w:val="22"/>
        </w:rPr>
        <w:t>freshwater_dependency_ratio = potable / (withdrawal + unmet)</w:t>
      </w:r>
      <w:r>
        <w:rPr>
          <w:rFonts w:ascii="Times New Roman" w:hAnsi="Times New Roman" w:eastAsia="宋体"/>
          <w:b w:val="0"/>
          <w:i w:val="0"/>
          <w:sz w:val="24"/>
        </w:rPr>
        <w:t>，其数值由目标替代率 φ 直接决定（D-HA 的 φ=0.70 → 依赖比 0.30），</w:t>
      </w:r>
      <w:r>
        <w:rPr>
          <w:rFonts w:ascii="Times New Roman" w:hAnsi="Times New Roman" w:eastAsia="宋体"/>
          <w:b/>
          <w:i w:val="0"/>
          <w:sz w:val="24"/>
        </w:rPr>
        <w:t>不是实测的城市结构指标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D-CO 的结构指标在 1450 MW（其 CAWCC）处</w:t>
      </w:r>
      <w:r>
        <w:rPr>
          <w:rFonts w:ascii="Times New Roman" w:hAnsi="Times New Roman" w:eastAsia="宋体"/>
          <w:b/>
          <w:i w:val="0"/>
          <w:sz w:val="24"/>
        </w:rPr>
        <w:t>完全不转折</w:t>
      </w:r>
      <w:r>
        <w:rPr>
          <w:rFonts w:ascii="Times New Roman" w:hAnsi="Times New Roman" w:eastAsia="宋体"/>
          <w:b w:val="0"/>
          <w:i w:val="0"/>
          <w:sz w:val="24"/>
        </w:rPr>
        <w:t>，这是"电先卡"的直接体现，但</w:t>
      </w:r>
      <w:r>
        <w:rPr>
          <w:rFonts w:ascii="Times New Roman" w:hAnsi="Times New Roman" w:eastAsia="宋体"/>
          <w:b/>
          <w:i w:val="0"/>
          <w:sz w:val="24"/>
        </w:rPr>
        <w:t>不得</w:t>
      </w:r>
      <w:r>
        <w:rPr>
          <w:rFonts w:ascii="Times New Roman" w:hAnsi="Times New Roman" w:eastAsia="宋体"/>
          <w:b w:val="0"/>
          <w:i w:val="0"/>
          <w:sz w:val="24"/>
        </w:rPr>
        <w:t>被解释为"凉爽城市不受水量影响"——它只说明在该参数集下，水量约束在 2000 MW 内尚未成为首失效约束。</w:t>
      </w:r>
    </w:p>
    <w:p>
      <w:pPr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5 结果 2：瓶颈迁移与干预反事实（Q3，</w:t>
      </w:r>
      <w:r>
        <w:rPr>
          <w:rFonts w:ascii="Times New Roman" w:hAnsi="Times New Roman" w:eastAsia="黑体"/>
          <w:b/>
          <w:i w:val="0"/>
          <w:sz w:val="28"/>
        </w:rPr>
        <w:t>论证重心</w:t>
      </w:r>
      <w:r>
        <w:rPr>
          <w:rFonts w:ascii="Times New Roman" w:hAnsi="Times New Roman" w:eastAsia="黑体"/>
          <w:b/>
          <w:i w:val="0"/>
          <w:sz w:val="28"/>
        </w:rPr>
        <w:t>）</w:t>
      </w:r>
    </w:p>
    <w:p>
      <w:pPr>
        <w:spacing w:before="120" w:after="120"/>
        <w:jc w:val="center"/>
      </w:pPr>
      <w:r>
        <w:rPr>
          <w:rFonts w:ascii="Times New Roman" w:hAnsi="Times New Roman" w:eastAsia="黑体"/>
          <w:b/>
          <w:i w:val="0"/>
          <w:sz w:val="21"/>
        </w:rPr>
        <w:t>图 2</w:t>
      </w:r>
      <w:r>
        <w:rPr>
          <w:rFonts w:ascii="Times New Roman" w:hAnsi="Times New Roman" w:eastAsia="黑体"/>
          <w:b/>
          <w:i w:val="0"/>
          <w:sz w:val="21"/>
        </w:rPr>
        <w:t>（</w:t>
      </w:r>
      <w:r>
        <w:rPr>
          <w:rFonts w:ascii="Consolas" w:hAnsi="Consolas" w:eastAsia="宋体"/>
          <w:b/>
          <w:i w:val="0"/>
          <w:sz w:val="19"/>
        </w:rPr>
        <w:t>figs/Fig2_bottleneck_migration.pdf</w:t>
      </w:r>
      <w:r>
        <w:rPr>
          <w:rFonts w:ascii="Times New Roman" w:hAnsi="Times New Roman" w:eastAsia="黑体"/>
          <w:b/>
          <w:i w:val="0"/>
          <w:sz w:val="21"/>
        </w:rPr>
        <w:t>）为本章核心图：双面板阶梯图展示两域各约束的首次失效容量。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5.1 逐约束首次失效容量（核心表）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约束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D-HA 日尺度首失效 (MW)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D-CO 日尺度首失效 (MW)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max_source_abstraction_ratio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（水源取水比 ≤0.95）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1200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1800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max_wtw_utilization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（给水厂利用率 ≤0.95）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1200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1600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reclaimed_water_substitution_ratio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（政策 ≥0.65 / ≥0.40）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1350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未失效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max_daily_average_grid_connection_ratio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电网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）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1450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1500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max_local_connection_ratio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（本地配水接入，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水量侧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）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1550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1600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peak_capacity_ratio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（峰值能力）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1750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未失效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domestic_unmet_ml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（居民未满足）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1850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未失效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max_wwtw_utilization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未失效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未失效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system_reliability_fraction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未失效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未失效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unmet_cooling_water_ml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未失效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未失效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证据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r2/ha/constraint_boundaries_corrected.csv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r2/co/constraint_boundaries_corrected.csv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120" w:after="120"/>
        <w:jc w:val="center"/>
      </w:pPr>
      <w:r>
        <w:rPr>
          <w:rFonts w:ascii="Times New Roman" w:hAnsi="Times New Roman" w:eastAsia="黑体"/>
          <w:b/>
          <w:i w:val="0"/>
          <w:sz w:val="21"/>
        </w:rPr>
        <w:t>图 3</w:t>
      </w:r>
      <w:r>
        <w:rPr>
          <w:rFonts w:ascii="Times New Roman" w:hAnsi="Times New Roman" w:eastAsia="黑体"/>
          <w:b/>
          <w:i w:val="0"/>
          <w:sz w:val="21"/>
        </w:rPr>
        <w:t>（</w:t>
      </w:r>
      <w:r>
        <w:rPr>
          <w:rFonts w:ascii="Consolas" w:hAnsi="Consolas" w:eastAsia="宋体"/>
          <w:b/>
          <w:i w:val="0"/>
          <w:sz w:val="19"/>
        </w:rPr>
        <w:t>figs/Fig3_constraint_trajectories.pdf</w:t>
      </w:r>
      <w:r>
        <w:rPr>
          <w:rFonts w:ascii="Times New Roman" w:hAnsi="Times New Roman" w:eastAsia="黑体"/>
          <w:b/>
          <w:i w:val="0"/>
          <w:sz w:val="21"/>
        </w:rPr>
        <w:t>）：逐容量点展示各约束取值如何逼近其阈值，用于识别哪些约束真正具有约束力（informative）、哪些全程未触及。非 informative ≠ 系统安全——它们只是未被扫描范围触及（见 §5.3）。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核心叙事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Times New Roman" w:hAnsi="Times New Roman" w:eastAsia="宋体"/>
          <w:b/>
          <w:i w:val="0"/>
          <w:sz w:val="24"/>
        </w:rPr>
        <w:t>D-HA 端"水先卡"（日尺度首失效 1200 MW 水源取水），D-CO 端"电先卡"（日尺度首失效 1500 MW 电网接网）。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现实含义限定</w:t>
      </w:r>
      <w:r>
        <w:rPr>
          <w:rFonts w:ascii="Times New Roman" w:hAnsi="Times New Roman" w:eastAsia="楷体"/>
          <w:b w:val="0"/>
          <w:i w:val="0"/>
          <w:sz w:val="23"/>
        </w:rPr>
        <w:t>：该表述描述的是</w:t>
      </w:r>
      <w:r>
        <w:rPr>
          <w:rFonts w:ascii="Times New Roman" w:hAnsi="Times New Roman" w:eastAsia="楷体"/>
          <w:b/>
          <w:i w:val="0"/>
          <w:sz w:val="23"/>
        </w:rPr>
        <w:t>两个合成参数域端点上的模型行为，未经实测率定</w:t>
      </w:r>
      <w:r>
        <w:rPr>
          <w:rFonts w:ascii="Times New Roman" w:hAnsi="Times New Roman" w:eastAsia="楷体"/>
          <w:b w:val="0"/>
          <w:i w:val="0"/>
          <w:sz w:val="23"/>
        </w:rPr>
        <w:t>。它</w:t>
      </w:r>
      <w:r>
        <w:rPr>
          <w:rFonts w:ascii="Times New Roman" w:hAnsi="Times New Roman" w:eastAsia="楷体"/>
          <w:b/>
          <w:i w:val="0"/>
          <w:sz w:val="23"/>
        </w:rPr>
        <w:t>不</w:t>
      </w:r>
      <w:r>
        <w:rPr>
          <w:rFonts w:ascii="Times New Roman" w:hAnsi="Times New Roman" w:eastAsia="楷体"/>
          <w:b w:val="0"/>
          <w:i w:val="0"/>
          <w:sz w:val="23"/>
        </w:rPr>
        <w:t>声称"缺水城市必然水先卡"或"凉爽城市必然电先卡"——真实城市的瓶颈位置取决于其实际余量结构，需 E1 率定后才能判定。本文的主张是</w:t>
      </w:r>
      <w:r>
        <w:rPr>
          <w:rFonts w:ascii="Times New Roman" w:hAnsi="Times New Roman" w:eastAsia="楷体"/>
          <w:b/>
          <w:i w:val="0"/>
          <w:sz w:val="23"/>
        </w:rPr>
        <w:t>机制</w:t>
      </w:r>
      <w:r>
        <w:rPr>
          <w:rFonts w:ascii="Times New Roman" w:hAnsi="Times New Roman" w:eastAsia="楷体"/>
          <w:b w:val="0"/>
          <w:i w:val="0"/>
          <w:sz w:val="23"/>
        </w:rPr>
        <w:t>（瓶颈位置由余量结构决定、并随容量迁移），不是</w:t>
      </w:r>
      <w:r>
        <w:rPr>
          <w:rFonts w:ascii="Times New Roman" w:hAnsi="Times New Roman" w:eastAsia="楷体"/>
          <w:b/>
          <w:i w:val="0"/>
          <w:sz w:val="23"/>
        </w:rPr>
        <w:t>分类</w:t>
      </w:r>
      <w:r>
        <w:rPr>
          <w:rFonts w:ascii="Times New Roman" w:hAnsi="Times New Roman" w:eastAsia="楷体"/>
          <w:b w:val="0"/>
          <w:i w:val="0"/>
          <w:sz w:val="23"/>
        </w:rPr>
        <w:t>（某类城市属于哪一端点）。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5.2 迁移序列的结构差异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D-HA</w:t>
      </w:r>
      <w:r>
        <w:rPr>
          <w:rFonts w:ascii="Times New Roman" w:hAnsi="Times New Roman" w:eastAsia="宋体"/>
          <w:b w:val="0"/>
          <w:i w:val="0"/>
          <w:sz w:val="24"/>
        </w:rPr>
        <w:t xml:space="preserve">：6 个不同首失效点（1200 / 1350 / 1450 / 1550 / 1750 / 1850），跨度 </w:t>
      </w:r>
      <w:r>
        <w:rPr>
          <w:rFonts w:ascii="Times New Roman" w:hAnsi="Times New Roman" w:eastAsia="宋体"/>
          <w:b/>
          <w:i w:val="0"/>
          <w:sz w:val="24"/>
        </w:rPr>
        <w:t>650 MW</w:t>
      </w:r>
      <w:r>
        <w:rPr>
          <w:rFonts w:ascii="Times New Roman" w:hAnsi="Times New Roman" w:eastAsia="宋体"/>
          <w:b w:val="0"/>
          <w:i w:val="0"/>
          <w:sz w:val="24"/>
        </w:rPr>
        <w:t>。序列起点在</w:t>
      </w:r>
      <w:r>
        <w:rPr>
          <w:rFonts w:ascii="Times New Roman" w:hAnsi="Times New Roman" w:eastAsia="宋体"/>
          <w:b/>
          <w:i w:val="0"/>
          <w:sz w:val="24"/>
        </w:rPr>
        <w:t>水源侧</w:t>
      </w:r>
      <w:r>
        <w:rPr>
          <w:rFonts w:ascii="Times New Roman" w:hAnsi="Times New Roman" w:eastAsia="宋体"/>
          <w:b w:val="0"/>
          <w:i w:val="0"/>
          <w:sz w:val="24"/>
        </w:rPr>
        <w:t>（取水比 + 给水厂利用率同点），中段迁移到</w:t>
      </w:r>
      <w:r>
        <w:rPr>
          <w:rFonts w:ascii="Times New Roman" w:hAnsi="Times New Roman" w:eastAsia="宋体"/>
          <w:b/>
          <w:i w:val="0"/>
          <w:sz w:val="24"/>
        </w:rPr>
        <w:t>电网侧</w:t>
      </w:r>
      <w:r>
        <w:rPr>
          <w:rFonts w:ascii="Times New Roman" w:hAnsi="Times New Roman" w:eastAsia="宋体"/>
          <w:b w:val="0"/>
          <w:i w:val="0"/>
          <w:sz w:val="24"/>
        </w:rPr>
        <w:t>（1450/1550），末段迁移到</w:t>
      </w:r>
      <w:r>
        <w:rPr>
          <w:rFonts w:ascii="Times New Roman" w:hAnsi="Times New Roman" w:eastAsia="宋体"/>
          <w:b/>
          <w:i w:val="0"/>
          <w:sz w:val="24"/>
        </w:rPr>
        <w:t>峰值能力与居民供水</w:t>
      </w:r>
      <w:r>
        <w:rPr>
          <w:rFonts w:ascii="Times New Roman" w:hAnsi="Times New Roman" w:eastAsia="宋体"/>
          <w:b w:val="0"/>
          <w:i w:val="0"/>
          <w:sz w:val="24"/>
        </w:rPr>
        <w:t>（1750/1850）。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D-CO</w:t>
      </w:r>
      <w:r>
        <w:rPr>
          <w:rFonts w:ascii="Times New Roman" w:hAnsi="Times New Roman" w:eastAsia="宋体"/>
          <w:b w:val="0"/>
          <w:i w:val="0"/>
          <w:sz w:val="24"/>
        </w:rPr>
        <w:t xml:space="preserve">：3 个不同首失效点（1500 / 1600 / 1800），跨度 </w:t>
      </w:r>
      <w:r>
        <w:rPr>
          <w:rFonts w:ascii="Times New Roman" w:hAnsi="Times New Roman" w:eastAsia="宋体"/>
          <w:b/>
          <w:i w:val="0"/>
          <w:sz w:val="24"/>
        </w:rPr>
        <w:t>300 MW</w:t>
      </w:r>
      <w:r>
        <w:rPr>
          <w:rFonts w:ascii="Times New Roman" w:hAnsi="Times New Roman" w:eastAsia="宋体"/>
          <w:b w:val="0"/>
          <w:i w:val="0"/>
          <w:sz w:val="24"/>
        </w:rPr>
        <w:t>。序列起点在</w:t>
      </w:r>
      <w:r>
        <w:rPr>
          <w:rFonts w:ascii="Times New Roman" w:hAnsi="Times New Roman" w:eastAsia="宋体"/>
          <w:b/>
          <w:i w:val="0"/>
          <w:sz w:val="24"/>
        </w:rPr>
        <w:t>电网侧</w:t>
      </w:r>
      <w:r>
        <w:rPr>
          <w:rFonts w:ascii="Times New Roman" w:hAnsi="Times New Roman" w:eastAsia="宋体"/>
          <w:b w:val="0"/>
          <w:i w:val="0"/>
          <w:sz w:val="24"/>
        </w:rPr>
        <w:t>（1500，</w:t>
      </w:r>
      <w:r>
        <w:rPr>
          <w:rFonts w:ascii="Consolas" w:hAnsi="Consolas" w:eastAsia="宋体"/>
          <w:b w:val="0"/>
          <w:i w:val="0"/>
          <w:sz w:val="22"/>
        </w:rPr>
        <w:t>max_daily_average_grid_connection_ratio</w:t>
      </w:r>
      <w:r>
        <w:rPr>
          <w:rFonts w:ascii="Times New Roman" w:hAnsi="Times New Roman" w:eastAsia="宋体"/>
          <w:b w:val="0"/>
          <w:i w:val="0"/>
          <w:sz w:val="24"/>
        </w:rPr>
        <w:t>），中段是</w:t>
      </w:r>
      <w:r>
        <w:rPr>
          <w:rFonts w:ascii="Times New Roman" w:hAnsi="Times New Roman" w:eastAsia="宋体"/>
          <w:b/>
          <w:i w:val="0"/>
          <w:sz w:val="24"/>
        </w:rPr>
        <w:t>本地配水接入与给水厂</w:t>
      </w:r>
      <w:r>
        <w:rPr>
          <w:rFonts w:ascii="Times New Roman" w:hAnsi="Times New Roman" w:eastAsia="宋体"/>
          <w:b w:val="0"/>
          <w:i w:val="0"/>
          <w:sz w:val="24"/>
        </w:rPr>
        <w:t>（1600，</w:t>
      </w:r>
      <w:r>
        <w:rPr>
          <w:rFonts w:ascii="Consolas" w:hAnsi="Consolas" w:eastAsia="宋体"/>
          <w:b w:val="0"/>
          <w:i w:val="0"/>
          <w:sz w:val="22"/>
        </w:rPr>
        <w:t>max_local_connection_ratio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与给水能力，</w:t>
      </w:r>
      <w:r>
        <w:rPr>
          <w:rFonts w:ascii="Times New Roman" w:hAnsi="Times New Roman" w:eastAsia="宋体"/>
          <w:b/>
          <w:i w:val="0"/>
          <w:sz w:val="24"/>
        </w:rPr>
        <w:t>均为水量侧约束</w:t>
      </w:r>
      <w:r>
        <w:rPr>
          <w:rFonts w:ascii="Times New Roman" w:hAnsi="Times New Roman" w:eastAsia="宋体"/>
          <w:b w:val="0"/>
          <w:i w:val="0"/>
          <w:sz w:val="24"/>
        </w:rPr>
        <w:t>），末段才到水源取水（1800）。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Consolas" w:hAnsi="Consolas" w:eastAsia="宋体"/>
          <w:b w:val="0"/>
          <w:i w:val="0"/>
          <w:sz w:val="22"/>
        </w:rPr>
        <w:t>max_local_connection_ratio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</w:t>
      </w:r>
      <w:r>
        <w:rPr>
          <w:rFonts w:ascii="Times New Roman" w:hAnsi="Times New Roman" w:eastAsia="宋体"/>
          <w:b/>
          <w:i w:val="0"/>
          <w:sz w:val="24"/>
        </w:rPr>
        <w:t>本地配水管接入容量比</w:t>
      </w:r>
      <w:r>
        <w:rPr>
          <w:rFonts w:ascii="Times New Roman" w:hAnsi="Times New Roman" w:eastAsia="宋体"/>
          <w:b w:val="0"/>
          <w:i w:val="0"/>
          <w:sz w:val="24"/>
        </w:rPr>
        <w:t xml:space="preserve">（分子为数据中心 ML/日 需求，分母为 </w:t>
      </w:r>
      <w:r>
        <w:rPr>
          <w:rFonts w:ascii="Consolas" w:hAnsi="Consolas" w:eastAsia="宋体"/>
          <w:b w:val="0"/>
          <w:i w:val="0"/>
          <w:sz w:val="22"/>
        </w:rPr>
        <w:t>local_connection_capacity_ml_day</w:t>
      </w:r>
      <w:r>
        <w:rPr>
          <w:rFonts w:ascii="Times New Roman" w:hAnsi="Times New Roman" w:eastAsia="宋体"/>
          <w:b w:val="0"/>
          <w:i w:val="0"/>
          <w:sz w:val="24"/>
        </w:rPr>
        <w:t>），</w:t>
      </w:r>
      <w:r>
        <w:rPr>
          <w:rFonts w:ascii="Times New Roman" w:hAnsi="Times New Roman" w:eastAsia="宋体"/>
          <w:b/>
          <w:i w:val="0"/>
          <w:sz w:val="24"/>
        </w:rPr>
        <w:t>属水量侧</w:t>
      </w:r>
      <w:r>
        <w:rPr>
          <w:rFonts w:ascii="Times New Roman" w:hAnsi="Times New Roman" w:eastAsia="宋体"/>
          <w:b w:val="0"/>
          <w:i w:val="0"/>
          <w:sz w:val="24"/>
        </w:rPr>
        <w:t>，与电网约束（</w:t>
      </w:r>
      <w:r>
        <w:rPr>
          <w:rFonts w:ascii="Consolas" w:hAnsi="Consolas" w:eastAsia="宋体"/>
          <w:b w:val="0"/>
          <w:i w:val="0"/>
          <w:sz w:val="22"/>
        </w:rPr>
        <w:t>grid_connection_capacity_mw</w:t>
      </w:r>
      <w:r>
        <w:rPr>
          <w:rFonts w:ascii="Times New Roman" w:hAnsi="Times New Roman" w:eastAsia="宋体"/>
          <w:b w:val="0"/>
          <w:i w:val="0"/>
          <w:sz w:val="24"/>
        </w:rPr>
        <w:t xml:space="preserve">，电力侧）是两个不同约束（见 </w:t>
      </w:r>
      <w:r>
        <w:rPr>
          <w:rFonts w:ascii="Consolas" w:hAnsi="Consolas" w:eastAsia="宋体"/>
          <w:b w:val="0"/>
          <w:i w:val="0"/>
          <w:sz w:val="22"/>
        </w:rPr>
        <w:t>ai_metrics.py:158-170</w:t>
      </w:r>
      <w:r>
        <w:rPr>
          <w:rFonts w:ascii="Times New Roman" w:hAnsi="Times New Roman" w:eastAsia="宋体"/>
          <w:b w:val="0"/>
          <w:i w:val="0"/>
          <w:sz w:val="24"/>
        </w:rPr>
        <w:t>）。这一点对 §5.8.5 双因素框架重要：D-CO 在 r=0.9 时首失效正是该</w:t>
      </w:r>
      <w:r>
        <w:rPr>
          <w:rFonts w:ascii="Times New Roman" w:hAnsi="Times New Roman" w:eastAsia="宋体"/>
          <w:b/>
          <w:i w:val="0"/>
          <w:sz w:val="24"/>
        </w:rPr>
        <w:t>水量侧</w:t>
      </w:r>
      <w:r>
        <w:rPr>
          <w:rFonts w:ascii="Times New Roman" w:hAnsi="Times New Roman" w:eastAsia="宋体"/>
          <w:b w:val="0"/>
          <w:i w:val="0"/>
          <w:sz w:val="24"/>
        </w:rPr>
        <w:t>约束，</w:t>
      </w:r>
      <w:r>
        <w:rPr>
          <w:rFonts w:ascii="Times New Roman" w:hAnsi="Times New Roman" w:eastAsia="宋体"/>
          <w:b/>
          <w:i w:val="0"/>
          <w:sz w:val="24"/>
        </w:rPr>
        <w:t>支持</w:t>
      </w:r>
      <w:r>
        <w:rPr>
          <w:rFonts w:ascii="Times New Roman" w:hAnsi="Times New Roman" w:eastAsia="宋体"/>
          <w:b w:val="0"/>
          <w:i w:val="0"/>
          <w:sz w:val="24"/>
        </w:rPr>
        <w:t>而非削弱"反噬须瓶颈在水量侧"的判据。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这直接支撑主论点</w:t>
      </w:r>
      <w:r>
        <w:rPr>
          <w:rFonts w:ascii="Times New Roman" w:hAnsi="Times New Roman" w:eastAsia="宋体"/>
          <w:b w:val="0"/>
          <w:i w:val="0"/>
          <w:sz w:val="24"/>
        </w:rPr>
        <w:t>：两端点的模型骨架、约束集、扫描协议完全相同，唯一差别是气候驱动与设施参数。</w:t>
      </w:r>
      <w:r>
        <w:rPr>
          <w:rFonts w:ascii="Times New Roman" w:hAnsi="Times New Roman" w:eastAsia="宋体"/>
          <w:b/>
          <w:i w:val="0"/>
          <w:sz w:val="24"/>
        </w:rPr>
        <w:t>迁移序列在起点、长度与顺序上的差异，只能由余量结构解释，不能由设施规模解释。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5.3 非 informative 约束（诚实的负结果）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约束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D-HA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D-CO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system_reliability_fraction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非 informative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非 informative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unmet_cooling_water_ml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非 informative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非 informative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max_wwtw_utilization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非 informative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非 informative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domestic_unmet_ml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informative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（1850 MW）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非 informative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peak_capacity_ratio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informative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（1750 MW）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非 informative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reclaimed_water_substitution_ratio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informative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（1350 MW）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非 informative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证据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r2/{ha,co}/constraint_informativeness.csv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三点必须说明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10 条约束中有 3 条（HA）/ 6 条（CO）在整个 0–2000 MW 区间内从未失效</w:t>
      </w:r>
      <w:r>
        <w:rPr>
          <w:rFonts w:ascii="Times New Roman" w:hAnsi="Times New Roman" w:eastAsia="宋体"/>
          <w:b w:val="0"/>
          <w:i w:val="0"/>
          <w:sz w:val="24"/>
        </w:rPr>
        <w:t>。这些约束在本文的扫描范围内</w:t>
      </w:r>
      <w:r>
        <w:rPr>
          <w:rFonts w:ascii="Times New Roman" w:hAnsi="Times New Roman" w:eastAsia="宋体"/>
          <w:b/>
          <w:i w:val="0"/>
          <w:sz w:val="24"/>
        </w:rPr>
        <w:t>不携带信息</w:t>
      </w:r>
      <w:r>
        <w:rPr>
          <w:rFonts w:ascii="Times New Roman" w:hAnsi="Times New Roman" w:eastAsia="宋体"/>
          <w:b w:val="0"/>
          <w:i w:val="0"/>
          <w:sz w:val="24"/>
        </w:rPr>
        <w:t>，不能作为"系统仍然安全"的证据——它们只是没被触及。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D-CO 的 `domestic_unmet_ml` 恒为 0.0 且非 informative</w:t>
      </w:r>
      <w:r>
        <w:rPr>
          <w:rFonts w:ascii="Times New Roman" w:hAnsi="Times New Roman" w:eastAsia="宋体"/>
          <w:b w:val="0"/>
          <w:i w:val="0"/>
          <w:sz w:val="24"/>
        </w:rPr>
        <w:t xml:space="preserve">，而 D-HA 该项在 1850 MW 失效。→ </w:t>
      </w:r>
      <w:r>
        <w:rPr>
          <w:rFonts w:ascii="Times New Roman" w:hAnsi="Times New Roman" w:eastAsia="宋体"/>
          <w:b/>
          <w:i w:val="0"/>
          <w:sz w:val="24"/>
        </w:rPr>
        <w:t>"居民未满足"在凉爽端完全不携带信息</w:t>
      </w:r>
      <w:r>
        <w:rPr>
          <w:rFonts w:ascii="Times New Roman" w:hAnsi="Times New Roman" w:eastAsia="宋体"/>
          <w:b w:val="0"/>
          <w:i w:val="0"/>
          <w:sz w:val="24"/>
        </w:rPr>
        <w:t>，论文</w:t>
      </w:r>
      <w:r>
        <w:rPr>
          <w:rFonts w:ascii="Times New Roman" w:hAnsi="Times New Roman" w:eastAsia="宋体"/>
          <w:b/>
          <w:i w:val="0"/>
          <w:sz w:val="24"/>
        </w:rPr>
        <w:t>不得</w:t>
      </w:r>
      <w:r>
        <w:rPr>
          <w:rFonts w:ascii="Times New Roman" w:hAnsi="Times New Roman" w:eastAsia="宋体"/>
          <w:b w:val="0"/>
          <w:i w:val="0"/>
          <w:sz w:val="24"/>
        </w:rPr>
        <w:t>对 D-CO 端作任何居民供水影响断言。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`max_wwtw_utilization` 在两端都非 informative</w:t>
      </w:r>
      <w:r>
        <w:rPr>
          <w:rFonts w:ascii="Times New Roman" w:hAnsi="Times New Roman" w:eastAsia="宋体"/>
          <w:b w:val="0"/>
          <w:i w:val="0"/>
          <w:sz w:val="24"/>
        </w:rPr>
        <w:t>，其最大值分别 0.892（HA）/ 0.860（CO），均未达 0.95。→ 污水处理能力在本文参数集下</w:t>
      </w:r>
      <w:r>
        <w:rPr>
          <w:rFonts w:ascii="Times New Roman" w:hAnsi="Times New Roman" w:eastAsia="宋体"/>
          <w:b/>
          <w:i w:val="0"/>
          <w:sz w:val="24"/>
        </w:rPr>
        <w:t>不是瓶颈</w:t>
      </w:r>
      <w:r>
        <w:rPr>
          <w:rFonts w:ascii="Times New Roman" w:hAnsi="Times New Roman" w:eastAsia="宋体"/>
          <w:b w:val="0"/>
          <w:i w:val="0"/>
          <w:sz w:val="24"/>
        </w:rPr>
        <w:t>，这与"AI 用水会压垮污水系统"的直觉相反，应如实报告。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4. 扫描范围的边界检验：把容量扫描从 2000 MW 扩到 4000 MW。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上文"3 条 / 6 条约束从未失效"这一表述是</w:t>
      </w:r>
      <w:r>
        <w:rPr>
          <w:rFonts w:ascii="Times New Roman" w:hAnsi="Times New Roman" w:eastAsia="宋体"/>
          <w:b/>
          <w:i w:val="0"/>
          <w:sz w:val="24"/>
        </w:rPr>
        <w:t>范围依赖的</w:t>
      </w:r>
      <w:r>
        <w:rPr>
          <w:rFonts w:ascii="Times New Roman" w:hAnsi="Times New Roman" w:eastAsia="宋体"/>
          <w:b w:val="0"/>
          <w:i w:val="0"/>
          <w:sz w:val="24"/>
        </w:rPr>
        <w:t>。把扫描上限加倍后（0–4000 MW，仍 50 MW 步长，并排除 0 MW 处"无 AI 故替代率为 0"的定义域伪影），两端</w:t>
      </w:r>
      <w:r>
        <w:rPr>
          <w:rFonts w:ascii="Times New Roman" w:hAnsi="Times New Roman" w:eastAsia="宋体"/>
          <w:b/>
          <w:i w:val="0"/>
          <w:sz w:val="24"/>
        </w:rPr>
        <w:t>各只剩 1 条约束真正从不失效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约束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HA 首失效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CO 首失效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max_wwtw_utilization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未失效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（最大 0.8992）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未失效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（最大 0.8755）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system_reliability_fraction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2050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2550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unmet_cooling_water_ml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2300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3000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domestic_unmet_ml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1850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2350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peak_capacity_ratio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1750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2300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reclaimed_water_substitution_ratio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1350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2100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这个检验同时产生一个加强和一个削弱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加强</w:t>
      </w:r>
      <w:r>
        <w:rPr>
          <w:rFonts w:ascii="Times New Roman" w:hAnsi="Times New Roman" w:eastAsia="宋体"/>
          <w:b w:val="0"/>
          <w:i w:val="0"/>
          <w:sz w:val="24"/>
        </w:rPr>
        <w:t>："污水处理能力不是瓶颈"这一与直觉相反的主张</w:t>
      </w:r>
      <w:r>
        <w:rPr>
          <w:rFonts w:ascii="Times New Roman" w:hAnsi="Times New Roman" w:eastAsia="宋体"/>
          <w:b/>
          <w:i w:val="0"/>
          <w:sz w:val="24"/>
        </w:rPr>
        <w:t>成立且稳健</w:t>
      </w:r>
      <w:r>
        <w:rPr>
          <w:rFonts w:ascii="Times New Roman" w:hAnsi="Times New Roman" w:eastAsia="宋体"/>
          <w:b w:val="0"/>
          <w:i w:val="0"/>
          <w:sz w:val="24"/>
        </w:rPr>
        <w:t>——容量扩到本文主结果的两倍以上，其利用率仅达 0.8992（HA）/ 0.8755（CO），距阈值 0.95 仍有明确余量。它</w:t>
      </w:r>
      <w:r>
        <w:rPr>
          <w:rFonts w:ascii="Times New Roman" w:hAnsi="Times New Roman" w:eastAsia="宋体"/>
          <w:b/>
          <w:i w:val="0"/>
          <w:sz w:val="24"/>
        </w:rPr>
        <w:t>不是扫描范围不足造成的假象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削弱</w:t>
      </w:r>
      <w:r>
        <w:rPr>
          <w:rFonts w:ascii="Times New Roman" w:hAnsi="Times New Roman" w:eastAsia="宋体"/>
          <w:b w:val="0"/>
          <w:i w:val="0"/>
          <w:sz w:val="24"/>
        </w:rPr>
        <w:t>：其余几条约束的"非 informative"</w:t>
      </w:r>
      <w:r>
        <w:rPr>
          <w:rFonts w:ascii="Times New Roman" w:hAnsi="Times New Roman" w:eastAsia="宋体"/>
          <w:b/>
          <w:i w:val="0"/>
          <w:sz w:val="24"/>
        </w:rPr>
        <w:t>只是 2000 MW 以内的性质</w:t>
      </w:r>
      <w:r>
        <w:rPr>
          <w:rFonts w:ascii="Times New Roman" w:hAnsi="Times New Roman" w:eastAsia="宋体"/>
          <w:b w:val="0"/>
          <w:i w:val="0"/>
          <w:sz w:val="24"/>
        </w:rPr>
        <w:t>。本文正文此前的"3 条 / 6 条从未失效"应读作"</w:t>
      </w:r>
      <w:r>
        <w:rPr>
          <w:rFonts w:ascii="Times New Roman" w:hAnsi="Times New Roman" w:eastAsia="宋体"/>
          <w:b/>
          <w:i w:val="0"/>
          <w:sz w:val="24"/>
        </w:rPr>
        <w:t>在 0–2000 MW 扫描范围内未失效</w:t>
      </w:r>
      <w:r>
        <w:rPr>
          <w:rFonts w:ascii="Times New Roman" w:hAnsi="Times New Roman" w:eastAsia="宋体"/>
          <w:b w:val="0"/>
          <w:i w:val="0"/>
          <w:sz w:val="24"/>
        </w:rPr>
        <w:t>"；超出该范围，它们会按上表的容量失效。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方法学含义</w:t>
      </w:r>
      <w:r>
        <w:rPr>
          <w:rFonts w:ascii="Times New Roman" w:hAnsi="Times New Roman" w:eastAsia="楷体"/>
          <w:b w:val="0"/>
          <w:i w:val="0"/>
          <w:sz w:val="23"/>
        </w:rPr>
        <w:t>：负结果必须连同其成立范围一起陈述。"该约束从未失效"这句话在缺少范围限定时会被误读为系统属性，而实际它可能只是扫描边界的产物。本文选择在原文保留 2000 MW 内的陈述（因为主结论正是在该范围内做出的），同时给出加倍范围下的边界，使读者能判断哪些负结果稳健、哪些范围依赖。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证据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r2/{ha,co}/capacity_scan_4000mw.csv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_noninformative_extended.json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_noninformative_recheck.json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5.4 干预反事实：对症 vs 非对症</w:t>
      </w:r>
    </w:p>
    <w:p>
      <w:pPr>
        <w:spacing w:before="120" w:after="120"/>
        <w:jc w:val="center"/>
      </w:pPr>
      <w:r>
        <w:rPr>
          <w:rFonts w:ascii="Times New Roman" w:hAnsi="Times New Roman" w:eastAsia="黑体"/>
          <w:b/>
          <w:i w:val="0"/>
          <w:sz w:val="21"/>
        </w:rPr>
        <w:t>图 4</w:t>
      </w:r>
      <w:r>
        <w:rPr>
          <w:rFonts w:ascii="Times New Roman" w:hAnsi="Times New Roman" w:eastAsia="黑体"/>
          <w:b/>
          <w:i w:val="0"/>
          <w:sz w:val="21"/>
        </w:rPr>
        <w:t>（</w:t>
      </w:r>
      <w:r>
        <w:rPr>
          <w:rFonts w:ascii="Consolas" w:hAnsi="Consolas" w:eastAsia="宋体"/>
          <w:b/>
          <w:i w:val="0"/>
          <w:sz w:val="19"/>
        </w:rPr>
        <w:t>figs/Fig4_interventions.pdf</w:t>
      </w:r>
      <w:r>
        <w:rPr>
          <w:rFonts w:ascii="Times New Roman" w:hAnsi="Times New Roman" w:eastAsia="黑体"/>
          <w:b/>
          <w:i w:val="0"/>
          <w:sz w:val="21"/>
        </w:rPr>
        <w:t>）：(a) 9 项干预的增益（零增益项显式画为 0）；(b) 投资 × 增益散点，标注零增益但高投资的项。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同网格口径（基线 HA 1150 / CO 1450 MW，50 MW 步长，与主结果一致）</w:t>
      </w:r>
      <w:r>
        <w:rPr>
          <w:rFonts w:ascii="Times New Roman" w:hAnsi="Times New Roman" w:eastAsia="宋体"/>
          <w:b w:val="0"/>
          <w:i w:val="0"/>
          <w:sz w:val="24"/>
        </w:rPr>
        <w:t>——本文正文统一采用此口径，理由见 §3.6：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域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干预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承载容量增益 (MW)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干预后 CAWCC (MW)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限制约束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Pareto 有效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投资中位（万元）</w:t>
            </w:r>
          </w:p>
        </w:tc>
      </w:tr>
      <w:tr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HA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leakage_minus_30pct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+150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1300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reclaimed_water_substitution_ratio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2,766.6</w:t>
            </w:r>
          </w:p>
        </w:tc>
      </w:tr>
      <w:tr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HA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combined_upgrade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+150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1300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reclaimed_water_substitution_ratio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23,803.9</w:t>
            </w:r>
          </w:p>
        </w:tc>
      </w:tr>
      <w:tr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HA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wtw_plus_10pct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1150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max_source_abstraction_ratio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9,037.2</w:t>
            </w:r>
          </w:p>
        </w:tc>
      </w:tr>
      <w:tr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HA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wtw_plus_20pct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1150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max_source_abstraction_ratio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18,074.5</w:t>
            </w:r>
          </w:p>
        </w:tc>
      </w:tr>
      <w:tr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HA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reuse_plus_50pct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1150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max_source_abstraction_ratio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12,000.0</w:t>
            </w:r>
          </w:p>
        </w:tc>
      </w:tr>
      <w:tr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HA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reuse_plus_100pct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1150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max_source_abstraction_ratio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24,000.0</w:t>
            </w:r>
          </w:p>
        </w:tc>
      </w:tr>
      <w:tr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HA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wwtw_plus_20pct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1150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max_source_abstraction_ratio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10,260.0</w:t>
            </w:r>
          </w:p>
        </w:tc>
      </w:tr>
      <w:tr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HA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grid_plus_50pct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1150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max_source_abstraction_ratio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44,921.1</w:t>
            </w:r>
          </w:p>
        </w:tc>
      </w:tr>
      <w:tr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HA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local_connection_plus_50pct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1150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max_source_abstraction_ratio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不适用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MISSING</w:t>
            </w:r>
          </w:p>
        </w:tc>
      </w:tr>
      <w:tr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grid_plus_50pct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+100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1550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max_local_connection_ratio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44,921.1</w:t>
            </w:r>
          </w:p>
        </w:tc>
      </w:tr>
      <w:tr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leakage_minus_30pct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1450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max_daily_average_grid_connection_ratio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2,718.8</w:t>
            </w:r>
          </w:p>
        </w:tc>
      </w:tr>
      <w:tr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combined_upgrade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1450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max_daily_average_grid_connection_ratio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22,800.3</w:t>
            </w:r>
          </w:p>
        </w:tc>
      </w:tr>
      <w:tr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wtw_plus_10pct / 20pct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 / 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1450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max_daily_average_grid_connection_ratio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9,281.5 / 18,563.0</w:t>
            </w:r>
          </w:p>
        </w:tc>
      </w:tr>
      <w:tr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reuse_plus_50pct / 100pct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 / 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1450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max_daily_average_grid_connection_ratio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10,800.0 / 21,600.0</w:t>
            </w:r>
          </w:p>
        </w:tc>
      </w:tr>
      <w:tr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wwtw_plus_20pct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1450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max_daily_average_grid_connection_ratio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❌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10,260.0</w:t>
            </w:r>
          </w:p>
        </w:tc>
      </w:tr>
      <w:tr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local_connection_plus_50pct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1450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max_daily_average_grid_connection_ratio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不适用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MISSING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表注（必须随表出现）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本表基线与干预后值来自同一次 50 MW 网格扫描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intervention_marginal_50mw.csv</w:t>
      </w:r>
      <w:r>
        <w:rPr>
          <w:rFonts w:ascii="Times New Roman" w:hAnsi="Times New Roman" w:eastAsia="宋体"/>
          <w:b w:val="0"/>
          <w:i w:val="0"/>
          <w:sz w:val="24"/>
        </w:rPr>
        <w:t>），与主结果（</w:t>
      </w:r>
      <w:r>
        <w:rPr>
          <w:rFonts w:ascii="Consolas" w:hAnsi="Consolas" w:eastAsia="宋体"/>
          <w:b w:val="0"/>
          <w:i w:val="0"/>
          <w:sz w:val="22"/>
        </w:rPr>
        <w:t>physical_daily</w:t>
      </w:r>
      <w:r>
        <w:rPr>
          <w:rFonts w:ascii="Times New Roman" w:hAnsi="Times New Roman" w:eastAsia="宋体"/>
          <w:b w:val="0"/>
          <w:i w:val="0"/>
          <w:sz w:val="24"/>
        </w:rPr>
        <w:t xml:space="preserve"> = 1150/1450 MW）</w:t>
      </w:r>
      <w:r>
        <w:rPr>
          <w:rFonts w:ascii="Times New Roman" w:hAnsi="Times New Roman" w:eastAsia="宋体"/>
          <w:b/>
          <w:i w:val="0"/>
          <w:sz w:val="24"/>
        </w:rPr>
        <w:t>同网格</w:t>
      </w:r>
      <w:r>
        <w:rPr>
          <w:rFonts w:ascii="Times New Roman" w:hAnsi="Times New Roman" w:eastAsia="宋体"/>
          <w:b w:val="0"/>
          <w:i w:val="0"/>
          <w:sz w:val="24"/>
        </w:rPr>
        <w:t>，故增益与主结果可直接对话。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1b. 本表的 HA </w:t>
      </w:r>
      <w:r>
        <w:rPr>
          <w:rFonts w:ascii="Consolas" w:hAnsi="Consolas" w:eastAsia="宋体"/>
          <w:b w:val="0"/>
          <w:i w:val="0"/>
          <w:sz w:val="22"/>
        </w:rPr>
        <w:t>leakage_minus_30pct</w:t>
      </w:r>
      <w:r>
        <w:rPr>
          <w:rFonts w:ascii="Times New Roman" w:hAnsi="Times New Roman" w:eastAsia="宋体"/>
          <w:b w:val="0"/>
          <w:i w:val="0"/>
          <w:sz w:val="24"/>
        </w:rPr>
        <w:t xml:space="preserve"> = </w:t>
      </w:r>
      <w:r>
        <w:rPr>
          <w:rFonts w:ascii="Times New Roman" w:hAnsi="Times New Roman" w:eastAsia="宋体"/>
          <w:b/>
          <w:i w:val="0"/>
          <w:sz w:val="24"/>
        </w:rPr>
        <w:t>+150 MW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</w:t>
      </w:r>
      <w:r>
        <w:rPr>
          <w:rFonts w:ascii="Times New Roman" w:hAnsi="Times New Roman" w:eastAsia="宋体"/>
          <w:b/>
          <w:i w:val="0"/>
          <w:sz w:val="24"/>
        </w:rPr>
        <w:t>联合口径</w:t>
      </w:r>
      <w:r>
        <w:rPr>
          <w:rFonts w:ascii="Times New Roman" w:hAnsi="Times New Roman" w:eastAsia="宋体"/>
          <w:b w:val="0"/>
          <w:i w:val="0"/>
          <w:sz w:val="24"/>
        </w:rPr>
        <w:t xml:space="preserve">值——其 </w:t>
      </w:r>
      <w:r>
        <w:rPr>
          <w:rFonts w:ascii="Consolas" w:hAnsi="Consolas" w:eastAsia="宋体"/>
          <w:b w:val="0"/>
          <w:i w:val="0"/>
          <w:sz w:val="22"/>
        </w:rPr>
        <w:t>limiting_constraint = reclaimed_water_substitution_ratio</w:t>
      </w:r>
      <w:r>
        <w:rPr>
          <w:rFonts w:ascii="Times New Roman" w:hAnsi="Times New Roman" w:eastAsia="宋体"/>
          <w:b w:val="0"/>
          <w:i w:val="0"/>
          <w:sz w:val="24"/>
        </w:rPr>
        <w:t>，即结果里含政策约束。</w:t>
      </w:r>
      <w:r>
        <w:rPr>
          <w:rFonts w:ascii="Times New Roman" w:hAnsi="Times New Roman" w:eastAsia="宋体"/>
          <w:b/>
          <w:i w:val="0"/>
          <w:sz w:val="24"/>
        </w:rPr>
        <w:t>纯物理口径下同一干预为 +250 MW</w:t>
      </w:r>
      <w:r>
        <w:rPr>
          <w:rFonts w:ascii="Times New Roman" w:hAnsi="Times New Roman" w:eastAsia="宋体"/>
          <w:b w:val="0"/>
          <w:i w:val="0"/>
          <w:sz w:val="24"/>
        </w:rPr>
        <w:t>（1150→1400，</w:t>
      </w:r>
      <w:r>
        <w:rPr>
          <w:rFonts w:ascii="Consolas" w:hAnsi="Consolas" w:eastAsia="宋体"/>
          <w:b w:val="0"/>
          <w:i w:val="0"/>
          <w:sz w:val="22"/>
        </w:rPr>
        <w:t>limiting_constraint = max_daily_average_grid_connection_ratio</w:t>
      </w:r>
      <w:r>
        <w:rPr>
          <w:rFonts w:ascii="Times New Roman" w:hAnsi="Times New Roman" w:eastAsia="宋体"/>
          <w:b w:val="0"/>
          <w:i w:val="0"/>
          <w:sz w:val="24"/>
        </w:rPr>
        <w:t xml:space="preserve">，见 </w:t>
      </w:r>
      <w:r>
        <w:rPr>
          <w:rFonts w:ascii="Consolas" w:hAnsi="Consolas" w:eastAsia="宋体"/>
          <w:b w:val="0"/>
          <w:i w:val="0"/>
          <w:sz w:val="22"/>
        </w:rPr>
        <w:t>interaction_pairs_50mw_summary.json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 </w:t>
      </w:r>
      <w:r>
        <w:rPr>
          <w:rFonts w:ascii="Consolas" w:hAnsi="Consolas" w:eastAsia="宋体"/>
          <w:b w:val="0"/>
          <w:i w:val="0"/>
          <w:sz w:val="22"/>
        </w:rPr>
        <w:t>single_gains_physical.leakage_minus_30pct</w:t>
      </w:r>
      <w:r>
        <w:rPr>
          <w:rFonts w:ascii="Times New Roman" w:hAnsi="Times New Roman" w:eastAsia="宋体"/>
          <w:b w:val="0"/>
          <w:i w:val="0"/>
          <w:sz w:val="24"/>
        </w:rPr>
        <w:t>）。本文§1.5 与§5.8 声明</w:t>
      </w:r>
      <w:r>
        <w:rPr>
          <w:rFonts w:ascii="Times New Roman" w:hAnsi="Times New Roman" w:eastAsia="宋体"/>
          <w:b/>
          <w:i w:val="0"/>
          <w:sz w:val="24"/>
        </w:rPr>
        <w:t>主结论只基于纯物理口径</w:t>
      </w:r>
      <w:r>
        <w:rPr>
          <w:rFonts w:ascii="Times New Roman" w:hAnsi="Times New Roman" w:eastAsia="宋体"/>
          <w:b w:val="0"/>
          <w:i w:val="0"/>
          <w:sz w:val="24"/>
        </w:rPr>
        <w:t>，故</w:t>
      </w:r>
      <w:r>
        <w:rPr>
          <w:rFonts w:ascii="Times New Roman" w:hAnsi="Times New Roman" w:eastAsia="宋体"/>
          <w:b/>
          <w:i w:val="0"/>
          <w:sz w:val="24"/>
        </w:rPr>
        <w:t>本表的 +150 不得与主结果直接相减或相互替换</w:t>
      </w:r>
      <w:r>
        <w:rPr>
          <w:rFonts w:ascii="Times New Roman" w:hAnsi="Times New Roman" w:eastAsia="宋体"/>
          <w:b w:val="0"/>
          <w:i w:val="0"/>
          <w:sz w:val="24"/>
        </w:rPr>
        <w:t xml:space="preserve">；需与主结论对话时应用 </w:t>
      </w:r>
      <w:r>
        <w:rPr>
          <w:rFonts w:ascii="Times New Roman" w:hAnsi="Times New Roman" w:eastAsia="宋体"/>
          <w:b/>
          <w:i w:val="0"/>
          <w:sz w:val="24"/>
        </w:rPr>
        <w:t>+250</w:t>
      </w:r>
      <w:r>
        <w:rPr>
          <w:rFonts w:ascii="Times New Roman" w:hAnsi="Times New Roman" w:eastAsia="宋体"/>
          <w:b w:val="0"/>
          <w:i w:val="0"/>
          <w:sz w:val="24"/>
        </w:rPr>
        <w:t xml:space="preserve">。CO 端 +100 两口径相同（均 </w:t>
      </w:r>
      <w:r>
        <w:rPr>
          <w:rFonts w:ascii="Consolas" w:hAnsi="Consolas" w:eastAsia="宋体"/>
          <w:b w:val="0"/>
          <w:i w:val="0"/>
          <w:sz w:val="22"/>
        </w:rPr>
        <w:t>max_daily_average_grid_connection_ratio</w:t>
      </w:r>
      <w:r>
        <w:rPr>
          <w:rFonts w:ascii="Times New Roman" w:hAnsi="Times New Roman" w:eastAsia="宋体"/>
          <w:b w:val="0"/>
          <w:i w:val="0"/>
          <w:sz w:val="24"/>
        </w:rPr>
        <w:t>），不受此限。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本文已重跑 50 MW 网格以消除口径分歧</w:t>
      </w:r>
      <w:r>
        <w:rPr>
          <w:rFonts w:ascii="Times New Roman" w:hAnsi="Times New Roman" w:eastAsia="宋体"/>
          <w:b w:val="0"/>
          <w:i w:val="0"/>
          <w:sz w:val="24"/>
        </w:rPr>
        <w:t>。旧 100 MW 网格版本（基线 1100/1400）仅作历史对照，其 +200 MW 是</w:t>
      </w:r>
      <w:r>
        <w:rPr>
          <w:rFonts w:ascii="Times New Roman" w:hAnsi="Times New Roman" w:eastAsia="宋体"/>
          <w:b/>
          <w:i w:val="0"/>
          <w:sz w:val="24"/>
        </w:rPr>
        <w:t>基线网格伪影</w:t>
      </w:r>
      <w:r>
        <w:rPr>
          <w:rFonts w:ascii="Times New Roman" w:hAnsi="Times New Roman" w:eastAsia="宋体"/>
          <w:b w:val="0"/>
          <w:i w:val="0"/>
          <w:sz w:val="24"/>
        </w:rPr>
        <w:t>（100 MW 网格从未评估 1150 这一点），本文不采用。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3. 限制约束列与 </w:t>
      </w:r>
      <w:r>
        <w:rPr>
          <w:rFonts w:ascii="Consolas" w:hAnsi="Consolas" w:eastAsia="宋体"/>
          <w:b w:val="0"/>
          <w:i w:val="0"/>
          <w:sz w:val="22"/>
        </w:rPr>
        <w:t>intervention_marginal_50mw.csv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Times New Roman" w:hAnsi="Times New Roman" w:eastAsia="宋体"/>
          <w:b/>
          <w:i w:val="0"/>
          <w:sz w:val="24"/>
        </w:rPr>
        <w:t>逐行一致（20/20）</w:t>
      </w:r>
      <w:r>
        <w:rPr>
          <w:rFonts w:ascii="Times New Roman" w:hAnsi="Times New Roman" w:eastAsia="宋体"/>
          <w:b w:val="0"/>
          <w:i w:val="0"/>
          <w:sz w:val="24"/>
        </w:rPr>
        <w:t>。该列经重跑校验，与扫描数据逐行一致。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4. 投资中位为 </w:t>
      </w:r>
      <w:r>
        <w:rPr>
          <w:rFonts w:ascii="Consolas" w:hAnsi="Consolas" w:eastAsia="宋体"/>
          <w:b w:val="0"/>
          <w:i w:val="0"/>
          <w:sz w:val="22"/>
        </w:rPr>
        <w:t>(投资下限 + 投资上限)/2</w:t>
      </w:r>
      <w:r>
        <w:rPr>
          <w:rFonts w:ascii="Times New Roman" w:hAnsi="Times New Roman" w:eastAsia="宋体"/>
          <w:b w:val="0"/>
          <w:i w:val="0"/>
          <w:sz w:val="24"/>
        </w:rPr>
        <w:t>；造价参数部分为 GREY 溯源，仅作量级参考。单位成本已按 50 MW 网格增益重算（HA 18.44 万元/MW）。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三点结论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(a) 对症性成立且互斥。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D-HA 只有降漏损有效（+150 MW）；D-CO 只有扩电网有效（+100 MW）。交叉施用（HA 扩电网、CO 降漏损）</w:t>
      </w:r>
      <w:r>
        <w:rPr>
          <w:rFonts w:ascii="Times New Roman" w:hAnsi="Times New Roman" w:eastAsia="宋体"/>
          <w:b/>
          <w:i w:val="0"/>
          <w:sz w:val="24"/>
        </w:rPr>
        <w:t>均零增益</w:t>
      </w:r>
      <w:r>
        <w:rPr>
          <w:rFonts w:ascii="Times New Roman" w:hAnsi="Times New Roman" w:eastAsia="宋体"/>
          <w:b w:val="0"/>
          <w:i w:val="0"/>
          <w:sz w:val="24"/>
        </w:rPr>
        <w:t>。这是 P1 的直接证据。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现实含义限定</w:t>
      </w:r>
      <w:r>
        <w:rPr>
          <w:rFonts w:ascii="Times New Roman" w:hAnsi="Times New Roman" w:eastAsia="楷体"/>
          <w:b w:val="0"/>
          <w:i w:val="0"/>
          <w:sz w:val="23"/>
        </w:rPr>
        <w:t>：以上"有效/无效"的判定</w:t>
      </w:r>
      <w:r>
        <w:rPr>
          <w:rFonts w:ascii="Times New Roman" w:hAnsi="Times New Roman" w:eastAsia="楷体"/>
          <w:b/>
          <w:i w:val="0"/>
          <w:sz w:val="23"/>
        </w:rPr>
        <w:t>全部条件于合成端点、未经实测率定</w:t>
      </w:r>
      <w:r>
        <w:rPr>
          <w:rFonts w:ascii="Times New Roman" w:hAnsi="Times New Roman" w:eastAsia="楷体"/>
          <w:b w:val="0"/>
          <w:i w:val="0"/>
          <w:sz w:val="23"/>
        </w:rPr>
        <w:t>。它说明的是"在该参数集下，哪条约束先失效决定干预是否有增益"这一机制，</w:t>
      </w:r>
      <w:r>
        <w:rPr>
          <w:rFonts w:ascii="Times New Roman" w:hAnsi="Times New Roman" w:eastAsia="楷体"/>
          <w:b/>
          <w:i w:val="0"/>
          <w:sz w:val="23"/>
        </w:rPr>
        <w:t>不是对任何真实城市的干预建议</w:t>
      </w:r>
      <w:r>
        <w:rPr>
          <w:rFonts w:ascii="Times New Roman" w:hAnsi="Times New Roman" w:eastAsia="楷体"/>
          <w:b w:val="0"/>
          <w:i w:val="0"/>
          <w:sz w:val="23"/>
        </w:rPr>
        <w:t>。真实城市的有效干预取决于该城市的实际余量结构，需 E1 率定后才能判定。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(b) 零增益 ≠ 无成本。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D-HA 的 </w:t>
      </w:r>
      <w:r>
        <w:rPr>
          <w:rFonts w:ascii="Consolas" w:hAnsi="Consolas" w:eastAsia="宋体"/>
          <w:b w:val="0"/>
          <w:i w:val="0"/>
          <w:sz w:val="22"/>
        </w:rPr>
        <w:t>grid_plus_50pct</w:t>
      </w:r>
      <w:r>
        <w:rPr>
          <w:rFonts w:ascii="Times New Roman" w:hAnsi="Times New Roman" w:eastAsia="宋体"/>
          <w:b w:val="0"/>
          <w:i w:val="0"/>
          <w:sz w:val="24"/>
        </w:rPr>
        <w:t xml:space="preserve"> 投资中位 </w:t>
      </w:r>
      <w:r>
        <w:rPr>
          <w:rFonts w:ascii="Times New Roman" w:hAnsi="Times New Roman" w:eastAsia="宋体"/>
          <w:b/>
          <w:i w:val="0"/>
          <w:sz w:val="24"/>
        </w:rPr>
        <w:t>44,921 万元</w:t>
      </w:r>
      <w:r>
        <w:rPr>
          <w:rFonts w:ascii="Times New Roman" w:hAnsi="Times New Roman" w:eastAsia="宋体"/>
          <w:b w:val="0"/>
          <w:i w:val="0"/>
          <w:sz w:val="24"/>
        </w:rPr>
        <w:t>（约 4.5 亿元）而增益为 0；</w:t>
      </w:r>
      <w:r>
        <w:rPr>
          <w:rFonts w:ascii="Consolas" w:hAnsi="Consolas" w:eastAsia="宋体"/>
          <w:b w:val="0"/>
          <w:i w:val="0"/>
          <w:sz w:val="22"/>
        </w:rPr>
        <w:t>reuse_plus_100pct</w:t>
      </w:r>
      <w:r>
        <w:rPr>
          <w:rFonts w:ascii="Times New Roman" w:hAnsi="Times New Roman" w:eastAsia="宋体"/>
          <w:b w:val="0"/>
          <w:i w:val="0"/>
          <w:sz w:val="24"/>
        </w:rPr>
        <w:t xml:space="preserve"> 投资 24,000 万元、增益 0。D-CO 的 </w:t>
      </w:r>
      <w:r>
        <w:rPr>
          <w:rFonts w:ascii="Consolas" w:hAnsi="Consolas" w:eastAsia="宋体"/>
          <w:b w:val="0"/>
          <w:i w:val="0"/>
          <w:sz w:val="22"/>
        </w:rPr>
        <w:t>leakage_minus_30pct</w:t>
      </w:r>
      <w:r>
        <w:rPr>
          <w:rFonts w:ascii="Times New Roman" w:hAnsi="Times New Roman" w:eastAsia="宋体"/>
          <w:b w:val="0"/>
          <w:i w:val="0"/>
          <w:sz w:val="24"/>
        </w:rPr>
        <w:t xml:space="preserve"> 投资 2,718.8 万元、增益 0。</w:t>
      </w:r>
      <w:r>
        <w:rPr>
          <w:rFonts w:ascii="Times New Roman" w:hAnsi="Times New Roman" w:eastAsia="宋体"/>
          <w:b/>
          <w:i w:val="0"/>
          <w:sz w:val="24"/>
        </w:rPr>
        <w:t>"零增益但仍有投资"是本文最直接的规划警示。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(c) 两个"组合"项不可作为独立证据。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宋体"/>
          <w:b w:val="0"/>
          <w:i w:val="0"/>
          <w:sz w:val="22"/>
        </w:rPr>
        <w:t>combined_upgrade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的干预集合包含 </w:t>
      </w:r>
      <w:r>
        <w:rPr>
          <w:rFonts w:ascii="Consolas" w:hAnsi="Consolas" w:eastAsia="宋体"/>
          <w:b w:val="0"/>
          <w:i w:val="0"/>
          <w:sz w:val="22"/>
        </w:rPr>
        <w:t>leakage_minus_30pct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specs/interventions_ha.json</w:t>
      </w:r>
      <w:r>
        <w:rPr>
          <w:rFonts w:ascii="Times New Roman" w:hAnsi="Times New Roman" w:eastAsia="宋体"/>
          <w:b w:val="0"/>
          <w:i w:val="0"/>
          <w:sz w:val="24"/>
        </w:rPr>
        <w:t>），其 +150 MW 是降漏损的重复计入，</w:t>
      </w:r>
      <w:r>
        <w:rPr>
          <w:rFonts w:ascii="Times New Roman" w:hAnsi="Times New Roman" w:eastAsia="宋体"/>
          <w:b/>
          <w:i w:val="0"/>
          <w:sz w:val="24"/>
        </w:rPr>
        <w:t>不得</w:t>
      </w:r>
      <w:r>
        <w:rPr>
          <w:rFonts w:ascii="Times New Roman" w:hAnsi="Times New Roman" w:eastAsia="宋体"/>
          <w:b w:val="0"/>
          <w:i w:val="0"/>
          <w:sz w:val="24"/>
        </w:rPr>
        <w:t>表述为"组合升级额外有效"。</w:t>
      </w:r>
      <w:r>
        <w:rPr>
          <w:rFonts w:ascii="Consolas" w:hAnsi="Consolas" w:eastAsia="宋体"/>
          <w:b w:val="0"/>
          <w:i w:val="0"/>
          <w:sz w:val="22"/>
        </w:rPr>
        <w:t>local_connection_plus_50pct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的投资额为 </w:t>
      </w:r>
      <w:r>
        <w:rPr>
          <w:rFonts w:ascii="Consolas" w:hAnsi="Consolas" w:eastAsia="宋体"/>
          <w:b w:val="0"/>
          <w:i w:val="0"/>
          <w:sz w:val="22"/>
        </w:rPr>
        <w:t>MISSING</w:t>
      </w:r>
      <w:r>
        <w:rPr>
          <w:rFonts w:ascii="Times New Roman" w:hAnsi="Times New Roman" w:eastAsia="宋体"/>
          <w:b w:val="0"/>
          <w:i w:val="0"/>
          <w:sz w:val="24"/>
        </w:rPr>
        <w:t>（未检索到对应造价指标），</w:t>
      </w:r>
      <w:r>
        <w:rPr>
          <w:rFonts w:ascii="Times New Roman" w:hAnsi="Times New Roman" w:eastAsia="宋体"/>
          <w:b/>
          <w:i w:val="0"/>
          <w:sz w:val="24"/>
        </w:rPr>
        <w:t>不得进入任何成本效益排序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5.5 成本效益（条件性）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干预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单位成本（万元/MW）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条件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HA 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leakage_minus_30pct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18.44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造价参数部分 GREY；50 MW 网格重算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CO 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grid_plus_50pct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449.21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造价参数部分 GREY；50 MW 网格重算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两者相差 </w:t>
      </w:r>
      <w:r>
        <w:rPr>
          <w:rFonts w:ascii="Times New Roman" w:hAnsi="Times New Roman" w:eastAsia="宋体"/>
          <w:b/>
          <w:i w:val="0"/>
          <w:sz w:val="24"/>
        </w:rPr>
        <w:t>24.4 倍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  <w:r>
        <w:rPr>
          <w:rFonts w:ascii="Times New Roman" w:hAnsi="Times New Roman" w:eastAsia="宋体"/>
          <w:b/>
          <w:i w:val="0"/>
          <w:sz w:val="24"/>
        </w:rPr>
        <w:t>该数字只能作量级比较</w:t>
      </w:r>
      <w:r>
        <w:rPr>
          <w:rFonts w:ascii="Times New Roman" w:hAnsi="Times New Roman" w:eastAsia="宋体"/>
          <w:b w:val="0"/>
          <w:i w:val="0"/>
          <w:sz w:val="24"/>
        </w:rPr>
        <w:t>：给水厂扩容与中水回用的单位造价来自询价库（GREY），仅电网 110kV 变电站有 OFFICIAL/CASE 来源。</w:t>
      </w:r>
      <w:r>
        <w:rPr>
          <w:rFonts w:ascii="Times New Roman" w:hAnsi="Times New Roman" w:eastAsia="宋体"/>
          <w:b/>
          <w:i w:val="0"/>
          <w:sz w:val="24"/>
        </w:rPr>
        <w:t>不得据此得出"降漏损比扩电网更经济"的一般结论</w:t>
      </w:r>
      <w:r>
        <w:rPr>
          <w:rFonts w:ascii="Times New Roman" w:hAnsi="Times New Roman" w:eastAsia="宋体"/>
          <w:b w:val="0"/>
          <w:i w:val="0"/>
          <w:sz w:val="24"/>
        </w:rPr>
        <w:t>——两者的可比性受限于造价参数等级不同（详见 SI 造价参数表）。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5.5b 干预的两两交互：35/36 对可加，唯一例外来自规格冗余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此前登记"9 项干预为一对一施加，未做交互"。补充检验：把 9 项干预的</w:t>
      </w:r>
      <w:r>
        <w:rPr>
          <w:rFonts w:ascii="Times New Roman" w:hAnsi="Times New Roman" w:eastAsia="宋体"/>
          <w:b/>
          <w:i w:val="0"/>
          <w:sz w:val="24"/>
        </w:rPr>
        <w:t>全部 36 个两两组合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 50 MW 网格上重算（与主结果同网格），并</w:t>
      </w:r>
      <w:r>
        <w:rPr>
          <w:rFonts w:ascii="Times New Roman" w:hAnsi="Times New Roman" w:eastAsia="宋体"/>
          <w:b/>
          <w:i w:val="0"/>
          <w:sz w:val="24"/>
        </w:rPr>
        <w:t>同时输出联合口径与纯物理口径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结果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域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口径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可加（交互=0）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非可加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非可加对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D-HA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联合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35/36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leakage_minus_30pct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+ 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combined_upgrade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，交互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−150 MW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D-HA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纯物理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35/36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同上，交互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−250 MW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D-CO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联合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36/36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D-CO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纯物理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36/36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唯一非可加对不是"相互抑制"，而是规格冗余。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宋体"/>
          <w:b w:val="0"/>
          <w:i w:val="0"/>
          <w:sz w:val="22"/>
        </w:rPr>
        <w:t>combined_upgrade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的干预集合本来就</w:t>
      </w:r>
      <w:r>
        <w:rPr>
          <w:rFonts w:ascii="Times New Roman" w:hAnsi="Times New Roman" w:eastAsia="宋体"/>
          <w:b/>
          <w:i w:val="0"/>
          <w:sz w:val="24"/>
        </w:rPr>
        <w:t>包含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leakage_minus_30pct</w:t>
      </w:r>
      <w:r>
        <w:rPr>
          <w:rFonts w:ascii="Times New Roman" w:hAnsi="Times New Roman" w:eastAsia="宋体"/>
          <w:b w:val="0"/>
          <w:i w:val="0"/>
          <w:sz w:val="24"/>
        </w:rPr>
        <w:t>（规格中 4 条覆盖路径里有 1 条与降漏损完全相同）。两者同时施加等于把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降漏损计了两次，故交互恰等于 </w:t>
      </w:r>
      <w:r>
        <w:rPr>
          <w:rFonts w:ascii="Times New Roman" w:hAnsi="Times New Roman" w:eastAsia="宋体"/>
          <w:b/>
          <w:i w:val="0"/>
          <w:sz w:val="24"/>
        </w:rPr>
        <w:t>−gain(leakage)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纯物理：交互 −250 = −(+250)，完全冗余；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联合：交互 −150 = −(+150)，同样完全冗余。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这给 §5.4 早先的判断（"</w:t>
      </w:r>
      <w:r>
        <w:rPr>
          <w:rFonts w:ascii="Consolas" w:hAnsi="Consolas" w:eastAsia="宋体"/>
          <w:b w:val="0"/>
          <w:i w:val="0"/>
          <w:sz w:val="22"/>
        </w:rPr>
        <w:t>combined_upgrade</w:t>
      </w:r>
      <w:r>
        <w:rPr>
          <w:rFonts w:ascii="Times New Roman" w:hAnsi="Times New Roman" w:eastAsia="宋体"/>
          <w:b w:val="0"/>
          <w:i w:val="0"/>
          <w:sz w:val="24"/>
        </w:rPr>
        <w:t xml:space="preserve"> 不得表述为组合升级额外有效"）提供了</w:t>
      </w:r>
      <w:r>
        <w:rPr>
          <w:rFonts w:ascii="Times New Roman" w:hAnsi="Times New Roman" w:eastAsia="宋体"/>
          <w:b/>
          <w:i w:val="0"/>
          <w:sz w:val="24"/>
        </w:rPr>
        <w:t>定量理由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它的增益就是降漏损的增益，一分不多。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三条可用结论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对症性干预彼此独立。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HA 端只有降漏损有效、CO 端只有扩电网有效，且它们与其余 7 项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零增益干预的组合</w:t>
      </w:r>
      <w:r>
        <w:rPr>
          <w:rFonts w:ascii="Times New Roman" w:hAnsi="Times New Roman" w:eastAsia="宋体"/>
          <w:b/>
          <w:i w:val="0"/>
          <w:sz w:val="24"/>
        </w:rPr>
        <w:t>全部可加</w:t>
      </w:r>
      <w:r>
        <w:rPr>
          <w:rFonts w:ascii="Times New Roman" w:hAnsi="Times New Roman" w:eastAsia="宋体"/>
          <w:b w:val="0"/>
          <w:i w:val="0"/>
          <w:sz w:val="24"/>
        </w:rPr>
        <w:t>。这意味着规划上可以逐个累加收益，不必担心组合后边际被侵蚀。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零增益干预不会因为组合而变得有效。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36 对里没有任何一对出现"单独无效、组合有效"的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纯交互情形——这与主论点一致：</w:t>
      </w:r>
      <w:r>
        <w:rPr>
          <w:rFonts w:ascii="Times New Roman" w:hAnsi="Times New Roman" w:eastAsia="宋体"/>
          <w:b/>
          <w:i w:val="0"/>
          <w:sz w:val="24"/>
        </w:rPr>
        <w:t>没打在瓶颈上的干预，组合再多也无效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干预增益本身依赖判据集。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HA 降漏损在联合口径下 +150 MW、纯物理口径下 +250 MW。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差异来自政策约束 </w:t>
      </w:r>
      <w:r>
        <w:rPr>
          <w:rFonts w:ascii="Consolas" w:hAnsi="Consolas" w:eastAsia="宋体"/>
          <w:b w:val="0"/>
          <w:i w:val="0"/>
          <w:sz w:val="22"/>
        </w:rPr>
        <w:t>reclaimed_water_substitution_ratio ≥ 0.65</w:t>
      </w:r>
      <w:r>
        <w:rPr>
          <w:rFonts w:ascii="Times New Roman" w:hAnsi="Times New Roman" w:eastAsia="宋体"/>
          <w:b w:val="0"/>
          <w:i w:val="0"/>
          <w:sz w:val="24"/>
        </w:rPr>
        <w:t>：联合口径下它会在 1400 MW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之前先失效，从而截短了降漏损可兑现的增益。</w:t>
      </w:r>
      <w:r>
        <w:rPr>
          <w:rFonts w:ascii="Times New Roman" w:hAnsi="Times New Roman" w:eastAsia="宋体"/>
          <w:b/>
          <w:i w:val="0"/>
          <w:sz w:val="24"/>
        </w:rPr>
        <w:t>这与全文主结论同构</w:t>
      </w:r>
      <w:r>
        <w:rPr>
          <w:rFonts w:ascii="Times New Roman" w:hAnsi="Times New Roman" w:eastAsia="宋体"/>
          <w:b w:val="0"/>
          <w:i w:val="0"/>
          <w:sz w:val="24"/>
        </w:rPr>
        <w:t>——同一物理干预的效果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取决于由哪套约束集定义"承载容量"。因此本节的增益必须</w:t>
      </w:r>
      <w:r>
        <w:rPr>
          <w:rFonts w:ascii="Times New Roman" w:hAnsi="Times New Roman" w:eastAsia="宋体"/>
          <w:b/>
          <w:i w:val="0"/>
          <w:sz w:val="24"/>
        </w:rPr>
        <w:t>分口径报告，不得混用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证据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r2/{ha,co}/interaction_pairs_50mw.csv</w:t>
      </w:r>
      <w:r>
        <w:rPr>
          <w:rFonts w:ascii="Times New Roman" w:hAnsi="Times New Roman" w:eastAsia="宋体"/>
          <w:b w:val="0"/>
          <w:i w:val="0"/>
          <w:sz w:val="24"/>
        </w:rPr>
        <w:t>（每对一行，含交互量与类型）、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r2/interaction_pairs_50mw_summary.json</w:t>
      </w:r>
      <w:r>
        <w:rPr>
          <w:rFonts w:ascii="Times New Roman" w:hAnsi="Times New Roman" w:eastAsia="宋体"/>
          <w:b w:val="0"/>
          <w:i w:val="0"/>
          <w:sz w:val="24"/>
        </w:rPr>
        <w:t xml:space="preserve">；核验脚本 </w:t>
      </w:r>
      <w:r>
        <w:rPr>
          <w:rFonts w:ascii="Consolas" w:hAnsi="Consolas" w:eastAsia="宋体"/>
          <w:b w:val="0"/>
          <w:i w:val="0"/>
          <w:sz w:val="22"/>
        </w:rPr>
        <w:t>_verify_interactions.py</w:t>
      </w:r>
      <w:r>
        <w:rPr>
          <w:rFonts w:ascii="Times New Roman" w:hAnsi="Times New Roman" w:eastAsia="宋体"/>
          <w:b w:val="0"/>
          <w:i w:val="0"/>
          <w:sz w:val="24"/>
        </w:rPr>
        <w:t xml:space="preserve"> 20/20。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5.6 Q3 的限定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全部为</w:t>
      </w:r>
      <w:r>
        <w:rPr>
          <w:rFonts w:ascii="Times New Roman" w:hAnsi="Times New Roman" w:eastAsia="宋体"/>
          <w:b/>
          <w:i w:val="0"/>
          <w:sz w:val="24"/>
        </w:rPr>
        <w:t>合成端点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Times New Roman" w:hAnsi="Times New Roman" w:eastAsia="宋体"/>
          <w:b/>
          <w:i w:val="0"/>
          <w:sz w:val="24"/>
        </w:rPr>
        <w:t>单一参数集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Times New Roman" w:hAnsi="Times New Roman" w:eastAsia="宋体"/>
          <w:b/>
          <w:i w:val="0"/>
          <w:sz w:val="24"/>
        </w:rPr>
        <w:t>确定性单次扫描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  <w:r>
        <w:rPr>
          <w:rFonts w:ascii="Consolas" w:hAnsi="Consolas" w:eastAsia="宋体"/>
          <w:b w:val="0"/>
          <w:i w:val="0"/>
          <w:sz w:val="22"/>
        </w:rPr>
        <w:t>diag_constraint_binding.py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 </w:t>
      </w:r>
      <w:r>
        <w:rPr>
          <w:rFonts w:ascii="Consolas" w:hAnsi="Consolas" w:eastAsia="宋体"/>
          <w:b w:val="0"/>
          <w:i w:val="0"/>
          <w:sz w:val="22"/>
        </w:rPr>
        <w:t>run_r2.py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的扫描</w:t>
      </w:r>
      <w:r>
        <w:rPr>
          <w:rFonts w:ascii="Times New Roman" w:hAnsi="Times New Roman" w:eastAsia="宋体"/>
          <w:b/>
          <w:i w:val="0"/>
          <w:sz w:val="24"/>
        </w:rPr>
        <w:t>不含任何随机源</w:t>
      </w:r>
      <w:r>
        <w:rPr>
          <w:rFonts w:ascii="Times New Roman" w:hAnsi="Times New Roman" w:eastAsia="宋体"/>
          <w:b w:val="0"/>
          <w:i w:val="0"/>
          <w:sz w:val="24"/>
        </w:rPr>
        <w:t xml:space="preserve">（无 </w:t>
      </w:r>
      <w:r>
        <w:rPr>
          <w:rFonts w:ascii="Consolas" w:hAnsi="Consolas" w:eastAsia="宋体"/>
          <w:b w:val="0"/>
          <w:i w:val="0"/>
          <w:sz w:val="22"/>
        </w:rPr>
        <w:t>seed</w:t>
      </w:r>
      <w:r>
        <w:rPr>
          <w:rFonts w:ascii="Times New Roman" w:hAnsi="Times New Roman" w:eastAsia="宋体"/>
          <w:b w:val="0"/>
          <w:i w:val="0"/>
          <w:sz w:val="24"/>
        </w:rPr>
        <w:t>/</w:t>
      </w:r>
      <w:r>
        <w:rPr>
          <w:rFonts w:ascii="Consolas" w:hAnsi="Consolas" w:eastAsia="宋体"/>
          <w:b w:val="0"/>
          <w:i w:val="0"/>
          <w:sz w:val="22"/>
        </w:rPr>
        <w:t>replicate</w:t>
      </w:r>
      <w:r>
        <w:rPr>
          <w:rFonts w:ascii="Times New Roman" w:hAnsi="Times New Roman" w:eastAsia="宋体"/>
          <w:b w:val="0"/>
          <w:i w:val="0"/>
          <w:sz w:val="24"/>
        </w:rPr>
        <w:t xml:space="preserve"> 参数），故</w:t>
      </w:r>
      <w:r>
        <w:rPr>
          <w:rFonts w:ascii="Times New Roman" w:hAnsi="Times New Roman" w:eastAsia="宋体"/>
          <w:b/>
          <w:i w:val="0"/>
          <w:sz w:val="24"/>
        </w:rPr>
        <w:t>主导约束的判定没有抽样误差估计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迁移点的阈值扰动敏感性已检验</w:t>
      </w:r>
      <w:r>
        <w:rPr>
          <w:rFonts w:ascii="Times New Roman" w:hAnsi="Times New Roman" w:eastAsia="宋体"/>
          <w:b w:val="0"/>
          <w:i w:val="0"/>
          <w:sz w:val="24"/>
        </w:rPr>
        <w:t xml:space="preserve">（见 §9.2 第 5 条）：D-HA 日尺度 CAWCC 极差 </w:t>
      </w:r>
      <w:r>
        <w:rPr>
          <w:rFonts w:ascii="Times New Roman" w:hAnsi="Times New Roman" w:eastAsia="宋体"/>
          <w:b/>
          <w:i w:val="0"/>
          <w:sz w:val="24"/>
        </w:rPr>
        <w:t>250 MW</w:t>
      </w:r>
      <w:r>
        <w:rPr>
          <w:rFonts w:ascii="Times New Roman" w:hAnsi="Times New Roman" w:eastAsia="宋体"/>
          <w:b w:val="0"/>
          <w:i w:val="0"/>
          <w:sz w:val="24"/>
        </w:rPr>
        <w:t xml:space="preserve">（约 75 MW / 1% 阈值），D-CO 极差 </w:t>
      </w:r>
      <w:r>
        <w:rPr>
          <w:rFonts w:ascii="Times New Roman" w:hAnsi="Times New Roman" w:eastAsia="宋体"/>
          <w:b/>
          <w:i w:val="0"/>
          <w:sz w:val="24"/>
        </w:rPr>
        <w:t>50 MW</w:t>
      </w:r>
      <w:r>
        <w:rPr>
          <w:rFonts w:ascii="Times New Roman" w:hAnsi="Times New Roman" w:eastAsia="宋体"/>
          <w:b w:val="0"/>
          <w:i w:val="0"/>
          <w:sz w:val="24"/>
        </w:rPr>
        <w:t>；但</w:t>
      </w:r>
      <w:r>
        <w:rPr>
          <w:rFonts w:ascii="Times New Roman" w:hAnsi="Times New Roman" w:eastAsia="宋体"/>
          <w:b/>
          <w:i w:val="0"/>
          <w:sz w:val="24"/>
        </w:rPr>
        <w:t>迁移结构稳健</w:t>
      </w:r>
      <w:r>
        <w:rPr>
          <w:rFonts w:ascii="Times New Roman" w:hAnsi="Times New Roman" w:eastAsia="宋体"/>
          <w:b w:val="0"/>
          <w:i w:val="0"/>
          <w:sz w:val="24"/>
        </w:rPr>
        <w:t>——D-HA 首失效落在 1000–1350 MW（水源侧），D-CO 落在 1450–1500 MW（电网侧），</w:t>
      </w:r>
      <w:r>
        <w:rPr>
          <w:rFonts w:ascii="Times New Roman" w:hAnsi="Times New Roman" w:eastAsia="宋体"/>
          <w:b/>
          <w:i w:val="0"/>
          <w:sz w:val="24"/>
        </w:rPr>
        <w:t>两域区间不重叠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干预反事实起初是</w:t>
      </w:r>
      <w:r>
        <w:rPr>
          <w:rFonts w:ascii="Times New Roman" w:hAnsi="Times New Roman" w:eastAsia="宋体"/>
          <w:b/>
          <w:i w:val="0"/>
          <w:sz w:val="24"/>
        </w:rPr>
        <w:t>一对一</w:t>
      </w:r>
      <w:r>
        <w:rPr>
          <w:rFonts w:ascii="Times New Roman" w:hAnsi="Times New Roman" w:eastAsia="宋体"/>
          <w:b w:val="0"/>
          <w:i w:val="0"/>
          <w:sz w:val="24"/>
        </w:rPr>
        <w:t>的；</w:t>
      </w:r>
      <w:r>
        <w:rPr>
          <w:rFonts w:ascii="Times New Roman" w:hAnsi="Times New Roman" w:eastAsia="宋体"/>
          <w:b/>
          <w:i w:val="0"/>
          <w:sz w:val="24"/>
        </w:rPr>
        <w:t>干预间的两两交互已做（见 §5.5b）</w:t>
      </w:r>
      <w:r>
        <w:rPr>
          <w:rFonts w:ascii="Times New Roman" w:hAnsi="Times New Roman" w:eastAsia="宋体"/>
          <w:b w:val="0"/>
          <w:i w:val="0"/>
          <w:sz w:val="24"/>
        </w:rPr>
        <w:t>：9 项干预的全部 36 个两两组合已在 50 MW 网格上重算，</w:t>
      </w:r>
      <w:r>
        <w:rPr>
          <w:rFonts w:ascii="Times New Roman" w:hAnsi="Times New Roman" w:eastAsia="宋体"/>
          <w:b/>
          <w:i w:val="0"/>
          <w:sz w:val="24"/>
        </w:rPr>
        <w:t>35/36 对严格可加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，唯一非可加来自 </w:t>
      </w:r>
      <w:r>
        <w:rPr>
          <w:rFonts w:ascii="Consolas" w:hAnsi="Consolas" w:eastAsia="宋体"/>
          <w:b w:val="0"/>
          <w:i w:val="0"/>
          <w:sz w:val="22"/>
        </w:rPr>
        <w:t>leakage_minus_30pct + combined_upgrade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</w:t>
      </w:r>
      <w:r>
        <w:rPr>
          <w:rFonts w:ascii="Times New Roman" w:hAnsi="Times New Roman" w:eastAsia="宋体"/>
          <w:b/>
          <w:i w:val="0"/>
          <w:sz w:val="24"/>
        </w:rPr>
        <w:t>规格冗余</w:t>
      </w:r>
      <w:r>
        <w:rPr>
          <w:rFonts w:ascii="Times New Roman" w:hAnsi="Times New Roman" w:eastAsia="宋体"/>
          <w:b w:val="0"/>
          <w:i w:val="0"/>
          <w:sz w:val="24"/>
        </w:rPr>
        <w:t>（交互恰等于 −gain(leakage)），不构成独立的交互效应。三阶及以上组合未检验。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本节全部结论未经实测率定</w:t>
      </w:r>
      <w:r>
        <w:rPr>
          <w:rFonts w:ascii="Times New Roman" w:hAnsi="Times New Roman" w:eastAsia="宋体"/>
          <w:b w:val="0"/>
          <w:i w:val="0"/>
          <w:sz w:val="24"/>
        </w:rPr>
        <w:t>：它们是"该参数集下模型内部一致"的机制演示，</w:t>
      </w:r>
      <w:r>
        <w:rPr>
          <w:rFonts w:ascii="Times New Roman" w:hAnsi="Times New Roman" w:eastAsia="宋体"/>
          <w:b/>
          <w:i w:val="0"/>
          <w:sz w:val="24"/>
        </w:rPr>
        <w:t>不是对任何真实城市的承载容量估计或干预建议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5.7 结果 4：再生水政策目标如何内生化瓶颈位置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图 R1</w:t>
      </w:r>
      <w:r>
        <w:rPr>
          <w:rFonts w:ascii="Times New Roman" w:hAnsi="Times New Roman" w:eastAsia="楷体"/>
          <w:b w:val="0"/>
          <w:i w:val="0"/>
          <w:sz w:val="23"/>
        </w:rPr>
        <w:t>（</w:t>
      </w:r>
      <w:r>
        <w:rPr>
          <w:rFonts w:ascii="Consolas" w:hAnsi="Consolas" w:eastAsia="宋体"/>
          <w:b w:val="0"/>
          <w:i w:val="0"/>
          <w:sz w:val="21"/>
        </w:rPr>
        <w:t>figs/FigR1_rstar_threshold_response.pdf</w:t>
      </w:r>
      <w:r>
        <w:rPr>
          <w:rFonts w:ascii="Times New Roman" w:hAnsi="Times New Roman" w:eastAsia="楷体"/>
          <w:b w:val="0"/>
          <w:i w:val="0"/>
          <w:sz w:val="23"/>
        </w:rPr>
        <w:t xml:space="preserve">）：(a) 浓缩倍数随替代率的变化（模型点 vs 解析曲线，标出 </w:t>
      </w:r>
      <w:r>
        <w:rPr>
          <w:rFonts w:ascii="Consolas" w:hAnsi="Consolas" w:eastAsia="宋体"/>
          <w:b w:val="0"/>
          <w:i w:val="0"/>
          <w:sz w:val="21"/>
        </w:rPr>
        <w:t>r*</w:t>
      </w:r>
      <w:r>
        <w:rPr>
          <w:rFonts w:ascii="Times New Roman" w:hAnsi="Times New Roman" w:eastAsia="楷体"/>
          <w:b w:val="0"/>
          <w:i w:val="0"/>
          <w:sz w:val="23"/>
        </w:rPr>
        <w:t>）；(b) 纯物理 CAWCC 随替代率的变化（两域）；(c) 同一容量点跨替代率的水量侧约束 vs 电网侧约束。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5.7.1 一个被忽略的自由度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前述全部结果都在</w:t>
      </w:r>
      <w:r>
        <w:rPr>
          <w:rFonts w:ascii="Times New Roman" w:hAnsi="Times New Roman" w:eastAsia="宋体"/>
          <w:b/>
          <w:i w:val="0"/>
          <w:sz w:val="24"/>
        </w:rPr>
        <w:t>固定的再生水替代率目标</w:t>
      </w:r>
      <w:r>
        <w:rPr>
          <w:rFonts w:ascii="Times New Roman" w:hAnsi="Times New Roman" w:eastAsia="宋体"/>
          <w:b w:val="0"/>
          <w:i w:val="0"/>
          <w:sz w:val="24"/>
        </w:rPr>
        <w:t>下得到（D-HA r=0.70、D-CO r=0.45）。这个目标被当作城市的既定属性。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但它是</w:t>
      </w:r>
      <w:r>
        <w:rPr>
          <w:rFonts w:ascii="Times New Roman" w:hAnsi="Times New Roman" w:eastAsia="宋体"/>
          <w:b/>
          <w:i w:val="0"/>
          <w:sz w:val="24"/>
        </w:rPr>
        <w:t>政策变量</w:t>
      </w:r>
      <w:r>
        <w:rPr>
          <w:rFonts w:ascii="Times New Roman" w:hAnsi="Times New Roman" w:eastAsia="宋体"/>
          <w:b w:val="0"/>
          <w:i w:val="0"/>
          <w:sz w:val="24"/>
        </w:rPr>
        <w:t>。一个城市可以选择把再生水目标从 40% 提到 70%。问题是：</w:t>
      </w:r>
      <w:r>
        <w:rPr>
          <w:rFonts w:ascii="Times New Roman" w:hAnsi="Times New Roman" w:eastAsia="宋体"/>
          <w:b/>
          <w:i w:val="0"/>
          <w:sz w:val="24"/>
        </w:rPr>
        <w:t>这个选择会改变承载容量的位置吗？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直觉答案是不会——替代率只是"水源配比"，而水源总量守恒。本文证明这个直觉在 r 低于某个阈值时正确，超过阈值则错误。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5.7.2 推导：浓缩倍数的水质上限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冷却塔水量平衡（稳态，忽略飘滴）：</w:t>
      </w:r>
      <w:r>
        <w:rPr>
          <w:rFonts w:ascii="Consolas" w:hAnsi="Consolas" w:eastAsia="宋体"/>
          <w:b w:val="0"/>
          <w:i w:val="0"/>
          <w:sz w:val="22"/>
        </w:rPr>
        <w:t>E</w:t>
      </w:r>
      <w:r>
        <w:rPr>
          <w:rFonts w:ascii="Times New Roman" w:hAnsi="Times New Roman" w:eastAsia="宋体"/>
          <w:b w:val="0"/>
          <w:i w:val="0"/>
          <w:sz w:val="24"/>
        </w:rPr>
        <w:t xml:space="preserve"> 蒸发量、</w:t>
      </w:r>
      <w:r>
        <w:rPr>
          <w:rFonts w:ascii="Consolas" w:hAnsi="Consolas" w:eastAsia="宋体"/>
          <w:b w:val="0"/>
          <w:i w:val="0"/>
          <w:sz w:val="22"/>
        </w:rPr>
        <w:t>B</w:t>
      </w:r>
      <w:r>
        <w:rPr>
          <w:rFonts w:ascii="Times New Roman" w:hAnsi="Times New Roman" w:eastAsia="宋体"/>
          <w:b w:val="0"/>
          <w:i w:val="0"/>
          <w:sz w:val="24"/>
        </w:rPr>
        <w:t xml:space="preserve"> 排污量、</w:t>
      </w:r>
      <w:r>
        <w:rPr>
          <w:rFonts w:ascii="Consolas" w:hAnsi="Consolas" w:eastAsia="宋体"/>
          <w:b w:val="0"/>
          <w:i w:val="0"/>
          <w:sz w:val="22"/>
        </w:rPr>
        <w:t>M</w:t>
      </w:r>
      <w:r>
        <w:rPr>
          <w:rFonts w:ascii="Times New Roman" w:hAnsi="Times New Roman" w:eastAsia="宋体"/>
          <w:b w:val="0"/>
          <w:i w:val="0"/>
          <w:sz w:val="24"/>
        </w:rPr>
        <w:t xml:space="preserve"> 补水需求、</w:t>
      </w:r>
      <w:r>
        <w:rPr>
          <w:rFonts w:ascii="Consolas" w:hAnsi="Consolas" w:eastAsia="宋体"/>
          <w:b w:val="0"/>
          <w:i w:val="0"/>
          <w:sz w:val="22"/>
        </w:rPr>
        <w:t>CoC = M/B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盐分平衡（蒸发不带盐）：</w:t>
      </w:r>
      <w:r>
        <w:rPr>
          <w:rFonts w:ascii="Consolas" w:hAnsi="Consolas" w:eastAsia="宋体"/>
          <w:b w:val="0"/>
          <w:i w:val="0"/>
          <w:sz w:val="22"/>
        </w:rPr>
        <w:t>M · C_makeup = B · C_loop</w:t>
      </w:r>
      <w:r>
        <w:rPr>
          <w:rFonts w:ascii="Times New Roman" w:hAnsi="Times New Roman" w:eastAsia="宋体"/>
          <w:b w:val="0"/>
          <w:i w:val="0"/>
          <w:sz w:val="24"/>
        </w:rPr>
        <w:t xml:space="preserve">，代入 </w:t>
      </w:r>
      <w:r>
        <w:rPr>
          <w:rFonts w:ascii="Consolas" w:hAnsi="Consolas" w:eastAsia="宋体"/>
          <w:b w:val="0"/>
          <w:i w:val="0"/>
          <w:sz w:val="22"/>
        </w:rPr>
        <w:t>CoC = M/B</w:t>
      </w:r>
      <w:r>
        <w:rPr>
          <w:rFonts w:ascii="Times New Roman" w:hAnsi="Times New Roman" w:eastAsia="宋体"/>
          <w:b w:val="0"/>
          <w:i w:val="0"/>
          <w:sz w:val="24"/>
        </w:rPr>
        <w:t xml:space="preserve"> 得 </w:t>
      </w:r>
      <w:r>
        <w:rPr>
          <w:rFonts w:ascii="Consolas" w:hAnsi="Consolas" w:eastAsia="宋体"/>
          <w:b w:val="0"/>
          <w:i w:val="0"/>
          <w:sz w:val="22"/>
        </w:rPr>
        <w:t>C_loop = CoC · C_makeup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冷却系统运行约束 </w:t>
      </w:r>
      <w:r>
        <w:rPr>
          <w:rFonts w:ascii="Consolas" w:hAnsi="Consolas" w:eastAsia="宋体"/>
          <w:b w:val="0"/>
          <w:i w:val="0"/>
          <w:sz w:val="22"/>
        </w:rPr>
        <w:t>C_loop ≤ L</w:t>
      </w:r>
      <w:r>
        <w:rPr>
          <w:rFonts w:ascii="Times New Roman" w:hAnsi="Times New Roman" w:eastAsia="宋体"/>
          <w:b w:val="0"/>
          <w:i w:val="0"/>
          <w:sz w:val="24"/>
        </w:rPr>
        <w:t xml:space="preserve">（换热器结垢/腐蚀限值），故 </w:t>
      </w:r>
      <w:r>
        <w:rPr>
          <w:rFonts w:ascii="Consolas" w:hAnsi="Consolas" w:eastAsia="宋体"/>
          <w:b w:val="0"/>
          <w:i w:val="0"/>
          <w:sz w:val="22"/>
        </w:rPr>
        <w:t>CoC ≤ L/C_makeup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补水由再生水与自来水按替代率 r 混合：</w:t>
      </w:r>
      <w:r>
        <w:rPr>
          <w:rFonts w:ascii="Consolas" w:hAnsi="Consolas" w:eastAsia="宋体"/>
          <w:b w:val="0"/>
          <w:i w:val="0"/>
          <w:sz w:val="22"/>
        </w:rPr>
        <w:t>C_mix(r) = r·C_r + (1−r)·C_p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模型（</w:t>
      </w:r>
      <w:r>
        <w:rPr>
          <w:rFonts w:ascii="Consolas" w:hAnsi="Consolas" w:eastAsia="宋体"/>
          <w:b w:val="0"/>
          <w:i w:val="0"/>
          <w:sz w:val="22"/>
        </w:rPr>
        <w:t>data_center.py:251-258</w:t>
      </w:r>
      <w:r>
        <w:rPr>
          <w:rFonts w:ascii="Times New Roman" w:hAnsi="Times New Roman" w:eastAsia="宋体"/>
          <w:b w:val="0"/>
          <w:i w:val="0"/>
          <w:sz w:val="24"/>
        </w:rPr>
        <w:t>）取设备设计与水质两约束中的紧者：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`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CoC(r) = min( CoC_design,  L / C_mix(r) )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`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令水质约束刚好等于设计值，解出</w:t>
      </w:r>
      <w:r>
        <w:rPr>
          <w:rFonts w:ascii="Times New Roman" w:hAnsi="Times New Roman" w:eastAsia="宋体"/>
          <w:b/>
          <w:i w:val="0"/>
          <w:sz w:val="24"/>
        </w:rPr>
        <w:t>临界替代率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`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L / C_mix(r*) = CoC_design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⟹ </w:t>
      </w:r>
      <w:r>
        <w:rPr>
          <w:rFonts w:ascii="Times New Roman" w:hAnsi="Times New Roman" w:eastAsia="宋体"/>
          <w:b/>
          <w:i w:val="0"/>
          <w:sz w:val="24"/>
        </w:rPr>
        <w:t>r* = (L/CoC_design − C_p) / (C_r − C_p)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`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代入两端点参数（</w:t>
      </w:r>
      <w:r>
        <w:rPr>
          <w:rFonts w:ascii="Consolas" w:hAnsi="Consolas" w:eastAsia="宋体"/>
          <w:b w:val="0"/>
          <w:i w:val="0"/>
          <w:sz w:val="22"/>
        </w:rPr>
        <w:t>L = 2200 mg/L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CoC_design = 5.0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C_p = 180 mg/L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C_r = 650 mg/L</w:t>
      </w:r>
      <w:r>
        <w:rPr>
          <w:rFonts w:ascii="Times New Roman" w:hAnsi="Times New Roman" w:eastAsia="宋体"/>
          <w:b w:val="0"/>
          <w:i w:val="0"/>
          <w:sz w:val="24"/>
        </w:rPr>
        <w:t>）：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`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r</w:t>
      </w:r>
      <w:r>
        <w:rPr>
          <w:rFonts w:ascii="Times New Roman" w:hAnsi="Times New Roman" w:eastAsia="楷体"/>
          <w:b w:val="0"/>
          <w:i/>
          <w:sz w:val="24"/>
        </w:rPr>
        <w:t xml:space="preserve"> = (2200/5 − 180) / (650 − 180) = (440 − 180)/470 = </w:t>
      </w:r>
      <w:r>
        <w:rPr>
          <w:rFonts w:ascii="Times New Roman" w:hAnsi="Times New Roman" w:eastAsia="楷体"/>
          <w:b w:val="0"/>
          <w:i/>
          <w:sz w:val="24"/>
        </w:rPr>
        <w:t>0.5532</w:t>
      </w:r>
      <w:r>
        <w:rPr>
          <w:rFonts w:ascii="Times New Roman" w:hAnsi="Times New Roman" w:eastAsia="宋体"/>
          <w:b w:val="0"/>
          <w:i w:val="0"/>
          <w:sz w:val="24"/>
        </w:rPr>
        <w:t>*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`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多物种取紧（已核验）</w:t>
      </w:r>
      <w:r>
        <w:rPr>
          <w:rFonts w:ascii="Times New Roman" w:hAnsi="Times New Roman" w:eastAsia="楷体"/>
          <w:b w:val="0"/>
          <w:i w:val="0"/>
          <w:sz w:val="23"/>
        </w:rPr>
        <w:t>：模型限值表还含氯化物（500 mg/L，淡水 35、再生水 130），其临界值为</w:t>
      </w:r>
    </w:p>
    <w:p>
      <w:pPr>
        <w:spacing w:before="80" w:after="80"/>
        <w:ind w:left="425"/>
      </w:pPr>
      <w:r>
        <w:rPr>
          <w:rFonts w:ascii="Consolas" w:hAnsi="Consolas" w:eastAsia="宋体"/>
          <w:b w:val="0"/>
          <w:i w:val="0"/>
          <w:sz w:val="21"/>
        </w:rPr>
        <w:t>r*_chloride = (500/5 − 35)/(130 − 35) = 0.6842</w:t>
      </w:r>
      <w:r>
        <w:rPr>
          <w:rFonts w:ascii="Times New Roman" w:hAnsi="Times New Roman" w:eastAsia="楷体"/>
          <w:b w:val="0"/>
          <w:i w:val="0"/>
          <w:sz w:val="23"/>
        </w:rPr>
        <w:t>。取两物种的紧者：</w:t>
      </w:r>
    </w:p>
    <w:p>
      <w:pPr>
        <w:spacing w:before="80" w:after="80"/>
        <w:ind w:left="425"/>
      </w:pPr>
      <w:r>
        <w:rPr>
          <w:rFonts w:ascii="Consolas" w:hAnsi="Consolas" w:eastAsia="宋体"/>
          <w:b w:val="0"/>
          <w:i w:val="0"/>
          <w:sz w:val="21"/>
        </w:rPr>
        <w:t>r* = min(0.5532, 0.6842) = 0.5532</w:t>
      </w:r>
      <w:r>
        <w:rPr>
          <w:rFonts w:ascii="Times New Roman" w:hAnsi="Times New Roman" w:eastAsia="楷体"/>
          <w:b w:val="0"/>
          <w:i w:val="0"/>
          <w:sz w:val="23"/>
        </w:rPr>
        <w:t>——</w:t>
      </w:r>
      <w:r>
        <w:rPr>
          <w:rFonts w:ascii="Times New Roman" w:hAnsi="Times New Roman" w:eastAsia="楷体"/>
          <w:b/>
          <w:i w:val="0"/>
          <w:sz w:val="23"/>
        </w:rPr>
        <w:t>TDS 确为最紧约束，故本文数值无需修正</w:t>
      </w:r>
      <w:r>
        <w:rPr>
          <w:rFonts w:ascii="Times New Roman" w:hAnsi="Times New Roman" w:eastAsia="楷体"/>
          <w:b w:val="0"/>
          <w:i w:val="0"/>
          <w:sz w:val="23"/>
        </w:rPr>
        <w:t>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本参数集只配置了这 2 个物种</w:t>
      </w:r>
      <w:r>
        <w:rPr>
          <w:rFonts w:ascii="Times New Roman" w:hAnsi="Times New Roman" w:eastAsia="楷体"/>
          <w:b w:val="0"/>
          <w:i w:val="0"/>
          <w:sz w:val="23"/>
        </w:rPr>
        <w:t>（</w:t>
      </w:r>
      <w:r>
        <w:rPr>
          <w:rFonts w:ascii="Consolas" w:hAnsi="Consolas" w:eastAsia="宋体"/>
          <w:b w:val="0"/>
          <w:i w:val="0"/>
          <w:sz w:val="21"/>
        </w:rPr>
        <w:t>water_quality_limits = {TDS, chloride}</w:t>
      </w:r>
      <w:r>
        <w:rPr>
          <w:rFonts w:ascii="Times New Roman" w:hAnsi="Times New Roman" w:eastAsia="楷体"/>
          <w:b w:val="0"/>
          <w:i w:val="0"/>
          <w:sz w:val="23"/>
        </w:rPr>
        <w:t>，源水质亦仅此二者），故在本配置下多物种取紧是</w:t>
      </w:r>
      <w:r>
        <w:rPr>
          <w:rFonts w:ascii="Times New Roman" w:hAnsi="Times New Roman" w:eastAsia="楷体"/>
          <w:b/>
          <w:i w:val="0"/>
          <w:sz w:val="23"/>
        </w:rPr>
        <w:t>完整</w:t>
      </w:r>
      <w:r>
        <w:rPr>
          <w:rFonts w:ascii="Times New Roman" w:hAnsi="Times New Roman" w:eastAsia="楷体"/>
          <w:b w:val="0"/>
          <w:i w:val="0"/>
          <w:sz w:val="23"/>
        </w:rPr>
        <w:t xml:space="preserve">的，不存在"未计算的第 3 个物种"（见 §3.1 的事实核对）。若将来扩展物种，通用式应为 </w:t>
      </w:r>
      <w:r>
        <w:rPr>
          <w:rFonts w:ascii="Consolas" w:hAnsi="Consolas" w:eastAsia="宋体"/>
          <w:b w:val="0"/>
          <w:i w:val="0"/>
          <w:sz w:val="21"/>
        </w:rPr>
        <w:t>r* = min_s[(L_s/CoC_design − C_{p,s})/(C_{r,s} − C_{p,s})]</w:t>
      </w:r>
      <w:r>
        <w:rPr>
          <w:rFonts w:ascii="Times New Roman" w:hAnsi="Times New Roman" w:eastAsia="楷体"/>
          <w:b w:val="0"/>
          <w:i w:val="0"/>
          <w:sz w:val="23"/>
        </w:rPr>
        <w:t>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5.7.3 两个区间的定性差异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区间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CoC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 xml:space="preserve">补水需求 </w:t>
            </w:r>
            <w:r>
              <w:rPr>
                <w:rFonts w:ascii="Consolas" w:hAnsi="Consolas" w:eastAsia="宋体"/>
                <w:b/>
                <w:i w:val="0"/>
                <w:sz w:val="19"/>
              </w:rPr>
              <w:t>M = E·CoC/(CoC−1)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政策效果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 ≤ r*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≡ CoC_design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（恒定）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恒定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纯收益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：淡水等量下降，总取水不变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 &gt; r*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= L/C_mix(r)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（随 r 递减）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上升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部分侵蚀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：淡水降，但总取水涨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r &gt; r*</w:t>
      </w:r>
      <w:r>
        <w:rPr>
          <w:rFonts w:ascii="Times New Roman" w:hAnsi="Times New Roman" w:eastAsia="宋体"/>
          <w:b w:val="0"/>
          <w:i w:val="0"/>
          <w:sz w:val="24"/>
        </w:rPr>
        <w:t xml:space="preserve"> 时补水需求的增幅（闭式）：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`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ΔM/M = [ C(r)/(C(r)−1) ] / [ CoC_design/(CoC_design−1) ] − 1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CoC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补水惩罚（相对 r ≤ r\*）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0.50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5.0000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0.00%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0.5532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5.0000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0.00%（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阈值点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）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0.60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4.7619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+1.27%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0.70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4.3222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+4.08%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0.80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3.9568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+7.06%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0.90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3.6484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+10.21%</w:t>
            </w:r>
          </w:p>
        </w:tc>
      </w:tr>
    </w:tbl>
    <w:p>
      <w:pPr>
        <w:spacing w:after="80" w:line="240" w:lineRule="auto"/>
      </w:pPr>
      <w:r/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口径说明</w:t>
      </w:r>
      <w:r>
        <w:rPr>
          <w:rFonts w:ascii="Times New Roman" w:hAnsi="Times New Roman" w:eastAsia="楷体"/>
          <w:b w:val="0"/>
          <w:i w:val="0"/>
          <w:sz w:val="23"/>
        </w:rPr>
        <w:t>：本表为解析式值，与 §5.7.5 的模型值不是同一个量。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 xml:space="preserve">本表按 </w:t>
      </w:r>
      <w:r>
        <w:rPr>
          <w:rFonts w:ascii="Consolas" w:hAnsi="Consolas" w:eastAsia="宋体"/>
          <w:b w:val="0"/>
          <w:i w:val="0"/>
          <w:sz w:val="21"/>
        </w:rPr>
        <w:t>ΔM/M = [CoC/(CoC−1)]/[CoC_d/(CoC_d−1)] − 1</w:t>
      </w:r>
      <w:r>
        <w:rPr>
          <w:rFonts w:ascii="Times New Roman" w:hAnsi="Times New Roman" w:eastAsia="楷体"/>
          <w:b w:val="0"/>
          <w:i w:val="0"/>
          <w:sz w:val="23"/>
        </w:rPr>
        <w:t xml:space="preserve"> 计算，即只含 </w:t>
      </w:r>
      <w:r>
        <w:rPr>
          <w:rFonts w:ascii="Consolas" w:hAnsi="Consolas" w:eastAsia="宋体"/>
          <w:b w:val="0"/>
          <w:i w:val="0"/>
          <w:sz w:val="21"/>
        </w:rPr>
        <w:t>CoC</w:t>
      </w:r>
      <w:r>
        <w:rPr>
          <w:rFonts w:ascii="Times New Roman" w:hAnsi="Times New Roman" w:eastAsia="楷体"/>
          <w:b w:val="0"/>
          <w:i w:val="0"/>
          <w:sz w:val="23"/>
        </w:rPr>
        <w:t xml:space="preserve"> 一项；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 xml:space="preserve">而模型实现还含 </w:t>
      </w:r>
      <w:r>
        <w:rPr>
          <w:rFonts w:ascii="Consolas" w:hAnsi="Consolas" w:eastAsia="宋体"/>
          <w:b w:val="0"/>
          <w:i w:val="0"/>
          <w:sz w:val="21"/>
        </w:rPr>
        <w:t>drift_fraction = 0.0002</w:t>
      </w:r>
      <w:r>
        <w:rPr>
          <w:rFonts w:ascii="Times New Roman" w:hAnsi="Times New Roman" w:eastAsia="楷体"/>
          <w:b w:val="0"/>
          <w:i w:val="0"/>
          <w:sz w:val="23"/>
        </w:rPr>
        <w:t xml:space="preserve"> 与 </w:t>
      </w:r>
      <w:r>
        <w:rPr>
          <w:rFonts w:ascii="Consolas" w:hAnsi="Consolas" w:eastAsia="宋体"/>
          <w:b w:val="0"/>
          <w:i w:val="0"/>
          <w:sz w:val="21"/>
        </w:rPr>
        <w:t>internal_recovery_fraction = 0.1</w:t>
      </w:r>
      <w:r>
        <w:rPr>
          <w:rFonts w:ascii="Times New Roman" w:hAnsi="Times New Roman" w:eastAsia="楷体"/>
          <w:b w:val="0"/>
          <w:i w:val="0"/>
          <w:sz w:val="23"/>
        </w:rPr>
        <w:t>，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 xml:space="preserve">其 </w:t>
      </w:r>
      <w:r>
        <w:rPr>
          <w:rFonts w:ascii="Consolas" w:hAnsi="Consolas" w:eastAsia="宋体"/>
          <w:b w:val="0"/>
          <w:i w:val="0"/>
          <w:sz w:val="21"/>
        </w:rPr>
        <w:t>external/E = 1 + (1−irf)/(CoC−1)</w:t>
      </w:r>
      <w:r>
        <w:rPr>
          <w:rFonts w:ascii="Times New Roman" w:hAnsi="Times New Roman" w:eastAsia="楷体"/>
          <w:b w:val="0"/>
          <w:i w:val="0"/>
          <w:sz w:val="23"/>
        </w:rPr>
        <w:t>（drift 为二阶小量），故 r=0.5→0.8 的</w:t>
      </w:r>
      <w:r>
        <w:rPr>
          <w:rFonts w:ascii="Times New Roman" w:hAnsi="Times New Roman" w:eastAsia="楷体"/>
          <w:b/>
          <w:i w:val="0"/>
          <w:sz w:val="23"/>
        </w:rPr>
        <w:t>总取水</w:t>
      </w:r>
      <w:r>
        <w:rPr>
          <w:rFonts w:ascii="Times New Roman" w:hAnsi="Times New Roman" w:eastAsia="楷体"/>
          <w:b w:val="0"/>
          <w:i w:val="0"/>
          <w:sz w:val="23"/>
        </w:rPr>
        <w:t>增幅为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+6.48%（模型）</w:t>
      </w:r>
      <w:r>
        <w:rPr>
          <w:rFonts w:ascii="Times New Roman" w:hAnsi="Times New Roman" w:eastAsia="楷体"/>
          <w:b w:val="0"/>
          <w:i w:val="0"/>
          <w:sz w:val="23"/>
        </w:rPr>
        <w:t>，而非按本表口径的 +7.06%（补水惩罚）。两个数都对，但</w:t>
      </w:r>
      <w:r>
        <w:rPr>
          <w:rFonts w:ascii="Times New Roman" w:hAnsi="Times New Roman" w:eastAsia="楷体"/>
          <w:b/>
          <w:i w:val="0"/>
          <w:sz w:val="23"/>
        </w:rPr>
        <w:t>不可互相替代</w:t>
      </w:r>
      <w:r>
        <w:rPr>
          <w:rFonts w:ascii="Times New Roman" w:hAnsi="Times New Roman" w:eastAsia="楷体"/>
          <w:b w:val="0"/>
          <w:i w:val="0"/>
          <w:sz w:val="23"/>
        </w:rPr>
        <w:t>：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>本表用于说明"越阈代价的解析量级"，§5.7.5 与 §5.8 的 +6.48% 用于说明"模型总取水响应"。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`r*` 的位置不受此影响</w:t>
      </w:r>
      <w:r>
        <w:rPr>
          <w:rFonts w:ascii="Times New Roman" w:hAnsi="Times New Roman" w:eastAsia="楷体"/>
          <w:b w:val="0"/>
          <w:i w:val="0"/>
          <w:sz w:val="23"/>
        </w:rPr>
        <w:t>（它只由 CoC 的 min 结构决定，与 M 的公式无关）。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5.7.3b 四情形分类学：</w:t>
      </w:r>
      <w:r>
        <w:rPr>
          <w:rFonts w:ascii="Consolas" w:hAnsi="Consolas" w:eastAsia="宋体"/>
          <w:b/>
          <w:i w:val="0"/>
          <w:sz w:val="22"/>
        </w:rPr>
        <w:t>r*</w:t>
      </w:r>
      <w:r>
        <w:rPr>
          <w:rFonts w:ascii="Times New Roman" w:hAnsi="Times New Roman" w:eastAsia="黑体"/>
          <w:b/>
          <w:i w:val="0"/>
          <w:sz w:val="24"/>
        </w:rPr>
        <w:t xml:space="preserve"> 是一个判据，不是一个常数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图 R3</w:t>
      </w:r>
      <w:r>
        <w:rPr>
          <w:rFonts w:ascii="Times New Roman" w:hAnsi="Times New Roman" w:eastAsia="楷体"/>
          <w:b w:val="0"/>
          <w:i w:val="0"/>
          <w:sz w:val="23"/>
        </w:rPr>
        <w:t>（</w:t>
      </w:r>
      <w:r>
        <w:rPr>
          <w:rFonts w:ascii="Consolas" w:hAnsi="Consolas" w:eastAsia="宋体"/>
          <w:b w:val="0"/>
          <w:i w:val="0"/>
          <w:sz w:val="21"/>
        </w:rPr>
        <w:t>figs/FigR3_rstar_regime_and_sensitivity.pdf</w:t>
      </w:r>
      <w:r>
        <w:rPr>
          <w:rFonts w:ascii="Times New Roman" w:hAnsi="Times New Roman" w:eastAsia="楷体"/>
          <w:b w:val="0"/>
          <w:i w:val="0"/>
          <w:sz w:val="23"/>
        </w:rPr>
        <w:t xml:space="preserve">）：(a) 四情形分类相图（横轴 </w:t>
      </w:r>
      <w:r>
        <w:rPr>
          <w:rFonts w:ascii="Consolas" w:hAnsi="Consolas" w:eastAsia="宋体"/>
          <w:b w:val="0"/>
          <w:i w:val="0"/>
          <w:sz w:val="21"/>
        </w:rPr>
        <w:t>C* = L/CoC_design</w:t>
      </w:r>
      <w:r>
        <w:rPr>
          <w:rFonts w:ascii="Times New Roman" w:hAnsi="Times New Roman" w:eastAsia="楷体"/>
          <w:b w:val="0"/>
          <w:i w:val="0"/>
          <w:sz w:val="23"/>
        </w:rPr>
        <w:t xml:space="preserve">、纵轴 </w:t>
      </w:r>
      <w:r>
        <w:rPr>
          <w:rFonts w:ascii="Consolas" w:hAnsi="Consolas" w:eastAsia="宋体"/>
          <w:b w:val="0"/>
          <w:i w:val="0"/>
          <w:sz w:val="21"/>
        </w:rPr>
        <w:t>r*</w:t>
      </w:r>
      <w:r>
        <w:rPr>
          <w:rFonts w:ascii="Times New Roman" w:hAnsi="Times New Roman" w:eastAsia="楷体"/>
          <w:b w:val="0"/>
          <w:i w:val="0"/>
          <w:sz w:val="23"/>
        </w:rPr>
        <w:t>，含 320 个参数组合）；(b) 三种情形下的 CoC 轨迹；(c) 四参数的单参数敏感性。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上述公式中的 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 xml:space="preserve"> 容易被视为一个城市常数。但它的</w:t>
      </w:r>
      <w:r>
        <w:rPr>
          <w:rFonts w:ascii="Times New Roman" w:hAnsi="Times New Roman" w:eastAsia="宋体"/>
          <w:b/>
          <w:i w:val="0"/>
          <w:sz w:val="24"/>
        </w:rPr>
        <w:t>符号与量级本身就携带分类信息</w:t>
      </w:r>
      <w:r>
        <w:rPr>
          <w:rFonts w:ascii="Times New Roman" w:hAnsi="Times New Roman" w:eastAsia="宋体"/>
          <w:b w:val="0"/>
          <w:i w:val="0"/>
          <w:sz w:val="24"/>
        </w:rPr>
        <w:t xml:space="preserve">。令 </w:t>
      </w:r>
      <w:r>
        <w:rPr>
          <w:rFonts w:ascii="Consolas" w:hAnsi="Consolas" w:eastAsia="宋体"/>
          <w:b w:val="0"/>
          <w:i w:val="0"/>
          <w:sz w:val="22"/>
        </w:rPr>
        <w:t>C* ≡ L/CoC_design</w:t>
      </w:r>
      <w:r>
        <w:rPr>
          <w:rFonts w:ascii="Times New Roman" w:hAnsi="Times New Roman" w:eastAsia="宋体"/>
          <w:b w:val="0"/>
          <w:i w:val="0"/>
          <w:sz w:val="24"/>
        </w:rPr>
        <w:t>（设计浓缩倍数下补水允许的最高含盐量），则：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情形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判据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/>
                <w:i w:val="0"/>
                <w:sz w:val="19"/>
              </w:rPr>
              <w:t>C*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 xml:space="preserve"> 的位置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物理含义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政策含义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I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r* ≤ 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C* ≤ C_potable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补水允许浓度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低于自来水本身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任何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替代都有代价，无"纯收益区"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II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0 &lt; r* &lt; 1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C_potable &lt; C* &lt; C_reclaimed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存在真实阈值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唯一有政策取舍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的情形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III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r* ≥ 1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C* ≥ C_reclaimed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即使 100% 再生水也不超限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替代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永远无代价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IV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C_reclaimed ≤ C_potable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再生水比自来水干净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问题消失，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r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越大越好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本文两个端点同属情形 II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C* = 2200/5 = 440</w:t>
      </w:r>
      <w:r>
        <w:rPr>
          <w:rFonts w:ascii="Times New Roman" w:hAnsi="Times New Roman" w:eastAsia="宋体"/>
          <w:b w:val="0"/>
          <w:i w:val="0"/>
          <w:sz w:val="24"/>
        </w:rPr>
        <w:t xml:space="preserve">，介于 </w:t>
      </w:r>
      <w:r>
        <w:rPr>
          <w:rFonts w:ascii="Consolas" w:hAnsi="Consolas" w:eastAsia="宋体"/>
          <w:b w:val="0"/>
          <w:i w:val="0"/>
          <w:sz w:val="22"/>
        </w:rPr>
        <w:t>C_p = 180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 </w:t>
      </w:r>
      <w:r>
        <w:rPr>
          <w:rFonts w:ascii="Consolas" w:hAnsi="Consolas" w:eastAsia="宋体"/>
          <w:b w:val="0"/>
          <w:i w:val="0"/>
          <w:sz w:val="22"/>
        </w:rPr>
        <w:t>C_r = 650</w:t>
      </w:r>
      <w:r>
        <w:rPr>
          <w:rFonts w:ascii="Times New Roman" w:hAnsi="Times New Roman" w:eastAsia="宋体"/>
          <w:b w:val="0"/>
          <w:i w:val="0"/>
          <w:sz w:val="24"/>
        </w:rPr>
        <w:t xml:space="preserve"> 之间）。它们之间的差异不是"两类机制"，而是</w:t>
      </w:r>
      <w:r>
        <w:rPr>
          <w:rFonts w:ascii="Times New Roman" w:hAnsi="Times New Roman" w:eastAsia="宋体"/>
          <w:b/>
          <w:i w:val="0"/>
          <w:sz w:val="24"/>
        </w:rPr>
        <w:t>同一机制在两种政策目标下的两种状态</w:t>
      </w:r>
      <w:r>
        <w:rPr>
          <w:rFonts w:ascii="Times New Roman" w:hAnsi="Times New Roman" w:eastAsia="宋体"/>
          <w:b w:val="0"/>
          <w:i w:val="0"/>
          <w:sz w:val="24"/>
        </w:rPr>
        <w:t>：D-HA 的政策目标 0.70 &gt; r\</w:t>
      </w:r>
      <w:r>
        <w:rPr>
          <w:rFonts w:ascii="Times New Roman" w:hAnsi="Times New Roman" w:eastAsia="楷体"/>
          <w:b w:val="0"/>
          <w:i/>
          <w:sz w:val="24"/>
        </w:rPr>
        <w:t>，D-CO 的 0.45 &lt; r\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这可以推广为一个可操作的判断流程，供任意城市代入自身参数自判：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`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若 C_reclaimed ≤ C_potable        → 情形 IV：提高再生水比例无任何水质代价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计算 C* = L / CoC_design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若 C* ≤ C_potable                 → 情形 I：任何替代都有代价；应优先改善再生水水质或放宽 L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若 C* ≥ C_reclaimed               → 情形 III：替代永远无代价；可放心提高 r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否则                               → 情形 II：存在阈值 r</w:t>
      </w:r>
      <w:r>
        <w:rPr>
          <w:rFonts w:ascii="Times New Roman" w:hAnsi="Times New Roman" w:eastAsia="楷体"/>
          <w:b w:val="0"/>
          <w:i/>
          <w:sz w:val="24"/>
        </w:rPr>
        <w:t>；r ≤ r</w:t>
      </w:r>
      <w:r>
        <w:rPr>
          <w:rFonts w:ascii="Times New Roman" w:hAnsi="Times New Roman" w:eastAsia="宋体"/>
          <w:b w:val="0"/>
          <w:i w:val="0"/>
          <w:sz w:val="24"/>
        </w:rPr>
        <w:t xml:space="preserve"> 时无代价，超过后需权衡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`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三种情形已用模型实证验证为三种定性不同的行为</w:t>
      </w:r>
      <w:r>
        <w:rPr>
          <w:rFonts w:ascii="Times New Roman" w:hAnsi="Times New Roman" w:eastAsia="宋体"/>
          <w:b w:val="0"/>
          <w:i w:val="0"/>
          <w:sz w:val="24"/>
        </w:rPr>
        <w:t xml:space="preserve">（D-HA 基底，只改 </w:t>
      </w:r>
      <w:r>
        <w:rPr>
          <w:rFonts w:ascii="Consolas" w:hAnsi="Consolas" w:eastAsia="宋体"/>
          <w:b w:val="0"/>
          <w:i w:val="0"/>
          <w:sz w:val="22"/>
        </w:rPr>
        <w:t>CoC_design</w:t>
      </w:r>
      <w:r>
        <w:rPr>
          <w:rFonts w:ascii="Times New Roman" w:hAnsi="Times New Roman" w:eastAsia="宋体"/>
          <w:b w:val="0"/>
          <w:i w:val="0"/>
          <w:sz w:val="24"/>
        </w:rPr>
        <w:t>，固定 800 MW）：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情形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/>
                <w:i w:val="0"/>
                <w:sz w:val="19"/>
              </w:rPr>
              <w:t>CoC_design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/>
                <w:i w:val="0"/>
                <w:sz w:val="19"/>
              </w:rPr>
              <w:t>r*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r=0 时 CoC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r=0 → 0.8 总取水增幅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行为</w:t>
            </w:r>
          </w:p>
        </w:tc>
      </w:tr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II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（标称）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5.0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0.5532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5.0000（= 设计值）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+6.48%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阈值型：r ≤ r\* 时为 0.00%</w:t>
            </w:r>
          </w:p>
        </w:tc>
      </w:tr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I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15.0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−0.0709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12.2222（≠ 设计值 15）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+20.74%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任何替代都有代价：r=0.2 即 +4.43%</w:t>
            </w:r>
          </w:p>
        </w:tc>
      </w:tr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III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2.5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1.4894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2.5000（= 设计值）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0.00e+00%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完全不反噬：5/5 点 CoC 恒定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三条关键读数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情形 I 的 r=0 点 CoC = 12.2222 而非设计值 15</w:t>
      </w:r>
      <w:r>
        <w:rPr>
          <w:rFonts w:ascii="Times New Roman" w:hAnsi="Times New Roman" w:eastAsia="宋体"/>
          <w:b w:val="0"/>
          <w:i w:val="0"/>
          <w:sz w:val="24"/>
        </w:rPr>
        <w:t>，直接证明"水质约束从一开始就紧、设计值不可达（空设）"——这就是情形 I 的定义性特征。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情形 III 的 5/5 个点 CoC 恒为 2.5、总取水完全不变</w:t>
      </w:r>
      <w:r>
        <w:rPr>
          <w:rFonts w:ascii="Times New Roman" w:hAnsi="Times New Roman" w:eastAsia="宋体"/>
          <w:b w:val="0"/>
          <w:i w:val="0"/>
          <w:sz w:val="24"/>
        </w:rPr>
        <w:t>，证明"永不反噬"。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情形 I 与 II 在高替代率端精确重合，情形 III 不重合</w:t>
      </w:r>
      <w:r>
        <w:rPr>
          <w:rFonts w:ascii="Times New Roman" w:hAnsi="Times New Roman" w:eastAsia="宋体"/>
          <w:b w:val="0"/>
          <w:i w:val="0"/>
          <w:sz w:val="24"/>
        </w:rPr>
        <w:t>。逐点比对：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情形 I（CoC_d=15）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情形 II（CoC_d=5）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情形 III（CoC_d=2.5）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0.4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5.9783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5.0000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2.5000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0.6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4.7619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4.7619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2.5000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3.9568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3.9568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2.5000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当替代率上升使水质上限 </w:t>
      </w:r>
      <w:r>
        <w:rPr>
          <w:rFonts w:ascii="Consolas" w:hAnsi="Consolas" w:eastAsia="宋体"/>
          <w:b w:val="0"/>
          <w:i w:val="0"/>
          <w:sz w:val="22"/>
        </w:rPr>
        <w:t>L/C_mix(r)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Times New Roman" w:hAnsi="Times New Roman" w:eastAsia="宋体"/>
          <w:b/>
          <w:i w:val="0"/>
          <w:sz w:val="24"/>
        </w:rPr>
        <w:t>低于两者的设计值</w:t>
      </w:r>
      <w:r>
        <w:rPr>
          <w:rFonts w:ascii="Times New Roman" w:hAnsi="Times New Roman" w:eastAsia="宋体"/>
          <w:b w:val="0"/>
          <w:i w:val="0"/>
          <w:sz w:val="24"/>
        </w:rPr>
        <w:t xml:space="preserve">时，情形 I 与情形 II </w:t>
      </w:r>
      <w:r>
        <w:rPr>
          <w:rFonts w:ascii="Times New Roman" w:hAnsi="Times New Roman" w:eastAsia="宋体"/>
          <w:b/>
          <w:i w:val="0"/>
          <w:sz w:val="24"/>
        </w:rPr>
        <w:t>合并</w:t>
      </w:r>
      <w:r>
        <w:rPr>
          <w:rFonts w:ascii="Times New Roman" w:hAnsi="Times New Roman" w:eastAsia="宋体"/>
          <w:b w:val="0"/>
          <w:i w:val="0"/>
          <w:sz w:val="24"/>
        </w:rPr>
        <w:t>——此时二者 CoC 都由同一混合水质决定，总取水逐位相同（r=0.8 均为 23,840.93 ML）。</w:t>
      </w:r>
      <w:r>
        <w:rPr>
          <w:rFonts w:ascii="Times New Roman" w:hAnsi="Times New Roman" w:eastAsia="宋体"/>
          <w:b/>
          <w:i w:val="0"/>
          <w:sz w:val="24"/>
        </w:rPr>
        <w:t>情形 III 不参与合并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，因其设计值 2.5 低于 </w:t>
      </w:r>
      <w:r>
        <w:rPr>
          <w:rFonts w:ascii="Consolas" w:hAnsi="Consolas" w:eastAsia="宋体"/>
          <w:b w:val="0"/>
          <w:i w:val="0"/>
          <w:sz w:val="22"/>
        </w:rPr>
        <w:t>L/C_mix(0.8)=3.9568</w:t>
      </w:r>
      <w:r>
        <w:rPr>
          <w:rFonts w:ascii="Times New Roman" w:hAnsi="Times New Roman" w:eastAsia="宋体"/>
          <w:b w:val="0"/>
          <w:i w:val="0"/>
          <w:sz w:val="24"/>
        </w:rPr>
        <w:t>，水质约束始终未触顶（其取水恒为 29,241.45 ML）。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→ </w:t>
      </w:r>
      <w:r>
        <w:rPr>
          <w:rFonts w:ascii="Times New Roman" w:hAnsi="Times New Roman" w:eastAsia="宋体"/>
          <w:b/>
          <w:i w:val="0"/>
          <w:sz w:val="24"/>
        </w:rPr>
        <w:t>这条重合规律本身是一个诊断工具</w:t>
      </w:r>
      <w:r>
        <w:rPr>
          <w:rFonts w:ascii="Times New Roman" w:hAnsi="Times New Roman" w:eastAsia="宋体"/>
          <w:b w:val="0"/>
          <w:i w:val="0"/>
          <w:sz w:val="24"/>
        </w:rPr>
        <w:t>：若两城市的取水曲线在高 r 端重合，说明它们都已进入"水质完全支配"区；若始终不重合，说明设计浓缩倍数仍在起约束作用。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证据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r2/rstar_regime_validation.csv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r2/rstar_regime_validation.json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r2/rstar_regime_map.csv</w:t>
      </w:r>
      <w:r>
        <w:rPr>
          <w:rFonts w:ascii="Times New Roman" w:hAnsi="Times New Roman" w:eastAsia="宋体"/>
          <w:b w:val="0"/>
          <w:i w:val="0"/>
          <w:sz w:val="24"/>
        </w:rPr>
        <w:t>（320 组合分类）。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5.7.3c 参数敏感性：形式稳健，数值条件化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 xml:space="preserve"> 对四个参数的局部弹性（标称点 </w:t>
      </w:r>
      <w:r>
        <w:rPr>
          <w:rFonts w:ascii="Consolas" w:hAnsi="Consolas" w:eastAsia="宋体"/>
          <w:b w:val="0"/>
          <w:i w:val="0"/>
          <w:sz w:val="22"/>
        </w:rPr>
        <w:t>r* = 0.5532</w:t>
      </w:r>
      <w:r>
        <w:rPr>
          <w:rFonts w:ascii="Times New Roman" w:hAnsi="Times New Roman" w:eastAsia="宋体"/>
          <w:b w:val="0"/>
          <w:i w:val="0"/>
          <w:sz w:val="24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参数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弹性 ∂ln r\*/∂ln 参数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 xml:space="preserve">参数 +10% 后 </w:t>
            </w:r>
            <w:r>
              <w:rPr>
                <w:rFonts w:ascii="Consolas" w:hAnsi="Consolas" w:eastAsia="宋体"/>
                <w:b/>
                <w:i w:val="0"/>
                <w:sz w:val="19"/>
              </w:rPr>
              <w:t>r*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（精确重算）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循环水 TDS 限值 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L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+1.6923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0.6468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设计浓缩倍数 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CoC_design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−1.6921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0.4681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再生水 TDS 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C_reclaimed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−1.3828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0.4860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自来水 TDS 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C_potable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−0.3093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0.5354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L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 </w:t>
      </w:r>
      <w:r>
        <w:rPr>
          <w:rFonts w:ascii="Consolas" w:hAnsi="Consolas" w:eastAsia="宋体"/>
          <w:b w:val="0"/>
          <w:i w:val="0"/>
          <w:sz w:val="22"/>
        </w:rPr>
        <w:t>CoC_design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的弹性几乎相等且符号相反（+1.6923 / −1.6921），因为二者都只通过 </w:t>
      </w:r>
      <w:r>
        <w:rPr>
          <w:rFonts w:ascii="Consolas" w:hAnsi="Consolas" w:eastAsia="宋体"/>
          <w:b w:val="0"/>
          <w:i w:val="0"/>
          <w:sz w:val="22"/>
        </w:rPr>
        <w:t>C* = L/CoC_design</w:t>
      </w:r>
      <w:r>
        <w:rPr>
          <w:rFonts w:ascii="Times New Roman" w:hAnsi="Times New Roman" w:eastAsia="宋体"/>
          <w:b w:val="0"/>
          <w:i w:val="0"/>
          <w:sz w:val="24"/>
        </w:rPr>
        <w:t xml:space="preserve"> 进入判据。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全因子网格（320 组合）的类别分布</w:t>
      </w:r>
      <w:r>
        <w:rPr>
          <w:rFonts w:ascii="Times New Roman" w:hAnsi="Times New Roman" w:eastAsia="宋体"/>
          <w:b w:val="0"/>
          <w:i w:val="0"/>
          <w:sz w:val="24"/>
        </w:rPr>
        <w:t xml:space="preserve">：情形 I 25.3%、情形 II 48.8%、情形 III 19.7%、情形 IV 6.2%。情形 II 内部 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 xml:space="preserve"> 分布：</w:t>
      </w:r>
      <w:r>
        <w:rPr>
          <w:rFonts w:ascii="Consolas" w:hAnsi="Consolas" w:eastAsia="宋体"/>
          <w:b w:val="0"/>
          <w:i w:val="0"/>
          <w:sz w:val="22"/>
        </w:rPr>
        <w:t>min=0.0196, median=0.3298, max=0.9167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这决定了论文必须区分两个层次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是否稳健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阈值型响应是否存在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✅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稳健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由 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CoC = min(CoC_design, L/C_mix)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min 结构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决定，与四参数取值无关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瓶颈是否前移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✅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稳健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由反噬方向（补水需求随 CoC 下降而上升）与瓶颈位置决定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`r*` 的具体数值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❌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不稳健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弹性 ±1.4~1.7；单参数 ±10% 使 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r*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相对标称偏移 0.018（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C_p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）~0.104（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CoC_d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），两端跨度达 0.19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某城市属于哪一类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❌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不稳健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分类边界由参数决定，须逐城市代入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→ </w:t>
      </w:r>
      <w:r>
        <w:rPr>
          <w:rFonts w:ascii="Times New Roman" w:hAnsi="Times New Roman" w:eastAsia="宋体"/>
          <w:b/>
          <w:i w:val="0"/>
          <w:sz w:val="24"/>
        </w:rPr>
        <w:t>机制是结构性的，数值是条件化的。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本文给出的是分类</w:t>
      </w:r>
      <w:r>
        <w:rPr>
          <w:rFonts w:ascii="Times New Roman" w:hAnsi="Times New Roman" w:eastAsia="宋体"/>
          <w:b/>
          <w:i w:val="0"/>
          <w:sz w:val="24"/>
        </w:rPr>
        <w:t>方法</w:t>
      </w:r>
      <w:r>
        <w:rPr>
          <w:rFonts w:ascii="Times New Roman" w:hAnsi="Times New Roman" w:eastAsia="宋体"/>
          <w:b w:val="0"/>
          <w:i w:val="0"/>
          <w:sz w:val="24"/>
        </w:rPr>
        <w:t>，不是分类</w:t>
      </w:r>
      <w:r>
        <w:rPr>
          <w:rFonts w:ascii="Times New Roman" w:hAnsi="Times New Roman" w:eastAsia="宋体"/>
          <w:b/>
          <w:i w:val="0"/>
          <w:sz w:val="24"/>
        </w:rPr>
        <w:t>结果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5.7.4 实证核验一：CoC 是响应量，不是输入常量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这里必须记录一处已修正的误判。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早前一次检查只在默认 r 下扫描容量维，观察到 CoC 恒为 4.322（HA）/ 5.000（CO），据此判定"CoC 是输入参数、不随任何变量变化"。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该判定错误</w:t>
      </w:r>
      <w:r>
        <w:rPr>
          <w:rFonts w:ascii="Times New Roman" w:hAnsi="Times New Roman" w:eastAsia="宋体"/>
          <w:b w:val="0"/>
          <w:i w:val="0"/>
          <w:sz w:val="24"/>
        </w:rPr>
        <w:t xml:space="preserve">：4.322 正是 r=0.70 时 </w:t>
      </w:r>
      <w:r>
        <w:rPr>
          <w:rFonts w:ascii="Consolas" w:hAnsi="Consolas" w:eastAsia="宋体"/>
          <w:b w:val="0"/>
          <w:i w:val="0"/>
          <w:sz w:val="22"/>
        </w:rPr>
        <w:t>L/C_mix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的取值——它本身就是响应量。遍历 r 后，CoC 明确变化：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CoC（模型）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CoC（解析式）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差值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 – 0.5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5.000000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5.000000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0.6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4.761905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4.761905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4.322200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4.322200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3.956835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3.956835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3.648425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3.648425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全部 40 个采样点（2 域 × 5 个 r × 4 个容量）的最大偏差 = 8.882e−16</w:t>
      </w:r>
      <w:r>
        <w:rPr>
          <w:rFonts w:ascii="Times New Roman" w:hAnsi="Times New Roman" w:eastAsia="宋体"/>
          <w:b w:val="0"/>
          <w:i w:val="0"/>
          <w:sz w:val="24"/>
        </w:rPr>
        <w:t>（机器精度）。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证据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r2/probe_rstar_mechanism.csv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r2/probe_rstar_mechanism_meta.json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5.7.5 实证核验二：反噬可测，且与容量无关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r 从 0.5（&lt; r\</w:t>
      </w:r>
      <w:r>
        <w:rPr>
          <w:rFonts w:ascii="Times New Roman" w:hAnsi="Times New Roman" w:eastAsia="楷体"/>
          <w:b w:val="0"/>
          <w:i/>
          <w:sz w:val="24"/>
        </w:rPr>
        <w:t>）跨到 0.8（&gt; r\</w:t>
      </w:r>
      <w:r>
        <w:rPr>
          <w:rFonts w:ascii="Times New Roman" w:hAnsi="Times New Roman" w:eastAsia="宋体"/>
          <w:b w:val="0"/>
          <w:i w:val="0"/>
          <w:sz w:val="24"/>
        </w:rPr>
        <w:t>），总取水增幅在四个容量点上高度一致：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域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200 MW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800 MW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1200 MW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1600 MW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极差</w:t>
            </w:r>
          </w:p>
        </w:tc>
      </w:tr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D-HA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+6.47%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+6.48%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+6.48%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+6.48%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0.012 个百分点</w:t>
            </w:r>
          </w:p>
        </w:tc>
      </w:tr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D-CO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+6.47%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+6.48%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+6.48%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+6.48%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0.012 个百分点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这个不变性很重要</w:t>
      </w:r>
      <w:r>
        <w:rPr>
          <w:rFonts w:ascii="Times New Roman" w:hAnsi="Times New Roman" w:eastAsia="宋体"/>
          <w:b w:val="0"/>
          <w:i w:val="0"/>
          <w:sz w:val="24"/>
        </w:rPr>
        <w:t>：它证明反噬是</w:t>
      </w:r>
      <w:r>
        <w:rPr>
          <w:rFonts w:ascii="Times New Roman" w:hAnsi="Times New Roman" w:eastAsia="宋体"/>
          <w:b/>
          <w:i w:val="0"/>
          <w:sz w:val="24"/>
        </w:rPr>
        <w:t>水质配比的属性</w:t>
      </w:r>
      <w:r>
        <w:rPr>
          <w:rFonts w:ascii="Times New Roman" w:hAnsi="Times New Roman" w:eastAsia="宋体"/>
          <w:b w:val="0"/>
          <w:i w:val="0"/>
          <w:sz w:val="24"/>
        </w:rPr>
        <w:t>，不是规模效应。若反噬来自"负荷增长"，增幅会随容量变化。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因果归因</w:t>
      </w:r>
      <w:r>
        <w:rPr>
          <w:rFonts w:ascii="Times New Roman" w:hAnsi="Times New Roman" w:eastAsia="宋体"/>
          <w:b w:val="0"/>
          <w:i w:val="0"/>
          <w:sz w:val="24"/>
        </w:rPr>
        <w:t xml:space="preserve">：从 </w:t>
      </w:r>
      <w:r>
        <w:rPr>
          <w:rFonts w:ascii="Consolas" w:hAnsi="Consolas" w:eastAsia="宋体"/>
          <w:b w:val="0"/>
          <w:i w:val="0"/>
          <w:sz w:val="22"/>
        </w:rPr>
        <w:t>total = E·CoC/(CoC−1)</w:t>
      </w:r>
      <w:r>
        <w:rPr>
          <w:rFonts w:ascii="Times New Roman" w:hAnsi="Times New Roman" w:eastAsia="宋体"/>
          <w:b w:val="0"/>
          <w:i w:val="0"/>
          <w:sz w:val="24"/>
        </w:rPr>
        <w:t xml:space="preserve"> 反推蒸发量 E（D-HA，1600 MW）：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CoC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反推 E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总取水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5.0000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35,815.7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44,769.6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5.0000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35,815.7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44,769.6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4.3222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35,700.7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46,446.8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3.6484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35,544.1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48,964.9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E 基本恒定（−0.76%），总取水涨 9.37%。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这说明总取水的增长</w:t>
      </w:r>
      <w:r>
        <w:rPr>
          <w:rFonts w:ascii="Times New Roman" w:hAnsi="Times New Roman" w:eastAsia="宋体"/>
          <w:b/>
          <w:i w:val="0"/>
          <w:sz w:val="24"/>
        </w:rPr>
        <w:t>伴随</w:t>
      </w:r>
      <w:r>
        <w:rPr>
          <w:rFonts w:ascii="Times New Roman" w:hAnsi="Times New Roman" w:eastAsia="宋体"/>
          <w:b w:val="0"/>
          <w:i w:val="0"/>
          <w:sz w:val="24"/>
        </w:rPr>
        <w:t xml:space="preserve">的蒸发量变化很小，且 </w:t>
      </w:r>
      <w:r>
        <w:rPr>
          <w:rFonts w:ascii="Consolas" w:hAnsi="Consolas" w:eastAsia="宋体"/>
          <w:b w:val="0"/>
          <w:i w:val="0"/>
          <w:sz w:val="22"/>
        </w:rPr>
        <w:t>CoC</w:t>
      </w:r>
      <w:r>
        <w:rPr>
          <w:rFonts w:ascii="Times New Roman" w:hAnsi="Times New Roman" w:eastAsia="宋体"/>
          <w:b w:val="0"/>
          <w:i w:val="0"/>
          <w:sz w:val="24"/>
        </w:rPr>
        <w:t xml:space="preserve"> 恰在同一区间由 5.0 降到 3.6484——两者的数量关系与 </w:t>
      </w:r>
      <w:r>
        <w:rPr>
          <w:rFonts w:ascii="Consolas" w:hAnsi="Consolas" w:eastAsia="宋体"/>
          <w:b w:val="0"/>
          <w:i w:val="0"/>
          <w:sz w:val="22"/>
        </w:rPr>
        <w:t>total = E·CoC/(CoC−1)</w:t>
      </w:r>
      <w:r>
        <w:rPr>
          <w:rFonts w:ascii="Times New Roman" w:hAnsi="Times New Roman" w:eastAsia="宋体"/>
          <w:b w:val="0"/>
          <w:i w:val="0"/>
          <w:sz w:val="24"/>
        </w:rPr>
        <w:t xml:space="preserve"> 一致。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本段不构成独立因果识别</w:t>
      </w:r>
      <w:r>
        <w:rPr>
          <w:rFonts w:ascii="Times New Roman" w:hAnsi="Times New Roman" w:eastAsia="楷体"/>
          <w:b w:val="0"/>
          <w:i w:val="0"/>
          <w:sz w:val="23"/>
        </w:rPr>
        <w:t>：上表的"反推 E"是</w:t>
      </w:r>
      <w:r>
        <w:rPr>
          <w:rFonts w:ascii="Times New Roman" w:hAnsi="Times New Roman" w:eastAsia="楷体"/>
          <w:b/>
          <w:i w:val="0"/>
          <w:sz w:val="23"/>
        </w:rPr>
        <w:t>假设</w:t>
      </w:r>
      <w:r>
        <w:rPr>
          <w:rFonts w:ascii="Times New Roman" w:hAnsi="Times New Roman" w:eastAsia="楷体"/>
          <w:b w:val="0"/>
          <w:i w:val="0"/>
          <w:sz w:val="23"/>
        </w:rPr>
        <w:t xml:space="preserve"> </w:t>
      </w:r>
      <w:r>
        <w:rPr>
          <w:rFonts w:ascii="Consolas" w:hAnsi="Consolas" w:eastAsia="宋体"/>
          <w:b w:val="0"/>
          <w:i w:val="0"/>
          <w:sz w:val="21"/>
        </w:rPr>
        <w:t>total = E·CoC/(CoC−1)</w:t>
      </w:r>
      <w:r>
        <w:rPr>
          <w:rFonts w:ascii="Times New Roman" w:hAnsi="Times New Roman" w:eastAsia="楷体"/>
          <w:b w:val="0"/>
          <w:i w:val="0"/>
          <w:sz w:val="23"/>
        </w:rPr>
        <w:t xml:space="preserve"> 后解出的（</w:t>
      </w:r>
      <w:r>
        <w:rPr>
          <w:rFonts w:ascii="Consolas" w:hAnsi="Consolas" w:eastAsia="宋体"/>
          <w:b w:val="0"/>
          <w:i w:val="0"/>
          <w:sz w:val="21"/>
        </w:rPr>
        <w:t>implied_evaporation_ml = total·(CoC−1)/CoC</w:t>
      </w:r>
      <w:r>
        <w:rPr>
          <w:rFonts w:ascii="Times New Roman" w:hAnsi="Times New Roman" w:eastAsia="楷体"/>
          <w:b w:val="0"/>
          <w:i w:val="0"/>
          <w:sz w:val="23"/>
        </w:rPr>
        <w:t>），因此"E 恒定 ⇒ 增量只能来自 f"是</w:t>
      </w:r>
      <w:r>
        <w:rPr>
          <w:rFonts w:ascii="Times New Roman" w:hAnsi="Times New Roman" w:eastAsia="楷体"/>
          <w:b/>
          <w:i w:val="0"/>
          <w:sz w:val="23"/>
        </w:rPr>
        <w:t>代入后的同义反复</w:t>
      </w:r>
      <w:r>
        <w:rPr>
          <w:rFonts w:ascii="Times New Roman" w:hAnsi="Times New Roman" w:eastAsia="楷体"/>
          <w:b w:val="0"/>
          <w:i w:val="0"/>
          <w:sz w:val="23"/>
        </w:rPr>
        <w:t>，不是从数据独立识别出的因果分解。它可能排除的只有"总取水增长伴随蒸发量大幅变化"这一情形。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>严格的因果归因需要外部实测的蒸发量序列——本文没有（</w:t>
      </w:r>
      <w:r>
        <w:rPr>
          <w:rFonts w:ascii="Consolas" w:hAnsi="Consolas" w:eastAsia="宋体"/>
          <w:b w:val="0"/>
          <w:i w:val="0"/>
          <w:sz w:val="21"/>
        </w:rPr>
        <w:t>rstar_scan_ha.csv</w:t>
      </w:r>
      <w:r>
        <w:rPr>
          <w:rFonts w:ascii="Times New Roman" w:hAnsi="Times New Roman" w:eastAsia="楷体"/>
          <w:b w:val="0"/>
          <w:i w:val="0"/>
          <w:sz w:val="23"/>
        </w:rPr>
        <w:t xml:space="preserve"> 不含 </w:t>
      </w:r>
      <w:r>
        <w:rPr>
          <w:rFonts w:ascii="Consolas" w:hAnsi="Consolas" w:eastAsia="宋体"/>
          <w:b w:val="0"/>
          <w:i w:val="0"/>
          <w:sz w:val="21"/>
        </w:rPr>
        <w:t>evaporation_ml</w:t>
      </w:r>
      <w:r>
        <w:rPr>
          <w:rFonts w:ascii="Times New Roman" w:hAnsi="Times New Roman" w:eastAsia="楷体"/>
          <w:b w:val="0"/>
          <w:i w:val="0"/>
          <w:sz w:val="23"/>
        </w:rPr>
        <w:t xml:space="preserve"> 列）。</w:t>
      </w:r>
      <w:r>
        <w:rPr>
          <w:rFonts w:ascii="Times New Roman" w:hAnsi="Times New Roman" w:eastAsia="楷体"/>
          <w:b/>
          <w:i w:val="0"/>
          <w:sz w:val="23"/>
        </w:rPr>
        <w:t>故本段应读作"与机制一致"的证据，不是"机制被识别"的证据。</w:t>
      </w:r>
      <w:r>
        <w:rPr>
          <w:rFonts w:ascii="Times New Roman" w:hAnsi="Times New Roman" w:eastAsia="楷体"/>
          <w:b w:val="0"/>
          <w:i w:val="0"/>
          <w:sz w:val="23"/>
        </w:rPr>
        <w:t xml:space="preserve"> 另需注意：模型的 </w:t>
      </w:r>
      <w:r>
        <w:rPr>
          <w:rFonts w:ascii="Consolas" w:hAnsi="Consolas" w:eastAsia="宋体"/>
          <w:b w:val="0"/>
          <w:i w:val="0"/>
          <w:sz w:val="21"/>
        </w:rPr>
        <w:t>external_makeup</w:t>
      </w:r>
      <w:r>
        <w:rPr>
          <w:rFonts w:ascii="Times New Roman" w:hAnsi="Times New Roman" w:eastAsia="楷体"/>
          <w:b w:val="0"/>
          <w:i w:val="0"/>
          <w:sz w:val="23"/>
        </w:rPr>
        <w:t xml:space="preserve"> 还含 </w:t>
      </w:r>
      <w:r>
        <w:rPr>
          <w:rFonts w:ascii="Consolas" w:hAnsi="Consolas" w:eastAsia="宋体"/>
          <w:b w:val="0"/>
          <w:i w:val="0"/>
          <w:sz w:val="21"/>
        </w:rPr>
        <w:t>drift</w:t>
      </w:r>
      <w:r>
        <w:rPr>
          <w:rFonts w:ascii="Times New Roman" w:hAnsi="Times New Roman" w:eastAsia="楷体"/>
          <w:b w:val="0"/>
          <w:i w:val="0"/>
          <w:sz w:val="23"/>
        </w:rPr>
        <w:t xml:space="preserve"> 与 </w:t>
      </w:r>
      <w:r>
        <w:rPr>
          <w:rFonts w:ascii="Consolas" w:hAnsi="Consolas" w:eastAsia="宋体"/>
          <w:b w:val="0"/>
          <w:i w:val="0"/>
          <w:sz w:val="21"/>
        </w:rPr>
        <w:t>internal_recovery</w:t>
      </w:r>
      <w:r>
        <w:rPr>
          <w:rFonts w:ascii="Times New Roman" w:hAnsi="Times New Roman" w:eastAsia="楷体"/>
          <w:b w:val="0"/>
          <w:i w:val="0"/>
          <w:sz w:val="23"/>
        </w:rPr>
        <w:t xml:space="preserve"> 两项（见 §5.7.3 口径说明），故 </w:t>
      </w:r>
      <w:r>
        <w:rPr>
          <w:rFonts w:ascii="Consolas" w:hAnsi="Consolas" w:eastAsia="宋体"/>
          <w:b w:val="0"/>
          <w:i w:val="0"/>
          <w:sz w:val="21"/>
        </w:rPr>
        <w:t>M/E</w:t>
      </w:r>
      <w:r>
        <w:rPr>
          <w:rFonts w:ascii="Times New Roman" w:hAnsi="Times New Roman" w:eastAsia="楷体"/>
          <w:b w:val="0"/>
          <w:i w:val="0"/>
          <w:sz w:val="23"/>
        </w:rPr>
        <w:t xml:space="preserve"> 并非严格等于 </w:t>
      </w:r>
      <w:r>
        <w:rPr>
          <w:rFonts w:ascii="Consolas" w:hAnsi="Consolas" w:eastAsia="宋体"/>
          <w:b w:val="0"/>
          <w:i w:val="0"/>
          <w:sz w:val="21"/>
        </w:rPr>
        <w:t>CoC/(CoC−1)</w:t>
      </w:r>
      <w:r>
        <w:rPr>
          <w:rFonts w:ascii="Times New Roman" w:hAnsi="Times New Roman" w:eastAsia="楷体"/>
          <w:b w:val="0"/>
          <w:i w:val="0"/>
          <w:sz w:val="23"/>
        </w:rPr>
        <w:t>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5.7.6 实证核验三：反噬贡献在 r ≤ r\* 时精确为零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反噬贡献 = </w:t>
      </w:r>
      <w:r>
        <w:rPr>
          <w:rFonts w:ascii="Consolas" w:hAnsi="Consolas" w:eastAsia="宋体"/>
          <w:b w:val="0"/>
          <w:i w:val="0"/>
          <w:sz w:val="22"/>
        </w:rPr>
        <w:t>实际总取水 − 同容量 r=0 的总取水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域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容量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 ≤ 0.5 的最大反噬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 ≥ 0.7 的反噬范围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D-HA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1200 MW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0.000e+00 ML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1,257.9 – 3,146.5 ML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D-HA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1600 MW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7.276e−12 ML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1,677.2 – 4,195.3 ML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D-CO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1200 MW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7.276e−12 ML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1,243.1 – 3,109.4 ML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D-CO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1600 MW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7.276e−12 ML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1,657.4 – 4,145.8 ML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r ≤ r\* 区间反噬精确为零（机器精度）。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这不是"效应很小"，而是"效应为零"——阈值型响应的决定性证据。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配套反证（D-HA，1200 MW）：r 从 0 到 0.5，</w:t>
      </w:r>
      <w:r>
        <w:rPr>
          <w:rFonts w:ascii="Times New Roman" w:hAnsi="Times New Roman" w:eastAsia="宋体"/>
          <w:b/>
          <w:i w:val="0"/>
          <w:sz w:val="24"/>
        </w:rPr>
        <w:t>再生水用量从 0 涨到 16,790 ML（占取水总量一半），而总取水、水源取水比、给水厂利用率全部一位不动</w:t>
      </w:r>
      <w:r>
        <w:rPr>
          <w:rFonts w:ascii="Times New Roman" w:hAnsi="Times New Roman" w:eastAsia="宋体"/>
          <w:b w:val="0"/>
          <w:i w:val="0"/>
          <w:sz w:val="24"/>
        </w:rPr>
        <w:t>。这彻底排除了"再生水用量增加本身推高系统负荷"的替代解释。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5.7.7 一个诚实的边界：阈值可解析，效应量不可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§5.7 已证明</w:t>
      </w:r>
      <w:r>
        <w:rPr>
          <w:rFonts w:ascii="Times New Roman" w:hAnsi="Times New Roman" w:eastAsia="宋体"/>
          <w:b/>
          <w:i w:val="0"/>
          <w:sz w:val="24"/>
        </w:rPr>
        <w:t>阈值位置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是精确解析的（与模型输出一致到 8.9×10⁻¹⁶）。一个自然的问题是：</w:t>
      </w:r>
      <w:r>
        <w:rPr>
          <w:rFonts w:ascii="Times New Roman" w:hAnsi="Times New Roman" w:eastAsia="宋体"/>
          <w:b/>
          <w:i w:val="0"/>
          <w:sz w:val="24"/>
        </w:rPr>
        <w:t>越过阈值后的效应量能否同样解析预测？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考虑 D-HA 的首失效约束 </w:t>
      </w:r>
      <w:r>
        <w:rPr>
          <w:rFonts w:ascii="Consolas" w:hAnsi="Consolas" w:eastAsia="宋体"/>
          <w:b w:val="0"/>
          <w:i w:val="0"/>
          <w:sz w:val="22"/>
        </w:rPr>
        <w:t>max_source_abstraction_ratio ≤ 0.95</w:t>
      </w:r>
      <w:r>
        <w:rPr>
          <w:rFonts w:ascii="Times New Roman" w:hAnsi="Times New Roman" w:eastAsia="宋体"/>
          <w:b w:val="0"/>
          <w:i w:val="0"/>
          <w:sz w:val="24"/>
        </w:rPr>
        <w:t>。若城市源取水可写成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base + MW·k·f(r)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，其中 </w:t>
      </w:r>
      <w:r>
        <w:rPr>
          <w:rFonts w:ascii="Consolas" w:hAnsi="Consolas" w:eastAsia="宋体"/>
          <w:b w:val="0"/>
          <w:i w:val="0"/>
          <w:sz w:val="22"/>
        </w:rPr>
        <w:t>f(r) = CoC(r)/(CoC(r)−1)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，则令其等于 </w:t>
      </w:r>
      <w:r>
        <w:rPr>
          <w:rFonts w:ascii="Consolas" w:hAnsi="Consolas" w:eastAsia="宋体"/>
          <w:b w:val="0"/>
          <w:i w:val="0"/>
          <w:sz w:val="22"/>
        </w:rPr>
        <w:t>0.95·CAP</w:t>
      </w:r>
      <w:r>
        <w:rPr>
          <w:rFonts w:ascii="Times New Roman" w:hAnsi="Times New Roman" w:eastAsia="宋体"/>
          <w:b w:val="0"/>
          <w:i w:val="0"/>
          <w:sz w:val="24"/>
        </w:rPr>
        <w:t xml:space="preserve"> 解出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`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CAWCC(r) = A / f(r)          （A 为常数，由 r ≤ r* 区间定标）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`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检验结果分三层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网格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最大相对误差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判定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 MW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0.70 个网格步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看似成立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 MW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0.45 步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看似成立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10 MW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2.11 步（21 MW）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超出容差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网格定位到 1 MW 步长</w:t>
      </w:r>
      <w:r>
        <w:rPr>
          <w:rFonts w:ascii="Times New Roman" w:hAnsi="Times New Roman" w:eastAsia="宋体"/>
          <w:b w:val="0"/>
          <w:i w:val="0"/>
          <w:sz w:val="24"/>
        </w:rPr>
        <w:t xml:space="preserve">：真 CAWCC 落在 </w:t>
      </w:r>
      <w:r>
        <w:rPr>
          <w:rFonts w:ascii="Times New Roman" w:hAnsi="Times New Roman" w:eastAsia="宋体"/>
          <w:b/>
          <w:i w:val="0"/>
          <w:sz w:val="24"/>
        </w:rPr>
        <w:t>1111–1112 MW</w:t>
      </w:r>
      <w:r>
        <w:rPr>
          <w:rFonts w:ascii="Times New Roman" w:hAnsi="Times New Roman" w:eastAsia="宋体"/>
          <w:b w:val="0"/>
          <w:i w:val="0"/>
          <w:sz w:val="24"/>
        </w:rPr>
        <w:t xml:space="preserve"> 之间（1111 通过、1112 失败）。按阈值比线性插值得界内估计 </w:t>
      </w:r>
      <w:r>
        <w:rPr>
          <w:rFonts w:ascii="Times New Roman" w:hAnsi="Times New Roman" w:eastAsia="宋体"/>
          <w:b/>
          <w:i w:val="0"/>
          <w:sz w:val="24"/>
        </w:rPr>
        <w:t>≈1111.76 MW</w:t>
      </w:r>
      <w:r>
        <w:rPr>
          <w:rFonts w:ascii="Times New Roman" w:hAnsi="Times New Roman" w:eastAsia="宋体"/>
          <w:b w:val="0"/>
          <w:i w:val="0"/>
          <w:sz w:val="24"/>
        </w:rPr>
        <w:t xml:space="preserve">，解析预测 </w:t>
      </w:r>
      <w:r>
        <w:rPr>
          <w:rFonts w:ascii="Times New Roman" w:hAnsi="Times New Roman" w:eastAsia="宋体"/>
          <w:b/>
          <w:i w:val="0"/>
          <w:sz w:val="24"/>
        </w:rPr>
        <w:t>1088.9 MW</w:t>
      </w:r>
      <w:r>
        <w:rPr>
          <w:rFonts w:ascii="Times New Roman" w:hAnsi="Times New Roman" w:eastAsia="宋体"/>
          <w:b w:val="0"/>
          <w:i w:val="0"/>
          <w:sz w:val="24"/>
        </w:rPr>
        <w:t>，</w:t>
      </w:r>
      <w:r>
        <w:rPr>
          <w:rFonts w:ascii="Times New Roman" w:hAnsi="Times New Roman" w:eastAsia="宋体"/>
          <w:b/>
          <w:i w:val="0"/>
          <w:sz w:val="24"/>
        </w:rPr>
        <w:t>差约 +22.9 MW</w:t>
      </w:r>
      <w:r>
        <w:rPr>
          <w:rFonts w:ascii="Times New Roman" w:hAnsi="Times New Roman" w:eastAsia="宋体"/>
          <w:b w:val="0"/>
          <w:i w:val="0"/>
          <w:sz w:val="24"/>
        </w:rPr>
        <w:t xml:space="preserve">。1 MW 网格的量化容差为 ±1 MW，故这 </w:t>
      </w:r>
      <w:r>
        <w:rPr>
          <w:rFonts w:ascii="Times New Roman" w:hAnsi="Times New Roman" w:eastAsia="宋体"/>
          <w:b/>
          <w:i w:val="0"/>
          <w:sz w:val="24"/>
        </w:rPr>
        <w:t>~23 MW 的差距不是量化误差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且偏差随 r </w:t>
      </w:r>
      <w:r>
        <w:rPr>
          <w:rFonts w:ascii="Times New Roman" w:hAnsi="Times New Roman" w:eastAsia="宋体"/>
          <w:b/>
          <w:i w:val="0"/>
          <w:sz w:val="24"/>
        </w:rPr>
        <w:t>单调增大</w:t>
      </w:r>
      <w:r>
        <w:rPr>
          <w:rFonts w:ascii="Times New Roman" w:hAnsi="Times New Roman" w:eastAsia="宋体"/>
          <w:b w:val="0"/>
          <w:i w:val="0"/>
          <w:sz w:val="24"/>
        </w:rPr>
        <w:t>（r=0.6 约 +5 MW、r=0.8 约 +9 MW、r=0.9 约 +23 MW），说明解析式</w:t>
      </w:r>
      <w:r>
        <w:rPr>
          <w:rFonts w:ascii="Times New Roman" w:hAnsi="Times New Roman" w:eastAsia="宋体"/>
          <w:b/>
          <w:i w:val="0"/>
          <w:sz w:val="24"/>
        </w:rPr>
        <w:t>缺一个随 r 增长的项</w:t>
      </w:r>
      <w:r>
        <w:rPr>
          <w:rFonts w:ascii="Times New Roman" w:hAnsi="Times New Roman" w:eastAsia="宋体"/>
          <w:b w:val="0"/>
          <w:i w:val="0"/>
          <w:sz w:val="24"/>
        </w:rPr>
        <w:t>（可能来自再生水交付比例、园区储水调蓄或多物种取紧的耦合，本文未逐一分解）。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因此本文必须区分两种解析能力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阈值位置</w:t>
      </w:r>
      <w:r>
        <w:rPr>
          <w:rFonts w:ascii="Times New Roman" w:hAnsi="Times New Roman" w:eastAsia="宋体"/>
          <w:b w:val="0"/>
          <w:i w:val="0"/>
          <w:sz w:val="24"/>
        </w:rPr>
        <w:t xml:space="preserve">：✅ </w:t>
      </w:r>
      <w:r>
        <w:rPr>
          <w:rFonts w:ascii="Times New Roman" w:hAnsi="Times New Roman" w:eastAsia="宋体"/>
          <w:b/>
          <w:i w:val="0"/>
          <w:sz w:val="24"/>
        </w:rPr>
        <w:t>精确解析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  <w:r>
        <w:rPr>
          <w:rFonts w:ascii="Consolas" w:hAnsi="Consolas" w:eastAsia="宋体"/>
          <w:b w:val="0"/>
          <w:i w:val="0"/>
          <w:sz w:val="22"/>
        </w:rPr>
        <w:t>r* = (L/CoC_d − C_p)/(C_r − C_p)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与模型一致到机器精度。这支撑 §5.7 的全部结论。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效应量</w:t>
      </w:r>
      <w:r>
        <w:rPr>
          <w:rFonts w:ascii="Times New Roman" w:hAnsi="Times New Roman" w:eastAsia="宋体"/>
          <w:b w:val="0"/>
          <w:i w:val="0"/>
          <w:sz w:val="24"/>
        </w:rPr>
        <w:t xml:space="preserve">：❌ </w:t>
      </w:r>
      <w:r>
        <w:rPr>
          <w:rFonts w:ascii="Times New Roman" w:hAnsi="Times New Roman" w:eastAsia="宋体"/>
          <w:b/>
          <w:i w:val="0"/>
          <w:sz w:val="24"/>
        </w:rPr>
        <w:t>仅近似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  <w:r>
        <w:rPr>
          <w:rFonts w:ascii="Consolas" w:hAnsi="Consolas" w:eastAsia="宋体"/>
          <w:b w:val="0"/>
          <w:i w:val="0"/>
          <w:sz w:val="22"/>
        </w:rPr>
        <w:t>A/f(r)</w:t>
      </w:r>
      <w:r>
        <w:rPr>
          <w:rFonts w:ascii="Times New Roman" w:hAnsi="Times New Roman" w:eastAsia="宋体"/>
          <w:b w:val="0"/>
          <w:i w:val="0"/>
          <w:sz w:val="24"/>
        </w:rPr>
        <w:t xml:space="preserve"> 在 r ≤ 0.8 内可靠（≤1 个网格步），在 r = 0.9 处偏差达 </w:t>
      </w:r>
      <w:r>
        <w:rPr>
          <w:rFonts w:ascii="Times New Roman" w:hAnsi="Times New Roman" w:eastAsia="宋体"/>
          <w:b/>
          <w:i w:val="0"/>
          <w:sz w:val="24"/>
        </w:rPr>
        <w:t>2%</w:t>
      </w:r>
      <w:r>
        <w:rPr>
          <w:rFonts w:ascii="Times New Roman" w:hAnsi="Times New Roman" w:eastAsia="宋体"/>
          <w:b w:val="0"/>
          <w:i w:val="0"/>
          <w:sz w:val="24"/>
        </w:rPr>
        <w:t xml:space="preserve">。因此本文的 </w:t>
      </w:r>
      <w:r>
        <w:rPr>
          <w:rFonts w:ascii="Times New Roman" w:hAnsi="Times New Roman" w:eastAsia="宋体"/>
          <w:b/>
          <w:i w:val="0"/>
          <w:sz w:val="24"/>
        </w:rPr>
        <w:t>−100 MW 始终是模型输出，不是解析预测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这个边界不是缺陷，而是本文定位的定量表述</w:t>
      </w:r>
      <w:r>
        <w:rPr>
          <w:rFonts w:ascii="Times New Roman" w:hAnsi="Times New Roman" w:eastAsia="楷体"/>
          <w:b w:val="0"/>
          <w:i w:val="0"/>
          <w:sz w:val="23"/>
        </w:rPr>
        <w:t>：本文主张的是</w:t>
      </w:r>
      <w:r>
        <w:rPr>
          <w:rFonts w:ascii="Times New Roman" w:hAnsi="Times New Roman" w:eastAsia="楷体"/>
          <w:b/>
          <w:i w:val="0"/>
          <w:sz w:val="23"/>
        </w:rPr>
        <w:t>判据</w:t>
      </w:r>
      <w:r>
        <w:rPr>
          <w:rFonts w:ascii="Times New Roman" w:hAnsi="Times New Roman" w:eastAsia="楷体"/>
          <w:b w:val="0"/>
          <w:i w:val="0"/>
          <w:sz w:val="23"/>
        </w:rPr>
        <w:t>（阈值在哪里），不是</w:t>
      </w:r>
      <w:r>
        <w:rPr>
          <w:rFonts w:ascii="Times New Roman" w:hAnsi="Times New Roman" w:eastAsia="楷体"/>
          <w:b/>
          <w:i w:val="0"/>
          <w:sz w:val="23"/>
        </w:rPr>
        <w:t>预测</w:t>
      </w:r>
      <w:r>
        <w:rPr>
          <w:rFonts w:ascii="Times New Roman" w:hAnsi="Times New Roman" w:eastAsia="楷体"/>
          <w:b w:val="0"/>
          <w:i w:val="0"/>
          <w:sz w:val="23"/>
        </w:rPr>
        <w:t>（越过之后损失多少）。此前这只是定位陈述；现在它有了具体数字——解析近似在 80% 的参数区间内可用，在端点失效。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5.7.8 一处必须披露的模型内部张力：CoC 按目标配比计算，而非按实际交付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上一节把 CAWCC 解析式的 22.9 MW 残差归因于"缺一个随 r 增长的项"，当时未分解。本节给出分解结果。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在 D-HA、1100 MW、730 天驱动下，逐步提高目标替代率 r，并同时记录三个量：目标 r、实际交付比例 </w:t>
      </w:r>
      <w:r>
        <w:rPr>
          <w:rFonts w:ascii="Consolas" w:hAnsi="Consolas" w:eastAsia="宋体"/>
          <w:b w:val="0"/>
          <w:i w:val="0"/>
          <w:sz w:val="22"/>
        </w:rPr>
        <w:t>r_eff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actual_reclaimed_fraction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的日均）、以及模型输出的 CoC：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r（目标）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/>
                <w:i w:val="0"/>
                <w:sz w:val="19"/>
              </w:rPr>
              <w:t>r_eff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（实际交付）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未达标天数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模型 CoC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按目标 r 解析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 xml:space="preserve">按 </w:t>
            </w:r>
            <w:r>
              <w:rPr>
                <w:rFonts w:ascii="Consolas" w:hAnsi="Consolas" w:eastAsia="宋体"/>
                <w:b/>
                <w:i w:val="0"/>
                <w:sz w:val="19"/>
              </w:rPr>
              <w:t>r_eff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 xml:space="preserve"> 解析</w:t>
            </w:r>
          </w:p>
        </w:tc>
      </w:tr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0.70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0.700000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0/730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4.3222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4.3222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4.3222</w:t>
            </w:r>
          </w:p>
        </w:tc>
      </w:tr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0.75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0.740217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262/730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4.1315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4.1315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4.1674</w:t>
            </w:r>
          </w:p>
        </w:tc>
      </w:tr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0.80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0.755645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620/730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3.9568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3.9568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4.1110</w:t>
            </w:r>
          </w:p>
        </w:tc>
      </w:tr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0.85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0.751428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724/730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3.7964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3.7964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4.1263</w:t>
            </w:r>
          </w:p>
        </w:tc>
      </w:tr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0.90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0.743997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724/730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3.6484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3.6484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4.1535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两条事实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`r_eff` 从 r = 0.75 起就达不到目标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，并稳定在 </w:t>
      </w:r>
      <w:r>
        <w:rPr>
          <w:rFonts w:ascii="Times New Roman" w:hAnsi="Times New Roman" w:eastAsia="宋体"/>
          <w:b/>
          <w:i w:val="0"/>
          <w:sz w:val="24"/>
        </w:rPr>
        <w:t>0.74–0.76 的平台</w:t>
      </w:r>
      <w:r>
        <w:rPr>
          <w:rFonts w:ascii="Times New Roman" w:hAnsi="Times New Roman" w:eastAsia="宋体"/>
          <w:b w:val="0"/>
          <w:i w:val="0"/>
          <w:sz w:val="24"/>
        </w:rPr>
        <w:t xml:space="preserve">上（受再生水产能 40 ML/d 与 300 ML 储池限制）。到 r = 0.9 时，730 天中有 </w:t>
      </w:r>
      <w:r>
        <w:rPr>
          <w:rFonts w:ascii="Times New Roman" w:hAnsi="Times New Roman" w:eastAsia="宋体"/>
          <w:b/>
          <w:i w:val="0"/>
          <w:sz w:val="24"/>
        </w:rPr>
        <w:t>724 天</w:t>
      </w:r>
      <w:r>
        <w:rPr>
          <w:rFonts w:ascii="Times New Roman" w:hAnsi="Times New Roman" w:eastAsia="宋体"/>
          <w:b w:val="0"/>
          <w:i w:val="0"/>
          <w:sz w:val="24"/>
        </w:rPr>
        <w:t>交付不足。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模型的 CoC 始终等于"按目标 r 的解析值"，而不是"按 `r_eff` 的解析值"</w:t>
      </w:r>
      <w:r>
        <w:rPr>
          <w:rFonts w:ascii="Times New Roman" w:hAnsi="Times New Roman" w:eastAsia="宋体"/>
          <w:b w:val="0"/>
          <w:i w:val="0"/>
          <w:sz w:val="24"/>
        </w:rPr>
        <w:t xml:space="preserve">——两者到 r = 0.9 时相差 </w:t>
      </w:r>
      <w:r>
        <w:rPr>
          <w:rFonts w:ascii="Times New Roman" w:hAnsi="Times New Roman" w:eastAsia="宋体"/>
          <w:b/>
          <w:i w:val="0"/>
          <w:sz w:val="24"/>
        </w:rPr>
        <w:t>0.505</w:t>
      </w:r>
      <w:r>
        <w:rPr>
          <w:rFonts w:ascii="Times New Roman" w:hAnsi="Times New Roman" w:eastAsia="宋体"/>
          <w:b w:val="0"/>
          <w:i w:val="0"/>
          <w:sz w:val="24"/>
        </w:rPr>
        <w:t>（3.6484 vs 4.1535），而模型输出与前者一致到 1e-15。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这意味着什么</w:t>
      </w:r>
      <w:r>
        <w:rPr>
          <w:rFonts w:ascii="Times New Roman" w:hAnsi="Times New Roman" w:eastAsia="宋体"/>
          <w:b w:val="0"/>
          <w:i w:val="0"/>
          <w:sz w:val="24"/>
        </w:rPr>
        <w:t>：当再生水交付不足时，实际的混合补水比设定配比更"淡"（自来水占比更高），真实 CoC 应更高、反噬应更小。</w:t>
      </w:r>
      <w:r>
        <w:rPr>
          <w:rFonts w:ascii="Times New Roman" w:hAnsi="Times New Roman" w:eastAsia="宋体"/>
          <w:b/>
          <w:i w:val="0"/>
          <w:sz w:val="24"/>
        </w:rPr>
        <w:t>但模型仍按目标配比计算 CoC，因此在 r &gt; 0.70 的区段低估了 CoC、高估了水质反噬。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三项后果，必须连同本节结论一并报告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r &gt; 0.70 区段的效应量是上界</w:t>
      </w:r>
      <w:r>
        <w:rPr>
          <w:rFonts w:ascii="Times New Roman" w:hAnsi="Times New Roman" w:eastAsia="宋体"/>
          <w:b w:val="0"/>
          <w:i w:val="0"/>
          <w:sz w:val="24"/>
        </w:rPr>
        <w:t>，不是点估计。本文 §5.8.2 主表在 r = 0.8/0.9 报告的 CAWCC 下降（1100 MW）应读作"</w:t>
      </w:r>
      <w:r>
        <w:rPr>
          <w:rFonts w:ascii="Times New Roman" w:hAnsi="Times New Roman" w:eastAsia="宋体"/>
          <w:b/>
          <w:i w:val="0"/>
          <w:sz w:val="24"/>
        </w:rPr>
        <w:t>在此建模约定下的上界</w:t>
      </w:r>
      <w:r>
        <w:rPr>
          <w:rFonts w:ascii="Times New Roman" w:hAnsi="Times New Roman" w:eastAsia="宋体"/>
          <w:b w:val="0"/>
          <w:i w:val="0"/>
          <w:sz w:val="24"/>
        </w:rPr>
        <w:t>"。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这解释了上一节 22.86 MW 残差的来源</w:t>
      </w:r>
      <w:r>
        <w:rPr>
          <w:rFonts w:ascii="Times New Roman" w:hAnsi="Times New Roman" w:eastAsia="宋体"/>
          <w:b w:val="0"/>
          <w:i w:val="0"/>
          <w:sz w:val="24"/>
        </w:rPr>
        <w:t>：不是解析式算错，而是模型的实际 CoC 与"按有效配比应有"的 CoC 不一致。解析式用目标 r 是对的（与模型同约定），其残差来自模型本身的这一简化，而非代数错误。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`r* = 0.5532` 不受影响</w:t>
      </w:r>
      <w:r>
        <w:rPr>
          <w:rFonts w:ascii="Times New Roman" w:hAnsi="Times New Roman" w:eastAsia="宋体"/>
          <w:b w:val="0"/>
          <w:i w:val="0"/>
          <w:sz w:val="24"/>
        </w:rPr>
        <w:t xml:space="preserve">。它位于 </w:t>
      </w:r>
      <w:r>
        <w:rPr>
          <w:rFonts w:ascii="Consolas" w:hAnsi="Consolas" w:eastAsia="宋体"/>
          <w:b w:val="0"/>
          <w:i w:val="0"/>
          <w:sz w:val="22"/>
        </w:rPr>
        <w:t>r_eff</w:t>
      </w:r>
      <w:r>
        <w:rPr>
          <w:rFonts w:ascii="Times New Roman" w:hAnsi="Times New Roman" w:eastAsia="宋体"/>
          <w:b w:val="0"/>
          <w:i w:val="0"/>
          <w:sz w:val="24"/>
        </w:rPr>
        <w:t xml:space="preserve"> 完全达标（r ≤ 0.70，0/730 天短缺）的区间内，故 §5.7 的阈值结论不依赖这一简化。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与 §3.3(b) 的关系</w:t>
      </w:r>
      <w:r>
        <w:rPr>
          <w:rFonts w:ascii="Times New Roman" w:hAnsi="Times New Roman" w:eastAsia="楷体"/>
          <w:b w:val="0"/>
          <w:i w:val="0"/>
          <w:sz w:val="23"/>
        </w:rPr>
        <w:t xml:space="preserve">：本文剔除 </w:t>
      </w:r>
      <w:r>
        <w:rPr>
          <w:rFonts w:ascii="Consolas" w:hAnsi="Consolas" w:eastAsia="宋体"/>
          <w:b w:val="0"/>
          <w:i w:val="0"/>
          <w:sz w:val="21"/>
        </w:rPr>
        <w:t>max_reuse_utilization</w:t>
      </w:r>
      <w:r>
        <w:rPr>
          <w:rFonts w:ascii="Times New Roman" w:hAnsi="Times New Roman" w:eastAsia="楷体"/>
          <w:b w:val="0"/>
          <w:i w:val="0"/>
          <w:sz w:val="23"/>
        </w:rPr>
        <w:t xml:space="preserve"> 的理由是"300 ML 储池使日尺度处理速率达铭牌属正常调蓄"。本节表明，</w:t>
      </w:r>
      <w:r>
        <w:rPr>
          <w:rFonts w:ascii="Times New Roman" w:hAnsi="Times New Roman" w:eastAsia="楷体"/>
          <w:b/>
          <w:i w:val="0"/>
          <w:sz w:val="23"/>
        </w:rPr>
        <w:t>产能限制的效应并未消失——它以"`r_eff` 自回落 + CoC 仍按目标计算"的方式进入了模型</w:t>
      </w:r>
      <w:r>
        <w:rPr>
          <w:rFonts w:ascii="Times New Roman" w:hAnsi="Times New Roman" w:eastAsia="楷体"/>
          <w:b w:val="0"/>
          <w:i w:val="0"/>
          <w:sz w:val="23"/>
        </w:rPr>
        <w:t>，且方向是保守的（高估水侧压力）。此前这一传导路径未被说明，现补记于此。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5.7.9 一项必须声明的模型路径设定：本文结论建立在 legacy volume-only 路径之上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§5.7.8 披露了"CoC 按目标配比计算、而实际交付不足"这一张力。追查其根源时发现了一个更基本的事实，</w:t>
      </w:r>
      <w:r>
        <w:rPr>
          <w:rFonts w:ascii="Times New Roman" w:hAnsi="Times New Roman" w:eastAsia="宋体"/>
          <w:b/>
          <w:i w:val="0"/>
          <w:sz w:val="24"/>
        </w:rPr>
        <w:t>必须在此声明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事实一：本文所用的两个端点项目未启用动态盐分追踪。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宋体"/>
          <w:b w:val="0"/>
          <w:i w:val="0"/>
          <w:sz w:val="22"/>
        </w:rPr>
        <w:t>examples/cawcc_r2/{ha,co}/project.json</w:t>
      </w:r>
      <w:r>
        <w:rPr>
          <w:rFonts w:ascii="Times New Roman" w:hAnsi="Times New Roman" w:eastAsia="宋体"/>
          <w:b w:val="0"/>
          <w:i w:val="0"/>
          <w:sz w:val="24"/>
        </w:rPr>
        <w:t xml:space="preserve"> 均未设置 </w:t>
      </w:r>
      <w:r>
        <w:rPr>
          <w:rFonts w:ascii="Consolas" w:hAnsi="Consolas" w:eastAsia="宋体"/>
          <w:b w:val="0"/>
          <w:i w:val="0"/>
          <w:sz w:val="22"/>
        </w:rPr>
        <w:t>quality_state_enabled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，其默认值为 </w:t>
      </w:r>
      <w:r>
        <w:rPr>
          <w:rFonts w:ascii="Consolas" w:hAnsi="Consolas" w:eastAsia="宋体"/>
          <w:b w:val="0"/>
          <w:i w:val="0"/>
          <w:sz w:val="22"/>
        </w:rPr>
        <w:t>False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full_engine.py:160</w:t>
      </w:r>
      <w:r>
        <w:rPr>
          <w:rFonts w:ascii="Times New Roman" w:hAnsi="Times New Roman" w:eastAsia="宋体"/>
          <w:b w:val="0"/>
          <w:i w:val="0"/>
          <w:sz w:val="24"/>
        </w:rPr>
        <w:t xml:space="preserve">）。因此全部 730 日的诊断字段均为 </w:t>
      </w:r>
      <w:r>
        <w:rPr>
          <w:rFonts w:ascii="Consolas" w:hAnsi="Consolas" w:eastAsia="宋体"/>
          <w:b w:val="0"/>
          <w:i w:val="0"/>
          <w:sz w:val="22"/>
        </w:rPr>
        <w:t>quality_state_status = DISABLED_LEGACY_VOLUME_ONLY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quality_solver_status = not_applicable</w:t>
      </w:r>
      <w:r>
        <w:rPr>
          <w:rFonts w:ascii="Times New Roman" w:hAnsi="Times New Roman" w:eastAsia="宋体"/>
          <w:b w:val="0"/>
          <w:i w:val="0"/>
          <w:sz w:val="24"/>
        </w:rPr>
        <w:t xml:space="preserve">。在该路径下，CoC 由 </w:t>
      </w:r>
      <w:r>
        <w:rPr>
          <w:rFonts w:ascii="Consolas" w:hAnsi="Consolas" w:eastAsia="宋体"/>
          <w:b w:val="0"/>
          <w:i w:val="0"/>
          <w:sz w:val="22"/>
        </w:rPr>
        <w:t>min(CoC_design, L/C_mix(r))</w:t>
      </w:r>
      <w:r>
        <w:rPr>
          <w:rFonts w:ascii="Times New Roman" w:hAnsi="Times New Roman" w:eastAsia="宋体"/>
          <w:b w:val="0"/>
          <w:i w:val="0"/>
          <w:sz w:val="24"/>
        </w:rPr>
        <w:t xml:space="preserve"> 直接给出，</w:t>
      </w:r>
      <w:r>
        <w:rPr>
          <w:rFonts w:ascii="Times New Roman" w:hAnsi="Times New Roman" w:eastAsia="宋体"/>
          <w:b/>
          <w:i w:val="0"/>
          <w:sz w:val="24"/>
        </w:rPr>
        <w:t>不做逐日盐分质量守恒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事实二：两条路径给出同一方向、不同量级的反噬。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在 D-HA、1100 MW 下对比：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CoC（legacy）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CoC（动态）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年补水 ML（legacy）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年补水 ML（动态）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5.0000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5.0000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30,770.8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30,770.8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5.0000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4.9999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30,770.8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30,771.0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4.3222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4.3709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31,923.9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31,825.6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3.9568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4.1490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32,764.8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32,284.5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3.6484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4.1364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33,655.1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32,312.9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相对 r=0：legacy 在 r=0.9 时补水 </w:t>
      </w:r>
      <w:r>
        <w:rPr>
          <w:rFonts w:ascii="Times New Roman" w:hAnsi="Times New Roman" w:eastAsia="宋体"/>
          <w:b/>
          <w:i w:val="0"/>
          <w:sz w:val="24"/>
        </w:rPr>
        <w:t>+9.373%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，动态路径 </w:t>
      </w:r>
      <w:r>
        <w:rPr>
          <w:rFonts w:ascii="Times New Roman" w:hAnsi="Times New Roman" w:eastAsia="宋体"/>
          <w:b/>
          <w:i w:val="0"/>
          <w:sz w:val="24"/>
        </w:rPr>
        <w:t>+5.012%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两条路径都呈现阈值型反噬，动态路径的效应约为 legacy 的一半。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事实三：动态路径的行为取决于水质输入的实现是否完整。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在动态路径的一个早期实现中，再生水 TDS 曾被错误的浓度覆盖（实测中位 8.27 mg L⁻¹，仅为声明值 650 的 1.3%），使 CoC 锁在 5.0、补水几乎不随 r 变化。该实现缺陷修复后，两路径给出同向、量级减半的反噬。</w:t>
      </w:r>
      <w:r>
        <w:rPr>
          <w:rFonts w:ascii="Times New Roman" w:hAnsi="Times New Roman" w:eastAsia="宋体"/>
          <w:b/>
          <w:i w:val="0"/>
          <w:sz w:val="24"/>
        </w:rPr>
        <w:t>第二个归因是对的，但它描述的是缺陷而非机制</w:t>
      </w:r>
      <w:r>
        <w:rPr>
          <w:rFonts w:ascii="Times New Roman" w:hAnsi="Times New Roman" w:eastAsia="宋体"/>
          <w:b w:val="0"/>
          <w:i w:val="0"/>
          <w:sz w:val="24"/>
        </w:rPr>
        <w:t>：两个端点项目只为市政污水声明了 BOD 与 TSS（</w:t>
      </w:r>
      <w:r>
        <w:rPr>
          <w:rFonts w:ascii="Consolas" w:hAnsi="Consolas" w:eastAsia="宋体"/>
          <w:b w:val="0"/>
          <w:i w:val="0"/>
          <w:sz w:val="22"/>
        </w:rPr>
        <w:t>LA1.sanitary_pollutant_load_kg_capita_day = {BOD: 0.06, TSS: 0.07}</w:t>
      </w:r>
      <w:r>
        <w:rPr>
          <w:rFonts w:ascii="Times New Roman" w:hAnsi="Times New Roman" w:eastAsia="宋体"/>
          <w:b w:val="0"/>
          <w:i w:val="0"/>
          <w:sz w:val="24"/>
        </w:rPr>
        <w:t xml:space="preserve">），没有 TDS/chloride 入流，于是 </w:t>
      </w:r>
      <w:r>
        <w:rPr>
          <w:rFonts w:ascii="Consolas" w:hAnsi="Consolas" w:eastAsia="宋体"/>
          <w:b w:val="0"/>
          <w:i w:val="0"/>
          <w:sz w:val="22"/>
        </w:rPr>
        <w:t>_reuse_output_quality()</w:t>
      </w:r>
      <w:r>
        <w:rPr>
          <w:rFonts w:ascii="Times New Roman" w:hAnsi="Times New Roman" w:eastAsia="宋体"/>
          <w:b w:val="0"/>
          <w:i w:val="0"/>
          <w:sz w:val="24"/>
        </w:rPr>
        <w:t xml:space="preserve"> 用近乎空的 </w:t>
      </w:r>
      <w:r>
        <w:rPr>
          <w:rFonts w:ascii="Consolas" w:hAnsi="Consolas" w:eastAsia="宋体"/>
          <w:b w:val="0"/>
          <w:i w:val="0"/>
          <w:sz w:val="22"/>
        </w:rPr>
        <w:t>pollutant_storage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 </w:t>
      </w:r>
      <w:r>
        <w:rPr>
          <w:rFonts w:ascii="Consolas" w:hAnsi="Consolas" w:eastAsia="宋体"/>
          <w:b w:val="0"/>
          <w:i w:val="0"/>
          <w:sz w:val="22"/>
        </w:rPr>
        <w:t>mass/volume</w:t>
      </w:r>
      <w:r>
        <w:rPr>
          <w:rFonts w:ascii="Times New Roman" w:hAnsi="Times New Roman" w:eastAsia="宋体"/>
          <w:b w:val="0"/>
          <w:i w:val="0"/>
          <w:sz w:val="24"/>
        </w:rPr>
        <w:t xml:space="preserve"> 覆盖了声明的 650。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经定位，该现象源于两处实现缺陷，均已修复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Consolas" w:hAnsi="Consolas" w:eastAsia="宋体"/>
          <w:b w:val="0"/>
          <w:i w:val="0"/>
          <w:sz w:val="22"/>
        </w:rPr>
        <w:t>_reuse_output_quality()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full_engine.py</w:t>
      </w:r>
      <w:r>
        <w:rPr>
          <w:rFonts w:ascii="Times New Roman" w:hAnsi="Times New Roman" w:eastAsia="宋体"/>
          <w:b w:val="0"/>
          <w:i w:val="0"/>
          <w:sz w:val="24"/>
        </w:rPr>
        <w:t>）在台账反算浓度</w:t>
      </w:r>
      <w:r>
        <w:rPr>
          <w:rFonts w:ascii="Times New Roman" w:hAnsi="Times New Roman" w:eastAsia="宋体"/>
          <w:b/>
          <w:i w:val="0"/>
          <w:sz w:val="24"/>
        </w:rPr>
        <w:t>低于自来水声明浓度</w:t>
      </w:r>
      <w:r>
        <w:rPr>
          <w:rFonts w:ascii="Times New Roman" w:hAnsi="Times New Roman" w:eastAsia="宋体"/>
          <w:b w:val="0"/>
          <w:i w:val="0"/>
          <w:sz w:val="24"/>
        </w:rPr>
        <w:t>时仍采信台账。该浓度在物理上不可能（再生水不会比自来水更淡），故现改为：低于自来水浓度时判定台账不完整、保留声明值。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Consolas" w:hAnsi="Consolas" w:eastAsia="宋体"/>
          <w:b w:val="0"/>
          <w:i w:val="0"/>
          <w:sz w:val="22"/>
        </w:rPr>
        <w:t>_cycles_of_concentration()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 </w:t>
      </w:r>
      <w:r>
        <w:rPr>
          <w:rFonts w:ascii="Consolas" w:hAnsi="Consolas" w:eastAsia="宋体"/>
          <w:b w:val="0"/>
          <w:i w:val="0"/>
          <w:sz w:val="22"/>
        </w:rPr>
        <w:t>_mixed_quality_for_fraction()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data_center.py</w:t>
      </w:r>
      <w:r>
        <w:rPr>
          <w:rFonts w:ascii="Times New Roman" w:hAnsi="Times New Roman" w:eastAsia="宋体"/>
          <w:b w:val="0"/>
          <w:i w:val="0"/>
          <w:sz w:val="24"/>
        </w:rPr>
        <w:t>）把传入的水质 override 当作</w:t>
      </w:r>
      <w:r>
        <w:rPr>
          <w:rFonts w:ascii="Times New Roman" w:hAnsi="Times New Roman" w:eastAsia="宋体"/>
          <w:b/>
          <w:i w:val="0"/>
          <w:sz w:val="24"/>
        </w:rPr>
        <w:t>整体替换</w:t>
      </w:r>
      <w:r>
        <w:rPr>
          <w:rFonts w:ascii="Times New Roman" w:hAnsi="Times New Roman" w:eastAsia="宋体"/>
          <w:b w:val="0"/>
          <w:i w:val="0"/>
          <w:sz w:val="24"/>
        </w:rPr>
        <w:t xml:space="preserve">而非合并，使 override 里缺失的物种（TDS）在混合浓度中完全缺席，只剩自来水贡献 </w:t>
      </w:r>
      <w:r>
        <w:rPr>
          <w:rFonts w:ascii="Cambria Math" w:hAnsi="Cambria Math" w:eastAsia="宋体"/>
          <w:b w:val="0"/>
          <w:i w:val="0"/>
          <w:sz w:val="24"/>
        </w:rPr>
        <w:t>0.3\times180=54</w:t>
      </w:r>
      <w:r>
        <w:rPr>
          <w:rFonts w:ascii="Times New Roman" w:hAnsi="Times New Roman" w:eastAsia="宋体"/>
          <w:b w:val="0"/>
          <w:i w:val="0"/>
          <w:sz w:val="24"/>
        </w:rPr>
        <w:t xml:space="preserve"> mg L⁻¹，于是 </w:t>
      </w:r>
      <w:r>
        <w:rPr>
          <w:rFonts w:ascii="Cambria Math" w:hAnsi="Cambria Math" w:eastAsia="宋体"/>
          <w:b w:val="0"/>
          <w:i w:val="0"/>
          <w:sz w:val="24"/>
        </w:rPr>
        <w:t>L/C_{\mathrm{mix}} = 2200/54 = 40.7 &gt; \mathrm{CoC}_d</w:t>
      </w:r>
      <w:r>
        <w:rPr>
          <w:rFonts w:ascii="Times New Roman" w:hAnsi="Times New Roman" w:eastAsia="宋体"/>
          <w:b w:val="0"/>
          <w:i w:val="0"/>
          <w:sz w:val="24"/>
        </w:rPr>
        <w:t xml:space="preserve">，CoC 被 </w:t>
      </w:r>
      <w:r>
        <w:rPr>
          <w:rFonts w:ascii="Consolas" w:hAnsi="Consolas" w:eastAsia="宋体"/>
          <w:b w:val="0"/>
          <w:i w:val="0"/>
          <w:sz w:val="22"/>
        </w:rPr>
        <w:t>min()</w:t>
      </w:r>
      <w:r>
        <w:rPr>
          <w:rFonts w:ascii="Times New Roman" w:hAnsi="Times New Roman" w:eastAsia="宋体"/>
          <w:b w:val="0"/>
          <w:i w:val="0"/>
          <w:sz w:val="24"/>
        </w:rPr>
        <w:t xml:space="preserve"> 顶到设计值 5.0。现改为合并语义：override 只覆盖它明确给出的物种。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修复后动态路径的行为与 legacy 同向</w:t>
      </w:r>
      <w:r>
        <w:rPr>
          <w:rFonts w:ascii="Times New Roman" w:hAnsi="Times New Roman" w:eastAsia="宋体"/>
          <w:b w:val="0"/>
          <w:i w:val="0"/>
          <w:sz w:val="24"/>
        </w:rPr>
        <w:t>（上表）。这一处的教训值得记录：</w:t>
      </w:r>
      <w:r>
        <w:rPr>
          <w:rFonts w:ascii="Times New Roman" w:hAnsi="Times New Roman" w:eastAsia="宋体"/>
          <w:b/>
          <w:i w:val="0"/>
          <w:sz w:val="24"/>
        </w:rPr>
        <w:t>"某个效应对某条实现路径消失"这类结论，必须先确认该路径的输入与另一条一致，再讨论机制</w:t>
      </w:r>
      <w:r>
        <w:rPr>
          <w:rFonts w:ascii="Times New Roman" w:hAnsi="Times New Roman" w:eastAsia="宋体"/>
          <w:b w:val="0"/>
          <w:i w:val="0"/>
          <w:sz w:val="24"/>
        </w:rPr>
        <w:t>。输入不一致曾被误读为路径属性（"两路径构成 100↔0 上下界"），该说法不成立。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因此，本文不再断言"反噬在动态路径下消失"。</w:t>
      </w:r>
      <w:r>
        <w:rPr>
          <w:rFonts w:ascii="Times New Roman" w:hAnsi="Times New Roman" w:eastAsia="楷体"/>
          <w:b w:val="0"/>
          <w:i w:val="0"/>
          <w:sz w:val="23"/>
        </w:rPr>
        <w:t xml:space="preserve"> 正确表述是：反噬在两条路径下都存在，量级分别为 </w:t>
      </w:r>
      <w:r>
        <w:rPr>
          <w:rFonts w:ascii="Times New Roman" w:hAnsi="Times New Roman" w:eastAsia="楷体"/>
          <w:b/>
          <w:i w:val="0"/>
          <w:sz w:val="23"/>
        </w:rPr>
        <w:t>+9.373%（legacy）</w:t>
      </w:r>
      <w:r>
        <w:rPr>
          <w:rFonts w:ascii="Times New Roman" w:hAnsi="Times New Roman" w:eastAsia="楷体"/>
          <w:b w:val="0"/>
          <w:i w:val="0"/>
          <w:sz w:val="23"/>
        </w:rPr>
        <w:t xml:space="preserve"> 与 </w:t>
      </w:r>
      <w:r>
        <w:rPr>
          <w:rFonts w:ascii="Times New Roman" w:hAnsi="Times New Roman" w:eastAsia="楷体"/>
          <w:b/>
          <w:i w:val="0"/>
          <w:sz w:val="23"/>
        </w:rPr>
        <w:t>+5.012%（动态）</w:t>
      </w:r>
      <w:r>
        <w:rPr>
          <w:rFonts w:ascii="Times New Roman" w:hAnsi="Times New Roman" w:eastAsia="楷体"/>
          <w:b w:val="0"/>
          <w:i w:val="0"/>
          <w:sz w:val="23"/>
        </w:rPr>
        <w:t>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5.7.10 路径依赖：量级而非方向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2×2 设计（D-HA，1100 MW，730 日）</w:t>
      </w:r>
      <w:r>
        <w:rPr>
          <w:rFonts w:ascii="Times New Roman" w:hAnsi="Times New Roman" w:eastAsia="宋体"/>
          <w:b w:val="0"/>
          <w:i w:val="0"/>
          <w:sz w:val="24"/>
        </w:rPr>
        <w:t>把"路径"与"市政 TDS 入流是否声明"分开：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路径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市政 TDS 入流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r=0.5 补水 ML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r=0.9 补水 ML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变化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末态 CoC</w:t>
            </w:r>
          </w:p>
        </w:tc>
      </w:tr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legacy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30,770.8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33,655.1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+9.373%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3.6484</w:t>
            </w:r>
          </w:p>
        </w:tc>
      </w:tr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legacy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补齐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30,770.8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33,655.1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+9.373%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3.6484</w:t>
            </w:r>
          </w:p>
        </w:tc>
      </w:tr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动态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30,771.0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32,312.9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+5.011%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4.1364</w:t>
            </w:r>
          </w:p>
        </w:tc>
      </w:tr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动态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补齐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30,876.4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33,149.8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+7.363%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3.8125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三条判读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legacy 路径完全不读质量账本</w:t>
      </w:r>
      <w:r>
        <w:rPr>
          <w:rFonts w:ascii="Times New Roman" w:hAnsi="Times New Roman" w:eastAsia="宋体"/>
          <w:b w:val="0"/>
          <w:i w:val="0"/>
          <w:sz w:val="24"/>
        </w:rPr>
        <w:t>：两格逐位相同，证实其 CoC 由声明值直接决定。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动态路径的效应在 5.0%–7.4% 之间，取决于市政 TDS 入流是否声明</w:t>
      </w:r>
      <w:r>
        <w:rPr>
          <w:rFonts w:ascii="Times New Roman" w:hAnsi="Times New Roman" w:eastAsia="宋体"/>
          <w:b w:val="0"/>
          <w:i w:val="0"/>
          <w:sz w:val="24"/>
        </w:rPr>
        <w:t>——这仍是输入完整性问题，但方向上</w:t>
      </w:r>
      <w:r>
        <w:rPr>
          <w:rFonts w:ascii="Times New Roman" w:hAnsi="Times New Roman" w:eastAsia="宋体"/>
          <w:b/>
          <w:i w:val="0"/>
          <w:sz w:val="24"/>
        </w:rPr>
        <w:t>不再使效应消失</w:t>
      </w:r>
      <w:r>
        <w:rPr>
          <w:rFonts w:ascii="Times New Roman" w:hAnsi="Times New Roman" w:eastAsia="宋体"/>
          <w:b w:val="0"/>
          <w:i w:val="0"/>
          <w:sz w:val="24"/>
        </w:rPr>
        <w:t xml:space="preserve">。"补齐"一格的实现方式是给 </w:t>
      </w:r>
      <w:r>
        <w:rPr>
          <w:rFonts w:ascii="Consolas" w:hAnsi="Consolas" w:eastAsia="宋体"/>
          <w:b w:val="0"/>
          <w:i w:val="0"/>
          <w:sz w:val="22"/>
        </w:rPr>
        <w:t>LA1.sanitary_pollutant_load_kg_capita_day</w:t>
      </w:r>
      <w:r>
        <w:rPr>
          <w:rFonts w:ascii="Times New Roman" w:hAnsi="Times New Roman" w:eastAsia="宋体"/>
          <w:b w:val="0"/>
          <w:i w:val="0"/>
          <w:sz w:val="24"/>
        </w:rPr>
        <w:t xml:space="preserve"> 补入 TDS = 0.121664、chloride = 0.024333 kg/人/日，使动态路径的再生水 </w:t>
      </w:r>
      <w:r>
        <w:rPr>
          <w:rFonts w:ascii="Times New Roman" w:hAnsi="Times New Roman" w:eastAsia="宋体"/>
          <w:b/>
          <w:i w:val="0"/>
          <w:sz w:val="24"/>
        </w:rPr>
        <w:t>$C_r$ 中位回到 650.30 mg L⁻¹</w:t>
      </w:r>
      <w:r>
        <w:rPr>
          <w:rFonts w:ascii="Times New Roman" w:hAnsi="Times New Roman" w:eastAsia="宋体"/>
          <w:b w:val="0"/>
          <w:i w:val="0"/>
          <w:sz w:val="24"/>
        </w:rPr>
        <w:t>（声明值 650，偏差 0.05%）。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两条路径的差距（+9.373% vs +5.012%）反映的是建模约定，不是物理机制</w:t>
      </w:r>
      <w:r>
        <w:rPr>
          <w:rFonts w:ascii="Times New Roman" w:hAnsi="Times New Roman" w:eastAsia="宋体"/>
          <w:b w:val="0"/>
          <w:i w:val="0"/>
          <w:sz w:val="24"/>
        </w:rPr>
        <w:t>：legacy 让 CoC 直接跟随声明值，动态路径则让逐日盐分账本参与调蓄，后者更保守。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CAWCC 一侧（50 MW 网格，纯物理口径）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legacy CAWCC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动态 CAWCC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1200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1200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1150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1150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1100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1150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legacy 效应 100 MW，动态路径效应 50 MW。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即使补水一侧的效应差异被修复放大（+9.37% vs +5.01%），CAWCC 一侧的</w:t>
      </w:r>
      <w:r>
        <w:rPr>
          <w:rFonts w:ascii="Times New Roman" w:hAnsi="Times New Roman" w:eastAsia="宋体"/>
          <w:b/>
          <w:i w:val="0"/>
          <w:sz w:val="24"/>
        </w:rPr>
        <w:t>减半格局不变</w:t>
      </w:r>
      <w:r>
        <w:rPr>
          <w:rFonts w:ascii="Times New Roman" w:hAnsi="Times New Roman" w:eastAsia="宋体"/>
          <w:b w:val="0"/>
          <w:i w:val="0"/>
          <w:sz w:val="24"/>
        </w:rPr>
        <w:t>——因为 CAWCC 由"哪个约束先失效"决定，而两条路径的首失效约束始终相同（</w:t>
      </w:r>
      <w:r>
        <w:rPr>
          <w:rFonts w:ascii="Consolas" w:hAnsi="Consolas" w:eastAsia="宋体"/>
          <w:b w:val="0"/>
          <w:i w:val="0"/>
          <w:sz w:val="22"/>
        </w:rPr>
        <w:t>max_source_abstraction_ratio</w:t>
      </w:r>
      <w:r>
        <w:rPr>
          <w:rFonts w:ascii="Times New Roman" w:hAnsi="Times New Roman" w:eastAsia="宋体"/>
          <w:b w:val="0"/>
          <w:i w:val="0"/>
          <w:sz w:val="24"/>
        </w:rPr>
        <w:t>）。"两路径构成 100↔0 上下界"不成立（0 不存在），但</w:t>
      </w:r>
      <w:r>
        <w:rPr>
          <w:rFonts w:ascii="Times New Roman" w:hAnsi="Times New Roman" w:eastAsia="宋体"/>
          <w:b/>
          <w:i w:val="0"/>
          <w:sz w:val="24"/>
        </w:rPr>
        <w:t>"动态路径的容量效应约为 legacy 的一半"这一更弱的表述仍然成立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三项后果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`r*` 的解析式与分类学完全不受影响。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它们是代数结论，与模型路径无关。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反噬的方向在两条路径下都成立</w:t>
      </w:r>
      <w:r>
        <w:rPr>
          <w:rFonts w:ascii="Times New Roman" w:hAnsi="Times New Roman" w:eastAsia="宋体"/>
          <w:b w:val="0"/>
          <w:i w:val="0"/>
          <w:sz w:val="24"/>
        </w:rPr>
        <w:t>：提高 r 都使总取水上升、CAWCC 下降。差别在</w:t>
      </w:r>
      <w:r>
        <w:rPr>
          <w:rFonts w:ascii="Times New Roman" w:hAnsi="Times New Roman" w:eastAsia="宋体"/>
          <w:b/>
          <w:i w:val="0"/>
          <w:sz w:val="24"/>
        </w:rPr>
        <w:t>量级</w:t>
      </w:r>
      <w:r>
        <w:rPr>
          <w:rFonts w:ascii="Times New Roman" w:hAnsi="Times New Roman" w:eastAsia="宋体"/>
          <w:b w:val="0"/>
          <w:i w:val="0"/>
          <w:sz w:val="24"/>
        </w:rPr>
        <w:t>：legacy 100 MW、动态 50 MW。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本文报告的 −100 MW 与 +6.48% 是 legacy 路径的值。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读者应把 −100 MW 读作"该建模约定下的上端估计"，而不是稳健的点估计。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为什么不把主情景改成动态路径</w:t>
      </w:r>
      <w:r>
        <w:rPr>
          <w:rFonts w:ascii="Times New Roman" w:hAnsi="Times New Roman" w:eastAsia="楷体"/>
          <w:b w:val="0"/>
          <w:i w:val="0"/>
          <w:sz w:val="23"/>
        </w:rPr>
        <w:t xml:space="preserve">：动态路径需要逐日盐分账本，而两个端点项目缺少 TDS 入流声明（此处只能按声明的 </w:t>
      </w:r>
      <w:r>
        <w:rPr>
          <w:rFonts w:ascii="Cambria Math" w:hAnsi="Cambria Math" w:eastAsia="宋体"/>
          <w:b w:val="0"/>
          <w:i w:val="0"/>
          <w:sz w:val="23"/>
        </w:rPr>
        <w:t>C_r=650</w:t>
      </w:r>
      <w:r>
        <w:rPr>
          <w:rFonts w:ascii="Times New Roman" w:hAnsi="Times New Roman" w:eastAsia="楷体"/>
          <w:b w:val="0"/>
          <w:i w:val="0"/>
          <w:sz w:val="23"/>
        </w:rPr>
        <w:t xml:space="preserve"> 反标定补齐）。legacy 路径则直接使用声明的 </w:t>
      </w:r>
      <w:r>
        <w:rPr>
          <w:rFonts w:ascii="Cambria Math" w:hAnsi="Cambria Math" w:eastAsia="宋体"/>
          <w:b w:val="0"/>
          <w:i w:val="0"/>
          <w:sz w:val="23"/>
        </w:rPr>
        <w:t>C_r</w:t>
      </w:r>
      <w:r>
        <w:rPr>
          <w:rFonts w:ascii="Times New Roman" w:hAnsi="Times New Roman" w:eastAsia="楷体"/>
          <w:b w:val="0"/>
          <w:i w:val="0"/>
          <w:sz w:val="23"/>
        </w:rPr>
        <w:t>，与解析推导用同一 CoC 表达式（对到 1e-15），可复现性更强。</w:t>
      </w:r>
      <w:r>
        <w:rPr>
          <w:rFonts w:ascii="Times New Roman" w:hAnsi="Times New Roman" w:eastAsia="楷体"/>
          <w:b/>
          <w:i w:val="0"/>
          <w:sz w:val="23"/>
        </w:rPr>
        <w:t>代价是它给出上端量级</w:t>
      </w:r>
      <w:r>
        <w:rPr>
          <w:rFonts w:ascii="Times New Roman" w:hAnsi="Times New Roman" w:eastAsia="楷体"/>
          <w:b w:val="0"/>
          <w:i w:val="0"/>
          <w:sz w:val="23"/>
        </w:rPr>
        <w:t>，这一点已在正文与 SI 中明确。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对判据的影响</w:t>
      </w:r>
      <w:r>
        <w:rPr>
          <w:rFonts w:ascii="Times New Roman" w:hAnsi="Times New Roman" w:eastAsia="楷体"/>
          <w:b w:val="0"/>
          <w:i w:val="0"/>
          <w:sz w:val="23"/>
        </w:rPr>
        <w:t>：判据回答的是"</w:t>
      </w:r>
      <w:r>
        <w:rPr>
          <w:rFonts w:ascii="Times New Roman" w:hAnsi="Times New Roman" w:eastAsia="楷体"/>
          <w:b/>
          <w:i w:val="0"/>
          <w:sz w:val="23"/>
        </w:rPr>
        <w:t>是否存在一个 r 之上水质约束开始起作用</w:t>
      </w:r>
      <w:r>
        <w:rPr>
          <w:rFonts w:ascii="Times New Roman" w:hAnsi="Times New Roman" w:eastAsia="楷体"/>
          <w:b w:val="0"/>
          <w:i w:val="0"/>
          <w:sz w:val="23"/>
        </w:rPr>
        <w:t>"，答案是肯定且可闭式计算的，两条路径都支持；两条路径的差别只在"越过门槛后实际损失多少"。前者是本文的主张，后者是模型输出且受路径约定影响。</w:t>
      </w:r>
    </w:p>
    <w:p>
      <w:pPr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5.8 结果 5：瓶颈位置是政策的内生函数（纯物理口径）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图 R2</w:t>
      </w:r>
      <w:r>
        <w:rPr>
          <w:rFonts w:ascii="Times New Roman" w:hAnsi="Times New Roman" w:eastAsia="楷体"/>
          <w:b w:val="0"/>
          <w:i w:val="0"/>
          <w:sz w:val="23"/>
        </w:rPr>
        <w:t>（</w:t>
      </w:r>
      <w:r>
        <w:rPr>
          <w:rFonts w:ascii="Consolas" w:hAnsi="Consolas" w:eastAsia="宋体"/>
          <w:b w:val="0"/>
          <w:i w:val="0"/>
          <w:sz w:val="21"/>
        </w:rPr>
        <w:t>figs/FigR2_backlash_decomposition.pdf</w:t>
      </w:r>
      <w:r>
        <w:rPr>
          <w:rFonts w:ascii="Times New Roman" w:hAnsi="Times New Roman" w:eastAsia="楷体"/>
          <w:b w:val="0"/>
          <w:i w:val="0"/>
          <w:sz w:val="23"/>
        </w:rPr>
        <w:t>）：(a) 反噬贡献随替代率（r ≤ r\* 恒为零）；(b) 补水惩罚随替代率（与容量无关，两域曲线重合）。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5.8.1 为什么必须分离口径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若把政策约束 </w:t>
      </w:r>
      <w:r>
        <w:rPr>
          <w:rFonts w:ascii="Consolas" w:hAnsi="Consolas" w:eastAsia="宋体"/>
          <w:b w:val="0"/>
          <w:i w:val="0"/>
          <w:sz w:val="22"/>
        </w:rPr>
        <w:t>reclaimed_water_substitution_ratio ≥ r</w:t>
      </w:r>
      <w:r>
        <w:rPr>
          <w:rFonts w:ascii="Times New Roman" w:hAnsi="Times New Roman" w:eastAsia="宋体"/>
          <w:b w:val="0"/>
          <w:i w:val="0"/>
          <w:sz w:val="24"/>
        </w:rPr>
        <w:t xml:space="preserve"> 留在判据集中，r 越高它越容易失效——而它是我们自己调高的目标。</w:t>
      </w:r>
      <w:r>
        <w:rPr>
          <w:rFonts w:ascii="Times New Roman" w:hAnsi="Times New Roman" w:eastAsia="宋体"/>
          <w:b/>
          <w:i w:val="0"/>
          <w:sz w:val="24"/>
        </w:rPr>
        <w:t>这是自指，不构成物理证据。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因此本节报告</w:t>
      </w:r>
      <w:r>
        <w:rPr>
          <w:rFonts w:ascii="Times New Roman" w:hAnsi="Times New Roman" w:eastAsia="宋体"/>
          <w:b/>
          <w:i w:val="0"/>
          <w:sz w:val="24"/>
        </w:rPr>
        <w:t>纯物理口径</w:t>
      </w:r>
      <w:r>
        <w:rPr>
          <w:rFonts w:ascii="Times New Roman" w:hAnsi="Times New Roman" w:eastAsia="宋体"/>
          <w:b w:val="0"/>
          <w:i w:val="0"/>
          <w:sz w:val="24"/>
        </w:rPr>
        <w:t>（完全剔除该政策约束，定义见 §3.3(c)）的结果，与联合口径并列。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5.8.2 纯物理 CAWCC 随 r 的变化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 xml:space="preserve">下表为 </w:t>
      </w:r>
      <w:r>
        <w:rPr>
          <w:rFonts w:ascii="Times New Roman" w:hAnsi="Times New Roman" w:eastAsia="楷体"/>
          <w:b/>
          <w:i w:val="0"/>
          <w:sz w:val="23"/>
        </w:rPr>
        <w:t>50 MW 网格</w:t>
      </w:r>
      <w:r>
        <w:rPr>
          <w:rFonts w:ascii="Times New Roman" w:hAnsi="Times New Roman" w:eastAsia="楷体"/>
          <w:b w:val="0"/>
          <w:i w:val="0"/>
          <w:sz w:val="23"/>
        </w:rPr>
        <w:t>上的绝对容量值。按 §5.8.2 网格框的规则，</w:t>
      </w:r>
      <w:r>
        <w:rPr>
          <w:rFonts w:ascii="Times New Roman" w:hAnsi="Times New Roman" w:eastAsia="楷体"/>
          <w:b/>
          <w:i w:val="0"/>
          <w:sz w:val="23"/>
        </w:rPr>
        <w:t>绝对值的引用须注明"50 MW 网格系统性低估 0–25 MW"</w:t>
      </w:r>
      <w:r>
        <w:rPr>
          <w:rFonts w:ascii="Times New Roman" w:hAnsi="Times New Roman" w:eastAsia="楷体"/>
          <w:b w:val="0"/>
          <w:i w:val="0"/>
          <w:sz w:val="23"/>
        </w:rPr>
        <w:t>；中间 r 值的</w:t>
      </w:r>
      <w:r>
        <w:rPr>
          <w:rFonts w:ascii="Times New Roman" w:hAnsi="Times New Roman" w:eastAsia="楷体"/>
          <w:b/>
          <w:i w:val="0"/>
          <w:sz w:val="23"/>
        </w:rPr>
        <w:t>降幅</w:t>
      </w:r>
      <w:r>
        <w:rPr>
          <w:rFonts w:ascii="Times New Roman" w:hAnsi="Times New Roman" w:eastAsia="楷体"/>
          <w:b w:val="0"/>
          <w:i w:val="0"/>
          <w:sz w:val="23"/>
        </w:rPr>
        <w:t>不得引用。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D-HA 物理 CAWCC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D-HA 首失效约束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D-CO 物理 CAWCC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D-CO 首失效约束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 – 0.5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1200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max_source_abstraction_ratio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1450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max_daily_average_grid_connection_ratio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0.6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1150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max_source_abstraction_ratio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1450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电网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1150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max_source_abstraction_ratio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1450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电网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1100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max_source_abstraction_ratio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1450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电网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1100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max_source_abstraction_ratio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1400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max_local_connection_ratio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证据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r2/rstar_physical_cawcc_by_r.csv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图 R5</w:t>
      </w:r>
      <w:r>
        <w:rPr>
          <w:rFonts w:ascii="Times New Roman" w:hAnsi="Times New Roman" w:eastAsia="楷体"/>
          <w:b w:val="0"/>
          <w:i w:val="0"/>
          <w:sz w:val="23"/>
        </w:rPr>
        <w:t>（</w:t>
      </w:r>
      <w:r>
        <w:rPr>
          <w:rFonts w:ascii="Consolas" w:hAnsi="Consolas" w:eastAsia="宋体"/>
          <w:b w:val="0"/>
          <w:i w:val="0"/>
          <w:sz w:val="21"/>
        </w:rPr>
        <w:t>figs/FigR5_grid_convergence.pdf</w:t>
      </w:r>
      <w:r>
        <w:rPr>
          <w:rFonts w:ascii="Times New Roman" w:hAnsi="Times New Roman" w:eastAsia="楷体"/>
          <w:b w:val="0"/>
          <w:i w:val="0"/>
          <w:sz w:val="23"/>
        </w:rPr>
        <w:t>）：(a) CAWCC 绝对值随网格细化单调趋近上界；(b) 降幅在三网格下的对比（零效应区一致、中间区波动）；(c) 量化伪影的成因示意。：(a) CAWCC 绝对值随网格细化单调趋近上界；(b) 降幅在三网格下的对比（零效应区一致、中间区波动）；(c) 量化伪影的成因示意。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本表的网格限定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 xml:space="preserve">上表的 CAWCC 由 </w:t>
      </w:r>
      <w:r>
        <w:rPr>
          <w:rFonts w:ascii="Times New Roman" w:hAnsi="Times New Roman" w:eastAsia="楷体"/>
          <w:b/>
          <w:i w:val="0"/>
          <w:sz w:val="23"/>
        </w:rPr>
        <w:t>50 MW 网格</w:t>
      </w:r>
      <w:r>
        <w:rPr>
          <w:rFonts w:ascii="Times New Roman" w:hAnsi="Times New Roman" w:eastAsia="楷体"/>
          <w:b w:val="0"/>
          <w:i w:val="0"/>
          <w:sz w:val="23"/>
        </w:rPr>
        <w:t xml:space="preserve">扫描得到。我们已把网格细化到 </w:t>
      </w:r>
      <w:r>
        <w:rPr>
          <w:rFonts w:ascii="Times New Roman" w:hAnsi="Times New Roman" w:eastAsia="楷体"/>
          <w:b/>
          <w:i w:val="0"/>
          <w:sz w:val="23"/>
        </w:rPr>
        <w:t>25 MW</w:t>
      </w:r>
      <w:r>
        <w:rPr>
          <w:rFonts w:ascii="Times New Roman" w:hAnsi="Times New Roman" w:eastAsia="楷体"/>
          <w:b w:val="0"/>
          <w:i w:val="0"/>
          <w:sz w:val="23"/>
        </w:rPr>
        <w:t xml:space="preserve">（全范围）与 </w:t>
      </w:r>
      <w:r>
        <w:rPr>
          <w:rFonts w:ascii="Times New Roman" w:hAnsi="Times New Roman" w:eastAsia="楷体"/>
          <w:b/>
          <w:i w:val="0"/>
          <w:sz w:val="23"/>
        </w:rPr>
        <w:t>10 MW</w:t>
      </w:r>
      <w:r>
        <w:rPr>
          <w:rFonts w:ascii="Times New Roman" w:hAnsi="Times New Roman" w:eastAsia="楷体"/>
          <w:b w:val="0"/>
          <w:i w:val="0"/>
          <w:sz w:val="23"/>
        </w:rPr>
        <w:t>（关键区间）重算，结果分三层：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>| 域 | 区间 | 50 MW | 25 MW | 10 MW | 判定 |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>|---|---|---|---|---|---|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 xml:space="preserve">| D-HA | </w:t>
      </w:r>
      <w:r>
        <w:rPr>
          <w:rFonts w:ascii="Times New Roman" w:hAnsi="Times New Roman" w:eastAsia="楷体"/>
          <w:b/>
          <w:i w:val="0"/>
          <w:sz w:val="23"/>
        </w:rPr>
        <w:t>零效应区（r ≤ 0.5）</w:t>
      </w:r>
      <w:r>
        <w:rPr>
          <w:rFonts w:ascii="Times New Roman" w:hAnsi="Times New Roman" w:eastAsia="楷体"/>
          <w:b w:val="0"/>
          <w:i w:val="0"/>
          <w:sz w:val="23"/>
        </w:rPr>
        <w:t xml:space="preserve"> | 降幅 </w:t>
      </w:r>
      <w:r>
        <w:rPr>
          <w:rFonts w:ascii="Times New Roman" w:hAnsi="Times New Roman" w:eastAsia="楷体"/>
          <w:b/>
          <w:i w:val="0"/>
          <w:sz w:val="23"/>
        </w:rPr>
        <w:t>0</w:t>
      </w:r>
      <w:r>
        <w:rPr>
          <w:rFonts w:ascii="Times New Roman" w:hAnsi="Times New Roman" w:eastAsia="楷体"/>
          <w:b w:val="0"/>
          <w:i w:val="0"/>
          <w:sz w:val="23"/>
        </w:rPr>
        <w:t xml:space="preserve"> | </w:t>
      </w:r>
      <w:r>
        <w:rPr>
          <w:rFonts w:ascii="Times New Roman" w:hAnsi="Times New Roman" w:eastAsia="楷体"/>
          <w:b/>
          <w:i w:val="0"/>
          <w:sz w:val="23"/>
        </w:rPr>
        <w:t>0</w:t>
      </w:r>
      <w:r>
        <w:rPr>
          <w:rFonts w:ascii="Times New Roman" w:hAnsi="Times New Roman" w:eastAsia="楷体"/>
          <w:b w:val="0"/>
          <w:i w:val="0"/>
          <w:sz w:val="23"/>
        </w:rPr>
        <w:t xml:space="preserve"> | </w:t>
      </w:r>
      <w:r>
        <w:rPr>
          <w:rFonts w:ascii="Times New Roman" w:hAnsi="Times New Roman" w:eastAsia="楷体"/>
          <w:b/>
          <w:i w:val="0"/>
          <w:sz w:val="23"/>
        </w:rPr>
        <w:t>0</w:t>
      </w:r>
      <w:r>
        <w:rPr>
          <w:rFonts w:ascii="Times New Roman" w:hAnsi="Times New Roman" w:eastAsia="楷体"/>
          <w:b w:val="0"/>
          <w:i w:val="0"/>
          <w:sz w:val="23"/>
        </w:rPr>
        <w:t xml:space="preserve"> | ✅ 三网格完全一致 |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 xml:space="preserve">| D-HA | </w:t>
      </w:r>
      <w:r>
        <w:rPr>
          <w:rFonts w:ascii="Times New Roman" w:hAnsi="Times New Roman" w:eastAsia="楷体"/>
          <w:b/>
          <w:i w:val="0"/>
          <w:sz w:val="23"/>
        </w:rPr>
        <w:t>端点（r=0.9）</w:t>
      </w:r>
      <w:r>
        <w:rPr>
          <w:rFonts w:ascii="Times New Roman" w:hAnsi="Times New Roman" w:eastAsia="楷体"/>
          <w:b w:val="0"/>
          <w:i w:val="0"/>
          <w:sz w:val="23"/>
        </w:rPr>
        <w:t xml:space="preserve"> | −100 | −100 | −90 | ✅ 稳健（极差 10 MW） |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 xml:space="preserve">| D-HA | </w:t>
      </w:r>
      <w:r>
        <w:rPr>
          <w:rFonts w:ascii="Times New Roman" w:hAnsi="Times New Roman" w:eastAsia="楷体"/>
          <w:b/>
          <w:i w:val="0"/>
          <w:sz w:val="23"/>
        </w:rPr>
        <w:t>中间区（r=0.6 / 0.8）</w:t>
      </w:r>
      <w:r>
        <w:rPr>
          <w:rFonts w:ascii="Times New Roman" w:hAnsi="Times New Roman" w:eastAsia="楷体"/>
          <w:b w:val="0"/>
          <w:i w:val="0"/>
          <w:sz w:val="23"/>
        </w:rPr>
        <w:t xml:space="preserve"> | −50 / −100 | −25 / −75 | −10 / −70 | ❌ 极差 30–40 MW |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 xml:space="preserve">| </w:t>
      </w:r>
      <w:r>
        <w:rPr>
          <w:rFonts w:ascii="Times New Roman" w:hAnsi="Times New Roman" w:eastAsia="楷体"/>
          <w:b/>
          <w:i w:val="0"/>
          <w:sz w:val="23"/>
        </w:rPr>
        <w:t>D-CO</w:t>
      </w:r>
      <w:r>
        <w:rPr>
          <w:rFonts w:ascii="Times New Roman" w:hAnsi="Times New Roman" w:eastAsia="楷体"/>
          <w:b w:val="0"/>
          <w:i w:val="0"/>
          <w:sz w:val="23"/>
        </w:rPr>
        <w:t xml:space="preserve"> | </w:t>
      </w:r>
      <w:r>
        <w:rPr>
          <w:rFonts w:ascii="Times New Roman" w:hAnsi="Times New Roman" w:eastAsia="楷体"/>
          <w:b/>
          <w:i w:val="0"/>
          <w:sz w:val="23"/>
        </w:rPr>
        <w:t>全区间</w:t>
      </w:r>
      <w:r>
        <w:rPr>
          <w:rFonts w:ascii="Times New Roman" w:hAnsi="Times New Roman" w:eastAsia="楷体"/>
          <w:b w:val="0"/>
          <w:i w:val="0"/>
          <w:sz w:val="23"/>
        </w:rPr>
        <w:t xml:space="preserve"> | 0（r≤0.8）/ −50（r=0.9） | 0 / −25 | 0 / −20 | ✅ </w:t>
      </w:r>
      <w:r>
        <w:rPr>
          <w:rFonts w:ascii="Times New Roman" w:hAnsi="Times New Roman" w:eastAsia="楷体"/>
          <w:b/>
          <w:i w:val="0"/>
          <w:sz w:val="23"/>
        </w:rPr>
        <w:t>负结果成立</w:t>
      </w:r>
      <w:r>
        <w:rPr>
          <w:rFonts w:ascii="Times New Roman" w:hAnsi="Times New Roman" w:eastAsia="楷体"/>
          <w:b w:val="0"/>
          <w:i w:val="0"/>
          <w:sz w:val="23"/>
        </w:rPr>
        <w:t>：三网格下降幅均 ≤ 50 MW，相对基线 3.45% |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D-CO 端同样经过三网格检验</w:t>
      </w:r>
      <w:r>
        <w:rPr>
          <w:rFonts w:ascii="Times New Roman" w:hAnsi="Times New Roman" w:eastAsia="楷体"/>
          <w:b w:val="0"/>
          <w:i w:val="0"/>
          <w:sz w:val="23"/>
        </w:rPr>
        <w:t>（其"基本不动"的结论在三网格下成立，且降幅随网格细化单调减小（50 → 25 → 20 MW），说明 50 MW 网格对 CO 端略有高估，但方向不变。</w:t>
      </w:r>
      <w:r>
        <w:rPr>
          <w:rFonts w:ascii="Times New Roman" w:hAnsi="Times New Roman" w:eastAsia="楷体"/>
          <w:b/>
          <w:i w:val="0"/>
          <w:sz w:val="23"/>
        </w:rPr>
        <w:t>负结果与主结论享有同等检验强度。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三条必须遵守的引用规则</w:t>
      </w:r>
      <w:r>
        <w:rPr>
          <w:rFonts w:ascii="Times New Roman" w:hAnsi="Times New Roman" w:eastAsia="楷体"/>
          <w:b w:val="0"/>
          <w:i w:val="0"/>
          <w:sz w:val="23"/>
        </w:rPr>
        <w:t>：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 xml:space="preserve">1. </w:t>
      </w:r>
      <w:r>
        <w:rPr>
          <w:rFonts w:ascii="Times New Roman" w:hAnsi="Times New Roman" w:eastAsia="楷体"/>
          <w:b/>
          <w:i w:val="0"/>
          <w:sz w:val="23"/>
        </w:rPr>
        <w:t>零效应区的"零"可以直接引用</w:t>
      </w:r>
      <w:r>
        <w:rPr>
          <w:rFonts w:ascii="Times New Roman" w:hAnsi="Times New Roman" w:eastAsia="楷体"/>
          <w:b w:val="0"/>
          <w:i w:val="0"/>
          <w:sz w:val="23"/>
        </w:rPr>
        <w:t>——它在三种网格下完全一致，不受量化影响。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 xml:space="preserve">2. </w:t>
      </w:r>
      <w:r>
        <w:rPr>
          <w:rFonts w:ascii="Times New Roman" w:hAnsi="Times New Roman" w:eastAsia="楷体"/>
          <w:b/>
          <w:i w:val="0"/>
          <w:sz w:val="23"/>
        </w:rPr>
        <w:t>端点（r=0.9）的"约 −100 MW"可以引用</w:t>
      </w:r>
      <w:r>
        <w:rPr>
          <w:rFonts w:ascii="Times New Roman" w:hAnsi="Times New Roman" w:eastAsia="楷体"/>
          <w:b w:val="0"/>
          <w:i w:val="0"/>
          <w:sz w:val="23"/>
        </w:rPr>
        <w:t>，但须注明 ±25 MW 网格量化。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 xml:space="preserve">3. </w:t>
      </w:r>
      <w:r>
        <w:rPr>
          <w:rFonts w:ascii="Times New Roman" w:hAnsi="Times New Roman" w:eastAsia="楷体"/>
          <w:b/>
          <w:i w:val="0"/>
          <w:sz w:val="23"/>
        </w:rPr>
        <w:t>中间 r 值（0.6、0.7、0.8）的精确降幅不得引用</w:t>
      </w:r>
      <w:r>
        <w:rPr>
          <w:rFonts w:ascii="Times New Roman" w:hAnsi="Times New Roman" w:eastAsia="楷体"/>
          <w:b w:val="0"/>
          <w:i w:val="0"/>
          <w:sz w:val="23"/>
        </w:rPr>
        <w:t>——极差达 30–40 MW，是取整伪影。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绝对值的系统性偏差</w:t>
      </w:r>
      <w:r>
        <w:rPr>
          <w:rFonts w:ascii="Times New Roman" w:hAnsi="Times New Roman" w:eastAsia="楷体"/>
          <w:b w:val="0"/>
          <w:i w:val="0"/>
          <w:sz w:val="23"/>
        </w:rPr>
        <w:t>：CAWCC 随网格细化</w:t>
      </w:r>
      <w:r>
        <w:rPr>
          <w:rFonts w:ascii="Times New Roman" w:hAnsi="Times New Roman" w:eastAsia="楷体"/>
          <w:b/>
          <w:i w:val="0"/>
          <w:sz w:val="23"/>
        </w:rPr>
        <w:t>单调趋近上界</w:t>
      </w:r>
      <w:r>
        <w:rPr>
          <w:rFonts w:ascii="Times New Roman" w:hAnsi="Times New Roman" w:eastAsia="楷体"/>
          <w:b w:val="0"/>
          <w:i w:val="0"/>
          <w:sz w:val="23"/>
        </w:rPr>
        <w:t>（D-HA r=0.6：1150 → 1175 → 1190），说明 50 MW 网格系统性低估 0–25 MW。这是"最大可行容量点"这一定义在离散网格上的取整产物，不是模型错误。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>上句"单调"仅对 D-HA 成立。</w:t>
      </w:r>
      <w:r>
        <w:rPr>
          <w:rFonts w:ascii="Times New Roman" w:hAnsi="Times New Roman" w:eastAsia="楷体"/>
          <w:b/>
          <w:i w:val="0"/>
          <w:sz w:val="23"/>
        </w:rPr>
        <w:t>D-CO 并非严格单调</w:t>
      </w:r>
      <w:r>
        <w:rPr>
          <w:rFonts w:ascii="Times New Roman" w:hAnsi="Times New Roman" w:eastAsia="楷体"/>
          <w:b w:val="0"/>
          <w:i w:val="0"/>
          <w:sz w:val="23"/>
        </w:rPr>
        <w:t>（其产物为 1450 → 1450 → 1460，即 25 MW 网格与 50 MW 相同）。故本文只主张"D-HA 端随网格细化系统性上移"，不主张"两域皆单调"。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为什么不一致</w:t>
      </w:r>
      <w:r>
        <w:rPr>
          <w:rFonts w:ascii="Times New Roman" w:hAnsi="Times New Roman" w:eastAsia="楷体"/>
          <w:b w:val="0"/>
          <w:i w:val="0"/>
          <w:sz w:val="23"/>
        </w:rPr>
        <w:t>：边界常落在网格点之间。若真实边界为 1187 MW，50/25/10 MW 网格分别报 1150/1175/1180，三者都在合理趋近，但</w:t>
      </w:r>
      <w:r>
        <w:rPr>
          <w:rFonts w:ascii="Times New Roman" w:hAnsi="Times New Roman" w:eastAsia="楷体"/>
          <w:b/>
          <w:i w:val="0"/>
          <w:sz w:val="23"/>
        </w:rPr>
        <w:t>相对各自基线（1200）的降幅</w:t>
      </w:r>
      <w:r>
        <w:rPr>
          <w:rFonts w:ascii="Times New Roman" w:hAnsi="Times New Roman" w:eastAsia="楷体"/>
          <w:b w:val="0"/>
          <w:i w:val="0"/>
          <w:sz w:val="23"/>
        </w:rPr>
        <w:t>分别是 −50/−25/−20——两个取整误差之差即降幅误差。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证据</w:t>
      </w:r>
      <w:r>
        <w:rPr>
          <w:rFonts w:ascii="Times New Roman" w:hAnsi="Times New Roman" w:eastAsia="楷体"/>
          <w:b w:val="0"/>
          <w:i w:val="0"/>
          <w:sz w:val="23"/>
        </w:rPr>
        <w:t>：</w:t>
      </w:r>
      <w:r>
        <w:rPr>
          <w:rFonts w:ascii="Consolas" w:hAnsi="Consolas" w:eastAsia="宋体"/>
          <w:b w:val="0"/>
          <w:i w:val="0"/>
          <w:sz w:val="21"/>
        </w:rPr>
        <w:t>r2/rstar_grid_convergence_{50mw,25mw,10mw}.csv</w:t>
      </w:r>
      <w:r>
        <w:rPr>
          <w:rFonts w:ascii="Times New Roman" w:hAnsi="Times New Roman" w:eastAsia="楷体"/>
          <w:b w:val="0"/>
          <w:i w:val="0"/>
          <w:sz w:val="23"/>
        </w:rPr>
        <w:t>、</w:t>
      </w:r>
      <w:r>
        <w:rPr>
          <w:rFonts w:ascii="Consolas" w:hAnsi="Consolas" w:eastAsia="宋体"/>
          <w:b w:val="0"/>
          <w:i w:val="0"/>
          <w:sz w:val="21"/>
        </w:rPr>
        <w:t>r2/rstar_grid_convergence_table.csv</w:t>
      </w:r>
      <w:r>
        <w:rPr>
          <w:rFonts w:ascii="Times New Roman" w:hAnsi="Times New Roman" w:eastAsia="楷体"/>
          <w:b w:val="0"/>
          <w:i w:val="0"/>
          <w:sz w:val="23"/>
        </w:rPr>
        <w:t>、</w:t>
      </w:r>
      <w:r>
        <w:rPr>
          <w:rFonts w:ascii="Consolas" w:hAnsi="Consolas" w:eastAsia="宋体"/>
          <w:b w:val="0"/>
          <w:i w:val="0"/>
          <w:sz w:val="21"/>
        </w:rPr>
        <w:t>r2/rstar_grid_convergence_summary.json</w:t>
      </w:r>
      <w:r>
        <w:rPr>
          <w:rFonts w:ascii="Times New Roman" w:hAnsi="Times New Roman" w:eastAsia="楷体"/>
          <w:b w:val="0"/>
          <w:i w:val="0"/>
          <w:sz w:val="23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三条读数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D-HA：纯物理 CAWCC 由 1200 降至 1100 MW（−100 MW，−8.3%）</w:t>
      </w:r>
      <w:r>
        <w:rPr>
          <w:rFonts w:ascii="Times New Roman" w:hAnsi="Times New Roman" w:eastAsia="宋体"/>
          <w:b w:val="0"/>
          <w:i w:val="0"/>
          <w:sz w:val="24"/>
        </w:rPr>
        <w:t>，首失效约束始终是水源取水比。没有任何政策约束参与判据——</w:t>
      </w:r>
      <w:r>
        <w:rPr>
          <w:rFonts w:ascii="Times New Roman" w:hAnsi="Times New Roman" w:eastAsia="宋体"/>
          <w:b/>
          <w:i w:val="0"/>
          <w:sz w:val="24"/>
        </w:rPr>
        <w:t>物理承载能力本身下降了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D-CO：物理 CAWCC 基本不动</w:t>
      </w:r>
      <w:r>
        <w:rPr>
          <w:rFonts w:ascii="Times New Roman" w:hAnsi="Times New Roman" w:eastAsia="宋体"/>
          <w:b w:val="0"/>
          <w:i w:val="0"/>
          <w:sz w:val="24"/>
        </w:rPr>
        <w:t>（1450，仅 r=0.9 时 −50）。这是</w:t>
      </w:r>
      <w:r>
        <w:rPr>
          <w:rFonts w:ascii="Times New Roman" w:hAnsi="Times New Roman" w:eastAsia="宋体"/>
          <w:b/>
          <w:i w:val="0"/>
          <w:sz w:val="24"/>
        </w:rPr>
        <w:t>诚实的负结果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联合口径会高估效应——且在 D-CO 端高估得更多。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r=0.9 时：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| 域 | 联合口径 | 纯物理 | 差距 |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|---|---:|---:|---:|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| D-HA | 800 | 1100 | </w:t>
      </w:r>
      <w:r>
        <w:rPr>
          <w:rFonts w:ascii="Times New Roman" w:hAnsi="Times New Roman" w:eastAsia="宋体"/>
          <w:b/>
          <w:i w:val="0"/>
          <w:sz w:val="24"/>
        </w:rPr>
        <w:t>−300 MW</w:t>
      </w:r>
      <w:r>
        <w:rPr>
          <w:rFonts w:ascii="Times New Roman" w:hAnsi="Times New Roman" w:eastAsia="宋体"/>
          <w:b w:val="0"/>
          <w:i w:val="0"/>
          <w:sz w:val="24"/>
        </w:rPr>
        <w:t xml:space="preserve"> |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| D-CO | 700 | 1400 | </w:t>
      </w:r>
      <w:r>
        <w:rPr>
          <w:rFonts w:ascii="Times New Roman" w:hAnsi="Times New Roman" w:eastAsia="宋体"/>
          <w:b/>
          <w:i w:val="0"/>
          <w:sz w:val="24"/>
        </w:rPr>
        <w:t>−700 MW</w:t>
      </w:r>
      <w:r>
        <w:rPr>
          <w:rFonts w:ascii="Times New Roman" w:hAnsi="Times New Roman" w:eastAsia="宋体"/>
          <w:b w:val="0"/>
          <w:i w:val="0"/>
          <w:sz w:val="24"/>
        </w:rPr>
        <w:t xml:space="preserve"> |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D-CO 端的口口径差距（700 MW）是 D-HA 端（300 MW）的两倍以上。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机制是两端的</w:t>
      </w:r>
      <w:r>
        <w:rPr>
          <w:rFonts w:ascii="Times New Roman" w:hAnsi="Times New Roman" w:eastAsia="宋体"/>
          <w:b/>
          <w:i w:val="0"/>
          <w:sz w:val="24"/>
        </w:rPr>
        <w:t>纯物理瓶颈位置不同</w:t>
      </w:r>
      <w:r>
        <w:rPr>
          <w:rFonts w:ascii="Times New Roman" w:hAnsi="Times New Roman" w:eastAsia="宋体"/>
          <w:b w:val="0"/>
          <w:i w:val="0"/>
          <w:sz w:val="24"/>
        </w:rPr>
        <w:t>：D-HA 的物理瓶颈在水源取水（1200 MW），与政策约束的失效点（r=0.9 时 850 MW）接近，故政策约束难以成为额外的主导约束；D-CO 的物理瓶颈在</w:t>
      </w:r>
      <w:r>
        <w:rPr>
          <w:rFonts w:ascii="Times New Roman" w:hAnsi="Times New Roman" w:eastAsia="宋体"/>
          <w:b/>
          <w:i w:val="0"/>
          <w:sz w:val="24"/>
        </w:rPr>
        <w:t>电气侧</w:t>
      </w:r>
      <w:r>
        <w:rPr>
          <w:rFonts w:ascii="Times New Roman" w:hAnsi="Times New Roman" w:eastAsia="宋体"/>
          <w:b w:val="0"/>
          <w:i w:val="0"/>
          <w:sz w:val="24"/>
        </w:rPr>
        <w:t>（r ≤ 0.8 时为日平均电网接网比，1500 MW；r=0.9 时转为本地接水连接比，1400 MW），</w:t>
      </w:r>
      <w:r>
        <w:rPr>
          <w:rFonts w:ascii="Times New Roman" w:hAnsi="Times New Roman" w:eastAsia="宋体"/>
          <w:b/>
          <w:i w:val="0"/>
          <w:sz w:val="24"/>
        </w:rPr>
        <w:t>远晚于</w:t>
      </w:r>
      <w:r>
        <w:rPr>
          <w:rFonts w:ascii="Times New Roman" w:hAnsi="Times New Roman" w:eastAsia="宋体"/>
          <w:b w:val="0"/>
          <w:i w:val="0"/>
          <w:sz w:val="24"/>
        </w:rPr>
        <w:t>政策约束的失效点（r=0.9 时约 650 MW），故政策约束轻易接管主导地位。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这恰好强化了本文的口径分离主张</w:t>
      </w:r>
      <w:r>
        <w:rPr>
          <w:rFonts w:ascii="Times New Roman" w:hAnsi="Times New Roman" w:eastAsia="宋体"/>
          <w:b w:val="0"/>
          <w:i w:val="0"/>
          <w:sz w:val="24"/>
        </w:rPr>
        <w:t xml:space="preserve">：若不分口径，D-CO 端会被误报为"提高 r 使承载容量由 1450 降至 700 MW"，而纯物理口径下实际只有 </w:t>
      </w:r>
      <w:r>
        <w:rPr>
          <w:rFonts w:ascii="Times New Roman" w:hAnsi="Times New Roman" w:eastAsia="宋体"/>
          <w:b/>
          <w:i w:val="0"/>
          <w:sz w:val="24"/>
        </w:rPr>
        <w:t>50 MW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的下降。</w:t>
      </w:r>
      <w:r>
        <w:rPr>
          <w:rFonts w:ascii="Times New Roman" w:hAnsi="Times New Roman" w:eastAsia="宋体"/>
          <w:b/>
          <w:i w:val="0"/>
          <w:sz w:val="24"/>
        </w:rPr>
        <w:t>本文只主张纯物理口径的 50–100 MW 效应，拒绝联合口径的 400–750 MW 总效应。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5.8.2b 一个必须显式声明的"零效应区"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图 R4</w:t>
      </w:r>
      <w:r>
        <w:rPr>
          <w:rFonts w:ascii="Times New Roman" w:hAnsi="Times New Roman" w:eastAsia="楷体"/>
          <w:b w:val="0"/>
          <w:i w:val="0"/>
          <w:sz w:val="23"/>
        </w:rPr>
        <w:t>（</w:t>
      </w:r>
      <w:r>
        <w:rPr>
          <w:rFonts w:ascii="Consolas" w:hAnsi="Consolas" w:eastAsia="宋体"/>
          <w:b w:val="0"/>
          <w:i w:val="0"/>
          <w:sz w:val="21"/>
        </w:rPr>
        <w:t>figs/FigR4_zero_effect_and_policy_bridge.pdf</w:t>
      </w:r>
      <w:r>
        <w:rPr>
          <w:rFonts w:ascii="Times New Roman" w:hAnsi="Times New Roman" w:eastAsia="楷体"/>
          <w:b w:val="0"/>
          <w:i w:val="0"/>
          <w:sz w:val="23"/>
        </w:rPr>
        <w:t xml:space="preserve">）：(a) 零效应区（阴影为现行政策区间 20%–35%，该区间内 CAWCC 完全不变）；(b) 全市利用率 </w:t>
      </w:r>
      <w:r>
        <w:rPr>
          <w:rFonts w:ascii="Consolas" w:hAnsi="Consolas" w:eastAsia="宋体"/>
          <w:b w:val="0"/>
          <w:i w:val="0"/>
          <w:sz w:val="21"/>
        </w:rPr>
        <w:t>u</w:t>
      </w:r>
      <w:r>
        <w:rPr>
          <w:rFonts w:ascii="Times New Roman" w:hAnsi="Times New Roman" w:eastAsia="楷体"/>
          <w:b w:val="0"/>
          <w:i w:val="0"/>
          <w:sz w:val="23"/>
        </w:rPr>
        <w:t xml:space="preserve"> 到园区替代率上界 </w:t>
      </w:r>
      <w:r>
        <w:rPr>
          <w:rFonts w:ascii="Consolas" w:hAnsi="Consolas" w:eastAsia="宋体"/>
          <w:b w:val="0"/>
          <w:i w:val="0"/>
          <w:sz w:val="21"/>
        </w:rPr>
        <w:t>r_max = u·(W/D)</w:t>
      </w:r>
      <w:r>
        <w:rPr>
          <w:rFonts w:ascii="Times New Roman" w:hAnsi="Times New Roman" w:eastAsia="楷体"/>
          <w:b w:val="0"/>
          <w:i w:val="0"/>
          <w:sz w:val="23"/>
        </w:rPr>
        <w:t xml:space="preserve"> 的换算。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上表同时显示：</w:t>
      </w:r>
      <w:r>
        <w:rPr>
          <w:rFonts w:ascii="Times New Roman" w:hAnsi="Times New Roman" w:eastAsia="宋体"/>
          <w:b/>
          <w:i w:val="0"/>
          <w:sz w:val="24"/>
        </w:rPr>
        <w:t>在 r ≤ 0.5 区间，两域的纯物理 CAWCC 完全不随 r 变化</w:t>
      </w:r>
      <w:r>
        <w:rPr>
          <w:rFonts w:ascii="Times New Roman" w:hAnsi="Times New Roman" w:eastAsia="宋体"/>
          <w:b w:val="0"/>
          <w:i w:val="0"/>
          <w:sz w:val="24"/>
        </w:rPr>
        <w:t>（D-HA 恒 1200、D-CO 恒 1450）。而中国现行再生水利用率目标为 20%–35%（十四五地级缺水城市 ≥25%、京津冀 ≥35%），落在该区间内。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本文明确声明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在现行政策目标区间（r ≤ 0.35）内，本文的机制不产生任何承载容量后果。本文不声称现行政策已造成承载容量损失。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</w:t>
      </w:r>
      <w:r>
        <w:rPr>
          <w:rFonts w:ascii="Times New Roman" w:hAnsi="Times New Roman" w:eastAsia="宋体"/>
          <w:b/>
          <w:i w:val="0"/>
          <w:sz w:val="24"/>
        </w:rPr>
        <w:t>不是</w:t>
      </w:r>
      <w:r>
        <w:rPr>
          <w:rFonts w:ascii="Times New Roman" w:hAnsi="Times New Roman" w:eastAsia="宋体"/>
          <w:b w:val="0"/>
          <w:i w:val="0"/>
          <w:sz w:val="24"/>
        </w:rPr>
        <w:t>论文的缺陷，而是阈值型响应的定义性推论，并且它本身构成一个</w:t>
      </w:r>
      <w:r>
        <w:rPr>
          <w:rFonts w:ascii="Times New Roman" w:hAnsi="Times New Roman" w:eastAsia="宋体"/>
          <w:b/>
          <w:i w:val="0"/>
          <w:sz w:val="24"/>
        </w:rPr>
        <w:t>强可证伪预测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若机制是线性的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若机制是阈值型的（本文）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 每提高 0.1，CAWCC 稳定下降若干 MW，永不精确为零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预测"某区间内变化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精确为零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"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难以证伪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可被任何一个非零点否证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本文已用机器精度证实了这个"零"：反噬贡献在 r ≤ r\</w:t>
      </w:r>
      <w:r>
        <w:rPr>
          <w:rFonts w:ascii="Times New Roman" w:hAnsi="Times New Roman" w:eastAsia="楷体"/>
          <w:b w:val="0"/>
          <w:i/>
          <w:sz w:val="24"/>
        </w:rPr>
        <w:t xml:space="preserve"> 时精确为 0.000e+00 ML（§5.7.6）。</w:t>
      </w:r>
      <w:r>
        <w:rPr>
          <w:rFonts w:ascii="Times New Roman" w:hAnsi="Times New Roman" w:eastAsia="楷体"/>
          <w:b w:val="0"/>
          <w:i/>
          <w:sz w:val="24"/>
        </w:rPr>
        <w:t>"预测为零"比"预测很小"是更强的科学主张。</w:t>
      </w:r>
      <w:r>
        <w:rPr>
          <w:rFonts w:ascii="Times New Roman" w:hAnsi="Times New Roman" w:eastAsia="宋体"/>
          <w:b w:val="0"/>
          <w:i w:val="0"/>
          <w:sz w:val="24"/>
        </w:rPr>
        <w:t>*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该判据的政策价值因此在于</w:t>
      </w:r>
      <w:r>
        <w:rPr>
          <w:rFonts w:ascii="Times New Roman" w:hAnsi="Times New Roman" w:eastAsia="宋体"/>
          <w:b/>
          <w:i w:val="0"/>
          <w:sz w:val="24"/>
        </w:rPr>
        <w:t>界定安全区间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r ≤ r*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是被证明的"无代价区"，</w:t>
      </w:r>
      <w:r>
        <w:rPr>
          <w:rFonts w:ascii="Consolas" w:hAnsi="Consolas" w:eastAsia="宋体"/>
          <w:b w:val="0"/>
          <w:i w:val="0"/>
          <w:sz w:val="22"/>
        </w:rPr>
        <w:t>r &gt; r*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是"有代价区"。规划者可据此判断应把目标定在何处，以及一旦越过阈值需要配套什么（降低再生水含盐量，或提高循环水限值）。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关于"现行政策是否可能已让园区 r 越过 r\*"</w:t>
      </w:r>
      <w:r>
        <w:rPr>
          <w:rFonts w:ascii="Times New Roman" w:hAnsi="Times New Roman" w:eastAsia="宋体"/>
          <w:b w:val="0"/>
          <w:i w:val="0"/>
          <w:sz w:val="24"/>
        </w:rPr>
        <w:t>：见 §1.6 的口径区隔。全市利用率与园区替代率分母不同，</w:t>
      </w:r>
      <w:r>
        <w:rPr>
          <w:rFonts w:ascii="Consolas" w:hAnsi="Consolas" w:eastAsia="宋体"/>
          <w:b w:val="0"/>
          <w:i w:val="0"/>
          <w:sz w:val="22"/>
        </w:rPr>
        <w:t>r_max = u·(W/D)</w:t>
      </w:r>
      <w:r>
        <w:rPr>
          <w:rFonts w:ascii="Times New Roman" w:hAnsi="Times New Roman" w:eastAsia="宋体"/>
          <w:b w:val="0"/>
          <w:i w:val="0"/>
          <w:sz w:val="24"/>
        </w:rPr>
        <w:t xml:space="preserve">；在本文参数下 </w:t>
      </w:r>
      <w:r>
        <w:rPr>
          <w:rFonts w:ascii="Consolas" w:hAnsi="Consolas" w:eastAsia="宋体"/>
          <w:b w:val="0"/>
          <w:i w:val="0"/>
          <w:sz w:val="22"/>
        </w:rPr>
        <w:t>W/D</w:t>
      </w:r>
      <w:r>
        <w:rPr>
          <w:rFonts w:ascii="Times New Roman" w:hAnsi="Times New Roman" w:eastAsia="宋体"/>
          <w:b w:val="0"/>
          <w:i w:val="0"/>
          <w:sz w:val="24"/>
        </w:rPr>
        <w:t xml:space="preserve"> 中位 5.33，故全市 20% 可对应园区 100%+。</w:t>
      </w:r>
      <w:r>
        <w:rPr>
          <w:rFonts w:ascii="Times New Roman" w:hAnsi="Times New Roman" w:eastAsia="宋体"/>
          <w:b/>
          <w:i w:val="0"/>
          <w:sz w:val="24"/>
        </w:rPr>
        <w:t>但 `W/D` 本身是模型产物、未经实测，本文不据此推断任何真实城市。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5.8.3 混淆排除：同一容量点跨 r 的对照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最硬的证据形式——容量、气候驱动、城市负荷全部固定，只变再生水配比。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D-HA，1200 MW 固定</w:t>
      </w:r>
      <w:r>
        <w:rPr>
          <w:rFonts w:ascii="Times New Roman" w:hAnsi="Times New Roman" w:eastAsia="宋体"/>
          <w:b w:val="0"/>
          <w:i w:val="0"/>
          <w:sz w:val="24"/>
        </w:rPr>
        <w:t>（阈值：水源比 ≤0.95、给水厂利用率 ≤0.95）：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CoC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/>
                <w:i w:val="0"/>
                <w:sz w:val="19"/>
              </w:rPr>
              <w:t>max_source_abstraction_ratio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/>
                <w:i w:val="0"/>
                <w:sz w:val="19"/>
              </w:rPr>
              <w:t>max_wtw_utilization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/>
                <w:i w:val="0"/>
                <w:sz w:val="19"/>
              </w:rPr>
              <w:t>peak_capacity_ratio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电网约束</w:t>
            </w:r>
          </w:p>
        </w:tc>
      </w:tr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 – 0.5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5.0000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0.9497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✅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0.9463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✅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0.9269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0.8326</w:t>
            </w:r>
          </w:p>
        </w:tc>
      </w:tr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0.6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4.7619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0.9513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❌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0.9479 ✅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0.9285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0.8326</w:t>
            </w:r>
          </w:p>
        </w:tc>
      </w:tr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4.3222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0.9550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❌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0.9515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❌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0.9323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0.8326</w:t>
            </w:r>
          </w:p>
        </w:tc>
      </w:tr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3.9568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0.9588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❌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0.9553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❌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0.9362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0.8326</w:t>
            </w:r>
          </w:p>
        </w:tc>
      </w:tr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3.6484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0.9628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❌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0.9594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❌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0.9404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0.8326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→ 同一个 1200 MW 的城市，仅把再生水目标从 0.5 提到 0.6，水源取水比就从 0.9497（合规）跳到 0.9513（超限）。容量、气候、负荷全不变，唯一变化是配比。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→ 而电网约束 0.8326 纹丝不动（Δ = 0.0000）。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水质反噬只打击水量侧，不触及电力侧。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D-CO，1600 MW 固定</w:t>
      </w:r>
      <w:r>
        <w:rPr>
          <w:rFonts w:ascii="Times New Roman" w:hAnsi="Times New Roman" w:eastAsia="宋体"/>
          <w:b w:val="0"/>
          <w:i w:val="0"/>
          <w:sz w:val="24"/>
        </w:rPr>
        <w:t>（同一规律独立复现）：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CoC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水源比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wtw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本地接网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电网</w:t>
            </w:r>
          </w:p>
        </w:tc>
      </w:tr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 – 0.5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5.0000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0.9306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0.9503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1.0145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1.0959</w:t>
            </w:r>
          </w:p>
        </w:tc>
      </w:tr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3.6484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0.9472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（+0.0167）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0.9674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（+0.0170）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1.1096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1.0959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（Δ0）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证据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r2/rstar_confound_control.csv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5.8.4 为什么响应是"跃阶"而非"渐变"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承载边界处的约束余量必然很小（边界定义为"刚好不超限"）。实测：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首破水源比的容量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前一点的余量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首破点取值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1250 MW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+0.00028（1200 MW 处）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0.9564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0.6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1200 MW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+0.00543（1150 MW 处）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0.9513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0.8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1150 MW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+0.00541（1100 MW 处）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0.9517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边界余量 0.0003 – 0.006，而水质反噬的增量是 0.013 – 0.017</w:t>
      </w:r>
      <w:r>
        <w:rPr>
          <w:rFonts w:ascii="Times New Roman" w:hAnsi="Times New Roman" w:eastAsia="宋体"/>
          <w:b w:val="0"/>
          <w:i w:val="0"/>
          <w:sz w:val="24"/>
        </w:rPr>
        <w:t>（§5.8.3 表中 Δ）。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→ </w:t>
      </w:r>
      <w:r>
        <w:rPr>
          <w:rFonts w:ascii="Times New Roman" w:hAnsi="Times New Roman" w:eastAsia="宋体"/>
          <w:b/>
          <w:i w:val="0"/>
          <w:sz w:val="24"/>
        </w:rPr>
        <w:t>反噬增量比边界余量大 2–50 倍</w:t>
      </w:r>
      <w:r>
        <w:rPr>
          <w:rFonts w:ascii="Times New Roman" w:hAnsi="Times New Roman" w:eastAsia="宋体"/>
          <w:b w:val="0"/>
          <w:i w:val="0"/>
          <w:sz w:val="24"/>
        </w:rPr>
        <w:t>，所以一旦 r 跨过 r\*，边界必然被推前至少一个网格步长（50 MW）。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→ </w:t>
      </w:r>
      <w:r>
        <w:rPr>
          <w:rFonts w:ascii="Times New Roman" w:hAnsi="Times New Roman" w:eastAsia="宋体"/>
          <w:b/>
          <w:i w:val="0"/>
          <w:sz w:val="24"/>
        </w:rPr>
        <w:t>这也解释了为什么反噬百分比无法精确预测 MW 降幅</w:t>
      </w:r>
      <w:r>
        <w:rPr>
          <w:rFonts w:ascii="Times New Roman" w:hAnsi="Times New Roman" w:eastAsia="宋体"/>
          <w:b w:val="0"/>
          <w:i w:val="0"/>
          <w:sz w:val="24"/>
        </w:rPr>
        <w:t>：降幅由"网格分辨率 + 该处余量"共同决定，是</w:t>
      </w:r>
      <w:r>
        <w:rPr>
          <w:rFonts w:ascii="Times New Roman" w:hAnsi="Times New Roman" w:eastAsia="宋体"/>
          <w:b/>
          <w:i w:val="0"/>
          <w:sz w:val="24"/>
        </w:rPr>
        <w:t>阈值穿越</w:t>
      </w:r>
      <w:r>
        <w:rPr>
          <w:rFonts w:ascii="Times New Roman" w:hAnsi="Times New Roman" w:eastAsia="宋体"/>
          <w:b w:val="0"/>
          <w:i w:val="0"/>
          <w:sz w:val="24"/>
        </w:rPr>
        <w:t>问题，不是连续响应。本文不建立"反噬 % → MW"的换算公式。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5.8.5 双因素框架：为什么 HA 降、CO 不降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反噬强度本身</w:t>
      </w:r>
      <w:r>
        <w:rPr>
          <w:rFonts w:ascii="Times New Roman" w:hAnsi="Times New Roman" w:eastAsia="宋体"/>
          <w:b/>
          <w:i w:val="0"/>
          <w:sz w:val="24"/>
        </w:rPr>
        <w:t>不足以</w:t>
      </w:r>
      <w:r>
        <w:rPr>
          <w:rFonts w:ascii="Times New Roman" w:hAnsi="Times New Roman" w:eastAsia="宋体"/>
          <w:b w:val="0"/>
          <w:i w:val="0"/>
          <w:sz w:val="24"/>
        </w:rPr>
        <w:t>预测承载容量是否下降，需要第二个条件同时满足：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条件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含义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D-HA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D-CO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① 反噬发生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 &gt; r\*（水质约束紧）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 r\* = 0.5532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 r\* = 0.5532（同水质参数）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② 瓶颈在水量侧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首失效约束为水量型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 水源取水（r≤0.9 全程）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r≤0.8 为电网（否）；r=0.9 为 `max_local_connection_ratio`（是）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D-HA 两条件皆满足 → 物理 CAWCC 下降 100 MW。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D-CO 在 r ≤ 0.8 仅满足 ① → 反噬发生但承载容量不变；在 r = 0.9 时 ② 也满足 → 容量由 1450 降至 1400 MW（−50 MW）。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这构成本文对 `r*` 机制的表述</w:t>
      </w:r>
      <w:r>
        <w:rPr>
          <w:rFonts w:ascii="Times New Roman" w:hAnsi="Times New Roman" w:eastAsia="宋体"/>
          <w:b w:val="0"/>
          <w:i w:val="0"/>
          <w:sz w:val="24"/>
        </w:rPr>
        <w:t>：它不是"节水有害"的普遍论断，而是</w:t>
      </w:r>
      <w:r>
        <w:rPr>
          <w:rFonts w:ascii="Times New Roman" w:hAnsi="Times New Roman" w:eastAsia="宋体"/>
          <w:b/>
          <w:i w:val="0"/>
          <w:sz w:val="24"/>
        </w:rPr>
        <w:t>有明确触发条件的机制</w:t>
      </w:r>
      <w:r>
        <w:rPr>
          <w:rFonts w:ascii="Times New Roman" w:hAnsi="Times New Roman" w:eastAsia="宋体"/>
          <w:b w:val="0"/>
          <w:i w:val="0"/>
          <w:sz w:val="24"/>
        </w:rPr>
        <w:t>——</w:t>
      </w:r>
      <w:r>
        <w:rPr>
          <w:rFonts w:ascii="Consolas" w:hAnsi="Consolas" w:eastAsia="宋体"/>
          <w:b w:val="0"/>
          <w:i w:val="0"/>
          <w:sz w:val="22"/>
        </w:rPr>
        <w:t>r &gt; r*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Times New Roman" w:hAnsi="Times New Roman" w:eastAsia="宋体"/>
          <w:b/>
          <w:i w:val="0"/>
          <w:sz w:val="24"/>
        </w:rPr>
        <w:t>且</w:t>
      </w:r>
      <w:r>
        <w:rPr>
          <w:rFonts w:ascii="Times New Roman" w:hAnsi="Times New Roman" w:eastAsia="宋体"/>
          <w:b w:val="0"/>
          <w:i w:val="0"/>
          <w:sz w:val="24"/>
        </w:rPr>
        <w:t>瓶颈位于水量侧。条件②在真实城市不可事前观测（它本身是模型输出），故本框架的经验内容是"反噬是否足以提前穿越水量侧约束"，而非对任意城市的可代入判据。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5.8.6 与既有产物的交叉验证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reclaimed_fraction_sweep_R8.csv</w:t>
      </w:r>
      <w:r>
        <w:rPr>
          <w:rFonts w:ascii="Times New Roman" w:hAnsi="Times New Roman" w:eastAsia="宋体"/>
          <w:b w:val="0"/>
          <w:i w:val="0"/>
          <w:sz w:val="24"/>
        </w:rPr>
        <w:t>（2026-09-28 生成）记录的 CoC 与本文逐位一致：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目标 r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实际 r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均值 CoC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单位散热取水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0.500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5.000000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0.001800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0.6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0.600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4.761905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0.001821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0.700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4.322200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0.001867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该产物的独立判定为："CoC 单调不增 是 / 每单位散热取水单调不减 是 / 机制判定 </w:t>
      </w:r>
      <w:r>
        <w:rPr>
          <w:rFonts w:ascii="Times New Roman" w:hAnsi="Times New Roman" w:eastAsia="宋体"/>
          <w:b/>
          <w:i w:val="0"/>
          <w:sz w:val="24"/>
        </w:rPr>
        <w:t>成立</w:t>
      </w:r>
      <w:r>
        <w:rPr>
          <w:rFonts w:ascii="Times New Roman" w:hAnsi="Times New Roman" w:eastAsia="宋体"/>
          <w:b w:val="0"/>
          <w:i w:val="0"/>
          <w:sz w:val="24"/>
        </w:rPr>
        <w:t>"。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→ </w:t>
      </w:r>
      <w:r>
        <w:rPr>
          <w:rFonts w:ascii="Times New Roman" w:hAnsi="Times New Roman" w:eastAsia="宋体"/>
          <w:b/>
          <w:i w:val="0"/>
          <w:sz w:val="24"/>
        </w:rPr>
        <w:t>该机制在 2026-09-28 即被独立验证过</w:t>
      </w:r>
      <w:r>
        <w:rPr>
          <w:rFonts w:ascii="Times New Roman" w:hAnsi="Times New Roman" w:eastAsia="宋体"/>
          <w:b w:val="0"/>
          <w:i w:val="0"/>
          <w:sz w:val="24"/>
        </w:rPr>
        <w:t>，但当时只作为"兼容性检查"，未被识别为承载容量的驱动量。本文把它升级为判据。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一处必须说明的偏差</w:t>
      </w:r>
      <w:r>
        <w:rPr>
          <w:rFonts w:ascii="Times New Roman" w:hAnsi="Times New Roman" w:eastAsia="宋体"/>
          <w:b w:val="0"/>
          <w:i w:val="0"/>
          <w:sz w:val="24"/>
        </w:rPr>
        <w:t xml:space="preserve">：R8 在 r=0.8/0.9 的 CoC 与本文相差 2e−3 ~ 6e−3。原因不是模型不一致，而是 R8 的"实际交付比例"是周期平均值（0.7938 / 0.8232），而 CoC 是逐日受 </w:t>
      </w:r>
      <w:r>
        <w:rPr>
          <w:rFonts w:ascii="Consolas" w:hAnsi="Consolas" w:eastAsia="宋体"/>
          <w:b w:val="0"/>
          <w:i w:val="0"/>
          <w:sz w:val="22"/>
        </w:rPr>
        <w:t>min()</w:t>
      </w:r>
      <w:r>
        <w:rPr>
          <w:rFonts w:ascii="Times New Roman" w:hAnsi="Times New Roman" w:eastAsia="宋体"/>
          <w:b w:val="0"/>
          <w:i w:val="0"/>
          <w:sz w:val="24"/>
        </w:rPr>
        <w:t xml:space="preserve"> 约束的非线性函数——</w:t>
      </w:r>
      <w:r>
        <w:rPr>
          <w:rFonts w:ascii="Consolas" w:hAnsi="Consolas" w:eastAsia="宋体"/>
          <w:b w:val="0"/>
          <w:i w:val="0"/>
          <w:sz w:val="22"/>
        </w:rPr>
        <w:t>min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与求均值不可交换。</w:t>
      </w:r>
      <w:r>
        <w:rPr>
          <w:rFonts w:ascii="Times New Roman" w:hAnsi="Times New Roman" w:eastAsia="宋体"/>
          <w:b/>
          <w:i w:val="0"/>
          <w:sz w:val="24"/>
        </w:rPr>
        <w:t>这构成本文 §9.6 第 28 条限制。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5.8.7 冷却技术档的敏感性：机制不依赖技术，但效应量依赖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§5.9.2d 的外部对照显示，Santa Clara 并非所有数据中心都用湿冷（Bowers 项目为风冷+绝热，WUE 比湿冷低约 315 倍）。此前本文主情景在两个端点上</w:t>
      </w:r>
      <w:r>
        <w:rPr>
          <w:rFonts w:ascii="Times New Roman" w:hAnsi="Times New Roman" w:eastAsia="宋体"/>
          <w:b/>
          <w:i w:val="0"/>
          <w:sz w:val="24"/>
        </w:rPr>
        <w:t>统一采用 `evaporative`</w:t>
      </w:r>
      <w:r>
        <w:rPr>
          <w:rFonts w:ascii="Times New Roman" w:hAnsi="Times New Roman" w:eastAsia="宋体"/>
          <w:b w:val="0"/>
          <w:i w:val="0"/>
          <w:sz w:val="24"/>
        </w:rPr>
        <w:t>，并声称这使水侧结论"偏保守"。</w:t>
      </w:r>
      <w:r>
        <w:rPr>
          <w:rFonts w:ascii="Times New Roman" w:hAnsi="Times New Roman" w:eastAsia="宋体"/>
          <w:b/>
          <w:i w:val="0"/>
          <w:sz w:val="24"/>
        </w:rPr>
        <w:t>该说法此前未经检验</w:t>
      </w:r>
      <w:r>
        <w:rPr>
          <w:rFonts w:ascii="Times New Roman" w:hAnsi="Times New Roman" w:eastAsia="宋体"/>
          <w:b w:val="0"/>
          <w:i w:val="0"/>
          <w:sz w:val="24"/>
        </w:rPr>
        <w:t>，补充检验：。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 D-HA 端点上切换 4 个冷却技术档（保持其余参数不变）：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技术档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WUE (L/kWh)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/>
                <w:i w:val="0"/>
                <w:sz w:val="19"/>
              </w:rPr>
              <w:t>CoC_design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固定 1200 MW 下 r 0.5→0.8 取水增幅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纯物理 CAWCC 降幅（50/25/10 MW 三网格）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evaporative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2.125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+6.478%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 / 75 / 70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hybrid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0.558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+6.472%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 / 50 / 60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dry_first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0.327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6.0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+7.851%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 / 75 / 90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dry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不适用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（外部取水恒 0）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 / 0 / 0</w:t>
            </w:r>
          </w:p>
        </w:tc>
      </w:tr>
    </w:tbl>
    <w:p>
      <w:pPr>
        <w:spacing w:after="80" w:line="240" w:lineRule="auto"/>
      </w:pPr>
      <w:r/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两个 WUE 数值的区分</w:t>
      </w:r>
      <w:r>
        <w:rPr>
          <w:rFonts w:ascii="Times New Roman" w:hAnsi="Times New Roman" w:eastAsia="楷体"/>
          <w:b w:val="0"/>
          <w:i w:val="0"/>
          <w:sz w:val="23"/>
        </w:rPr>
        <w:t xml:space="preserve">：本表 </w:t>
      </w:r>
      <w:r>
        <w:rPr>
          <w:rFonts w:ascii="Consolas" w:hAnsi="Consolas" w:eastAsia="宋体"/>
          <w:b w:val="0"/>
          <w:i w:val="0"/>
          <w:sz w:val="21"/>
        </w:rPr>
        <w:t>evaporative</w:t>
      </w:r>
      <w:r>
        <w:rPr>
          <w:rFonts w:ascii="Times New Roman" w:hAnsi="Times New Roman" w:eastAsia="楷体"/>
          <w:b w:val="0"/>
          <w:i w:val="0"/>
          <w:sz w:val="23"/>
        </w:rPr>
        <w:t xml:space="preserve"> 的 </w:t>
      </w:r>
      <w:r>
        <w:rPr>
          <w:rFonts w:ascii="Times New Roman" w:hAnsi="Times New Roman" w:eastAsia="楷体"/>
          <w:b/>
          <w:i w:val="0"/>
          <w:sz w:val="23"/>
        </w:rPr>
        <w:t>2.125</w:t>
      </w:r>
      <w:r>
        <w:rPr>
          <w:rFonts w:ascii="Times New Roman" w:hAnsi="Times New Roman" w:eastAsia="楷体"/>
          <w:b w:val="0"/>
          <w:i w:val="0"/>
          <w:sz w:val="23"/>
        </w:rPr>
        <w:t xml:space="preserve"> 取自 </w:t>
      </w:r>
      <w:r>
        <w:rPr>
          <w:rFonts w:ascii="Consolas" w:hAnsi="Consolas" w:eastAsia="宋体"/>
          <w:b w:val="0"/>
          <w:i w:val="0"/>
          <w:sz w:val="21"/>
        </w:rPr>
        <w:t>_tech_sensitivity.json</w:t>
      </w:r>
      <w:r>
        <w:rPr>
          <w:rFonts w:ascii="Times New Roman" w:hAnsi="Times New Roman" w:eastAsia="楷体"/>
          <w:b w:val="0"/>
          <w:i w:val="0"/>
          <w:sz w:val="23"/>
        </w:rPr>
        <w:t xml:space="preserve"> 的 </w:t>
      </w:r>
      <w:r>
        <w:rPr>
          <w:rFonts w:ascii="Consolas" w:hAnsi="Consolas" w:eastAsia="宋体"/>
          <w:b w:val="0"/>
          <w:i w:val="0"/>
          <w:sz w:val="21"/>
        </w:rPr>
        <w:t>wue_l_per_kwh_at_r0</w:t>
      </w:r>
      <w:r>
        <w:rPr>
          <w:rFonts w:ascii="Times New Roman" w:hAnsi="Times New Roman" w:eastAsia="楷体"/>
          <w:b w:val="0"/>
          <w:i w:val="0"/>
          <w:sz w:val="23"/>
        </w:rPr>
        <w:t>（</w:t>
      </w:r>
      <w:r>
        <w:rPr>
          <w:rFonts w:ascii="Times New Roman" w:hAnsi="Times New Roman" w:eastAsia="楷体"/>
          <w:b/>
          <w:i w:val="0"/>
          <w:sz w:val="23"/>
        </w:rPr>
        <w:t>r=0 时点值</w:t>
      </w:r>
      <w:r>
        <w:rPr>
          <w:rFonts w:ascii="Times New Roman" w:hAnsi="Times New Roman" w:eastAsia="楷体"/>
          <w:b w:val="0"/>
          <w:i w:val="0"/>
          <w:sz w:val="23"/>
        </w:rPr>
        <w:t xml:space="preserve">）；而 §5.9.2d 对照表同一档位为 </w:t>
      </w:r>
      <w:r>
        <w:rPr>
          <w:rFonts w:ascii="Times New Roman" w:hAnsi="Times New Roman" w:eastAsia="楷体"/>
          <w:b/>
          <w:i w:val="0"/>
          <w:sz w:val="23"/>
        </w:rPr>
        <w:t>2.205</w:t>
      </w:r>
      <w:r>
        <w:rPr>
          <w:rFonts w:ascii="Times New Roman" w:hAnsi="Times New Roman" w:eastAsia="楷体"/>
          <w:b w:val="0"/>
          <w:i w:val="0"/>
          <w:sz w:val="23"/>
        </w:rPr>
        <w:t xml:space="preserve">，取自 </w:t>
      </w:r>
      <w:r>
        <w:rPr>
          <w:rFonts w:ascii="Consolas" w:hAnsi="Consolas" w:eastAsia="宋体"/>
          <w:b w:val="0"/>
          <w:i w:val="0"/>
          <w:sz w:val="21"/>
        </w:rPr>
        <w:t>_tech_wue_benchmark.json</w:t>
      </w:r>
      <w:r>
        <w:rPr>
          <w:rFonts w:ascii="Times New Roman" w:hAnsi="Times New Roman" w:eastAsia="楷体"/>
          <w:b w:val="0"/>
          <w:i w:val="0"/>
          <w:sz w:val="23"/>
        </w:rPr>
        <w:t xml:space="preserve"> 的 </w:t>
      </w:r>
      <w:r>
        <w:rPr>
          <w:rFonts w:ascii="Consolas" w:hAnsi="Consolas" w:eastAsia="宋体"/>
          <w:b w:val="0"/>
          <w:i w:val="0"/>
          <w:sz w:val="21"/>
        </w:rPr>
        <w:t>wue_l_per_kwh</w:t>
      </w:r>
      <w:r>
        <w:rPr>
          <w:rFonts w:ascii="Times New Roman" w:hAnsi="Times New Roman" w:eastAsia="楷体"/>
          <w:b w:val="0"/>
          <w:i w:val="0"/>
          <w:sz w:val="23"/>
        </w:rPr>
        <w:t>（</w:t>
      </w:r>
      <w:r>
        <w:rPr>
          <w:rFonts w:ascii="Times New Roman" w:hAnsi="Times New Roman" w:eastAsia="楷体"/>
          <w:b/>
          <w:i w:val="0"/>
          <w:sz w:val="23"/>
        </w:rPr>
        <w:t>全期均值</w:t>
      </w:r>
      <w:r>
        <w:rPr>
          <w:rFonts w:ascii="Times New Roman" w:hAnsi="Times New Roman" w:eastAsia="楷体"/>
          <w:b w:val="0"/>
          <w:i w:val="0"/>
          <w:sz w:val="23"/>
        </w:rPr>
        <w:t>，含 r 上升后补水惩罚的抬升）。两者差 3.8%，是两个不同统计量，非矛盾。本表用 r=0 值是为了让"切换技术档"这一步只改变技术参数、不混入 r 的影响。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四点必须写清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阈值型响应不依赖冷却技术。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三个有冷却用水的档位</w:t>
      </w:r>
      <w:r>
        <w:rPr>
          <w:rFonts w:ascii="Times New Roman" w:hAnsi="Times New Roman" w:eastAsia="宋体"/>
          <w:b/>
          <w:i w:val="0"/>
          <w:sz w:val="24"/>
        </w:rPr>
        <w:t>全部保留</w:t>
      </w:r>
      <w:r>
        <w:rPr>
          <w:rFonts w:ascii="Times New Roman" w:hAnsi="Times New Roman" w:eastAsia="宋体"/>
          <w:b w:val="0"/>
          <w:i w:val="0"/>
          <w:sz w:val="24"/>
        </w:rPr>
        <w:t>该响应（+6.47%～+7.85%），故 §5.7 的机制结论</w:t>
      </w:r>
      <w:r>
        <w:rPr>
          <w:rFonts w:ascii="Times New Roman" w:hAnsi="Times New Roman" w:eastAsia="宋体"/>
          <w:b/>
          <w:i w:val="0"/>
          <w:sz w:val="24"/>
        </w:rPr>
        <w:t>不是湿冷假设的产物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精确降幅与档间排序均由网格量化支配，不可引用。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三网格结果：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| 技术档 | 50 MW | 25 MW | 10 MW |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|---|---:|---:|---:|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| </w:t>
      </w:r>
      <w:r>
        <w:rPr>
          <w:rFonts w:ascii="Consolas" w:hAnsi="Consolas" w:eastAsia="宋体"/>
          <w:b w:val="0"/>
          <w:i w:val="0"/>
          <w:sz w:val="22"/>
        </w:rPr>
        <w:t>evaporative</w:t>
      </w:r>
      <w:r>
        <w:rPr>
          <w:rFonts w:ascii="Times New Roman" w:hAnsi="Times New Roman" w:eastAsia="宋体"/>
          <w:b w:val="0"/>
          <w:i w:val="0"/>
          <w:sz w:val="24"/>
        </w:rPr>
        <w:t xml:space="preserve"> | 100 | 75 | </w:t>
      </w:r>
      <w:r>
        <w:rPr>
          <w:rFonts w:ascii="Times New Roman" w:hAnsi="Times New Roman" w:eastAsia="宋体"/>
          <w:b/>
          <w:i w:val="0"/>
          <w:sz w:val="24"/>
        </w:rPr>
        <w:t>70</w:t>
      </w:r>
      <w:r>
        <w:rPr>
          <w:rFonts w:ascii="Times New Roman" w:hAnsi="Times New Roman" w:eastAsia="宋体"/>
          <w:b w:val="0"/>
          <w:i w:val="0"/>
          <w:sz w:val="24"/>
        </w:rPr>
        <w:t xml:space="preserve"> |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| </w:t>
      </w:r>
      <w:r>
        <w:rPr>
          <w:rFonts w:ascii="Consolas" w:hAnsi="Consolas" w:eastAsia="宋体"/>
          <w:b w:val="0"/>
          <w:i w:val="0"/>
          <w:sz w:val="22"/>
        </w:rPr>
        <w:t>hybrid</w:t>
      </w:r>
      <w:r>
        <w:rPr>
          <w:rFonts w:ascii="Times New Roman" w:hAnsi="Times New Roman" w:eastAsia="宋体"/>
          <w:b w:val="0"/>
          <w:i w:val="0"/>
          <w:sz w:val="24"/>
        </w:rPr>
        <w:t xml:space="preserve"> | 50 | 50 | </w:t>
      </w:r>
      <w:r>
        <w:rPr>
          <w:rFonts w:ascii="Times New Roman" w:hAnsi="Times New Roman" w:eastAsia="宋体"/>
          <w:b/>
          <w:i w:val="0"/>
          <w:sz w:val="24"/>
        </w:rPr>
        <w:t>60</w:t>
      </w:r>
      <w:r>
        <w:rPr>
          <w:rFonts w:ascii="Times New Roman" w:hAnsi="Times New Roman" w:eastAsia="宋体"/>
          <w:b w:val="0"/>
          <w:i w:val="0"/>
          <w:sz w:val="24"/>
        </w:rPr>
        <w:t xml:space="preserve"> |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| </w:t>
      </w:r>
      <w:r>
        <w:rPr>
          <w:rFonts w:ascii="Consolas" w:hAnsi="Consolas" w:eastAsia="宋体"/>
          <w:b w:val="0"/>
          <w:i w:val="0"/>
          <w:sz w:val="22"/>
        </w:rPr>
        <w:t>dry_first</w:t>
      </w:r>
      <w:r>
        <w:rPr>
          <w:rFonts w:ascii="Times New Roman" w:hAnsi="Times New Roman" w:eastAsia="宋体"/>
          <w:b w:val="0"/>
          <w:i w:val="0"/>
          <w:sz w:val="24"/>
        </w:rPr>
        <w:t xml:space="preserve"> | 50 | 75 | </w:t>
      </w:r>
      <w:r>
        <w:rPr>
          <w:rFonts w:ascii="Times New Roman" w:hAnsi="Times New Roman" w:eastAsia="宋体"/>
          <w:b/>
          <w:i w:val="0"/>
          <w:sz w:val="24"/>
        </w:rPr>
        <w:t>90</w:t>
      </w:r>
      <w:r>
        <w:rPr>
          <w:rFonts w:ascii="Times New Roman" w:hAnsi="Times New Roman" w:eastAsia="宋体"/>
          <w:b w:val="0"/>
          <w:i w:val="0"/>
          <w:sz w:val="24"/>
        </w:rPr>
        <w:t xml:space="preserve"> |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| </w:t>
      </w:r>
      <w:r>
        <w:rPr>
          <w:rFonts w:ascii="Consolas" w:hAnsi="Consolas" w:eastAsia="宋体"/>
          <w:b w:val="0"/>
          <w:i w:val="0"/>
          <w:sz w:val="22"/>
        </w:rPr>
        <w:t>dry</w:t>
      </w:r>
      <w:r>
        <w:rPr>
          <w:rFonts w:ascii="Times New Roman" w:hAnsi="Times New Roman" w:eastAsia="宋体"/>
          <w:b w:val="0"/>
          <w:i w:val="0"/>
          <w:sz w:val="24"/>
        </w:rPr>
        <w:t xml:space="preserve"> | 0 | 0 | </w:t>
      </w:r>
      <w:r>
        <w:rPr>
          <w:rFonts w:ascii="Times New Roman" w:hAnsi="Times New Roman" w:eastAsia="宋体"/>
          <w:b/>
          <w:i w:val="0"/>
          <w:sz w:val="24"/>
        </w:rPr>
        <w:t>0</w:t>
      </w:r>
      <w:r>
        <w:rPr>
          <w:rFonts w:ascii="Times New Roman" w:hAnsi="Times New Roman" w:eastAsia="宋体"/>
          <w:b w:val="0"/>
          <w:i w:val="0"/>
          <w:sz w:val="24"/>
        </w:rPr>
        <w:t xml:space="preserve"> |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排序在细网格上发生反转</w:t>
      </w:r>
      <w:r>
        <w:rPr>
          <w:rFonts w:ascii="Times New Roman" w:hAnsi="Times New Roman" w:eastAsia="宋体"/>
          <w:b w:val="0"/>
          <w:i w:val="0"/>
          <w:sz w:val="24"/>
        </w:rPr>
        <w:t xml:space="preserve">：50 MW 下 </w:t>
      </w:r>
      <w:r>
        <w:rPr>
          <w:rFonts w:ascii="Consolas" w:hAnsi="Consolas" w:eastAsia="宋体"/>
          <w:b w:val="0"/>
          <w:i w:val="0"/>
          <w:sz w:val="22"/>
        </w:rPr>
        <w:t>evaporative</w:t>
      </w:r>
      <w:r>
        <w:rPr>
          <w:rFonts w:ascii="Times New Roman" w:hAnsi="Times New Roman" w:eastAsia="宋体"/>
          <w:b w:val="0"/>
          <w:i w:val="0"/>
          <w:sz w:val="24"/>
        </w:rPr>
        <w:t xml:space="preserve"> 最高，而 10 MW 下 </w:t>
      </w:r>
      <w:r>
        <w:rPr>
          <w:rFonts w:ascii="Consolas" w:hAnsi="Consolas" w:eastAsia="宋体"/>
          <w:b w:val="0"/>
          <w:i w:val="0"/>
          <w:sz w:val="22"/>
        </w:rPr>
        <w:t>dry_first</w:t>
      </w:r>
      <w:r>
        <w:rPr>
          <w:rFonts w:ascii="Times New Roman" w:hAnsi="Times New Roman" w:eastAsia="宋体"/>
          <w:b w:val="0"/>
          <w:i w:val="0"/>
          <w:sz w:val="24"/>
        </w:rPr>
        <w:t xml:space="preserve">(90) 反超 </w:t>
      </w:r>
      <w:r>
        <w:rPr>
          <w:rFonts w:ascii="Consolas" w:hAnsi="Consolas" w:eastAsia="宋体"/>
          <w:b w:val="0"/>
          <w:i w:val="0"/>
          <w:sz w:val="22"/>
        </w:rPr>
        <w:t>evaporative</w:t>
      </w:r>
      <w:r>
        <w:rPr>
          <w:rFonts w:ascii="Times New Roman" w:hAnsi="Times New Roman" w:eastAsia="宋体"/>
          <w:b w:val="0"/>
          <w:i w:val="0"/>
          <w:sz w:val="24"/>
        </w:rPr>
        <w:t>(70)。原因是两者的网格依赖机制不同——</w:t>
      </w:r>
      <w:r>
        <w:rPr>
          <w:rFonts w:ascii="Consolas" w:hAnsi="Consolas" w:eastAsia="宋体"/>
          <w:b w:val="0"/>
          <w:i w:val="0"/>
          <w:sz w:val="22"/>
        </w:rPr>
        <w:t>evaporative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的基线三网格恒定 1200、端点随网格上升（1100→1125→1130），故降幅</w:t>
      </w:r>
      <w:r>
        <w:rPr>
          <w:rFonts w:ascii="Times New Roman" w:hAnsi="Times New Roman" w:eastAsia="宋体"/>
          <w:b/>
          <w:i w:val="0"/>
          <w:sz w:val="24"/>
        </w:rPr>
        <w:t>收敛下降</w:t>
      </w:r>
      <w:r>
        <w:rPr>
          <w:rFonts w:ascii="Times New Roman" w:hAnsi="Times New Roman" w:eastAsia="宋体"/>
          <w:b w:val="0"/>
          <w:i w:val="0"/>
          <w:sz w:val="24"/>
        </w:rPr>
        <w:t>（100→75→70）；</w:t>
      </w:r>
      <w:r>
        <w:rPr>
          <w:rFonts w:ascii="Consolas" w:hAnsi="Consolas" w:eastAsia="宋体"/>
          <w:b w:val="0"/>
          <w:i w:val="0"/>
          <w:sz w:val="22"/>
        </w:rPr>
        <w:t>dry_first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的端点三网格恒定 1050、基线随网格上升（1100→1125→1140），故降幅</w:t>
      </w:r>
      <w:r>
        <w:rPr>
          <w:rFonts w:ascii="Times New Roman" w:hAnsi="Times New Roman" w:eastAsia="宋体"/>
          <w:b/>
          <w:i w:val="0"/>
          <w:sz w:val="24"/>
        </w:rPr>
        <w:t>发散上升</w:t>
      </w:r>
      <w:r>
        <w:rPr>
          <w:rFonts w:ascii="Times New Roman" w:hAnsi="Times New Roman" w:eastAsia="宋体"/>
          <w:b w:val="0"/>
          <w:i w:val="0"/>
          <w:sz w:val="24"/>
        </w:rPr>
        <w:t>（50→75→90）。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因此本检验可支持的最强结论只有三条</w:t>
      </w:r>
      <w:r>
        <w:rPr>
          <w:rFonts w:ascii="Times New Roman" w:hAnsi="Times New Roman" w:eastAsia="宋体"/>
          <w:b w:val="0"/>
          <w:i w:val="0"/>
          <w:sz w:val="24"/>
        </w:rPr>
        <w:t xml:space="preserve">：①三个有冷却用水的档位，其降幅均落在 </w:t>
      </w:r>
      <w:r>
        <w:rPr>
          <w:rFonts w:ascii="Times New Roman" w:hAnsi="Times New Roman" w:eastAsia="宋体"/>
          <w:b/>
          <w:i w:val="0"/>
          <w:sz w:val="24"/>
        </w:rPr>
        <w:t>50–90 MW</w:t>
      </w:r>
      <w:r>
        <w:rPr>
          <w:rFonts w:ascii="Times New Roman" w:hAnsi="Times New Roman" w:eastAsia="宋体"/>
          <w:b w:val="0"/>
          <w:i w:val="0"/>
          <w:sz w:val="24"/>
        </w:rPr>
        <w:t xml:space="preserve"> 量级，与主结论的 −100 MW </w:t>
      </w:r>
      <w:r>
        <w:rPr>
          <w:rFonts w:ascii="Times New Roman" w:hAnsi="Times New Roman" w:eastAsia="宋体"/>
          <w:b/>
          <w:i w:val="0"/>
          <w:sz w:val="24"/>
        </w:rPr>
        <w:t>同量级</w:t>
      </w:r>
      <w:r>
        <w:rPr>
          <w:rFonts w:ascii="Times New Roman" w:hAnsi="Times New Roman" w:eastAsia="宋体"/>
          <w:b w:val="0"/>
          <w:i w:val="0"/>
          <w:sz w:val="24"/>
        </w:rPr>
        <w:t>（即差异不超过一倍）；②</w:t>
      </w:r>
      <w:r>
        <w:rPr>
          <w:rFonts w:ascii="Consolas" w:hAnsi="Consolas" w:eastAsia="宋体"/>
          <w:b w:val="0"/>
          <w:i w:val="0"/>
          <w:sz w:val="22"/>
        </w:rPr>
        <w:t>dry</w:t>
      </w:r>
      <w:r>
        <w:rPr>
          <w:rFonts w:ascii="Times New Roman" w:hAnsi="Times New Roman" w:eastAsia="宋体"/>
          <w:b w:val="0"/>
          <w:i w:val="0"/>
          <w:sz w:val="24"/>
        </w:rPr>
        <w:t xml:space="preserve"> 档在三网格下</w:t>
      </w:r>
      <w:r>
        <w:rPr>
          <w:rFonts w:ascii="Times New Roman" w:hAnsi="Times New Roman" w:eastAsia="宋体"/>
          <w:b/>
          <w:i w:val="0"/>
          <w:sz w:val="24"/>
        </w:rPr>
        <w:t>恒为 0</w:t>
      </w:r>
      <w:r>
        <w:rPr>
          <w:rFonts w:ascii="Times New Roman" w:hAnsi="Times New Roman" w:eastAsia="宋体"/>
          <w:b w:val="0"/>
          <w:i w:val="0"/>
          <w:sz w:val="24"/>
        </w:rPr>
        <w:t>，因外部取水恒为零，机制</w:t>
      </w:r>
      <w:r>
        <w:rPr>
          <w:rFonts w:ascii="Times New Roman" w:hAnsi="Times New Roman" w:eastAsia="宋体"/>
          <w:b/>
          <w:i w:val="0"/>
          <w:sz w:val="24"/>
        </w:rPr>
        <w:t>不适用</w:t>
      </w:r>
      <w:r>
        <w:rPr>
          <w:rFonts w:ascii="Times New Roman" w:hAnsi="Times New Roman" w:eastAsia="宋体"/>
          <w:b w:val="0"/>
          <w:i w:val="0"/>
          <w:sz w:val="24"/>
        </w:rPr>
        <w:t>而非稳健；③</w:t>
      </w:r>
      <w:r>
        <w:rPr>
          <w:rFonts w:ascii="Times New Roman" w:hAnsi="Times New Roman" w:eastAsia="宋体"/>
          <w:b/>
          <w:i w:val="0"/>
          <w:sz w:val="24"/>
        </w:rPr>
        <w:t>不得声称"效应量随冷却技术单调下降"，也不得声称"统一湿冷给出效应上限"</w:t>
      </w:r>
      <w:r>
        <w:rPr>
          <w:rFonts w:ascii="Times New Roman" w:hAnsi="Times New Roman" w:eastAsia="宋体"/>
          <w:b w:val="0"/>
          <w:i w:val="0"/>
          <w:sz w:val="24"/>
        </w:rPr>
        <w:t>——这两点只在 50 MW 网格上成立，细网格下被推翻。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`dry` 档必须单独说明。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其外部取水恒为 0，即 r</w:t>
      </w:r>
      <w:r>
        <w:rPr>
          <w:rFonts w:ascii="Times New Roman" w:hAnsi="Times New Roman" w:eastAsia="楷体"/>
          <w:b w:val="0"/>
          <w:i/>
          <w:sz w:val="24"/>
        </w:rPr>
        <w:t xml:space="preserve"> 机制</w:t>
      </w:r>
      <w:r>
        <w:rPr>
          <w:rFonts w:ascii="Times New Roman" w:hAnsi="Times New Roman" w:eastAsia="楷体"/>
          <w:b w:val="0"/>
          <w:i/>
          <w:sz w:val="24"/>
        </w:rPr>
        <w:t>不适用</w:t>
      </w:r>
      <w:r>
        <w:rPr>
          <w:rFonts w:ascii="Times New Roman" w:hAnsi="Times New Roman" w:eastAsia="宋体"/>
          <w:b w:val="0"/>
          <w:i w:val="0"/>
          <w:sz w:val="24"/>
        </w:rPr>
        <w:t>*、而非"稳健"。若不点明，"dry 档降幅为 0"会被误读为机制在该档下失效。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/>
          <w:i w:val="0"/>
          <w:sz w:val="24"/>
        </w:rPr>
        <w:t>`dry_first` 的增幅更大（+7.851%）是因为它的 `CoC_design` = 6.0，故 `r*` = 0.3972 而非 0.5532。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更低的 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 xml:space="preserve"> 意味着更早跨阈值、更大的越界幅度。这再次体现 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 xml:space="preserve"> 对 </w:t>
      </w:r>
      <w:r>
        <w:rPr>
          <w:rFonts w:ascii="Consolas" w:hAnsi="Consolas" w:eastAsia="宋体"/>
          <w:b w:val="0"/>
          <w:i w:val="0"/>
          <w:sz w:val="22"/>
        </w:rPr>
        <w:t>CoC_design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的高弹性（−1.69）。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对外部有效性的含义</w:t>
      </w:r>
      <w:r>
        <w:rPr>
          <w:rFonts w:ascii="Times New Roman" w:hAnsi="Times New Roman" w:eastAsia="楷体"/>
          <w:b w:val="0"/>
          <w:i w:val="0"/>
          <w:sz w:val="23"/>
        </w:rPr>
        <w:t>：本文的</w:t>
      </w:r>
      <w:r>
        <w:rPr>
          <w:rFonts w:ascii="Times New Roman" w:hAnsi="Times New Roman" w:eastAsia="楷体"/>
          <w:b/>
          <w:i w:val="0"/>
          <w:sz w:val="23"/>
        </w:rPr>
        <w:t>机制结论</w:t>
      </w:r>
      <w:r>
        <w:rPr>
          <w:rFonts w:ascii="Times New Roman" w:hAnsi="Times New Roman" w:eastAsia="楷体"/>
          <w:b w:val="0"/>
          <w:i w:val="0"/>
          <w:sz w:val="23"/>
        </w:rPr>
        <w:t>（阈值型响应存在）对冷却技术</w:t>
      </w:r>
      <w:r>
        <w:rPr>
          <w:rFonts w:ascii="Times New Roman" w:hAnsi="Times New Roman" w:eastAsia="楷体"/>
          <w:b/>
          <w:i w:val="0"/>
          <w:sz w:val="23"/>
        </w:rPr>
        <w:t>稳健</w:t>
      </w:r>
      <w:r>
        <w:rPr>
          <w:rFonts w:ascii="Times New Roman" w:hAnsi="Times New Roman" w:eastAsia="楷体"/>
          <w:b w:val="0"/>
          <w:i w:val="0"/>
          <w:sz w:val="23"/>
        </w:rPr>
        <w:t>——三个用水档位全部保留该响应。但</w:t>
      </w:r>
      <w:r>
        <w:rPr>
          <w:rFonts w:ascii="Times New Roman" w:hAnsi="Times New Roman" w:eastAsia="楷体"/>
          <w:b/>
          <w:i w:val="0"/>
          <w:sz w:val="23"/>
        </w:rPr>
        <w:t>效应量的精确值及其档间排序均受 50 MW 网格量化支配</w:t>
      </w:r>
      <w:r>
        <w:rPr>
          <w:rFonts w:ascii="Times New Roman" w:hAnsi="Times New Roman" w:eastAsia="楷体"/>
          <w:b w:val="0"/>
          <w:i w:val="0"/>
          <w:sz w:val="23"/>
        </w:rPr>
        <w:t>，三网格复核后既不单调也不稳定。故本节</w:t>
      </w:r>
      <w:r>
        <w:rPr>
          <w:rFonts w:ascii="Times New Roman" w:hAnsi="Times New Roman" w:eastAsia="楷体"/>
          <w:b/>
          <w:i w:val="0"/>
          <w:sz w:val="23"/>
        </w:rPr>
        <w:t>不主张</w:t>
      </w:r>
      <w:r>
        <w:rPr>
          <w:rFonts w:ascii="Times New Roman" w:hAnsi="Times New Roman" w:eastAsia="楷体"/>
          <w:b w:val="0"/>
          <w:i w:val="0"/>
          <w:sz w:val="23"/>
        </w:rPr>
        <w:t xml:space="preserve"> 「−100 MW 是湿冷上限」；可主张的是三档效应量同处数十 MW 量级。真实城市的 −100 MW 应理解为</w:t>
      </w:r>
      <w:r>
        <w:rPr>
          <w:rFonts w:ascii="Times New Roman" w:hAnsi="Times New Roman" w:eastAsia="楷体"/>
          <w:b/>
          <w:i w:val="0"/>
          <w:sz w:val="23"/>
        </w:rPr>
        <w:t>该参数集与该网格下的值</w:t>
      </w:r>
      <w:r>
        <w:rPr>
          <w:rFonts w:ascii="Times New Roman" w:hAnsi="Times New Roman" w:eastAsia="楷体"/>
          <w:b w:val="0"/>
          <w:i w:val="0"/>
          <w:sz w:val="23"/>
        </w:rPr>
        <w:t>，其随技术构成的变化方向</w:t>
      </w:r>
      <w:r>
        <w:rPr>
          <w:rFonts w:ascii="Times New Roman" w:hAnsi="Times New Roman" w:eastAsia="楷体"/>
          <w:b/>
          <w:i w:val="0"/>
          <w:sz w:val="23"/>
        </w:rPr>
        <w:t>未被本检验确定</w:t>
      </w:r>
      <w:r>
        <w:rPr>
          <w:rFonts w:ascii="Times New Roman" w:hAnsi="Times New Roman" w:eastAsia="楷体"/>
          <w:b w:val="0"/>
          <w:i w:val="0"/>
          <w:sz w:val="23"/>
        </w:rPr>
        <w:t>。这一点已并入 §9.6 的局限。</w:t>
      </w:r>
    </w:p>
    <w:p>
      <w:pPr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5.9 结果 6：判据在一个真实城市的应用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本节的性质：应用，不是验证。</w:t>
      </w:r>
      <w:r>
        <w:rPr>
          <w:rFonts w:ascii="Times New Roman" w:hAnsi="Times New Roman" w:eastAsia="楷体"/>
          <w:b w:val="0"/>
          <w:i w:val="0"/>
          <w:sz w:val="23"/>
        </w:rPr>
        <w:t xml:space="preserve"> 我们把 </w:t>
      </w:r>
      <w:r>
        <w:rPr>
          <w:rFonts w:ascii="Consolas" w:hAnsi="Consolas" w:eastAsia="宋体"/>
          <w:b w:val="0"/>
          <w:i w:val="0"/>
          <w:sz w:val="21"/>
        </w:rPr>
        <w:t>r*</w:t>
      </w:r>
      <w:r>
        <w:rPr>
          <w:rFonts w:ascii="Times New Roman" w:hAnsi="Times New Roman" w:eastAsia="楷体"/>
          <w:b w:val="0"/>
          <w:i w:val="0"/>
          <w:sz w:val="23"/>
        </w:rPr>
        <w:t xml:space="preserve"> 判据代入一个真实城市的官方数据，得到一个可检验的预测。但</w:t>
      </w:r>
      <w:r>
        <w:rPr>
          <w:rFonts w:ascii="Times New Roman" w:hAnsi="Times New Roman" w:eastAsia="楷体"/>
          <w:b/>
          <w:i w:val="0"/>
          <w:sz w:val="23"/>
        </w:rPr>
        <w:t>没有</w:t>
      </w:r>
      <w:r>
        <w:rPr>
          <w:rFonts w:ascii="Times New Roman" w:hAnsi="Times New Roman" w:eastAsia="楷体"/>
          <w:b w:val="0"/>
          <w:i w:val="0"/>
          <w:sz w:val="23"/>
        </w:rPr>
        <w:t>观测到"r 越过 r\* 时补水需求确实上升"——那需要逐设施时序数据，本文不具备。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5.9.1 为什么选 Santa Clara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Santa Clara（加州）同时具备四个条件：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1. 有</w:t>
      </w:r>
      <w:r>
        <w:rPr>
          <w:rFonts w:ascii="Times New Roman" w:hAnsi="Times New Roman" w:eastAsia="宋体"/>
          <w:b/>
          <w:i w:val="0"/>
          <w:sz w:val="24"/>
        </w:rPr>
        <w:t>大范围再生水管网</w:t>
      </w:r>
      <w:r>
        <w:rPr>
          <w:rFonts w:ascii="Times New Roman" w:hAnsi="Times New Roman" w:eastAsia="宋体"/>
          <w:b w:val="0"/>
          <w:i w:val="0"/>
          <w:sz w:val="24"/>
        </w:rPr>
        <w:t>（33 英里，水源为 South Bay Water Recycling）；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2. 有</w:t>
      </w:r>
      <w:r>
        <w:rPr>
          <w:rFonts w:ascii="Times New Roman" w:hAnsi="Times New Roman" w:eastAsia="宋体"/>
          <w:b/>
          <w:i w:val="0"/>
          <w:sz w:val="24"/>
        </w:rPr>
        <w:t>大量数据中心</w:t>
      </w:r>
      <w:r>
        <w:rPr>
          <w:rFonts w:ascii="Times New Roman" w:hAnsi="Times New Roman" w:eastAsia="宋体"/>
          <w:b w:val="0"/>
          <w:i w:val="0"/>
          <w:sz w:val="24"/>
        </w:rPr>
        <w:t xml:space="preserve">——市府 2026 年 10 月报告称 56 座运营或在建（我们另用 OpenStreetMap 独立计数，同样得 </w:t>
      </w:r>
      <w:r>
        <w:rPr>
          <w:rFonts w:ascii="Times New Roman" w:hAnsi="Times New Roman" w:eastAsia="宋体"/>
          <w:b/>
          <w:i w:val="0"/>
          <w:sz w:val="24"/>
        </w:rPr>
        <w:t>56</w:t>
      </w:r>
      <w:r>
        <w:rPr>
          <w:rFonts w:ascii="Times New Roman" w:hAnsi="Times New Roman" w:eastAsia="宋体"/>
          <w:b w:val="0"/>
          <w:i w:val="0"/>
          <w:sz w:val="24"/>
        </w:rPr>
        <w:t>）；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3. 数据中心</w:t>
      </w:r>
      <w:r>
        <w:rPr>
          <w:rFonts w:ascii="Times New Roman" w:hAnsi="Times New Roman" w:eastAsia="宋体"/>
          <w:b/>
          <w:i w:val="0"/>
          <w:sz w:val="24"/>
        </w:rPr>
        <w:t>同时使用再生水与自来水</w:t>
      </w:r>
      <w:r>
        <w:rPr>
          <w:rFonts w:ascii="Times New Roman" w:hAnsi="Times New Roman" w:eastAsia="宋体"/>
          <w:b w:val="0"/>
          <w:i w:val="0"/>
          <w:sz w:val="24"/>
        </w:rPr>
        <w:t>；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4. 市府公开了</w:t>
      </w:r>
      <w:r>
        <w:rPr>
          <w:rFonts w:ascii="Times New Roman" w:hAnsi="Times New Roman" w:eastAsia="宋体"/>
          <w:b/>
          <w:i w:val="0"/>
          <w:sz w:val="24"/>
        </w:rPr>
        <w:t>两类用水占全市的份额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5.9.2 6%/26% 的来源链与证据等级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数据中心占全市自来水 </w:t>
      </w:r>
      <w:r>
        <w:rPr>
          <w:rFonts w:ascii="Times New Roman" w:hAnsi="Times New Roman" w:eastAsia="宋体"/>
          <w:b/>
          <w:i w:val="0"/>
          <w:sz w:val="24"/>
        </w:rPr>
        <w:t>6%</w:t>
      </w:r>
      <w:r>
        <w:rPr>
          <w:rFonts w:ascii="Times New Roman" w:hAnsi="Times New Roman" w:eastAsia="宋体"/>
          <w:b w:val="0"/>
          <w:i w:val="0"/>
          <w:sz w:val="24"/>
        </w:rPr>
        <w:t xml:space="preserve">、占全市再生水 </w:t>
      </w:r>
      <w:r>
        <w:rPr>
          <w:rFonts w:ascii="Times New Roman" w:hAnsi="Times New Roman" w:eastAsia="宋体"/>
          <w:b/>
          <w:i w:val="0"/>
          <w:sz w:val="24"/>
        </w:rPr>
        <w:t>26%</w:t>
      </w:r>
      <w:r>
        <w:rPr>
          <w:rFonts w:ascii="Times New Roman" w:hAnsi="Times New Roman" w:eastAsia="宋体"/>
          <w:b w:val="0"/>
          <w:i w:val="0"/>
          <w:sz w:val="24"/>
        </w:rPr>
        <w:t xml:space="preserve"> 这两个份额，其来源链须完整交代：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环节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内容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本文能否核验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原始出处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City of Santa Clara，File 26-1037，2026-10-06 市议会 staff report 的 "Water Usage" 段落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❌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原件不在手上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转录来源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楷体"/>
                <w:b w:val="0"/>
                <w:i/>
                <w:sz w:val="21"/>
              </w:rPr>
              <w:t>Santa Clara data centers — Independent community report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（2026-10）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p.53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表格，以 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[1]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引用上述市府报告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✅ 文本层可核（见下）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本文用法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k*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判据的份额比 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ρ = 6/26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可核验的那一行原文</w:t>
      </w:r>
      <w:r>
        <w:rPr>
          <w:rFonts w:ascii="Times New Roman" w:hAnsi="Times New Roman" w:eastAsia="宋体"/>
          <w:b w:val="0"/>
          <w:i w:val="0"/>
          <w:sz w:val="24"/>
        </w:rPr>
        <w:t>（社区报告 p.53，</w:t>
      </w:r>
      <w:r>
        <w:rPr>
          <w:rFonts w:ascii="Times New Roman" w:hAnsi="Times New Roman" w:eastAsia="宋体"/>
          <w:b/>
          <w:i w:val="0"/>
          <w:sz w:val="24"/>
        </w:rPr>
        <w:t>文本层</w:t>
      </w:r>
      <w:r>
        <w:rPr>
          <w:rFonts w:ascii="Times New Roman" w:hAnsi="Times New Roman" w:eastAsia="宋体"/>
          <w:b w:val="0"/>
          <w:i w:val="0"/>
          <w:sz w:val="24"/>
        </w:rPr>
        <w:t>，非读图所得）：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>"October staff water figures [1] Data centers: about 6% of potable use and 26% of recycled use. Separate water-system denominators; not 32% of combined use. Supporting period and volumes need disclosure."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三点必须随数据出现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6%/26% 是转录值，不是本文从市府原件读出的一手值。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本文能直接核验的是上述社区报告的一行表格文字；市府 26-1037 原件不在手上，故</w:t>
      </w:r>
      <w:r>
        <w:rPr>
          <w:rFonts w:ascii="Times New Roman" w:hAnsi="Times New Roman" w:eastAsia="宋体"/>
          <w:b/>
          <w:i w:val="0"/>
          <w:sz w:val="24"/>
        </w:rPr>
        <w:t>无法独立核实</w:t>
      </w:r>
      <w:r>
        <w:rPr>
          <w:rFonts w:ascii="Times New Roman" w:hAnsi="Times New Roman" w:eastAsia="宋体"/>
          <w:b w:val="0"/>
          <w:i w:val="0"/>
          <w:sz w:val="24"/>
        </w:rPr>
        <w:t>其 "Water Usage" 段落或任何图形中的原始表述。该值的出处为本社区报告第 53 页的文字表格，而非图件。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两个分母不同，不可加总。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原文本身即警告 "</w:t>
      </w:r>
      <w:r>
        <w:rPr>
          <w:rFonts w:ascii="Times New Roman" w:hAnsi="Times New Roman" w:eastAsia="宋体"/>
          <w:b/>
          <w:i w:val="0"/>
          <w:sz w:val="24"/>
        </w:rPr>
        <w:t>not 32% of combined use</w:t>
      </w:r>
      <w:r>
        <w:rPr>
          <w:rFonts w:ascii="Times New Roman" w:hAnsi="Times New Roman" w:eastAsia="宋体"/>
          <w:b w:val="0"/>
          <w:i w:val="0"/>
          <w:sz w:val="24"/>
        </w:rPr>
        <w:t>"。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观测时段未披露。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原文明确写 "Supporting period and volumes need disclosure"。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因此 `ρ = 6/26` 应视为一个政府陈述的、但未经独立复核的情景锚定值，而非可复算的实测数据。</w:t>
      </w:r>
      <w:r>
        <w:rPr>
          <w:rFonts w:ascii="Times New Roman" w:hAnsi="Times New Roman" w:eastAsia="楷体"/>
          <w:b w:val="0"/>
          <w:i w:val="0"/>
          <w:sz w:val="23"/>
        </w:rPr>
        <w:t xml:space="preserve"> 该证据等级已并入 §5.9.9 的敏感性与 §9.7 的局限。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5.9.2b 转录所得的份额（供计算使用）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指标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数据中心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全市其余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分母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再生水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26%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74%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全市再生水用量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自来水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6%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94%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全市自来水用量</w:t>
            </w:r>
          </w:p>
        </w:tc>
      </w:tr>
    </w:tbl>
    <w:p>
      <w:pPr>
        <w:spacing w:after="80" w:line="240" w:lineRule="auto"/>
      </w:pPr>
      <w:r/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>上表两个百分比的分母不同，</w:t>
      </w:r>
      <w:r>
        <w:rPr>
          <w:rFonts w:ascii="Times New Roman" w:hAnsi="Times New Roman" w:eastAsia="楷体"/>
          <w:b/>
          <w:i w:val="0"/>
          <w:sz w:val="23"/>
        </w:rPr>
        <w:t>不可相加得到 32%</w:t>
      </w:r>
      <w:r>
        <w:rPr>
          <w:rFonts w:ascii="Times New Roman" w:hAnsi="Times New Roman" w:eastAsia="楷体"/>
          <w:b w:val="0"/>
          <w:i w:val="0"/>
          <w:sz w:val="23"/>
        </w:rPr>
        <w:t>。其证据等级见 5.9.2 的来源链说明：转录自社区报告，未经市府原件独立复核。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5.9.2c 机制前提的一手支撑：UWMP 对冷却塔补水水质的官方叙述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本文机制假设园区冷却补水是</w:t>
      </w:r>
      <w:r>
        <w:rPr>
          <w:rFonts w:ascii="Times New Roman" w:hAnsi="Times New Roman" w:eastAsia="宋体"/>
          <w:b/>
          <w:i w:val="0"/>
          <w:sz w:val="24"/>
        </w:rPr>
        <w:t>多水源混合</w:t>
      </w:r>
      <w:r>
        <w:rPr>
          <w:rFonts w:ascii="Times New Roman" w:hAnsi="Times New Roman" w:eastAsia="宋体"/>
          <w:b w:val="0"/>
          <w:i w:val="0"/>
          <w:sz w:val="24"/>
        </w:rPr>
        <w:t>，且其约束在</w:t>
      </w:r>
      <w:r>
        <w:rPr>
          <w:rFonts w:ascii="Times New Roman" w:hAnsi="Times New Roman" w:eastAsia="宋体"/>
          <w:b/>
          <w:i w:val="0"/>
          <w:sz w:val="24"/>
        </w:rPr>
        <w:t>含盐量</w:t>
      </w:r>
      <w:r>
        <w:rPr>
          <w:rFonts w:ascii="Times New Roman" w:hAnsi="Times New Roman" w:eastAsia="宋体"/>
          <w:b w:val="0"/>
          <w:i w:val="0"/>
          <w:sz w:val="24"/>
        </w:rPr>
        <w:t xml:space="preserve">一侧。此前这一前提只能由模型设定支撑，无城市层面的文档依据。查 </w:t>
      </w:r>
      <w:r>
        <w:rPr>
          <w:rFonts w:ascii="Consolas" w:hAnsi="Consolas" w:eastAsia="宋体"/>
          <w:b w:val="0"/>
          <w:i w:val="0"/>
          <w:sz w:val="22"/>
        </w:rPr>
        <w:t>Santa Clara 2025 Urban Water Management Plan</w:t>
      </w:r>
      <w:r>
        <w:rPr>
          <w:rFonts w:ascii="Times New Roman" w:hAnsi="Times New Roman" w:eastAsia="宋体"/>
          <w:b w:val="0"/>
          <w:i w:val="0"/>
          <w:sz w:val="24"/>
        </w:rPr>
        <w:t xml:space="preserve"> 发现其</w:t>
      </w:r>
      <w:r>
        <w:rPr>
          <w:rFonts w:ascii="Times New Roman" w:hAnsi="Times New Roman" w:eastAsia="宋体"/>
          <w:b/>
          <w:i w:val="0"/>
          <w:sz w:val="24"/>
        </w:rPr>
        <w:t>第 62 页</w:t>
      </w:r>
      <w:r>
        <w:rPr>
          <w:rFonts w:ascii="Times New Roman" w:hAnsi="Times New Roman" w:eastAsia="宋体"/>
          <w:b w:val="0"/>
          <w:i w:val="0"/>
          <w:sz w:val="24"/>
        </w:rPr>
        <w:t>（市府法定文件，2026-06）直接讨论了冷却塔补水水质：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 xml:space="preserve">"In areas of the City served by groundwater, industrial customers will find the quality of treated recycled water to be </w:t>
      </w:r>
      <w:r>
        <w:rPr>
          <w:rFonts w:ascii="Times New Roman" w:hAnsi="Times New Roman" w:eastAsia="楷体"/>
          <w:b/>
          <w:i w:val="0"/>
          <w:sz w:val="23"/>
        </w:rPr>
        <w:t>more consistent than groundwater for cooling towers</w:t>
      </w:r>
      <w:r>
        <w:rPr>
          <w:rFonts w:ascii="Times New Roman" w:hAnsi="Times New Roman" w:eastAsia="楷体"/>
          <w:b w:val="0"/>
          <w:i w:val="0"/>
          <w:sz w:val="23"/>
        </w:rPr>
        <w:t xml:space="preserve">. Those cooling towers that receive groundwater could also receive a </w:t>
      </w:r>
      <w:r>
        <w:rPr>
          <w:rFonts w:ascii="Times New Roman" w:hAnsi="Times New Roman" w:eastAsia="楷体"/>
          <w:b/>
          <w:i w:val="0"/>
          <w:sz w:val="23"/>
        </w:rPr>
        <w:t>blend of multiple water sources</w:t>
      </w:r>
      <w:r>
        <w:rPr>
          <w:rFonts w:ascii="Times New Roman" w:hAnsi="Times New Roman" w:eastAsia="楷体"/>
          <w:b w:val="0"/>
          <w:i w:val="0"/>
          <w:sz w:val="23"/>
        </w:rPr>
        <w:t xml:space="preserve"> based on system demand (e.g., groundwater blended with imported surface water) with slight variations in water quality, whereas those that receive recycled water would receive one consistent water source."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 xml:space="preserve">"The enhanced blend of water will help industrial users reduce operating costs, and it can be used on a wider variety of landscapes, due to a </w:t>
      </w:r>
      <w:r>
        <w:rPr>
          <w:rFonts w:ascii="Times New Roman" w:hAnsi="Times New Roman" w:eastAsia="楷体"/>
          <w:b/>
          <w:i w:val="0"/>
          <w:sz w:val="23"/>
        </w:rPr>
        <w:t>much lower level of salinity</w:t>
      </w:r>
      <w:r>
        <w:rPr>
          <w:rFonts w:ascii="Times New Roman" w:hAnsi="Times New Roman" w:eastAsia="楷体"/>
          <w:b w:val="0"/>
          <w:i w:val="0"/>
          <w:sz w:val="23"/>
        </w:rPr>
        <w:t>."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这三句为本文提供三项一手支撑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#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官方陈述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支撑本文哪一前提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冷却塔补水为 "blend of multiple water sources"，水质随配比变化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C_mix(r) = r·C_r + (1−r)·C_p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的建模对象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以 "salinity"（含盐量）刻画该水质问题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本文判据的自变量正是含盐量（TDS/氯化物）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再生水对冷却塔的水质比地下水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更稳定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"约束在水质侧而非水量侧"的问题设定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另在</w:t>
      </w:r>
      <w:r>
        <w:rPr>
          <w:rFonts w:ascii="Times New Roman" w:hAnsi="Times New Roman" w:eastAsia="宋体"/>
          <w:b/>
          <w:i w:val="0"/>
          <w:sz w:val="24"/>
        </w:rPr>
        <w:t>第 86 页</w:t>
      </w:r>
      <w:r>
        <w:rPr>
          <w:rFonts w:ascii="Times New Roman" w:hAnsi="Times New Roman" w:eastAsia="宋体"/>
          <w:b w:val="0"/>
          <w:i w:val="0"/>
          <w:sz w:val="24"/>
        </w:rPr>
        <w:t>，UWMP 就地下水水质写道：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 xml:space="preserve">"In contrast to other areas adjacent to San Francisco Bay where saltwater intrusion has been an issue, </w:t>
      </w:r>
      <w:r>
        <w:rPr>
          <w:rFonts w:ascii="Times New Roman" w:hAnsi="Times New Roman" w:eastAsia="楷体"/>
          <w:b/>
          <w:i w:val="0"/>
          <w:sz w:val="23"/>
        </w:rPr>
        <w:t>total dissolved solids (TDS) is not a concern for the City</w:t>
      </w:r>
      <w:r>
        <w:rPr>
          <w:rFonts w:ascii="Times New Roman" w:hAnsi="Times New Roman" w:eastAsia="楷体"/>
          <w:b w:val="0"/>
          <w:i w:val="0"/>
          <w:sz w:val="23"/>
        </w:rPr>
        <w:t>."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这与 GAMA 全州地下水 TDS 中位 420 mg/L 并不矛盾——420 是</w:t>
      </w:r>
      <w:r>
        <w:rPr>
          <w:rFonts w:ascii="Times New Roman" w:hAnsi="Times New Roman" w:eastAsia="宋体"/>
          <w:b/>
          <w:i w:val="0"/>
          <w:sz w:val="24"/>
        </w:rPr>
        <w:t>全州</w:t>
      </w:r>
      <w:r>
        <w:rPr>
          <w:rFonts w:ascii="Times New Roman" w:hAnsi="Times New Roman" w:eastAsia="宋体"/>
          <w:b w:val="0"/>
          <w:i w:val="0"/>
          <w:sz w:val="24"/>
        </w:rPr>
        <w:t>中位，而该市明确不属于受 TDS 困扰的地区。</w:t>
      </w:r>
      <w:r>
        <w:rPr>
          <w:rFonts w:ascii="Times New Roman" w:hAnsi="Times New Roman" w:eastAsia="宋体"/>
          <w:b/>
          <w:i w:val="0"/>
          <w:sz w:val="24"/>
        </w:rPr>
        <w:t>该陈述支持把 `C_p = 180 mg/L` 视为合理甚至偏保守的取值</w:t>
      </w:r>
      <w:r>
        <w:rPr>
          <w:rFonts w:ascii="Times New Roman" w:hAnsi="Times New Roman" w:eastAsia="宋体"/>
          <w:b w:val="0"/>
          <w:i w:val="0"/>
          <w:sz w:val="24"/>
        </w:rPr>
        <w:t>（若实际更淡，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 xml:space="preserve"> 会更高，"未越过"的结论更稳）。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必须同时声明的限制</w:t>
      </w:r>
      <w:r>
        <w:rPr>
          <w:rFonts w:ascii="Times New Roman" w:hAnsi="Times New Roman" w:eastAsia="楷体"/>
          <w:b w:val="0"/>
          <w:i w:val="0"/>
          <w:sz w:val="23"/>
        </w:rPr>
        <w:t xml:space="preserve">：UWMP </w:t>
      </w:r>
      <w:r>
        <w:rPr>
          <w:rFonts w:ascii="Times New Roman" w:hAnsi="Times New Roman" w:eastAsia="楷体"/>
          <w:b/>
          <w:i w:val="0"/>
          <w:sz w:val="23"/>
        </w:rPr>
        <w:t>全文未给出任何 TDS、电导率、氯化物或硬度的数值</w:t>
      </w:r>
      <w:r>
        <w:rPr>
          <w:rFonts w:ascii="Times New Roman" w:hAnsi="Times New Roman" w:eastAsia="楷体"/>
          <w:b w:val="0"/>
          <w:i w:val="0"/>
          <w:sz w:val="23"/>
        </w:rPr>
        <w:t>（这些词在 282 页中仅出现于缩写表、上述定性陈述与法规条文附录）。因此本小节的三句只能</w:t>
      </w:r>
      <w:r>
        <w:rPr>
          <w:rFonts w:ascii="Times New Roman" w:hAnsi="Times New Roman" w:eastAsia="楷体"/>
          <w:b/>
          <w:i w:val="0"/>
          <w:sz w:val="23"/>
        </w:rPr>
        <w:t>支撑机制前提与参数方向的合理性</w:t>
      </w:r>
      <w:r>
        <w:rPr>
          <w:rFonts w:ascii="Times New Roman" w:hAnsi="Times New Roman" w:eastAsia="楷体"/>
          <w:b w:val="0"/>
          <w:i w:val="0"/>
          <w:sz w:val="23"/>
        </w:rPr>
        <w:t>，</w:t>
      </w:r>
      <w:r>
        <w:rPr>
          <w:rFonts w:ascii="Times New Roman" w:hAnsi="Times New Roman" w:eastAsia="楷体"/>
          <w:b/>
          <w:i w:val="0"/>
          <w:sz w:val="23"/>
        </w:rPr>
        <w:t>不能用来锚定 `C_p` 或 `C_r` 的具体数值</w:t>
      </w:r>
      <w:r>
        <w:rPr>
          <w:rFonts w:ascii="Times New Roman" w:hAnsi="Times New Roman" w:eastAsia="楷体"/>
          <w:b w:val="0"/>
          <w:i w:val="0"/>
          <w:sz w:val="23"/>
        </w:rPr>
        <w:t>。§9.7 第 44 条关于"四参数无实测锚点"的限制仍然成立。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5.9.2d 冷却技术档与一个独立设计值的量级一致性检验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本文水侧参数（WUE、冷却技术）此前无任何外部对照。市议会社区报告（转引 Bowers 项目 Final EIR，2023-10，pp.3-14 与 4.18-2）给出一个</w:t>
      </w:r>
      <w:r>
        <w:rPr>
          <w:rFonts w:ascii="Times New Roman" w:hAnsi="Times New Roman" w:eastAsia="宋体"/>
          <w:b/>
          <w:i w:val="0"/>
          <w:sz w:val="24"/>
        </w:rPr>
        <w:t>独立的官方设计值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>该项目采用 "</w:t>
      </w:r>
      <w:r>
        <w:rPr>
          <w:rFonts w:ascii="Times New Roman" w:hAnsi="Times New Roman" w:eastAsia="楷体"/>
          <w:b/>
          <w:i w:val="0"/>
          <w:sz w:val="23"/>
        </w:rPr>
        <w:t>rooftop air-cooled chillers with adiabatic assistance</w:t>
      </w:r>
      <w:r>
        <w:rPr>
          <w:rFonts w:ascii="Times New Roman" w:hAnsi="Times New Roman" w:eastAsia="楷体"/>
          <w:b w:val="0"/>
          <w:i w:val="0"/>
          <w:sz w:val="23"/>
        </w:rPr>
        <w:t>"（风冷为主、高温时段绝热辅助），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 xml:space="preserve">设计冷却用再生水 </w:t>
      </w:r>
      <w:r>
        <w:rPr>
          <w:rFonts w:ascii="Times New Roman" w:hAnsi="Times New Roman" w:eastAsia="楷体"/>
          <w:b/>
          <w:i w:val="0"/>
          <w:sz w:val="23"/>
        </w:rPr>
        <w:t>≤ 0.5 acre-foot/年 = 616.7 m³/yr</w:t>
      </w:r>
      <w:r>
        <w:rPr>
          <w:rFonts w:ascii="Times New Roman" w:hAnsi="Times New Roman" w:eastAsia="楷体"/>
          <w:b w:val="0"/>
          <w:i w:val="0"/>
          <w:sz w:val="23"/>
        </w:rPr>
        <w:t>；另估计自来水约 2 AF/年（含约 1 AF 景观）。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把模型 7 个冷却技术档在 IT = 10 MW 下的 WUE 与之并列：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模型技术档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WUE (L/kWh)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年补水 (m³/yr)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dry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0.000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dry_first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0.398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28,400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hybrid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0.606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43,100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liquid_to_water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1.912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125,900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efficient_evaporative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2.117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139,300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evaporative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2.205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145,100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liquid_to_air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0.000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一致性结论</w:t>
      </w:r>
      <w:r>
        <w:rPr>
          <w:rFonts w:ascii="Times New Roman" w:hAnsi="Times New Roman" w:eastAsia="宋体"/>
          <w:b w:val="0"/>
          <w:i w:val="0"/>
          <w:sz w:val="24"/>
        </w:rPr>
        <w:t xml:space="preserve">：Bowers 设计值对应的 WUE 取决于其 IT 容量——若 IT = 10 MW 则为 </w:t>
      </w:r>
      <w:r>
        <w:rPr>
          <w:rFonts w:ascii="Times New Roman" w:hAnsi="Times New Roman" w:eastAsia="宋体"/>
          <w:b/>
          <w:i w:val="0"/>
          <w:sz w:val="24"/>
        </w:rPr>
        <w:t>0.0070 L/kWh</w:t>
      </w:r>
      <w:r>
        <w:rPr>
          <w:rFonts w:ascii="Times New Roman" w:hAnsi="Times New Roman" w:eastAsia="宋体"/>
          <w:b w:val="0"/>
          <w:i w:val="0"/>
          <w:sz w:val="24"/>
        </w:rPr>
        <w:t>。该值</w:t>
      </w:r>
      <w:r>
        <w:rPr>
          <w:rFonts w:ascii="Times New Roman" w:hAnsi="Times New Roman" w:eastAsia="宋体"/>
          <w:b/>
          <w:i w:val="0"/>
          <w:sz w:val="24"/>
        </w:rPr>
        <w:t>落在 `dry`(0) 与 `dry_first`(0.398) 之间</w:t>
      </w:r>
      <w:r>
        <w:rPr>
          <w:rFonts w:ascii="Times New Roman" w:hAnsi="Times New Roman" w:eastAsia="宋体"/>
          <w:b w:val="0"/>
          <w:i w:val="0"/>
          <w:sz w:val="24"/>
        </w:rPr>
        <w:t>，且这一结论</w:t>
      </w:r>
      <w:r>
        <w:rPr>
          <w:rFonts w:ascii="Times New Roman" w:hAnsi="Times New Roman" w:eastAsia="宋体"/>
          <w:b/>
          <w:i w:val="0"/>
          <w:sz w:val="24"/>
        </w:rPr>
        <w:t>对 IT ∈ [1, 72] MW 全区间成立</w:t>
      </w:r>
      <w:r>
        <w:rPr>
          <w:rFonts w:ascii="Times New Roman" w:hAnsi="Times New Roman" w:eastAsia="宋体"/>
          <w:b w:val="0"/>
          <w:i w:val="0"/>
          <w:sz w:val="24"/>
        </w:rPr>
        <w:t>（WUE 从 0.0704 单调降到 0.0010），因此不依赖于那个未公开的容量。它与其 EIR 所述的"风冷为主、仅高温少量补水"</w:t>
      </w:r>
      <w:r>
        <w:rPr>
          <w:rFonts w:ascii="Times New Roman" w:hAnsi="Times New Roman" w:eastAsia="宋体"/>
          <w:b/>
          <w:i w:val="0"/>
          <w:sz w:val="24"/>
        </w:rPr>
        <w:t>在档位上吻合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两项可用于论文的推论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模型的技术档梯度是单调且量级正确的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dry</w:t>
      </w:r>
      <w:r>
        <w:rPr>
          <w:rFonts w:ascii="Times New Roman" w:hAnsi="Times New Roman" w:eastAsia="宋体"/>
          <w:b w:val="0"/>
          <w:i w:val="0"/>
          <w:sz w:val="24"/>
        </w:rPr>
        <w:t xml:space="preserve">(0) &lt; </w:t>
      </w:r>
      <w:r>
        <w:rPr>
          <w:rFonts w:ascii="Consolas" w:hAnsi="Consolas" w:eastAsia="宋体"/>
          <w:b w:val="0"/>
          <w:i w:val="0"/>
          <w:sz w:val="22"/>
        </w:rPr>
        <w:t>dry_first</w:t>
      </w:r>
      <w:r>
        <w:rPr>
          <w:rFonts w:ascii="Times New Roman" w:hAnsi="Times New Roman" w:eastAsia="宋体"/>
          <w:b w:val="0"/>
          <w:i w:val="0"/>
          <w:sz w:val="24"/>
        </w:rPr>
        <w:t xml:space="preserve">(0.398) &lt; </w:t>
      </w:r>
      <w:r>
        <w:rPr>
          <w:rFonts w:ascii="Consolas" w:hAnsi="Consolas" w:eastAsia="宋体"/>
          <w:b w:val="0"/>
          <w:i w:val="0"/>
          <w:sz w:val="22"/>
        </w:rPr>
        <w:t>hybrid</w:t>
      </w:r>
      <w:r>
        <w:rPr>
          <w:rFonts w:ascii="Times New Roman" w:hAnsi="Times New Roman" w:eastAsia="宋体"/>
          <w:b w:val="0"/>
          <w:i w:val="0"/>
          <w:sz w:val="24"/>
        </w:rPr>
        <w:t xml:space="preserve">(0.606) &lt; </w:t>
      </w:r>
      <w:r>
        <w:rPr>
          <w:rFonts w:ascii="Consolas" w:hAnsi="Consolas" w:eastAsia="宋体"/>
          <w:b w:val="0"/>
          <w:i w:val="0"/>
          <w:sz w:val="22"/>
        </w:rPr>
        <w:t>evaporative</w:t>
      </w:r>
      <w:r>
        <w:rPr>
          <w:rFonts w:ascii="Times New Roman" w:hAnsi="Times New Roman" w:eastAsia="宋体"/>
          <w:b w:val="0"/>
          <w:i w:val="0"/>
          <w:sz w:val="24"/>
        </w:rPr>
        <w:t>(2.205)，且湿冷档落在工程常识的 2–4 L/kWh 区间内。这说明模型的水侧实现没有量级错误。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不能把 Santa Clara 的全部数据中心一律按湿冷建模</w:t>
      </w:r>
      <w:r>
        <w:rPr>
          <w:rFonts w:ascii="Times New Roman" w:hAnsi="Times New Roman" w:eastAsia="宋体"/>
          <w:b w:val="0"/>
          <w:i w:val="0"/>
          <w:sz w:val="24"/>
        </w:rPr>
        <w:t xml:space="preserve">：Bowers 的 WUE 比模型湿冷档低 </w:t>
      </w:r>
      <w:r>
        <w:rPr>
          <w:rFonts w:ascii="Times New Roman" w:hAnsi="Times New Roman" w:eastAsia="宋体"/>
          <w:b/>
          <w:i w:val="0"/>
          <w:sz w:val="24"/>
        </w:rPr>
        <w:t>约 315 倍</w:t>
      </w:r>
      <w:r>
        <w:rPr>
          <w:rFonts w:ascii="Times New Roman" w:hAnsi="Times New Roman" w:eastAsia="宋体"/>
          <w:b w:val="0"/>
          <w:i w:val="0"/>
          <w:sz w:val="24"/>
        </w:rPr>
        <w:t xml:space="preserve">。该市确实存在以风冷/绝热为主的设施。本文用单一 </w:t>
      </w:r>
      <w:r>
        <w:rPr>
          <w:rFonts w:ascii="Consolas" w:hAnsi="Consolas" w:eastAsia="宋体"/>
          <w:b w:val="0"/>
          <w:i w:val="0"/>
          <w:sz w:val="22"/>
        </w:rPr>
        <w:t>evaporative</w:t>
      </w:r>
      <w:r>
        <w:rPr>
          <w:rFonts w:ascii="Times New Roman" w:hAnsi="Times New Roman" w:eastAsia="宋体"/>
          <w:b w:val="0"/>
          <w:i w:val="0"/>
          <w:sz w:val="24"/>
        </w:rPr>
        <w:t xml:space="preserve"> 设定作为主情景，因此</w:t>
      </w:r>
      <w:r>
        <w:rPr>
          <w:rFonts w:ascii="Times New Roman" w:hAnsi="Times New Roman" w:eastAsia="宋体"/>
          <w:b/>
          <w:i w:val="0"/>
          <w:sz w:val="24"/>
        </w:rPr>
        <w:t>对全市水耗的方向性影响是"偏高"而非"偏低"</w:t>
      </w:r>
      <w:r>
        <w:rPr>
          <w:rFonts w:ascii="Times New Roman" w:hAnsi="Times New Roman" w:eastAsia="宋体"/>
          <w:b w:val="0"/>
          <w:i w:val="0"/>
          <w:sz w:val="24"/>
        </w:rPr>
        <w:t>——这使本文关于"水侧压力"的结论偏保守。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必须同时声明的限制</w:t>
      </w:r>
      <w:r>
        <w:rPr>
          <w:rFonts w:ascii="Times New Roman" w:hAnsi="Times New Roman" w:eastAsia="楷体"/>
          <w:b w:val="0"/>
          <w:i w:val="0"/>
          <w:sz w:val="23"/>
        </w:rPr>
        <w:t xml:space="preserve">：Bowers 的 </w:t>
      </w:r>
      <w:r>
        <w:rPr>
          <w:rFonts w:ascii="Times New Roman" w:hAnsi="Times New Roman" w:eastAsia="楷体"/>
          <w:b/>
          <w:i w:val="0"/>
          <w:sz w:val="23"/>
        </w:rPr>
        <w:t>IT 容量未公开</w:t>
      </w:r>
      <w:r>
        <w:rPr>
          <w:rFonts w:ascii="Times New Roman" w:hAnsi="Times New Roman" w:eastAsia="楷体"/>
          <w:b w:val="0"/>
          <w:i w:val="0"/>
          <w:sz w:val="23"/>
        </w:rPr>
        <w:t>。社区报告明确指出，CEC 的 72 MW 是</w:t>
      </w:r>
      <w:r>
        <w:rPr>
          <w:rFonts w:ascii="Times New Roman" w:hAnsi="Times New Roman" w:eastAsia="楷体"/>
          <w:b/>
          <w:i w:val="0"/>
          <w:sz w:val="23"/>
        </w:rPr>
        <w:t>备用发电 designation</w:t>
      </w:r>
      <w:r>
        <w:rPr>
          <w:rFonts w:ascii="Times New Roman" w:hAnsi="Times New Roman" w:eastAsia="楷体"/>
          <w:b w:val="0"/>
          <w:i w:val="0"/>
          <w:sz w:val="23"/>
        </w:rPr>
        <w:t>，"不应读作实测年电网需求"。故本小节只做</w:t>
      </w:r>
      <w:r>
        <w:rPr>
          <w:rFonts w:ascii="Times New Roman" w:hAnsi="Times New Roman" w:eastAsia="楷体"/>
          <w:b/>
          <w:i w:val="0"/>
          <w:sz w:val="23"/>
        </w:rPr>
        <w:t>档位/量级一致性检验</w:t>
      </w:r>
      <w:r>
        <w:rPr>
          <w:rFonts w:ascii="Times New Roman" w:hAnsi="Times New Roman" w:eastAsia="楷体"/>
          <w:b w:val="0"/>
          <w:i w:val="0"/>
          <w:sz w:val="23"/>
        </w:rPr>
        <w:t>，</w:t>
      </w:r>
      <w:r>
        <w:rPr>
          <w:rFonts w:ascii="Times New Roman" w:hAnsi="Times New Roman" w:eastAsia="楷体"/>
          <w:b/>
          <w:i w:val="0"/>
          <w:sz w:val="23"/>
        </w:rPr>
        <w:t>不能用于锚定 WUE 数值</w:t>
      </w:r>
      <w:r>
        <w:rPr>
          <w:rFonts w:ascii="Times New Roman" w:hAnsi="Times New Roman" w:eastAsia="楷体"/>
          <w:b w:val="0"/>
          <w:i w:val="0"/>
          <w:sz w:val="23"/>
        </w:rPr>
        <w:t>，也不能据此推断全市数据中心的技术构成或总水耗。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5.9.3 由份额反推园区配比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设全市自来水用量 </w:t>
      </w:r>
      <w:r>
        <w:rPr>
          <w:rFonts w:ascii="Consolas" w:hAnsi="Consolas" w:eastAsia="宋体"/>
          <w:b w:val="0"/>
          <w:i w:val="0"/>
          <w:sz w:val="22"/>
        </w:rPr>
        <w:t>P</w:t>
      </w:r>
      <w:r>
        <w:rPr>
          <w:rFonts w:ascii="Times New Roman" w:hAnsi="Times New Roman" w:eastAsia="宋体"/>
          <w:b w:val="0"/>
          <w:i w:val="0"/>
          <w:sz w:val="24"/>
        </w:rPr>
        <w:t xml:space="preserve">、再生水用量 </w:t>
      </w:r>
      <w:r>
        <w:rPr>
          <w:rFonts w:ascii="Consolas" w:hAnsi="Consolas" w:eastAsia="宋体"/>
          <w:b w:val="0"/>
          <w:i w:val="0"/>
          <w:sz w:val="22"/>
        </w:rPr>
        <w:t>R</w:t>
      </w:r>
      <w:r>
        <w:rPr>
          <w:rFonts w:ascii="Times New Roman" w:hAnsi="Times New Roman" w:eastAsia="宋体"/>
          <w:b w:val="0"/>
          <w:i w:val="0"/>
          <w:sz w:val="24"/>
        </w:rPr>
        <w:t xml:space="preserve">。数据中心用自来水 </w:t>
      </w:r>
      <w:r>
        <w:rPr>
          <w:rFonts w:ascii="Consolas" w:hAnsi="Consolas" w:eastAsia="宋体"/>
          <w:b w:val="0"/>
          <w:i w:val="0"/>
          <w:sz w:val="22"/>
        </w:rPr>
        <w:t>0.06P</w:t>
      </w:r>
      <w:r>
        <w:rPr>
          <w:rFonts w:ascii="Times New Roman" w:hAnsi="Times New Roman" w:eastAsia="宋体"/>
          <w:b w:val="0"/>
          <w:i w:val="0"/>
          <w:sz w:val="24"/>
        </w:rPr>
        <w:t xml:space="preserve">、用再生水 </w:t>
      </w:r>
      <w:r>
        <w:rPr>
          <w:rFonts w:ascii="Consolas" w:hAnsi="Consolas" w:eastAsia="宋体"/>
          <w:b w:val="0"/>
          <w:i w:val="0"/>
          <w:sz w:val="22"/>
        </w:rPr>
        <w:t>0.26R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，则园区总补水 </w:t>
      </w:r>
      <w:r>
        <w:rPr>
          <w:rFonts w:ascii="Consolas" w:hAnsi="Consolas" w:eastAsia="宋体"/>
          <w:b w:val="0"/>
          <w:i w:val="0"/>
          <w:sz w:val="22"/>
        </w:rPr>
        <w:t>D = 0.06P + 0.26R</w:t>
      </w:r>
      <w:r>
        <w:rPr>
          <w:rFonts w:ascii="Times New Roman" w:hAnsi="Times New Roman" w:eastAsia="宋体"/>
          <w:b w:val="0"/>
          <w:i w:val="0"/>
          <w:sz w:val="24"/>
        </w:rPr>
        <w:t>，园区配比为：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`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r = 0.26R / (0.06P + 0.26R) = 1 / (1 + (6/26)·k)，  其中 k ≡ P/R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`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本式的三个隐含假设</w:t>
      </w:r>
      <w:r>
        <w:rPr>
          <w:rFonts w:ascii="Times New Roman" w:hAnsi="Times New Roman" w:eastAsia="楷体"/>
          <w:b w:val="0"/>
          <w:i w:val="0"/>
          <w:sz w:val="23"/>
        </w:rPr>
        <w:t>：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>(i) 园区冷却补水中再生水占比 = 全市再生水中被数据中心占用的份额 ÷ 数据中心总取水；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>(ii) 数据中心总取水只由</w:t>
      </w:r>
      <w:r>
        <w:rPr>
          <w:rFonts w:ascii="Times New Roman" w:hAnsi="Times New Roman" w:eastAsia="楷体"/>
          <w:b/>
          <w:i w:val="0"/>
          <w:sz w:val="23"/>
        </w:rPr>
        <w:t>市政自来水与再生水</w:t>
      </w:r>
      <w:r>
        <w:rPr>
          <w:rFonts w:ascii="Times New Roman" w:hAnsi="Times New Roman" w:eastAsia="楷体"/>
          <w:b w:val="0"/>
          <w:i w:val="0"/>
          <w:sz w:val="23"/>
        </w:rPr>
        <w:t>两类构成（无地下水、雨水、海水或第三类供水）；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 xml:space="preserve">(iii) </w:t>
      </w:r>
      <w:r>
        <w:rPr>
          <w:rFonts w:ascii="Consolas" w:hAnsi="Consolas" w:eastAsia="宋体"/>
          <w:b w:val="0"/>
          <w:i w:val="0"/>
          <w:sz w:val="21"/>
        </w:rPr>
        <w:t>ρ = 6%/26%</w:t>
      </w:r>
      <w:r>
        <w:rPr>
          <w:rFonts w:ascii="Times New Roman" w:hAnsi="Times New Roman" w:eastAsia="楷体"/>
          <w:b w:val="0"/>
          <w:i w:val="0"/>
          <w:sz w:val="23"/>
        </w:rPr>
        <w:t xml:space="preserve"> 是</w:t>
      </w:r>
      <w:r>
        <w:rPr>
          <w:rFonts w:ascii="Times New Roman" w:hAnsi="Times New Roman" w:eastAsia="楷体"/>
          <w:b/>
          <w:i w:val="0"/>
          <w:sz w:val="23"/>
        </w:rPr>
        <w:t>全市平均</w:t>
      </w:r>
      <w:r>
        <w:rPr>
          <w:rFonts w:ascii="Times New Roman" w:hAnsi="Times New Roman" w:eastAsia="楷体"/>
          <w:b w:val="0"/>
          <w:i w:val="0"/>
          <w:sz w:val="23"/>
        </w:rPr>
        <w:t>渗透强度，非逐设施值。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 xml:space="preserve">其中 (ii) 与 Santa Clara 自身的水源结构存在张力：UWMP 列出该市另有 </w:t>
      </w:r>
      <w:r>
        <w:rPr>
          <w:rFonts w:ascii="Times New Roman" w:hAnsi="Times New Roman" w:eastAsia="楷体"/>
          <w:b/>
          <w:i w:val="0"/>
          <w:sz w:val="23"/>
        </w:rPr>
        <w:t>23,048 AFY 地下水</w:t>
      </w:r>
      <w:r>
        <w:rPr>
          <w:rFonts w:ascii="Times New Roman" w:hAnsi="Times New Roman" w:eastAsia="楷体"/>
          <w:b w:val="0"/>
          <w:i w:val="0"/>
          <w:sz w:val="23"/>
        </w:rPr>
        <w:t>。若数据中心实际使用第三类水源，</w:t>
      </w:r>
      <w:r>
        <w:rPr>
          <w:rFonts w:ascii="Consolas" w:hAnsi="Consolas" w:eastAsia="宋体"/>
          <w:b w:val="0"/>
          <w:i w:val="0"/>
          <w:sz w:val="21"/>
        </w:rPr>
        <w:t>r</w:t>
      </w:r>
      <w:r>
        <w:rPr>
          <w:rFonts w:ascii="Times New Roman" w:hAnsi="Times New Roman" w:eastAsia="楷体"/>
          <w:b w:val="0"/>
          <w:i w:val="0"/>
          <w:sz w:val="23"/>
        </w:rPr>
        <w:t xml:space="preserve"> 会低于本式估计，判据趋于"更不容易越过阈值"——即</w:t>
      </w:r>
      <w:r>
        <w:rPr>
          <w:rFonts w:ascii="Times New Roman" w:hAnsi="Times New Roman" w:eastAsia="楷体"/>
          <w:b/>
          <w:i w:val="0"/>
          <w:sz w:val="23"/>
        </w:rPr>
        <w:t>假设 (ii) 使本文的越界判断偏保守（偏严）</w:t>
      </w:r>
      <w:r>
        <w:rPr>
          <w:rFonts w:ascii="Times New Roman" w:hAnsi="Times New Roman" w:eastAsia="楷体"/>
          <w:b w:val="0"/>
          <w:i w:val="0"/>
          <w:sz w:val="23"/>
        </w:rPr>
        <w:t>，方向上不夸大结论。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令 `r = r*` 可解出临界值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`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k</w:t>
      </w:r>
      <w:r>
        <w:rPr>
          <w:rFonts w:ascii="Times New Roman" w:hAnsi="Times New Roman" w:eastAsia="楷体"/>
          <w:b w:val="0"/>
          <w:i/>
          <w:sz w:val="24"/>
        </w:rPr>
        <w:t xml:space="preserve"> = (1/r</w:t>
      </w:r>
      <w:r>
        <w:rPr>
          <w:rFonts w:ascii="Times New Roman" w:hAnsi="Times New Roman" w:eastAsia="宋体"/>
          <w:b w:val="0"/>
          <w:i w:val="0"/>
          <w:sz w:val="24"/>
        </w:rPr>
        <w:t xml:space="preserve"> − 1) / (6/26) = (1/0.5532 − 1)/(6/26) = 3.50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`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这是一个比 `r*` 更易操作的判据</w:t>
      </w:r>
      <w:r>
        <w:rPr>
          <w:rFonts w:ascii="Times New Roman" w:hAnsi="Times New Roman" w:eastAsia="宋体"/>
          <w:b w:val="0"/>
          <w:i w:val="0"/>
          <w:sz w:val="24"/>
        </w:rPr>
        <w:t>：只需全市自来水与再生水的总量之比，不必知道逐设施配比。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在「该城市数据中心份额比为 6%/26%、且园区补水只由市政自来水与再生水两类构成」的前提下</w:t>
      </w:r>
      <w:r>
        <w:rPr>
          <w:rFonts w:ascii="Times New Roman" w:hAnsi="Times New Roman" w:eastAsia="楷体"/>
          <w:b w:val="0"/>
          <w:i w:val="0"/>
          <w:sz w:val="23"/>
        </w:rPr>
        <w:t xml:space="preserve">，若 </w:t>
      </w:r>
      <w:r>
        <w:rPr>
          <w:rFonts w:ascii="Consolas" w:hAnsi="Consolas" w:eastAsia="宋体"/>
          <w:b w:val="0"/>
          <w:i w:val="0"/>
          <w:sz w:val="21"/>
        </w:rPr>
        <w:t>k = P/R &lt; 3.50</w:t>
      </w:r>
      <w:r>
        <w:rPr>
          <w:rFonts w:ascii="Times New Roman" w:hAnsi="Times New Roman" w:eastAsia="楷体"/>
          <w:b w:val="0"/>
          <w:i w:val="0"/>
          <w:sz w:val="23"/>
        </w:rPr>
        <w:t xml:space="preserve">，则该城市数据中心的园区配比将超过 </w:t>
      </w:r>
      <w:r>
        <w:rPr>
          <w:rFonts w:ascii="Consolas" w:hAnsi="Consolas" w:eastAsia="宋体"/>
          <w:b w:val="0"/>
          <w:i w:val="0"/>
          <w:sz w:val="21"/>
        </w:rPr>
        <w:t>r* = 0.5532</w:t>
      </w:r>
      <w:r>
        <w:rPr>
          <w:rFonts w:ascii="Times New Roman" w:hAnsi="Times New Roman" w:eastAsia="楷体"/>
          <w:b w:val="0"/>
          <w:i w:val="0"/>
          <w:sz w:val="23"/>
        </w:rPr>
        <w:t>，进入水质反噬区。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两个前提必须随判据出现</w:t>
      </w:r>
      <w:r>
        <w:rPr>
          <w:rFonts w:ascii="Times New Roman" w:hAnsi="Times New Roman" w:eastAsia="楷体"/>
          <w:b w:val="0"/>
          <w:i w:val="0"/>
          <w:sz w:val="23"/>
        </w:rPr>
        <w:t xml:space="preserve">：① </w:t>
      </w:r>
      <w:r>
        <w:rPr>
          <w:rFonts w:ascii="Consolas" w:hAnsi="Consolas" w:eastAsia="宋体"/>
          <w:b w:val="0"/>
          <w:i w:val="0"/>
          <w:sz w:val="21"/>
        </w:rPr>
        <w:t>k* = 3.50</w:t>
      </w:r>
      <w:r>
        <w:rPr>
          <w:rFonts w:ascii="Times New Roman" w:hAnsi="Times New Roman" w:eastAsia="楷体"/>
          <w:b w:val="0"/>
          <w:i w:val="0"/>
          <w:sz w:val="23"/>
        </w:rPr>
        <w:t xml:space="preserve"> 条件于份额比 </w:t>
      </w:r>
      <w:r>
        <w:rPr>
          <w:rFonts w:ascii="Consolas" w:hAnsi="Consolas" w:eastAsia="宋体"/>
          <w:b w:val="0"/>
          <w:i w:val="0"/>
          <w:sz w:val="21"/>
        </w:rPr>
        <w:t>ρ = 6/26</w:t>
      </w:r>
      <w:r>
        <w:rPr>
          <w:rFonts w:ascii="Times New Roman" w:hAnsi="Times New Roman" w:eastAsia="楷体"/>
          <w:b w:val="0"/>
          <w:i w:val="0"/>
          <w:sz w:val="23"/>
        </w:rPr>
        <w:t xml:space="preserve">，若该城市 ρ 不同则须用 </w:t>
      </w:r>
      <w:r>
        <w:rPr>
          <w:rFonts w:ascii="Consolas" w:hAnsi="Consolas" w:eastAsia="宋体"/>
          <w:b w:val="0"/>
          <w:i w:val="0"/>
          <w:sz w:val="21"/>
        </w:rPr>
        <w:t>k* = (1/r* − 1)/ρ</w:t>
      </w:r>
      <w:r>
        <w:rPr>
          <w:rFonts w:ascii="Times New Roman" w:hAnsi="Times New Roman" w:eastAsia="楷体"/>
          <w:b w:val="0"/>
          <w:i w:val="0"/>
          <w:sz w:val="23"/>
        </w:rPr>
        <w:t xml:space="preserve"> 重算（ρ 从 0.10 变到 1.0 时，加州 169 系统中符合边界的城市数由 57 降到 3）；② 推导设园区冷却补水只含这两类水源，若存在第三水源（如 Santa Clara UWMP 另列 23,048 AFY 地下水）稀释，则实际配比低于该估计。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5.9.4 代入 Santa Clara 的两套官方数据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Santa Clara 2025 Urban Water Management Plan</w:t>
      </w:r>
      <w:r>
        <w:rPr>
          <w:rFonts w:ascii="Times New Roman" w:hAnsi="Times New Roman" w:eastAsia="宋体"/>
          <w:b w:val="0"/>
          <w:i w:val="0"/>
          <w:sz w:val="24"/>
        </w:rPr>
        <w:t>（市府法定文件）给出两套口径：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口径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Potable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Recycled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k = P/R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相对 r\*=0.5532</w:t>
            </w:r>
          </w:p>
        </w:tc>
      </w:tr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A. 供给能力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（正常年，p.65）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32,649 AFY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6,017 AFY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5.43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0.444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低于 10.9 个百分点</w:t>
            </w:r>
          </w:p>
        </w:tc>
      </w:tr>
      <w:tr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B. 2025 实际用量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（p.35）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16,857 AF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3,871 AF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4.35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0.499</w:t>
            </w:r>
          </w:p>
        </w:tc>
        <w:tc>
          <w:tcPr>
            <w:tcW w:type="dxa" w:w="1512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低于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5.4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个百分点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（供给能力口径的构成：SFPUC 5,041 + Valley Water 4,560 + 地下水井 23,048 + 再生水 6,017，四项</w:t>
      </w:r>
      <w:r>
        <w:rPr>
          <w:rFonts w:ascii="Times New Roman" w:hAnsi="Times New Roman" w:eastAsia="宋体"/>
          <w:b/>
          <w:i w:val="0"/>
          <w:sz w:val="24"/>
        </w:rPr>
        <w:t>均见于 UWMP p.65</w:t>
      </w:r>
      <w:r>
        <w:rPr>
          <w:rFonts w:ascii="Times New Roman" w:hAnsi="Times New Roman" w:eastAsia="宋体"/>
          <w:b w:val="0"/>
          <w:i w:val="0"/>
          <w:sz w:val="24"/>
        </w:rPr>
        <w:t xml:space="preserve">。UWMP 原文称四源合计「about 38,700 AFY」；本文用的 </w:t>
      </w:r>
      <w:r>
        <w:rPr>
          <w:rFonts w:ascii="Times New Roman" w:hAnsi="Times New Roman" w:eastAsia="宋体"/>
          <w:b/>
          <w:i w:val="0"/>
          <w:sz w:val="24"/>
        </w:rPr>
        <w:t>38,666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是四项之和，属</w:t>
      </w:r>
      <w:r>
        <w:rPr>
          <w:rFonts w:ascii="Times New Roman" w:hAnsi="Times New Roman" w:eastAsia="宋体"/>
          <w:b/>
          <w:i w:val="0"/>
          <w:sz w:val="24"/>
        </w:rPr>
        <w:t>推算值而非原文数字</w:t>
      </w:r>
      <w:r>
        <w:rPr>
          <w:rFonts w:ascii="Times New Roman" w:hAnsi="Times New Roman" w:eastAsia="宋体"/>
          <w:b w:val="0"/>
          <w:i w:val="0"/>
          <w:sz w:val="24"/>
        </w:rPr>
        <w:t xml:space="preserve">。同理 </w:t>
      </w:r>
      <w:r>
        <w:rPr>
          <w:rFonts w:ascii="Times New Roman" w:hAnsi="Times New Roman" w:eastAsia="宋体"/>
          <w:b/>
          <w:i w:val="0"/>
          <w:sz w:val="24"/>
        </w:rPr>
        <w:t>potable 32,649</w:t>
      </w:r>
      <w:r>
        <w:rPr>
          <w:rFonts w:ascii="Times New Roman" w:hAnsi="Times New Roman" w:eastAsia="宋体"/>
          <w:b w:val="0"/>
          <w:i w:val="0"/>
          <w:sz w:val="24"/>
        </w:rPr>
        <w:t xml:space="preserve"> 为 5,041+4,560+23,048 之和，其成分载于 p.66 表 6-11 而非 p.65。两处口径须与原文区分。）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两口径判定一致：`r &lt; r*`，即尚未越过阈值。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但</w:t>
      </w:r>
      <w:r>
        <w:rPr>
          <w:rFonts w:ascii="Times New Roman" w:hAnsi="Times New Roman" w:eastAsia="宋体"/>
          <w:b/>
          <w:i w:val="0"/>
          <w:sz w:val="24"/>
        </w:rPr>
        <w:t>实际用量口径的余量只有 9.8%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5.9.5 独立数据源的交叉验证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加州 eAR（Electronic Annual Report）2022 年数据可独立提取 City of Santa Clara（PWSID CA4310012）的产水量：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来源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Potable (AF)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Recycled (AF)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k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UWMP 2025（实际用量）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16,857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3,871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4.35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eAR 2022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16,913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3,450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4.90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两个完全独立的官方数据源给出 k = 4.35–4.90</w:t>
      </w:r>
      <w:r>
        <w:rPr>
          <w:rFonts w:ascii="Times New Roman" w:hAnsi="Times New Roman" w:eastAsia="宋体"/>
          <w:b w:val="0"/>
          <w:i w:val="0"/>
          <w:sz w:val="24"/>
        </w:rPr>
        <w:t>，互为佐证。recycled 相差 11%（3,871 vs 3,450），potable 相差 0.3%。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5.9.6 一个结构性观察：为什么实际用量口径更接近阈值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指标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数值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城市总用量 / 供给能力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20,728 / 38,666 =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53.6%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再生水实际利用率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3,871 / 6,017 =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64.3%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→ </w:t>
      </w:r>
      <w:r>
        <w:rPr>
          <w:rFonts w:ascii="Times New Roman" w:hAnsi="Times New Roman" w:eastAsia="宋体"/>
          <w:b/>
          <w:i w:val="0"/>
          <w:sz w:val="24"/>
        </w:rPr>
        <w:t>城市整体在低负荷运行（54%），而再生水子系统已高负荷（64%）。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这正是本文机制的核心直觉：当城市整体有余量时，制约数据中心配比的是</w:t>
      </w:r>
      <w:r>
        <w:rPr>
          <w:rFonts w:ascii="Times New Roman" w:hAnsi="Times New Roman" w:eastAsia="宋体"/>
          <w:b/>
          <w:i w:val="0"/>
          <w:sz w:val="24"/>
        </w:rPr>
        <w:t>再生水子系统的相对紧张度</w:t>
      </w:r>
      <w:r>
        <w:rPr>
          <w:rFonts w:ascii="Times New Roman" w:hAnsi="Times New Roman" w:eastAsia="宋体"/>
          <w:b w:val="0"/>
          <w:i w:val="0"/>
          <w:sz w:val="24"/>
        </w:rPr>
        <w:t>，而不是总水量。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5.9.7 这个应用给出什么可检验预测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由 </w:t>
      </w:r>
      <w:r>
        <w:rPr>
          <w:rFonts w:ascii="Consolas" w:hAnsi="Consolas" w:eastAsia="宋体"/>
          <w:b w:val="0"/>
          <w:i w:val="0"/>
          <w:sz w:val="22"/>
        </w:rPr>
        <w:t>r = 0.499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r* = 0.5532</w:t>
      </w:r>
      <w:r>
        <w:rPr>
          <w:rFonts w:ascii="Times New Roman" w:hAnsi="Times New Roman" w:eastAsia="宋体"/>
          <w:b w:val="0"/>
          <w:i w:val="0"/>
          <w:sz w:val="24"/>
        </w:rPr>
        <w:t>，越过阈值需要：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变化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阈值条件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再生水用量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由 3,871 增至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4,816 AF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（+24%）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或 自来水用量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由 16,857 降至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13,548 AF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（−20%）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或 k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由 4.35 降至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3.50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（−19.6%）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即：若 Santa Clara 的数据中心使再生水用量在现有基础上再增约 24%，其园区配比将越过 `r*`。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这是一个可以用未来观测检验的预测。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 xml:space="preserve">5.9.8 加州范围的 </w:t>
      </w:r>
      <w:r>
        <w:rPr>
          <w:rFonts w:ascii="Consolas" w:hAnsi="Consolas" w:eastAsia="宋体"/>
          <w:b/>
          <w:i w:val="0"/>
          <w:sz w:val="22"/>
        </w:rPr>
        <w:t>k</w:t>
      </w:r>
      <w:r>
        <w:rPr>
          <w:rFonts w:ascii="Times New Roman" w:hAnsi="Times New Roman" w:eastAsia="黑体"/>
          <w:b/>
          <w:i w:val="0"/>
          <w:sz w:val="24"/>
        </w:rPr>
        <w:t xml:space="preserve"> 分布：这个判据能识别出多少城市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我们用加州 eAR 2022 年全量数据（约 132 万行），提取所有同时报告 potable 与 recycled 产水量的公共供水系统，计算 </w:t>
      </w:r>
      <w:r>
        <w:rPr>
          <w:rFonts w:ascii="Consolas" w:hAnsi="Consolas" w:eastAsia="宋体"/>
          <w:b w:val="0"/>
          <w:i w:val="0"/>
          <w:sz w:val="22"/>
        </w:rPr>
        <w:t>k</w:t>
      </w:r>
      <w:r>
        <w:rPr>
          <w:rFonts w:ascii="Times New Roman" w:hAnsi="Times New Roman" w:eastAsia="宋体"/>
          <w:b w:val="0"/>
          <w:i w:val="0"/>
          <w:sz w:val="24"/>
        </w:rPr>
        <w:t>。剔除明显的再生水批发商/微型系统后（</w:t>
      </w:r>
      <w:r>
        <w:rPr>
          <w:rFonts w:ascii="Consolas" w:hAnsi="Consolas" w:eastAsia="宋体"/>
          <w:b w:val="0"/>
          <w:i w:val="0"/>
          <w:sz w:val="22"/>
        </w:rPr>
        <w:t>P ≥ 100 AF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k ≥ 0.2</w:t>
      </w:r>
      <w:r>
        <w:rPr>
          <w:rFonts w:ascii="Times New Roman" w:hAnsi="Times New Roman" w:eastAsia="宋体"/>
          <w:b w:val="0"/>
          <w:i w:val="0"/>
          <w:sz w:val="24"/>
        </w:rPr>
        <w:t>、再生水占比 ≤ 90%）：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样本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n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k 中位数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/>
                <w:i w:val="0"/>
                <w:sz w:val="19"/>
              </w:rPr>
              <w:t>k &lt; k* = 3.50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 xml:space="preserve"> 的比例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全部有效系统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169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13.54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13.6%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（23 个）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大型系统（人口 ≥ 5 万）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93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16.95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8.6%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（8 个）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中型系统（人口 0.5–5 万）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66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9.34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19.7%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中型系统（人口 5 千至 5 万）的 k 中位数按清洗后 169 条中的 66 个系统重算为 </w:t>
      </w:r>
      <w:r>
        <w:rPr>
          <w:rFonts w:ascii="Times New Roman" w:hAnsi="Times New Roman" w:eastAsia="宋体"/>
          <w:b/>
          <w:i w:val="0"/>
          <w:sz w:val="24"/>
        </w:rPr>
        <w:t>9.34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读法</w:t>
      </w:r>
      <w:r>
        <w:rPr>
          <w:rFonts w:ascii="Times New Roman" w:hAnsi="Times New Roman" w:eastAsia="宋体"/>
          <w:b w:val="0"/>
          <w:i w:val="0"/>
          <w:sz w:val="24"/>
        </w:rPr>
        <w:t xml:space="preserve">：约 </w:t>
      </w:r>
      <w:r>
        <w:rPr>
          <w:rFonts w:ascii="Times New Roman" w:hAnsi="Times New Roman" w:eastAsia="宋体"/>
          <w:b/>
          <w:i w:val="0"/>
          <w:sz w:val="24"/>
        </w:rPr>
        <w:t>1/7 的加州回用系统</w:t>
      </w:r>
      <w:r>
        <w:rPr>
          <w:rFonts w:ascii="Times New Roman" w:hAnsi="Times New Roman" w:eastAsia="宋体"/>
          <w:b w:val="0"/>
          <w:i w:val="0"/>
          <w:sz w:val="24"/>
        </w:rPr>
        <w:t xml:space="preserve">其 </w:t>
      </w:r>
      <w:r>
        <w:rPr>
          <w:rFonts w:ascii="Consolas" w:hAnsi="Consolas" w:eastAsia="宋体"/>
          <w:b w:val="0"/>
          <w:i w:val="0"/>
          <w:sz w:val="22"/>
        </w:rPr>
        <w:t>k &lt; 3.50</w:t>
      </w:r>
      <w:r>
        <w:rPr>
          <w:rFonts w:ascii="Times New Roman" w:hAnsi="Times New Roman" w:eastAsia="宋体"/>
          <w:b w:val="0"/>
          <w:i w:val="0"/>
          <w:sz w:val="24"/>
        </w:rPr>
        <w:t>——即</w:t>
      </w:r>
      <w:r>
        <w:rPr>
          <w:rFonts w:ascii="Times New Roman" w:hAnsi="Times New Roman" w:eastAsia="宋体"/>
          <w:b/>
          <w:i w:val="0"/>
          <w:sz w:val="24"/>
        </w:rPr>
        <w:t>若</w:t>
      </w:r>
      <w:r>
        <w:rPr>
          <w:rFonts w:ascii="Times New Roman" w:hAnsi="Times New Roman" w:eastAsia="宋体"/>
          <w:b w:val="0"/>
          <w:i w:val="0"/>
          <w:sz w:val="24"/>
        </w:rPr>
        <w:t xml:space="preserve">这些城市出现与 Santa Clara 同为 6%/26% 份额的数据中心，其园区配比会越过 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>。这给出了判据的可适用范围，而不是一个孤立案例。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这一节不能读出"这些城市已经越过阈值"</w:t>
      </w:r>
      <w:r>
        <w:rPr>
          <w:rFonts w:ascii="Times New Roman" w:hAnsi="Times New Roman" w:eastAsia="楷体"/>
          <w:b w:val="0"/>
          <w:i w:val="0"/>
          <w:sz w:val="23"/>
        </w:rPr>
        <w:t>。它读的是"</w:t>
      </w:r>
      <w:r>
        <w:rPr>
          <w:rFonts w:ascii="Times New Roman" w:hAnsi="Times New Roman" w:eastAsia="楷体"/>
          <w:b/>
          <w:i w:val="0"/>
          <w:sz w:val="23"/>
        </w:rPr>
        <w:t>若</w:t>
      </w:r>
      <w:r>
        <w:rPr>
          <w:rFonts w:ascii="Times New Roman" w:hAnsi="Times New Roman" w:eastAsia="楷体"/>
          <w:b w:val="0"/>
          <w:i w:val="0"/>
          <w:sz w:val="23"/>
        </w:rPr>
        <w:t>份额达到 6%/26% 则会越过"。份额是城市特定的，本文只有 Santa Clara 一城的份额数据。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样本选择偏差必须声明</w:t>
      </w:r>
      <w:r>
        <w:rPr>
          <w:rFonts w:ascii="Times New Roman" w:hAnsi="Times New Roman" w:eastAsia="楷体"/>
          <w:b w:val="0"/>
          <w:i w:val="0"/>
          <w:sz w:val="23"/>
        </w:rPr>
        <w:t xml:space="preserve">：169 个系统是"同时报告 potable 与 recycled 产水量"的子集，不代表加州全部供水系统。加州有逾 7,000 个报告再生水产出的 PWS，但其中绝大多数只报 recycled、不报 potable（它们是再生水批发商而非零售供水商），无法计算 </w:t>
      </w:r>
      <w:r>
        <w:rPr>
          <w:rFonts w:ascii="Consolas" w:hAnsi="Consolas" w:eastAsia="宋体"/>
          <w:b w:val="0"/>
          <w:i w:val="0"/>
          <w:sz w:val="21"/>
        </w:rPr>
        <w:t>k</w:t>
      </w:r>
      <w:r>
        <w:rPr>
          <w:rFonts w:ascii="Times New Roman" w:hAnsi="Times New Roman" w:eastAsia="楷体"/>
          <w:b w:val="0"/>
          <w:i w:val="0"/>
          <w:sz w:val="23"/>
        </w:rPr>
        <w:t>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 xml:space="preserve">5.9.9 </w:t>
      </w:r>
      <w:r>
        <w:rPr>
          <w:rFonts w:ascii="Consolas" w:hAnsi="Consolas" w:eastAsia="宋体"/>
          <w:b/>
          <w:i w:val="0"/>
          <w:sz w:val="22"/>
        </w:rPr>
        <w:t>k*</w:t>
      </w:r>
      <w:r>
        <w:rPr>
          <w:rFonts w:ascii="Times New Roman" w:hAnsi="Times New Roman" w:eastAsia="黑体"/>
          <w:b/>
          <w:i w:val="0"/>
          <w:sz w:val="24"/>
        </w:rPr>
        <w:t xml:space="preserve"> 本身不是普适常数：对份额比与 </w:t>
      </w:r>
      <w:r>
        <w:rPr>
          <w:rFonts w:ascii="Consolas" w:hAnsi="Consolas" w:eastAsia="宋体"/>
          <w:b/>
          <w:i w:val="0"/>
          <w:sz w:val="22"/>
        </w:rPr>
        <w:t>r*</w:t>
      </w:r>
      <w:r>
        <w:rPr>
          <w:rFonts w:ascii="Times New Roman" w:hAnsi="Times New Roman" w:eastAsia="黑体"/>
          <w:b/>
          <w:i w:val="0"/>
          <w:sz w:val="24"/>
        </w:rPr>
        <w:t xml:space="preserve"> 的双重敏感性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k* = (1/r* − 1)/ρ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，其中 </w:t>
      </w:r>
      <w:r>
        <w:rPr>
          <w:rFonts w:ascii="Times New Roman" w:hAnsi="Times New Roman" w:eastAsia="宋体"/>
          <w:b/>
          <w:i w:val="0"/>
          <w:sz w:val="24"/>
        </w:rPr>
        <w:t>`ρ ≡ α/β`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是数据中心在两类水中的份额之比。主稿报出的 </w:t>
      </w:r>
      <w:r>
        <w:rPr>
          <w:rFonts w:ascii="Consolas" w:hAnsi="Consolas" w:eastAsia="宋体"/>
          <w:b w:val="0"/>
          <w:i w:val="0"/>
          <w:sz w:val="22"/>
        </w:rPr>
        <w:t>k* = 3.50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Times New Roman" w:hAnsi="Times New Roman" w:eastAsia="宋体"/>
          <w:b/>
          <w:i w:val="0"/>
          <w:sz w:val="24"/>
        </w:rPr>
        <w:t>条件于 Santa Clara 的 `ρ = 6%/26% = 0.2308`</w:t>
      </w:r>
      <w:r>
        <w:rPr>
          <w:rFonts w:ascii="Times New Roman" w:hAnsi="Times New Roman" w:eastAsia="宋体"/>
          <w:b w:val="0"/>
          <w:i w:val="0"/>
          <w:sz w:val="24"/>
        </w:rPr>
        <w:t xml:space="preserve">，以及标称 </w:t>
      </w:r>
      <w:r>
        <w:rPr>
          <w:rFonts w:ascii="Consolas" w:hAnsi="Consolas" w:eastAsia="宋体"/>
          <w:b w:val="0"/>
          <w:i w:val="0"/>
          <w:sz w:val="22"/>
        </w:rPr>
        <w:t>r* = 0.5532</w:t>
      </w:r>
      <w:r>
        <w:rPr>
          <w:rFonts w:ascii="Times New Roman" w:hAnsi="Times New Roman" w:eastAsia="宋体"/>
          <w:b w:val="0"/>
          <w:i w:val="0"/>
          <w:sz w:val="24"/>
        </w:rPr>
        <w:t xml:space="preserve">。二者都有不确定性，故 </w:t>
      </w:r>
      <w:r>
        <w:rPr>
          <w:rFonts w:ascii="Consolas" w:hAnsi="Consolas" w:eastAsia="宋体"/>
          <w:b w:val="0"/>
          <w:i w:val="0"/>
          <w:sz w:val="22"/>
        </w:rPr>
        <w:t>k*</w:t>
      </w:r>
      <w:r>
        <w:rPr>
          <w:rFonts w:ascii="Times New Roman" w:hAnsi="Times New Roman" w:eastAsia="宋体"/>
          <w:b w:val="0"/>
          <w:i w:val="0"/>
          <w:sz w:val="24"/>
        </w:rPr>
        <w:t xml:space="preserve"> 不是一个可到处套用的常数。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对份额比 `ρ` 的敏感性</w:t>
      </w:r>
      <w:r>
        <w:rPr>
          <w:rFonts w:ascii="Times New Roman" w:hAnsi="Times New Roman" w:eastAsia="宋体"/>
          <w:b w:val="0"/>
          <w:i w:val="0"/>
          <w:sz w:val="24"/>
        </w:rPr>
        <w:t xml:space="preserve">（固定 </w:t>
      </w:r>
      <w:r>
        <w:rPr>
          <w:rFonts w:ascii="Consolas" w:hAnsi="Consolas" w:eastAsia="宋体"/>
          <w:b w:val="0"/>
          <w:i w:val="0"/>
          <w:sz w:val="22"/>
        </w:rPr>
        <w:t>r* = 0.5532</w:t>
      </w:r>
      <w:r>
        <w:rPr>
          <w:rFonts w:ascii="Times New Roman" w:hAnsi="Times New Roman" w:eastAsia="宋体"/>
          <w:b w:val="0"/>
          <w:i w:val="0"/>
          <w:sz w:val="24"/>
        </w:rPr>
        <w:t>，加州 169 系统）：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/>
                <w:i w:val="0"/>
                <w:sz w:val="19"/>
              </w:rPr>
              <w:t>ρ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/>
                <w:i w:val="0"/>
                <w:sz w:val="19"/>
              </w:rPr>
              <w:t>k*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/>
                <w:i w:val="0"/>
                <w:sz w:val="19"/>
              </w:rPr>
              <w:t>k &lt; k*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 xml:space="preserve"> 的系统数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占比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含义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8.08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57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33.7%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数据中心几乎只用再生水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0.20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4.04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29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17.2%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0.2308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3.50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23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13.6%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Santa Clara 6%/26%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0.30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2.69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8.3%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1.62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2.4%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1.00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0.81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3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1.8%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保守边界：两类水份额相同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2.00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0.40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0.6%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数据中心主要用自来水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对 `r*` 的敏感性</w:t>
      </w:r>
      <w:r>
        <w:rPr>
          <w:rFonts w:ascii="Times New Roman" w:hAnsi="Times New Roman" w:eastAsia="宋体"/>
          <w:b w:val="0"/>
          <w:i w:val="0"/>
          <w:sz w:val="24"/>
        </w:rPr>
        <w:t xml:space="preserve">（固定 </w:t>
      </w:r>
      <w:r>
        <w:rPr>
          <w:rFonts w:ascii="Consolas" w:hAnsi="Consolas" w:eastAsia="宋体"/>
          <w:b w:val="0"/>
          <w:i w:val="0"/>
          <w:sz w:val="22"/>
        </w:rPr>
        <w:t>ρ = 0.2308</w:t>
      </w:r>
      <w:r>
        <w:rPr>
          <w:rFonts w:ascii="Times New Roman" w:hAnsi="Times New Roman" w:eastAsia="宋体"/>
          <w:b w:val="0"/>
          <w:i w:val="0"/>
          <w:sz w:val="24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/>
                <w:i w:val="0"/>
                <w:sz w:val="19"/>
              </w:rPr>
              <w:t>r*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/>
                <w:i w:val="0"/>
                <w:sz w:val="19"/>
              </w:rPr>
              <w:t>k*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/>
                <w:i w:val="0"/>
                <w:sz w:val="19"/>
              </w:rPr>
              <w:t>k &lt; k*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 xml:space="preserve"> 的系统数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占比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4.33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20.1%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0.52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4.00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29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17.2%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0.5532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3.50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23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13.6%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0.58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3.14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11.8%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0.61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2.77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8.9%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两条必须写明的结论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3.50 与 13.6% 是条件于 Santa Clara 份额比的结果，不是判据自身的属性。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只报 </w:t>
      </w:r>
      <w:r>
        <w:rPr>
          <w:rFonts w:ascii="Consolas" w:hAnsi="Consolas" w:eastAsia="宋体"/>
          <w:b w:val="0"/>
          <w:i w:val="0"/>
          <w:sz w:val="22"/>
        </w:rPr>
        <w:t>k* = 3.50</w:t>
      </w:r>
      <w:r>
        <w:rPr>
          <w:rFonts w:ascii="Times New Roman" w:hAnsi="Times New Roman" w:eastAsia="宋体"/>
          <w:b w:val="0"/>
          <w:i w:val="0"/>
          <w:sz w:val="24"/>
        </w:rPr>
        <w:t xml:space="preserve"> 而不报 </w:t>
      </w:r>
      <w:r>
        <w:rPr>
          <w:rFonts w:ascii="Consolas" w:hAnsi="Consolas" w:eastAsia="宋体"/>
          <w:b w:val="0"/>
          <w:i w:val="0"/>
          <w:sz w:val="22"/>
        </w:rPr>
        <w:t>ρ</w:t>
      </w:r>
      <w:r>
        <w:rPr>
          <w:rFonts w:ascii="Times New Roman" w:hAnsi="Times New Roman" w:eastAsia="宋体"/>
          <w:b w:val="0"/>
          <w:i w:val="0"/>
          <w:sz w:val="24"/>
        </w:rPr>
        <w:t>，会高估该筛查的锐度。</w:t>
      </w:r>
      <w:r>
        <w:rPr>
          <w:rFonts w:ascii="Consolas" w:hAnsi="Consolas" w:eastAsia="宋体"/>
          <w:b w:val="0"/>
          <w:i w:val="0"/>
          <w:sz w:val="22"/>
        </w:rPr>
        <w:t>ρ</w:t>
      </w:r>
      <w:r>
        <w:rPr>
          <w:rFonts w:ascii="Times New Roman" w:hAnsi="Times New Roman" w:eastAsia="宋体"/>
          <w:b w:val="0"/>
          <w:i w:val="0"/>
          <w:sz w:val="24"/>
        </w:rPr>
        <w:t xml:space="preserve"> 从 0.10 变到 1.0，符合边界的城市数从 57 降到 3——</w:t>
      </w:r>
      <w:r>
        <w:rPr>
          <w:rFonts w:ascii="Times New Roman" w:hAnsi="Times New Roman" w:eastAsia="宋体"/>
          <w:b/>
          <w:i w:val="0"/>
          <w:sz w:val="24"/>
        </w:rPr>
        <w:t>跨一个数量级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保守边界下结论仍成立但弱得多。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取 </w:t>
      </w:r>
      <w:r>
        <w:rPr>
          <w:rFonts w:ascii="Consolas" w:hAnsi="Consolas" w:eastAsia="宋体"/>
          <w:b w:val="0"/>
          <w:i w:val="0"/>
          <w:sz w:val="22"/>
        </w:rPr>
        <w:t>ρ = 1</w:t>
      </w:r>
      <w:r>
        <w:rPr>
          <w:rFonts w:ascii="Times New Roman" w:hAnsi="Times New Roman" w:eastAsia="宋体"/>
          <w:b w:val="0"/>
          <w:i w:val="0"/>
          <w:sz w:val="24"/>
        </w:rPr>
        <w:t>（假设数据中心在两类水中份额相同，这是最不利于"越过"的设定），</w:t>
      </w:r>
      <w:r>
        <w:rPr>
          <w:rFonts w:ascii="Consolas" w:hAnsi="Consolas" w:eastAsia="宋体"/>
          <w:b w:val="0"/>
          <w:i w:val="0"/>
          <w:sz w:val="22"/>
        </w:rPr>
        <w:t>k* = 0.81</w:t>
      </w:r>
      <w:r>
        <w:rPr>
          <w:rFonts w:ascii="Times New Roman" w:hAnsi="Times New Roman" w:eastAsia="宋体"/>
          <w:b w:val="0"/>
          <w:i w:val="0"/>
          <w:sz w:val="24"/>
        </w:rPr>
        <w:t xml:space="preserve">，仍有 </w:t>
      </w:r>
      <w:r>
        <w:rPr>
          <w:rFonts w:ascii="Times New Roman" w:hAnsi="Times New Roman" w:eastAsia="宋体"/>
          <w:b/>
          <w:i w:val="0"/>
          <w:sz w:val="24"/>
        </w:rPr>
        <w:t>3 个</w:t>
      </w:r>
      <w:r>
        <w:rPr>
          <w:rFonts w:ascii="Times New Roman" w:hAnsi="Times New Roman" w:eastAsia="宋体"/>
          <w:b w:val="0"/>
          <w:i w:val="0"/>
          <w:sz w:val="24"/>
        </w:rPr>
        <w:t>系统低于该边界。故定性主张在各类假设下都存活，但它识别出的城市数比 Santa Clara 口径小一个量级。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因此本文的诚实读法是</w:t>
      </w:r>
      <w:r>
        <w:rPr>
          <w:rFonts w:ascii="Times New Roman" w:hAnsi="Times New Roman" w:eastAsia="宋体"/>
          <w:b w:val="0"/>
          <w:i w:val="0"/>
          <w:sz w:val="24"/>
        </w:rPr>
        <w:t>：该筛查是"用两个公开数字向一个城市提出一个定义良好的问题"的方法，不是一个到处适用的固定阈值。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计数口径（可复现性）</w:t>
      </w:r>
      <w:r>
        <w:rPr>
          <w:rFonts w:ascii="Times New Roman" w:hAnsi="Times New Roman" w:eastAsia="楷体"/>
          <w:b w:val="0"/>
          <w:i w:val="0"/>
          <w:sz w:val="23"/>
        </w:rPr>
        <w:t xml:space="preserve">：两表计数一律用 </w:t>
      </w:r>
      <w:r>
        <w:rPr>
          <w:rFonts w:ascii="Consolas" w:hAnsi="Consolas" w:eastAsia="宋体"/>
          <w:b w:val="0"/>
          <w:i w:val="0"/>
          <w:sz w:val="21"/>
        </w:rPr>
        <w:t>k*</w:t>
      </w:r>
      <w:r>
        <w:rPr>
          <w:rFonts w:ascii="Times New Roman" w:hAnsi="Times New Roman" w:eastAsia="楷体"/>
          <w:b w:val="0"/>
          <w:i w:val="0"/>
          <w:sz w:val="23"/>
        </w:rPr>
        <w:t xml:space="preserve"> 的</w:t>
      </w:r>
      <w:r>
        <w:rPr>
          <w:rFonts w:ascii="Times New Roman" w:hAnsi="Times New Roman" w:eastAsia="楷体"/>
          <w:b/>
          <w:i w:val="0"/>
          <w:sz w:val="23"/>
        </w:rPr>
        <w:t>精确根</w:t>
      </w:r>
      <w:r>
        <w:rPr>
          <w:rFonts w:ascii="Times New Roman" w:hAnsi="Times New Roman" w:eastAsia="楷体"/>
          <w:b w:val="0"/>
          <w:i w:val="0"/>
          <w:sz w:val="23"/>
        </w:rPr>
        <w:t>比较，不用首列四舍五入后的显示值。该区别恰好只在一个格子起作用：</w:t>
      </w:r>
      <w:r>
        <w:rPr>
          <w:rFonts w:ascii="Consolas" w:hAnsi="Consolas" w:eastAsia="宋体"/>
          <w:b w:val="0"/>
          <w:i w:val="0"/>
          <w:sz w:val="21"/>
        </w:rPr>
        <w:t>ρ=0.10</w:t>
      </w:r>
      <w:r>
        <w:rPr>
          <w:rFonts w:ascii="Times New Roman" w:hAnsi="Times New Roman" w:eastAsia="楷体"/>
          <w:b w:val="0"/>
          <w:i w:val="0"/>
          <w:sz w:val="23"/>
        </w:rPr>
        <w:t xml:space="preserve"> 时精确边界为 8.0766、显示为 8.08，而恰有一个系统的 </w:t>
      </w:r>
      <w:r>
        <w:rPr>
          <w:rFonts w:ascii="Consolas" w:hAnsi="Consolas" w:eastAsia="宋体"/>
          <w:b w:val="0"/>
          <w:i w:val="0"/>
          <w:sz w:val="21"/>
        </w:rPr>
        <w:t>k = 8.0787</w:t>
      </w:r>
      <w:r>
        <w:rPr>
          <w:rFonts w:ascii="Times New Roman" w:hAnsi="Times New Roman" w:eastAsia="楷体"/>
          <w:b w:val="0"/>
          <w:i w:val="0"/>
          <w:sz w:val="23"/>
        </w:rPr>
        <w:t xml:space="preserve"> 落在两者之间——先取整会把 57 误报成 58。本文全篇用精确边界计数。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证据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_ca_kstar_sensitivity.json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_ca_k_clean.json</w:t>
      </w:r>
      <w:r>
        <w:rPr>
          <w:rFonts w:ascii="Times New Roman" w:hAnsi="Times New Roman" w:eastAsia="宋体"/>
          <w:b w:val="0"/>
          <w:i w:val="0"/>
          <w:sz w:val="24"/>
        </w:rPr>
        <w:t xml:space="preserve">（169 系统）；复算脚本 </w:t>
      </w:r>
      <w:r>
        <w:rPr>
          <w:rFonts w:ascii="Consolas" w:hAnsi="Consolas" w:eastAsia="宋体"/>
          <w:b w:val="0"/>
          <w:i w:val="0"/>
          <w:sz w:val="22"/>
        </w:rPr>
        <w:t>_verify_kstar_table.py</w:t>
      </w:r>
      <w:r>
        <w:rPr>
          <w:rFonts w:ascii="Times New Roman" w:hAnsi="Times New Roman" w:eastAsia="宋体"/>
          <w:b w:val="0"/>
          <w:i w:val="0"/>
          <w:sz w:val="24"/>
        </w:rPr>
        <w:t>（29/29 通过）。</w:t>
      </w:r>
    </w:p>
    <w:p>
      <w:pPr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6 结果 3：时间尺度效应（Q2，</w:t>
      </w:r>
      <w:r>
        <w:rPr>
          <w:rFonts w:ascii="Times New Roman" w:hAnsi="Times New Roman" w:eastAsia="黑体"/>
          <w:b/>
          <w:i w:val="0"/>
          <w:sz w:val="28"/>
        </w:rPr>
        <w:t>主动降级为限定性结果</w:t>
      </w:r>
      <w:r>
        <w:rPr>
          <w:rFonts w:ascii="Times New Roman" w:hAnsi="Times New Roman" w:eastAsia="黑体"/>
          <w:b/>
          <w:i w:val="0"/>
          <w:sz w:val="28"/>
        </w:rPr>
        <w:t>）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6.1 三类边界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端点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日尺度物理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年尺度物理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小时代理物理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D-HA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1150 MW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1650 MW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1100 MW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D-CO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1450 MW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1700 MW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1350 MW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证据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r2/{ha,co}/capacity_threshold_corrected.json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 </w:t>
      </w:r>
      <w:r>
        <w:rPr>
          <w:rFonts w:ascii="Consolas" w:hAnsi="Consolas" w:eastAsia="宋体"/>
          <w:b w:val="0"/>
          <w:i w:val="0"/>
          <w:sz w:val="22"/>
        </w:rPr>
        <w:t>physical_daily</w:t>
      </w:r>
      <w:r>
        <w:rPr>
          <w:rFonts w:ascii="Times New Roman" w:hAnsi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eastAsia="宋体"/>
          <w:b w:val="0"/>
          <w:i w:val="0"/>
          <w:sz w:val="22"/>
        </w:rPr>
        <w:t>physical_annual</w:t>
      </w:r>
      <w:r>
        <w:rPr>
          <w:rFonts w:ascii="Times New Roman" w:hAnsi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eastAsia="宋体"/>
          <w:b w:val="0"/>
          <w:i w:val="0"/>
          <w:sz w:val="22"/>
        </w:rPr>
        <w:t>physical_hourly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观察</w:t>
      </w:r>
      <w:r>
        <w:rPr>
          <w:rFonts w:ascii="Times New Roman" w:hAnsi="Times New Roman" w:eastAsia="宋体"/>
          <w:b w:val="0"/>
          <w:i w:val="0"/>
          <w:sz w:val="24"/>
        </w:rPr>
        <w:t>：年尺度边界高于日尺度（HA +500 MW、CO +250 MW），小时边界低于日尺度（HA −50 MW、CO −100 MW）。方向符合直觉（年均平滑峰值、小时放大峰值），但</w:t>
      </w:r>
      <w:r>
        <w:rPr>
          <w:rFonts w:ascii="Times New Roman" w:hAnsi="Times New Roman" w:eastAsia="宋体"/>
          <w:b/>
          <w:i w:val="0"/>
          <w:sz w:val="24"/>
        </w:rPr>
        <w:t>幅度不可外推</w:t>
      </w:r>
      <w:r>
        <w:rPr>
          <w:rFonts w:ascii="Times New Roman" w:hAnsi="Times New Roman" w:eastAsia="宋体"/>
          <w:b w:val="0"/>
          <w:i w:val="0"/>
          <w:sz w:val="24"/>
        </w:rPr>
        <w:t>——理由见 6.3。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6.2 库容可持续边界（M2）</w:t>
      </w:r>
    </w:p>
    <w:p>
      <w:pPr>
        <w:spacing w:before="120" w:after="120"/>
        <w:jc w:val="center"/>
      </w:pPr>
      <w:r>
        <w:rPr>
          <w:rFonts w:ascii="Times New Roman" w:hAnsi="Times New Roman" w:eastAsia="黑体"/>
          <w:b/>
          <w:i w:val="0"/>
          <w:sz w:val="21"/>
        </w:rPr>
        <w:t>图 5</w:t>
      </w:r>
      <w:r>
        <w:rPr>
          <w:rFonts w:ascii="Times New Roman" w:hAnsi="Times New Roman" w:eastAsia="黑体"/>
          <w:b/>
          <w:i w:val="0"/>
          <w:sz w:val="21"/>
        </w:rPr>
        <w:t>（</w:t>
      </w:r>
      <w:r>
        <w:rPr>
          <w:rFonts w:ascii="Consolas" w:hAnsi="Consolas" w:eastAsia="宋体"/>
          <w:b/>
          <w:i w:val="0"/>
          <w:sz w:val="19"/>
        </w:rPr>
        <w:t>figs/Fig5_city_gradient_policy.pdf</w:t>
      </w:r>
      <w:r>
        <w:rPr>
          <w:rFonts w:ascii="Times New Roman" w:hAnsi="Times New Roman" w:eastAsia="黑体"/>
          <w:b/>
          <w:i w:val="0"/>
          <w:sz w:val="21"/>
        </w:rPr>
        <w:t>）：(a)(b) 城市梯度 5×5 网格的日/年尺度 CAWCC；(c) 政策情景（仅 CO 域）。端点 theta=(0,0)/(1,1) 与主结果逐一吻合。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10 年 × 20 条合成序列的联合门控（末库容 ≥ 初值 100% 且居民可靠度 ≥99%）：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端点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联合门控中位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日尺度物理 CAWCC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比值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比值 ≥3 的序列数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D-HA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200 MW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1150 MW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5.75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20/20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D-CO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900 MW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1450 MW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1.61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0/20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证据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r2/reservoir_multiyear_ensemble.json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sequences: 20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years: 10</w:t>
      </w:r>
      <w:r>
        <w:rPr>
          <w:rFonts w:ascii="Times New Roman" w:hAnsi="Times New Roman" w:eastAsia="宋体"/>
          <w:b w:val="0"/>
          <w:i w:val="0"/>
          <w:sz w:val="24"/>
        </w:rPr>
        <w:t>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这是 M2 的完整表述，必须拆成两句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在缺水端（D-HA）</w:t>
      </w:r>
      <w:r>
        <w:rPr>
          <w:rFonts w:ascii="Times New Roman" w:hAnsi="Times New Roman" w:eastAsia="楷体"/>
          <w:b w:val="0"/>
          <w:i w:val="0"/>
          <w:sz w:val="23"/>
        </w:rPr>
        <w:t>，库容可持续边界与设施吞吐边界相差约 6 倍（200 vs 1150 MW，20 条序列比值中位 5.75，全部 ≥3）。把"设施能吞多少水"当作"城市能供多少水"是常见但错误的换算。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在凉爽端（D-CO）</w:t>
      </w:r>
      <w:r>
        <w:rPr>
          <w:rFonts w:ascii="Times New Roman" w:hAnsi="Times New Roman" w:eastAsia="楷体"/>
          <w:b w:val="0"/>
          <w:i w:val="0"/>
          <w:sz w:val="23"/>
        </w:rPr>
        <w:t>，二者同量级（900 vs 1450 MW，比值 1.61，0/20 序列 ≥3）。原假设"库容边界 ≪ 吞吐边界（差一个量级）"</w:t>
      </w:r>
      <w:r>
        <w:rPr>
          <w:rFonts w:ascii="Times New Roman" w:hAnsi="Times New Roman" w:eastAsia="楷体"/>
          <w:b/>
          <w:i w:val="0"/>
          <w:sz w:val="23"/>
        </w:rPr>
        <w:t>在此端点被否证</w:t>
      </w:r>
      <w:r>
        <w:rPr>
          <w:rFonts w:ascii="Times New Roman" w:hAnsi="Times New Roman" w:eastAsia="楷体"/>
          <w:b w:val="0"/>
          <w:i w:val="0"/>
          <w:sz w:val="23"/>
        </w:rPr>
        <w:t>。该负结果作为正式边界条件保留，不隐藏为异常值。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必须同时携带的四项限定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`hydrology_validation = NONE`</w:t>
      </w:r>
      <w:r>
        <w:rPr>
          <w:rFonts w:ascii="Times New Roman" w:hAnsi="Times New Roman" w:eastAsia="宋体"/>
          <w:b w:val="0"/>
          <w:i w:val="0"/>
          <w:sz w:val="24"/>
        </w:rPr>
        <w:t>。产物原文：「合成驱动规则的不同种子抽样，非观测水文；序列条数增加提高的是采样精度，</w:t>
      </w:r>
      <w:r>
        <w:rPr>
          <w:rFonts w:ascii="Times New Roman" w:hAnsi="Times New Roman" w:eastAsia="宋体"/>
          <w:b/>
          <w:i w:val="0"/>
          <w:sz w:val="24"/>
        </w:rPr>
        <w:t>不提高证据等级</w:t>
      </w:r>
      <w:r>
        <w:rPr>
          <w:rFonts w:ascii="Times New Roman" w:hAnsi="Times New Roman" w:eastAsia="宋体"/>
          <w:b w:val="0"/>
          <w:i w:val="0"/>
          <w:sz w:val="24"/>
        </w:rPr>
        <w:t>——序列生成器本身未经任何外部观测验证」。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2. 该边界表示</w:t>
      </w:r>
      <w:r>
        <w:rPr>
          <w:rFonts w:ascii="Times New Roman" w:hAnsi="Times New Roman" w:eastAsia="宋体"/>
          <w:b/>
          <w:i w:val="0"/>
          <w:sz w:val="24"/>
        </w:rPr>
        <w:t>多序列间的采样稳定性</w:t>
      </w:r>
      <w:r>
        <w:rPr>
          <w:rFonts w:ascii="Times New Roman" w:hAnsi="Times New Roman" w:eastAsia="宋体"/>
          <w:b w:val="0"/>
          <w:i w:val="0"/>
          <w:sz w:val="24"/>
        </w:rPr>
        <w:t>，不代表真实水文不确定性已被表征。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D-CO 的 20 条序列给出完全相同的 900 MW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joint_gate_mw_stdev = 0.0</w:t>
      </w:r>
      <w:r>
        <w:rPr>
          <w:rFonts w:ascii="Times New Roman" w:hAnsi="Times New Roman" w:eastAsia="宋体"/>
          <w:b w:val="0"/>
          <w:i w:val="0"/>
          <w:sz w:val="24"/>
        </w:rPr>
        <w:t xml:space="preserve">）→ </w:t>
      </w:r>
      <w:r>
        <w:rPr>
          <w:rFonts w:ascii="Times New Roman" w:hAnsi="Times New Roman" w:eastAsia="宋体"/>
          <w:b/>
          <w:i w:val="0"/>
          <w:sz w:val="24"/>
        </w:rPr>
        <w:t>该端点的库容结论几乎不携带不确定性信息，不得当作"稳健性已检验"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Consolas" w:hAnsi="Consolas" w:eastAsia="宋体"/>
          <w:b w:val="0"/>
          <w:i w:val="0"/>
          <w:sz w:val="22"/>
        </w:rPr>
        <w:t>censored_sequences = 0</w:t>
      </w:r>
      <w:r>
        <w:rPr>
          <w:rFonts w:ascii="Times New Roman" w:hAnsi="Times New Roman" w:eastAsia="宋体"/>
          <w:b w:val="0"/>
          <w:i w:val="0"/>
          <w:sz w:val="24"/>
        </w:rPr>
        <w:t>（两域）→ 无序列触到 1200 MW 网格上界被删失，联合门控值是真实值而非上界。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6.3 为什么 Q2 必须降级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小时代理基于合成日内曲线。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宋体"/>
          <w:b w:val="0"/>
          <w:i w:val="0"/>
          <w:sz w:val="22"/>
        </w:rPr>
        <w:t>physical_hourly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的计算方式是：取日尺度 KPI，乘以一个由 </w:t>
      </w:r>
      <w:r>
        <w:rPr>
          <w:rFonts w:ascii="Consolas" w:hAnsi="Consolas" w:eastAsia="宋体"/>
          <w:b w:val="0"/>
          <w:i w:val="0"/>
          <w:sz w:val="22"/>
        </w:rPr>
        <w:t>build_intraday_profile(training_fraction=0.65, inference_fraction=0.35, inference_peak_factor=1.35, peak_hours=10..21)</w:t>
      </w:r>
      <w:r>
        <w:rPr>
          <w:rFonts w:ascii="Times New Roman" w:hAnsi="Times New Roman" w:eastAsia="宋体"/>
          <w:b w:val="0"/>
          <w:i w:val="0"/>
          <w:sz w:val="24"/>
        </w:rPr>
        <w:t xml:space="preserve"> 生成的归一化 24 小时负荷曲线，得到 </w:t>
      </w:r>
      <w:r>
        <w:rPr>
          <w:rFonts w:ascii="Consolas" w:hAnsi="Consolas" w:eastAsia="宋体"/>
          <w:b w:val="0"/>
          <w:i w:val="0"/>
          <w:sz w:val="22"/>
        </w:rPr>
        <w:t>intra_day_peak_factor = 1.0577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cawcc.py:57</w:t>
      </w:r>
      <w:r>
        <w:rPr>
          <w:rFonts w:ascii="Times New Roman" w:hAnsi="Times New Roman" w:eastAsia="宋体"/>
          <w:b w:val="0"/>
          <w:i w:val="0"/>
          <w:sz w:val="24"/>
        </w:rPr>
        <w:t>；</w:t>
      </w:r>
      <w:r>
        <w:rPr>
          <w:rFonts w:ascii="Consolas" w:hAnsi="Consolas" w:eastAsia="宋体"/>
          <w:b w:val="0"/>
          <w:i w:val="0"/>
          <w:sz w:val="22"/>
        </w:rPr>
        <w:t>run_r2.py:210-244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 </w:t>
      </w:r>
      <w:r>
        <w:rPr>
          <w:rFonts w:ascii="Consolas" w:hAnsi="Consolas" w:eastAsia="宋体"/>
          <w:b w:val="0"/>
          <w:i w:val="0"/>
          <w:sz w:val="22"/>
        </w:rPr>
        <w:t>hourly_cawcc</w:t>
      </w:r>
      <w:r>
        <w:rPr>
          <w:rFonts w:ascii="Times New Roman" w:hAnsi="Times New Roman" w:eastAsia="宋体"/>
          <w:b w:val="0"/>
          <w:i w:val="0"/>
          <w:sz w:val="24"/>
        </w:rPr>
        <w:t>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这不是实测的小时负荷。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AI 数据中心的真实日内负荷取决于训练/推理配比、批处理调度、冷却惯性、需求响应合同——这些全部未观测。</w:t>
      </w:r>
      <w:r>
        <w:rPr>
          <w:rFonts w:ascii="Consolas" w:hAnsi="Consolas" w:eastAsia="宋体"/>
          <w:b w:val="0"/>
          <w:i w:val="0"/>
          <w:sz w:val="22"/>
        </w:rPr>
        <w:t>training_fraction=0.65 / inference_fraction=0.35 / peak_factor=1.35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是一组</w:t>
      </w:r>
      <w:r>
        <w:rPr>
          <w:rFonts w:ascii="Times New Roman" w:hAnsi="Times New Roman" w:eastAsia="宋体"/>
          <w:b/>
          <w:i w:val="0"/>
          <w:sz w:val="24"/>
        </w:rPr>
        <w:t>设定值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→ 因此 </w:t>
      </w:r>
      <w:r>
        <w:rPr>
          <w:rFonts w:ascii="Consolas" w:hAnsi="Consolas" w:eastAsia="宋体"/>
          <w:b w:val="0"/>
          <w:i w:val="0"/>
          <w:sz w:val="22"/>
        </w:rPr>
        <w:t>physical_hourly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的数值（HA 1100 / CO 1350 MW）</w:t>
      </w:r>
      <w:r>
        <w:rPr>
          <w:rFonts w:ascii="Times New Roman" w:hAnsi="Times New Roman" w:eastAsia="宋体"/>
          <w:b/>
          <w:i w:val="0"/>
          <w:sz w:val="24"/>
        </w:rPr>
        <w:t>只能说明"若日内峰值系数为 1.0577，边界会低多少"</w:t>
      </w:r>
      <w:r>
        <w:rPr>
          <w:rFonts w:ascii="Times New Roman" w:hAnsi="Times New Roman" w:eastAsia="宋体"/>
          <w:b w:val="0"/>
          <w:i w:val="0"/>
          <w:sz w:val="24"/>
        </w:rPr>
        <w:t>，</w:t>
      </w:r>
      <w:r>
        <w:rPr>
          <w:rFonts w:ascii="Times New Roman" w:hAnsi="Times New Roman" w:eastAsia="宋体"/>
          <w:b/>
          <w:i w:val="0"/>
          <w:sz w:val="24"/>
        </w:rPr>
        <w:t>不能外推为"极端小时的真实约束"</w:t>
      </w:r>
      <w:r>
        <w:rPr>
          <w:rFonts w:ascii="Times New Roman" w:hAnsi="Times New Roman" w:eastAsia="宋体"/>
          <w:b w:val="0"/>
          <w:i w:val="0"/>
          <w:sz w:val="24"/>
        </w:rPr>
        <w:t>。本文将其降级为限定性结果，不作为主论点证据。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降级的具体表现</w:t>
      </w:r>
      <w:r>
        <w:rPr>
          <w:rFonts w:ascii="Times New Roman" w:hAnsi="Times New Roman" w:eastAsia="宋体"/>
          <w:b w:val="0"/>
          <w:i w:val="0"/>
          <w:sz w:val="24"/>
        </w:rPr>
        <w:t>：本文</w:t>
      </w:r>
      <w:r>
        <w:rPr>
          <w:rFonts w:ascii="Times New Roman" w:hAnsi="Times New Roman" w:eastAsia="宋体"/>
          <w:b/>
          <w:i w:val="0"/>
          <w:sz w:val="24"/>
        </w:rPr>
        <w:t>不</w:t>
      </w:r>
      <w:r>
        <w:rPr>
          <w:rFonts w:ascii="Times New Roman" w:hAnsi="Times New Roman" w:eastAsia="宋体"/>
          <w:b w:val="0"/>
          <w:i w:val="0"/>
          <w:sz w:val="24"/>
        </w:rPr>
        <w:t>在摘要中报告小时代理数值；</w:t>
      </w:r>
      <w:r>
        <w:rPr>
          <w:rFonts w:ascii="Times New Roman" w:hAnsi="Times New Roman" w:eastAsia="宋体"/>
          <w:b/>
          <w:i w:val="0"/>
          <w:sz w:val="24"/>
        </w:rPr>
        <w:t>不</w:t>
      </w:r>
      <w:r>
        <w:rPr>
          <w:rFonts w:ascii="Times New Roman" w:hAnsi="Times New Roman" w:eastAsia="宋体"/>
          <w:b w:val="0"/>
          <w:i w:val="0"/>
          <w:sz w:val="24"/>
        </w:rPr>
        <w:t>用它论证"年均高估承载边界"这一普遍命题；仅在结果节报告其存在与方向，并注明其构造假设。</w:t>
      </w:r>
    </w:p>
    <w:p>
      <w:pPr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7 专题章：再生水的三个杠杆——能力、产量与配比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本章的定位：不是与主线并列的另一条结论，而是对主线命题的一次检验。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>主线问"什么能移动承载瓶颈"；本章给出"同一类措施在不同杠杆上给出相反答案"的完整对照。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7.0 本章的结构：从两杠杆到三杠杆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原本章对比两个杠杆：</w:t>
      </w:r>
      <w:r>
        <w:rPr>
          <w:rFonts w:ascii="Times New Roman" w:hAnsi="Times New Roman" w:eastAsia="宋体"/>
          <w:b/>
          <w:i w:val="0"/>
          <w:sz w:val="24"/>
        </w:rPr>
        <w:t>处理能力</w:t>
      </w:r>
      <w:r>
        <w:rPr>
          <w:rFonts w:ascii="Times New Roman" w:hAnsi="Times New Roman" w:eastAsia="宋体"/>
          <w:b w:val="0"/>
          <w:i w:val="0"/>
          <w:sz w:val="24"/>
        </w:rPr>
        <w:t>（无效）与</w:t>
      </w:r>
      <w:r>
        <w:rPr>
          <w:rFonts w:ascii="Times New Roman" w:hAnsi="Times New Roman" w:eastAsia="宋体"/>
          <w:b/>
          <w:i w:val="0"/>
          <w:sz w:val="24"/>
        </w:rPr>
        <w:t>产水量</w:t>
      </w:r>
      <w:r>
        <w:rPr>
          <w:rFonts w:ascii="Times New Roman" w:hAnsi="Times New Roman" w:eastAsia="宋体"/>
          <w:b w:val="0"/>
          <w:i w:val="0"/>
          <w:sz w:val="24"/>
        </w:rPr>
        <w:t>（有效）。本章补充第三个杠杆：</w:t>
      </w:r>
      <w:r>
        <w:rPr>
          <w:rFonts w:ascii="Times New Roman" w:hAnsi="Times New Roman" w:eastAsia="宋体"/>
          <w:b/>
          <w:i w:val="0"/>
          <w:sz w:val="24"/>
        </w:rPr>
        <w:t>配比 r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杠杆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操作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机制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D-HA 效果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D-CO 效果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处理能力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扩大再生水厂处理规模，产水量不变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无（产水量才是约束）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CAWCC 恒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1150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，增益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CAWCC 恒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1450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，增益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0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产水量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提高 WWTW 分流比 0.16→0.25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增加可用再生水总量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CAWCC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1150→1400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（+250），瓶颈迁移至电网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无效（瓶颈本在电网）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配比 r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提高替代率目标 0.5→0.8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混合水质压低 CoC，推高补水需求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纯物理 CAWCC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1200→1100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（−100）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基本无变化（条件②不满足）</w:t>
            </w:r>
          </w:p>
        </w:tc>
      </w:tr>
    </w:tbl>
    <w:p>
      <w:pPr>
        <w:spacing w:after="80" w:line="240" w:lineRule="auto"/>
      </w:pPr>
      <w:r/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口径说明</w:t>
      </w:r>
      <w:r>
        <w:rPr>
          <w:rFonts w:ascii="Times New Roman" w:hAnsi="Times New Roman" w:eastAsia="楷体"/>
          <w:b w:val="0"/>
          <w:i w:val="0"/>
          <w:sz w:val="23"/>
        </w:rPr>
        <w:t xml:space="preserve">：表中三行现在全部来自 </w:t>
      </w:r>
      <w:r>
        <w:rPr>
          <w:rFonts w:ascii="Times New Roman" w:hAnsi="Times New Roman" w:eastAsia="楷体"/>
          <w:b/>
          <w:i w:val="0"/>
          <w:sz w:val="23"/>
        </w:rPr>
        <w:t>50 MW 网格</w:t>
      </w:r>
      <w:r>
        <w:rPr>
          <w:rFonts w:ascii="Times New Roman" w:hAnsi="Times New Roman" w:eastAsia="楷体"/>
          <w:b w:val="0"/>
          <w:i w:val="0"/>
          <w:sz w:val="23"/>
        </w:rPr>
        <w:t>，与主结果</w:t>
      </w:r>
    </w:p>
    <w:p>
      <w:pPr>
        <w:spacing w:before="80" w:after="80"/>
        <w:ind w:left="425"/>
      </w:pPr>
      <w:r>
        <w:rPr>
          <w:rFonts w:ascii="Consolas" w:hAnsi="Consolas" w:eastAsia="宋体"/>
          <w:b w:val="0"/>
          <w:i w:val="0"/>
          <w:sz w:val="21"/>
        </w:rPr>
        <w:t>physical_daily</w:t>
      </w:r>
      <w:r>
        <w:rPr>
          <w:rFonts w:ascii="Times New Roman" w:hAnsi="Times New Roman" w:eastAsia="楷体"/>
          <w:b w:val="0"/>
          <w:i w:val="0"/>
          <w:sz w:val="23"/>
        </w:rPr>
        <w:t>（1150 / 1450 MW）</w:t>
      </w:r>
      <w:r>
        <w:rPr>
          <w:rFonts w:ascii="Times New Roman" w:hAnsi="Times New Roman" w:eastAsia="楷体"/>
          <w:b/>
          <w:i w:val="0"/>
          <w:sz w:val="23"/>
        </w:rPr>
        <w:t>同网格</w:t>
      </w:r>
      <w:r>
        <w:rPr>
          <w:rFonts w:ascii="Times New Roman" w:hAnsi="Times New Roman" w:eastAsia="楷体"/>
          <w:b w:val="0"/>
          <w:i w:val="0"/>
          <w:sz w:val="23"/>
        </w:rPr>
        <w:t>，故其 MW 数值可直接比较与相减。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>两个杠杆曲线已按同网格重跑（</w:t>
      </w:r>
      <w:r>
        <w:rPr>
          <w:rFonts w:ascii="Consolas" w:hAnsi="Consolas" w:eastAsia="宋体"/>
          <w:b w:val="0"/>
          <w:i w:val="0"/>
          <w:sz w:val="21"/>
        </w:rPr>
        <w:t>reuse_marginal_curve_50mw*.csv</w:t>
      </w:r>
      <w:r>
        <w:rPr>
          <w:rFonts w:ascii="Times New Roman" w:hAnsi="Times New Roman" w:eastAsia="楷体"/>
          <w:b w:val="0"/>
          <w:i w:val="0"/>
          <w:sz w:val="23"/>
        </w:rPr>
        <w:t>、</w:t>
      </w:r>
    </w:p>
    <w:p>
      <w:pPr>
        <w:spacing w:before="80" w:after="80"/>
        <w:ind w:left="425"/>
      </w:pPr>
      <w:r>
        <w:rPr>
          <w:rFonts w:ascii="Consolas" w:hAnsi="Consolas" w:eastAsia="宋体"/>
          <w:b w:val="0"/>
          <w:i w:val="0"/>
          <w:sz w:val="21"/>
        </w:rPr>
        <w:t>reuse_production_marginal_curve_50mw*.csv</w:t>
      </w:r>
      <w:r>
        <w:rPr>
          <w:rFonts w:ascii="Times New Roman" w:hAnsi="Times New Roman" w:eastAsia="楷体"/>
          <w:b w:val="0"/>
          <w:i w:val="0"/>
          <w:sz w:val="23"/>
        </w:rPr>
        <w:t>、</w:t>
      </w:r>
      <w:r>
        <w:rPr>
          <w:rFonts w:ascii="Consolas" w:hAnsi="Consolas" w:eastAsia="宋体"/>
          <w:b w:val="0"/>
          <w:i w:val="0"/>
          <w:sz w:val="21"/>
        </w:rPr>
        <w:t>reuse_levers_50mw_summary.json</w:t>
      </w:r>
      <w:r>
        <w:rPr>
          <w:rFonts w:ascii="Times New Roman" w:hAnsi="Times New Roman" w:eastAsia="楷体"/>
          <w:b w:val="0"/>
          <w:i w:val="0"/>
          <w:sz w:val="23"/>
        </w:rPr>
        <w:t>）。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本表修订了此前的一个数值</w:t>
      </w:r>
      <w:r>
        <w:rPr>
          <w:rFonts w:ascii="Times New Roman" w:hAnsi="Times New Roman" w:eastAsia="楷体"/>
          <w:b w:val="0"/>
          <w:i w:val="0"/>
          <w:sz w:val="23"/>
        </w:rPr>
        <w:t xml:space="preserve">：产水量杠杆的增益由旧版 </w:t>
      </w:r>
      <w:r>
        <w:rPr>
          <w:rFonts w:ascii="Times New Roman" w:hAnsi="Times New Roman" w:eastAsia="楷体"/>
          <w:b/>
          <w:i w:val="0"/>
          <w:sz w:val="23"/>
        </w:rPr>
        <w:t>+300 MW</w:t>
      </w:r>
      <w:r>
        <w:rPr>
          <w:rFonts w:ascii="Times New Roman" w:hAnsi="Times New Roman" w:eastAsia="楷体"/>
          <w:b w:val="0"/>
          <w:i w:val="0"/>
          <w:sz w:val="23"/>
        </w:rPr>
        <w:t xml:space="preserve"> 改为 </w:t>
      </w:r>
      <w:r>
        <w:rPr>
          <w:rFonts w:ascii="Times New Roman" w:hAnsi="Times New Roman" w:eastAsia="楷体"/>
          <w:b/>
          <w:i w:val="0"/>
          <w:sz w:val="23"/>
        </w:rPr>
        <w:t>+250 MW</w:t>
      </w:r>
      <w:r>
        <w:rPr>
          <w:rFonts w:ascii="Times New Roman" w:hAnsi="Times New Roman" w:eastAsia="楷体"/>
          <w:b w:val="0"/>
          <w:i w:val="0"/>
          <w:sz w:val="23"/>
        </w:rPr>
        <w:t>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>旧值取自 100 MW 网格（基线 HA 1100 / CO 1400），而该网格从未评估 1150 这一点，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>故 1400−1100=+300 中混入了基线取整伪影。</w:t>
      </w:r>
      <w:r>
        <w:rPr>
          <w:rFonts w:ascii="Times New Roman" w:hAnsi="Times New Roman" w:eastAsia="楷体"/>
          <w:b/>
          <w:i w:val="0"/>
          <w:sz w:val="23"/>
        </w:rPr>
        <w:t>+250 才是真实增益。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>定性结论不变且更强：增益真实存在、瓶颈确实迁移、处理能力杠杆恒为零。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>另需记录：本次扫描中联合口径与纯物理口径在两端数值相同（1150 / 1450），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>因该区间的政策约束并非紧约束——此点已核验而非假定（主稿 §5.8 的替代码扫描则相差 300 MW）。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三者的分野必须说清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处理能力</w:t>
      </w:r>
      <w:r>
        <w:rPr>
          <w:rFonts w:ascii="Times New Roman" w:hAnsi="Times New Roman" w:eastAsia="宋体"/>
          <w:b w:val="0"/>
          <w:i w:val="0"/>
          <w:sz w:val="24"/>
        </w:rPr>
        <w:t>无效，是因为它不改变</w:t>
      </w:r>
      <w:r>
        <w:rPr>
          <w:rFonts w:ascii="Times New Roman" w:hAnsi="Times New Roman" w:eastAsia="宋体"/>
          <w:b/>
          <w:i w:val="0"/>
          <w:sz w:val="24"/>
        </w:rPr>
        <w:t>可用产水量</w:t>
      </w:r>
      <w:r>
        <w:rPr>
          <w:rFonts w:ascii="Times New Roman" w:hAnsi="Times New Roman" w:eastAsia="宋体"/>
          <w:b w:val="0"/>
          <w:i w:val="0"/>
          <w:sz w:val="24"/>
        </w:rPr>
        <w:t>——供给侧"名不副实"。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产水量</w:t>
      </w:r>
      <w:r>
        <w:rPr>
          <w:rFonts w:ascii="Times New Roman" w:hAnsi="Times New Roman" w:eastAsia="宋体"/>
          <w:b w:val="0"/>
          <w:i w:val="0"/>
          <w:sz w:val="24"/>
        </w:rPr>
        <w:t>有效，是因为它真的增加了可用再生水——</w:t>
      </w:r>
      <w:r>
        <w:rPr>
          <w:rFonts w:ascii="Times New Roman" w:hAnsi="Times New Roman" w:eastAsia="宋体"/>
          <w:b/>
          <w:i w:val="0"/>
          <w:sz w:val="24"/>
        </w:rPr>
        <w:t>供给增量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配比</w:t>
      </w:r>
      <w:r>
        <w:rPr>
          <w:rFonts w:ascii="Times New Roman" w:hAnsi="Times New Roman" w:eastAsia="宋体"/>
          <w:b w:val="0"/>
          <w:i w:val="0"/>
          <w:sz w:val="24"/>
        </w:rPr>
        <w:t>在 r &gt; r\</w:t>
      </w:r>
      <w:r>
        <w:rPr>
          <w:rFonts w:ascii="Times New Roman" w:hAnsi="Times New Roman" w:eastAsia="楷体"/>
          <w:b w:val="0"/>
          <w:i/>
          <w:sz w:val="24"/>
        </w:rPr>
        <w:t xml:space="preserve"> 后</w:t>
      </w:r>
      <w:r>
        <w:rPr>
          <w:rFonts w:ascii="Times New Roman" w:hAnsi="Times New Roman" w:eastAsia="楷体"/>
          <w:b w:val="0"/>
          <w:i/>
          <w:sz w:val="24"/>
        </w:rPr>
        <w:t>有害</w:t>
      </w:r>
      <w:r>
        <w:rPr>
          <w:rFonts w:ascii="Times New Roman" w:hAnsi="Times New Roman" w:eastAsia="楷体"/>
          <w:b w:val="0"/>
          <w:i/>
          <w:sz w:val="24"/>
        </w:rPr>
        <w:t>，是因为它通过水质侧</w:t>
      </w:r>
      <w:r>
        <w:rPr>
          <w:rFonts w:ascii="Times New Roman" w:hAnsi="Times New Roman" w:eastAsia="楷体"/>
          <w:b w:val="0"/>
          <w:i/>
          <w:sz w:val="24"/>
        </w:rPr>
        <w:t>放大了需求</w:t>
      </w:r>
      <w:r>
        <w:rPr>
          <w:rFonts w:ascii="Times New Roman" w:hAnsi="Times New Roman" w:eastAsia="楷体"/>
          <w:b w:val="0"/>
          <w:i/>
          <w:sz w:val="24"/>
        </w:rPr>
        <w:t>——</w:t>
      </w:r>
      <w:r>
        <w:rPr>
          <w:rFonts w:ascii="Times New Roman" w:hAnsi="Times New Roman" w:eastAsia="楷体"/>
          <w:b w:val="0"/>
          <w:i/>
          <w:sz w:val="24"/>
        </w:rPr>
        <w:t>需求膨胀</w:t>
      </w:r>
      <w:r>
        <w:rPr>
          <w:rFonts w:ascii="Times New Roman" w:hAnsi="Times New Roman" w:eastAsia="宋体"/>
          <w:b w:val="0"/>
          <w:i w:val="0"/>
          <w:sz w:val="24"/>
        </w:rPr>
        <w:t>*，与前两者方向相反。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7.0.1 两种机制的严格区分（不可混谈）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政策约束失效有两种成因，本文必须分开报告：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机制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含义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证据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结论归属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(a) 再生水池容量不足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供给硬上限，再生水绝对用量饱和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D-HA 1600 MW：r≥0.7 后再生水用量 25,157→25,567（仅 +1.6%），趋于饱和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§7.5「仅扩处理能力无效」的机制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(b) 水质反噬稀释分母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CoC 下降推高补水需求，使同样池水对应更大的分母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同期总取水 +5.4%（46,447→48,965）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§5.7–§5.8 的 `r*` 机制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两者同时存在。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(a) 是普通供给上限，(b) 是本文的新机制。</w:t>
      </w:r>
      <w:r>
        <w:rPr>
          <w:rFonts w:ascii="Times New Roman" w:hAnsi="Times New Roman" w:eastAsia="宋体"/>
          <w:b/>
          <w:i w:val="0"/>
          <w:sz w:val="24"/>
        </w:rPr>
        <w:t>混为一谈会夸大或误置结论；本文不主张二者孰为主导。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7.1 问题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"用再生水冷却可缓解城市水压力"是被广泛提倡的规划建议。本章问：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>在一个再生水已被既有用户占用的城市里，AI 取用再生水</w:t>
      </w:r>
      <w:r>
        <w:rPr>
          <w:rFonts w:ascii="Times New Roman" w:hAnsi="Times New Roman" w:eastAsia="楷体"/>
          <w:b/>
          <w:i w:val="0"/>
          <w:sz w:val="23"/>
        </w:rPr>
        <w:t>能否提升城市的承载容量</w:t>
      </w:r>
      <w:r>
        <w:rPr>
          <w:rFonts w:ascii="Times New Roman" w:hAnsi="Times New Roman" w:eastAsia="楷体"/>
          <w:b w:val="0"/>
          <w:i w:val="0"/>
          <w:sz w:val="23"/>
        </w:rPr>
        <w:t>？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7.2 设施级看：替代确实发生，但只在部分情景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在 A17 主网格的 </w:t>
      </w:r>
      <w:r>
        <w:rPr>
          <w:rFonts w:ascii="Times New Roman" w:hAnsi="Times New Roman" w:eastAsia="宋体"/>
          <w:b/>
          <w:i w:val="0"/>
          <w:sz w:val="24"/>
        </w:rPr>
        <w:t>1027 个收敛唯一解情景</w:t>
      </w:r>
      <w:r>
        <w:rPr>
          <w:rFonts w:ascii="Times New Roman" w:hAnsi="Times New Roman" w:eastAsia="宋体"/>
          <w:b w:val="0"/>
          <w:i w:val="0"/>
          <w:sz w:val="24"/>
        </w:rPr>
        <w:t>中（</w:t>
      </w:r>
      <w:r>
        <w:rPr>
          <w:rFonts w:ascii="Consolas" w:hAnsi="Consolas" w:eastAsia="宋体"/>
          <w:b w:val="0"/>
          <w:i w:val="0"/>
          <w:sz w:val="22"/>
        </w:rPr>
        <w:t>status == "converged_unique"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，剔除 16 个 </w:t>
      </w:r>
      <w:r>
        <w:rPr>
          <w:rFonts w:ascii="Consolas" w:hAnsi="Consolas" w:eastAsia="宋体"/>
          <w:b w:val="0"/>
          <w:i w:val="0"/>
          <w:sz w:val="22"/>
        </w:rPr>
        <w:t>no_convergence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 9 个 </w:t>
      </w:r>
      <w:r>
        <w:rPr>
          <w:rFonts w:ascii="Consolas" w:hAnsi="Consolas" w:eastAsia="宋体"/>
          <w:b w:val="0"/>
          <w:i w:val="0"/>
          <w:sz w:val="22"/>
        </w:rPr>
        <w:t>non_unique</w:t>
      </w:r>
      <w:r>
        <w:rPr>
          <w:rFonts w:ascii="Times New Roman" w:hAnsi="Times New Roman" w:eastAsia="宋体"/>
          <w:b w:val="0"/>
          <w:i w:val="0"/>
          <w:sz w:val="24"/>
        </w:rPr>
        <w:t>）：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AI 外部补水量下降（</w:t>
      </w:r>
      <w:r>
        <w:rPr>
          <w:rFonts w:ascii="Consolas" w:hAnsi="Consolas" w:eastAsia="宋体"/>
          <w:b w:val="0"/>
          <w:i w:val="0"/>
          <w:sz w:val="22"/>
        </w:rPr>
        <w:t>M1 &lt; M0</w:t>
      </w:r>
      <w:r>
        <w:rPr>
          <w:rFonts w:ascii="Times New Roman" w:hAnsi="Times New Roman" w:eastAsia="宋体"/>
          <w:b w:val="0"/>
          <w:i w:val="0"/>
          <w:sz w:val="24"/>
        </w:rPr>
        <w:t>）的情景：</w:t>
      </w:r>
      <w:r>
        <w:rPr>
          <w:rFonts w:ascii="Times New Roman" w:hAnsi="Times New Roman" w:eastAsia="宋体"/>
          <w:b/>
          <w:i w:val="0"/>
          <w:sz w:val="24"/>
        </w:rPr>
        <w:t>263 / 1027（25.6%）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中位 </w:t>
      </w:r>
      <w:r>
        <w:rPr>
          <w:rFonts w:ascii="Consolas" w:hAnsi="Consolas" w:eastAsia="宋体"/>
          <w:b w:val="0"/>
          <w:i w:val="0"/>
          <w:sz w:val="22"/>
        </w:rPr>
        <w:t>M1 − M0</w:t>
      </w:r>
      <w:r>
        <w:rPr>
          <w:rFonts w:ascii="Times New Roman" w:hAnsi="Times New Roman" w:eastAsia="宋体"/>
          <w:b w:val="0"/>
          <w:i w:val="0"/>
          <w:sz w:val="24"/>
        </w:rPr>
        <w:t xml:space="preserve"> = </w:t>
      </w:r>
      <w:r>
        <w:rPr>
          <w:rFonts w:ascii="Times New Roman" w:hAnsi="Times New Roman" w:eastAsia="宋体"/>
          <w:b/>
          <w:i w:val="0"/>
          <w:sz w:val="24"/>
        </w:rPr>
        <w:t>0.0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中位 M0 = 31,264.8 ML；中位 M1 = 33,559.9 ML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即：在多数情景下，AI 改用再生水后其外部补水需求反而略升。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原因是再生水掺混降低冷却浓缩倍数（CoC），使单位散热所需补水量上升，抵消甚至超过替代量。这 263 个"补水下降"的情景恰是 </w:t>
      </w:r>
      <w:r>
        <w:rPr>
          <w:rFonts w:ascii="Consolas" w:hAnsi="Consolas" w:eastAsia="宋体"/>
          <w:b w:val="0"/>
          <w:i w:val="0"/>
          <w:sz w:val="22"/>
        </w:rPr>
        <w:t>q &gt; 0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的子集（</w:t>
      </w:r>
      <w:r>
        <w:rPr>
          <w:rFonts w:ascii="Consolas" w:hAnsi="Consolas" w:eastAsia="宋体"/>
          <w:b w:val="0"/>
          <w:i w:val="0"/>
          <w:sz w:val="22"/>
        </w:rPr>
        <w:t>q = (M0 − M1)/M1</w:t>
      </w:r>
      <w:r>
        <w:rPr>
          <w:rFonts w:ascii="Times New Roman" w:hAnsi="Times New Roman" w:eastAsia="宋体"/>
          <w:b w:val="0"/>
          <w:i w:val="0"/>
          <w:sz w:val="24"/>
        </w:rPr>
        <w:t>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证据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A13_可靠性机制/supply_state_regimes.csv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M0_ml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M1_ml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q</w:t>
      </w:r>
      <w:r>
        <w:rPr>
          <w:rFonts w:ascii="Times New Roman" w:hAnsi="Times New Roman" w:eastAsia="宋体"/>
          <w:b w:val="0"/>
          <w:i w:val="0"/>
          <w:sz w:val="24"/>
        </w:rPr>
        <w:t xml:space="preserve"> 可由 </w:t>
      </w:r>
      <w:r>
        <w:rPr>
          <w:rFonts w:ascii="Consolas" w:hAnsi="Consolas" w:eastAsia="宋体"/>
          <w:b w:val="0"/>
          <w:i w:val="0"/>
          <w:sz w:val="22"/>
        </w:rPr>
        <w:t>(M0−M1)/M1</w:t>
      </w:r>
      <w:r>
        <w:rPr>
          <w:rFonts w:ascii="Times New Roman" w:hAnsi="Times New Roman" w:eastAsia="宋体"/>
          <w:b w:val="0"/>
          <w:i w:val="0"/>
          <w:sz w:val="24"/>
        </w:rPr>
        <w:t xml:space="preserve"> 计算）。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该现象在 §5.7 得到解析解释。</w:t>
      </w:r>
      <w:r>
        <w:rPr>
          <w:rFonts w:ascii="Times New Roman" w:hAnsi="Times New Roman" w:eastAsia="楷体"/>
          <w:b w:val="0"/>
          <w:i w:val="0"/>
          <w:sz w:val="23"/>
        </w:rPr>
        <w:t xml:space="preserve"> 补水需求随 </w:t>
      </w:r>
      <w:r>
        <w:rPr>
          <w:rFonts w:ascii="Consolas" w:hAnsi="Consolas" w:eastAsia="宋体"/>
          <w:b w:val="0"/>
          <w:i w:val="0"/>
          <w:sz w:val="21"/>
        </w:rPr>
        <w:t>r</w:t>
      </w:r>
      <w:r>
        <w:rPr>
          <w:rFonts w:ascii="Times New Roman" w:hAnsi="Times New Roman" w:eastAsia="楷体"/>
          <w:b w:val="0"/>
          <w:i w:val="0"/>
          <w:sz w:val="23"/>
        </w:rPr>
        <w:t xml:space="preserve"> 上升的方向，是 </w:t>
      </w:r>
      <w:r>
        <w:rPr>
          <w:rFonts w:ascii="Consolas" w:hAnsi="Consolas" w:eastAsia="宋体"/>
          <w:b w:val="0"/>
          <w:i w:val="0"/>
          <w:sz w:val="21"/>
        </w:rPr>
        <w:t>CoC = min(CoC_design, L/C_mix)</w:t>
      </w:r>
      <w:r>
        <w:rPr>
          <w:rFonts w:ascii="Times New Roman" w:hAnsi="Times New Roman" w:eastAsia="楷体"/>
          <w:b w:val="0"/>
          <w:i w:val="0"/>
          <w:sz w:val="23"/>
        </w:rPr>
        <w:t xml:space="preserve"> 这一</w:t>
      </w:r>
      <w:r>
        <w:rPr>
          <w:rFonts w:ascii="Times New Roman" w:hAnsi="Times New Roman" w:eastAsia="楷体"/>
          <w:b/>
          <w:i w:val="0"/>
          <w:sz w:val="23"/>
        </w:rPr>
        <w:t>结构</w:t>
      </w:r>
      <w:r>
        <w:rPr>
          <w:rFonts w:ascii="Times New Roman" w:hAnsi="Times New Roman" w:eastAsia="楷体"/>
          <w:b w:val="0"/>
          <w:i w:val="0"/>
          <w:sz w:val="23"/>
        </w:rPr>
        <w:t xml:space="preserve">在 </w:t>
      </w:r>
      <w:r>
        <w:rPr>
          <w:rFonts w:ascii="Consolas" w:hAnsi="Consolas" w:eastAsia="宋体"/>
          <w:b w:val="0"/>
          <w:i w:val="0"/>
          <w:sz w:val="21"/>
        </w:rPr>
        <w:t>r &gt; r*</w:t>
      </w:r>
      <w:r>
        <w:rPr>
          <w:rFonts w:ascii="Times New Roman" w:hAnsi="Times New Roman" w:eastAsia="楷体"/>
          <w:b w:val="0"/>
          <w:i w:val="0"/>
          <w:sz w:val="23"/>
        </w:rPr>
        <w:t xml:space="preserve"> 时的推论：临界替代率 </w:t>
      </w:r>
      <w:r>
        <w:rPr>
          <w:rFonts w:ascii="Consolas" w:hAnsi="Consolas" w:eastAsia="宋体"/>
          <w:b w:val="0"/>
          <w:i w:val="0"/>
          <w:sz w:val="21"/>
        </w:rPr>
        <w:t>r* = (L/CoC_design − C_p)/(C_r − C_p)</w:t>
      </w:r>
      <w:r>
        <w:rPr>
          <w:rFonts w:ascii="Times New Roman" w:hAnsi="Times New Roman" w:eastAsia="楷体"/>
          <w:b w:val="0"/>
          <w:i w:val="0"/>
          <w:sz w:val="23"/>
        </w:rPr>
        <w:t xml:space="preserve"> 可由水质参数闭式算出（两端点参数下为 </w:t>
      </w:r>
      <w:r>
        <w:rPr>
          <w:rFonts w:ascii="Times New Roman" w:hAnsi="Times New Roman" w:eastAsia="楷体"/>
          <w:b/>
          <w:i w:val="0"/>
          <w:sz w:val="23"/>
        </w:rPr>
        <w:t>0.5532</w:t>
      </w:r>
      <w:r>
        <w:rPr>
          <w:rFonts w:ascii="Times New Roman" w:hAnsi="Times New Roman" w:eastAsia="楷体"/>
          <w:b w:val="0"/>
          <w:i w:val="0"/>
          <w:sz w:val="23"/>
        </w:rPr>
        <w:t>）；超过它后补水需求单调上升，且该效应</w:t>
      </w:r>
      <w:r>
        <w:rPr>
          <w:rFonts w:ascii="Times New Roman" w:hAnsi="Times New Roman" w:eastAsia="楷体"/>
          <w:b/>
          <w:i w:val="0"/>
          <w:sz w:val="23"/>
        </w:rPr>
        <w:t>与容量无关</w:t>
      </w:r>
      <w:r>
        <w:rPr>
          <w:rFonts w:ascii="Times New Roman" w:hAnsi="Times New Roman" w:eastAsia="楷体"/>
          <w:b w:val="0"/>
          <w:i w:val="0"/>
          <w:sz w:val="23"/>
        </w:rPr>
        <w:t>。</w:t>
      </w:r>
      <w:r>
        <w:rPr>
          <w:rFonts w:ascii="Times New Roman" w:hAnsi="Times New Roman" w:eastAsia="楷体"/>
          <w:b/>
          <w:i w:val="0"/>
          <w:sz w:val="23"/>
        </w:rPr>
        <w:t>上述 263/1027 是这一机制在参数抽样下的经验投影。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限定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q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的符号由水化学决定；</w:t>
      </w:r>
      <w:r>
        <w:rPr>
          <w:rFonts w:ascii="Consolas" w:hAnsi="Consolas" w:eastAsia="宋体"/>
          <w:b w:val="0"/>
          <w:i w:val="0"/>
          <w:sz w:val="22"/>
        </w:rPr>
        <w:t>AI-UWM assumption</w:t>
      </w:r>
      <w:r>
        <w:rPr>
          <w:rFonts w:ascii="Times New Roman" w:hAnsi="Times New Roman" w:eastAsia="宋体"/>
          <w:b w:val="0"/>
          <w:i w:val="0"/>
          <w:sz w:val="24"/>
        </w:rPr>
        <w:t>（2/5 物种）</w:t>
      </w:r>
      <w:r>
        <w:rPr>
          <w:rFonts w:ascii="Times New Roman" w:hAnsi="Times New Roman" w:eastAsia="宋体"/>
          <w:b/>
          <w:i w:val="0"/>
          <w:sz w:val="24"/>
        </w:rPr>
        <w:t>必须排除出所有符号主张</w:t>
      </w:r>
      <w:r>
        <w:rPr>
          <w:rFonts w:ascii="Times New Roman" w:hAnsi="Times New Roman" w:eastAsia="宋体"/>
          <w:b w:val="0"/>
          <w:i w:val="0"/>
          <w:sz w:val="24"/>
        </w:rPr>
        <w:t>——缺失物种在分析路径被补零，使水样"看起来更干净"，偏置向"回用有益"（</w:t>
      </w:r>
      <w:r>
        <w:rPr>
          <w:rFonts w:ascii="Consolas" w:hAnsi="Consolas" w:eastAsia="宋体"/>
          <w:b w:val="0"/>
          <w:i w:val="0"/>
          <w:sz w:val="22"/>
        </w:rPr>
        <w:t>manuscript_en_v3.md:692-698</w:t>
      </w:r>
      <w:r>
        <w:rPr>
          <w:rFonts w:ascii="Times New Roman" w:hAnsi="Times New Roman" w:eastAsia="宋体"/>
          <w:b w:val="0"/>
          <w:i w:val="0"/>
          <w:sz w:val="24"/>
        </w:rPr>
        <w:t>）。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7.3 城市级看：在"池已承诺"分支，城市取水不降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把情景按回用池状态分为两支（掩码定义见 </w:t>
      </w:r>
      <w:r>
        <w:rPr>
          <w:rFonts w:ascii="Consolas" w:hAnsi="Consolas" w:eastAsia="宋体"/>
          <w:b w:val="0"/>
          <w:i w:val="0"/>
          <w:sz w:val="22"/>
        </w:rPr>
        <w:t>A13_可靠性机制/supply_state_regimes.py:292-293</w:t>
      </w:r>
      <w:r>
        <w:rPr>
          <w:rFonts w:ascii="Times New Roman" w:hAnsi="Times New Roman" w:eastAsia="宋体"/>
          <w:b w:val="0"/>
          <w:i w:val="0"/>
          <w:sz w:val="24"/>
        </w:rPr>
        <w:t>）：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A 分支（池用尽）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|displaced − x_ai_B1| &lt; 1</w:t>
      </w:r>
      <w:r>
        <w:rPr>
          <w:rFonts w:ascii="Times New Roman" w:hAnsi="Times New Roman" w:eastAsia="宋体"/>
          <w:b w:val="0"/>
          <w:i w:val="0"/>
          <w:sz w:val="24"/>
        </w:rPr>
        <w:t xml:space="preserve"> → </w:t>
      </w:r>
      <w:r>
        <w:rPr>
          <w:rFonts w:ascii="Times New Roman" w:hAnsi="Times New Roman" w:eastAsia="宋体"/>
          <w:b/>
          <w:i w:val="0"/>
          <w:sz w:val="24"/>
        </w:rPr>
        <w:t>308 个情景</w:t>
      </w:r>
      <w:r>
        <w:rPr>
          <w:rFonts w:ascii="Times New Roman" w:hAnsi="Times New Roman" w:eastAsia="宋体"/>
          <w:b w:val="0"/>
          <w:i w:val="0"/>
          <w:sz w:val="24"/>
        </w:rPr>
        <w:t>。被挤占的存量用户须补回等量自来水，城市取水不降。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C 分支（池有富余）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|displaced| &lt; 1e−6</w:t>
      </w:r>
      <w:r>
        <w:rPr>
          <w:rFonts w:ascii="Times New Roman" w:hAnsi="Times New Roman" w:eastAsia="宋体"/>
          <w:b w:val="0"/>
          <w:i w:val="0"/>
          <w:sz w:val="24"/>
        </w:rPr>
        <w:t xml:space="preserve"> → </w:t>
      </w:r>
      <w:r>
        <w:rPr>
          <w:rFonts w:ascii="Times New Roman" w:hAnsi="Times New Roman" w:eastAsia="宋体"/>
          <w:b/>
          <w:i w:val="0"/>
          <w:sz w:val="24"/>
        </w:rPr>
        <w:t>391 个情景</w:t>
      </w:r>
      <w:r>
        <w:rPr>
          <w:rFonts w:ascii="Times New Roman" w:hAnsi="Times New Roman" w:eastAsia="宋体"/>
          <w:b w:val="0"/>
          <w:i w:val="0"/>
          <w:sz w:val="24"/>
        </w:rPr>
        <w:t>。城市取水确实下降。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A 分支的恒等式退化为 </w:t>
      </w:r>
      <w:r>
        <w:rPr>
          <w:rFonts w:ascii="Consolas" w:hAnsi="Consolas" w:eastAsia="宋体"/>
          <w:b w:val="0"/>
          <w:i w:val="0"/>
          <w:sz w:val="22"/>
        </w:rPr>
        <w:t>dS_pot = M1 − M0</w:t>
      </w:r>
      <w:r>
        <w:rPr>
          <w:rFonts w:ascii="Times New Roman" w:hAnsi="Times New Roman" w:eastAsia="宋体"/>
          <w:b w:val="0"/>
          <w:i w:val="0"/>
          <w:sz w:val="24"/>
        </w:rPr>
        <w:t xml:space="preserve">，退化残差 </w:t>
      </w:r>
      <w:r>
        <w:rPr>
          <w:rFonts w:ascii="Times New Roman" w:hAnsi="Times New Roman" w:eastAsia="宋体"/>
          <w:b/>
          <w:i w:val="0"/>
          <w:sz w:val="24"/>
        </w:rPr>
        <w:t>2.63e−06 ML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supply_state_summary.json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 </w:t>
      </w:r>
      <w:r>
        <w:rPr>
          <w:rFonts w:ascii="Consolas" w:hAnsi="Consolas" w:eastAsia="宋体"/>
          <w:b w:val="0"/>
          <w:i w:val="0"/>
          <w:sz w:val="22"/>
        </w:rPr>
        <w:t>branch_A_deg_residual_ml</w:t>
      </w:r>
      <w:r>
        <w:rPr>
          <w:rFonts w:ascii="Times New Roman" w:hAnsi="Times New Roman" w:eastAsia="宋体"/>
          <w:b w:val="0"/>
          <w:i w:val="0"/>
          <w:sz w:val="24"/>
        </w:rPr>
        <w:t>，</w:t>
      </w:r>
      <w:r>
        <w:rPr>
          <w:rFonts w:ascii="Times New Roman" w:hAnsi="Times New Roman" w:eastAsia="宋体"/>
          <w:b/>
          <w:i w:val="0"/>
          <w:sz w:val="24"/>
        </w:rPr>
        <w:t>绝对残差</w:t>
      </w:r>
      <w:r>
        <w:rPr>
          <w:rFonts w:ascii="Times New Roman" w:hAnsi="Times New Roman" w:eastAsia="宋体"/>
          <w:b w:val="0"/>
          <w:i w:val="0"/>
          <w:sz w:val="24"/>
        </w:rPr>
        <w:t>）。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注意</w:t>
      </w:r>
      <w:r>
        <w:rPr>
          <w:rFonts w:ascii="Times New Roman" w:hAnsi="Times New Roman" w:eastAsia="楷体"/>
          <w:b w:val="0"/>
          <w:i w:val="0"/>
          <w:sz w:val="23"/>
        </w:rPr>
        <w:t xml:space="preserve">：任务书初稿曾写"A 分支 234 例"，经按上述掩码在 1052 行主网格上复算，正确值为 </w:t>
      </w:r>
      <w:r>
        <w:rPr>
          <w:rFonts w:ascii="Times New Roman" w:hAnsi="Times New Roman" w:eastAsia="楷体"/>
          <w:b/>
          <w:i w:val="0"/>
          <w:sz w:val="23"/>
        </w:rPr>
        <w:t>308</w:t>
      </w:r>
      <w:r>
        <w:rPr>
          <w:rFonts w:ascii="Times New Roman" w:hAnsi="Times New Roman" w:eastAsia="楷体"/>
          <w:b w:val="0"/>
          <w:i w:val="0"/>
          <w:sz w:val="23"/>
        </w:rPr>
        <w:t>（</w:t>
      </w:r>
      <w:r>
        <w:rPr>
          <w:rFonts w:ascii="Consolas" w:hAnsi="Consolas" w:eastAsia="宋体"/>
          <w:b w:val="0"/>
          <w:i w:val="0"/>
          <w:sz w:val="21"/>
        </w:rPr>
        <w:t>n_branch_A = 308</w:t>
      </w:r>
      <w:r>
        <w:rPr>
          <w:rFonts w:ascii="Times New Roman" w:hAnsi="Times New Roman" w:eastAsia="楷体"/>
          <w:b w:val="0"/>
          <w:i w:val="0"/>
          <w:sz w:val="23"/>
        </w:rPr>
        <w:t>，且可靠子集 1027 行亦为 308）。本节采用 308。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7.4 关键：城市取水下降 ≠ 承载容量提升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 分支（391 情景）城市取水确实下降。</w:t>
      </w:r>
      <w:r>
        <w:rPr>
          <w:rFonts w:ascii="Times New Roman" w:hAnsi="Times New Roman" w:eastAsia="宋体"/>
          <w:b/>
          <w:i w:val="0"/>
          <w:sz w:val="24"/>
        </w:rPr>
        <w:t>但承载容量由"首失效约束"定义，不由取水量本身定义。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降低取水比只推迟 </w:t>
      </w:r>
      <w:r>
        <w:rPr>
          <w:rFonts w:ascii="Consolas" w:hAnsi="Consolas" w:eastAsia="宋体"/>
          <w:b w:val="0"/>
          <w:i w:val="0"/>
          <w:sz w:val="22"/>
        </w:rPr>
        <w:t>max_source_abstraction_ratio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的失效点，</w:t>
      </w:r>
      <w:r>
        <w:rPr>
          <w:rFonts w:ascii="Times New Roman" w:hAnsi="Times New Roman" w:eastAsia="宋体"/>
          <w:b/>
          <w:i w:val="0"/>
          <w:sz w:val="24"/>
        </w:rPr>
        <w:t>不改变其他约束的位置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证据：</w:t>
      </w:r>
      <w:r>
        <w:rPr>
          <w:rFonts w:ascii="Consolas" w:hAnsi="Consolas" w:eastAsia="宋体"/>
          <w:b w:val="0"/>
          <w:i w:val="0"/>
          <w:sz w:val="22"/>
        </w:rPr>
        <w:t>constraint_boundaries_corrected.csv</w:t>
      </w:r>
      <w:r>
        <w:rPr>
          <w:rFonts w:ascii="Times New Roman" w:hAnsi="Times New Roman" w:eastAsia="宋体"/>
          <w:b w:val="0"/>
          <w:i w:val="0"/>
          <w:sz w:val="24"/>
        </w:rPr>
        <w:t xml:space="preserve"> 显示，即使水源取水比被推迟，其后的约束仍在原位失效：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D-HA：</w:t>
      </w:r>
      <w:r>
        <w:rPr>
          <w:rFonts w:ascii="Consolas" w:hAnsi="Consolas" w:eastAsia="宋体"/>
          <w:b w:val="0"/>
          <w:i w:val="0"/>
          <w:sz w:val="22"/>
        </w:rPr>
        <w:t>max_wtw_utilization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 </w:t>
      </w:r>
      <w:r>
        <w:rPr>
          <w:rFonts w:ascii="Consolas" w:hAnsi="Consolas" w:eastAsia="宋体"/>
          <w:b w:val="0"/>
          <w:i w:val="0"/>
          <w:sz w:val="22"/>
        </w:rPr>
        <w:t>max_source_abstraction_ratio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Times New Roman" w:hAnsi="Times New Roman" w:eastAsia="宋体"/>
          <w:b/>
          <w:i w:val="0"/>
          <w:sz w:val="24"/>
        </w:rPr>
        <w:t>同在 1200 MW</w:t>
      </w:r>
      <w:r>
        <w:rPr>
          <w:rFonts w:ascii="Times New Roman" w:hAnsi="Times New Roman" w:eastAsia="宋体"/>
          <w:b w:val="0"/>
          <w:i w:val="0"/>
          <w:sz w:val="24"/>
        </w:rPr>
        <w:t xml:space="preserve"> 首失效（同点，不因取水比下降而分离）；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D-CO：</w:t>
      </w:r>
      <w:r>
        <w:rPr>
          <w:rFonts w:ascii="Consolas" w:hAnsi="Consolas" w:eastAsia="宋体"/>
          <w:b w:val="0"/>
          <w:i w:val="0"/>
          <w:sz w:val="22"/>
        </w:rPr>
        <w:t>max_source_abstraction_ratio</w:t>
      </w:r>
      <w:r>
        <w:rPr>
          <w:rFonts w:ascii="Times New Roman" w:hAnsi="Times New Roman" w:eastAsia="宋体"/>
          <w:b w:val="0"/>
          <w:i w:val="0"/>
          <w:sz w:val="24"/>
        </w:rPr>
        <w:t xml:space="preserve"> 首失效于 1800 MW，远晚于电网的 1500 MW——</w:t>
      </w:r>
      <w:r>
        <w:rPr>
          <w:rFonts w:ascii="Times New Roman" w:hAnsi="Times New Roman" w:eastAsia="宋体"/>
          <w:b/>
          <w:i w:val="0"/>
          <w:sz w:val="24"/>
        </w:rPr>
        <w:t>在 CO 端，取水比根本不是瓶颈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7.5 决定性证据：两种"扩再生水"方式的分野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杠杆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操作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D-HA 结果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D-CO 结果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仅扩处理能力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treatment_capacity_ml_day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40→160（HA）/ 36→160（CO），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产水量不变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CAWCC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恒 1150 MW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，逐点边际增益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恒 0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CAWCC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恒 1450 MW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，逐点边际增益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恒 0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提高产水量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central_reuse_fraction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0.16→0.60（HA）/ 0.15→0.60（CO）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CAWCC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1150 → 1400 MW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+250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），瓶颈由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水源取水→电网接网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CAWCC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恒 1450 MW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（不动）</w:t>
            </w:r>
          </w:p>
        </w:tc>
      </w:tr>
    </w:tbl>
    <w:p>
      <w:pPr>
        <w:spacing w:after="80" w:line="240" w:lineRule="auto"/>
      </w:pPr>
      <w:r/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 xml:space="preserve">✅ </w:t>
      </w:r>
      <w:r>
        <w:rPr>
          <w:rFonts w:ascii="Times New Roman" w:hAnsi="Times New Roman" w:eastAsia="楷体"/>
          <w:b/>
          <w:i w:val="0"/>
          <w:sz w:val="23"/>
        </w:rPr>
        <w:t>口径声明（本表必须携带）</w:t>
      </w:r>
      <w:r>
        <w:rPr>
          <w:rFonts w:ascii="Times New Roman" w:hAnsi="Times New Roman" w:eastAsia="楷体"/>
          <w:b w:val="0"/>
          <w:i w:val="0"/>
          <w:sz w:val="23"/>
        </w:rPr>
        <w:t xml:space="preserve">：本表两个杠杆的数值均取自 </w:t>
      </w:r>
      <w:r>
        <w:rPr>
          <w:rFonts w:ascii="Times New Roman" w:hAnsi="Times New Roman" w:eastAsia="楷体"/>
          <w:b/>
          <w:i w:val="0"/>
          <w:sz w:val="23"/>
        </w:rPr>
        <w:t>50 MW 网格</w:t>
      </w:r>
      <w:r>
        <w:rPr>
          <w:rFonts w:ascii="Times New Roman" w:hAnsi="Times New Roman" w:eastAsia="楷体"/>
          <w:b w:val="0"/>
          <w:i w:val="0"/>
          <w:sz w:val="23"/>
        </w:rPr>
        <w:t>，与主结果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>（</w:t>
      </w:r>
      <w:r>
        <w:rPr>
          <w:rFonts w:ascii="Consolas" w:hAnsi="Consolas" w:eastAsia="宋体"/>
          <w:b w:val="0"/>
          <w:i w:val="0"/>
          <w:sz w:val="21"/>
        </w:rPr>
        <w:t>physical_daily</w:t>
      </w:r>
      <w:r>
        <w:rPr>
          <w:rFonts w:ascii="Times New Roman" w:hAnsi="Times New Roman" w:eastAsia="楷体"/>
          <w:b w:val="0"/>
          <w:i w:val="0"/>
          <w:sz w:val="23"/>
        </w:rPr>
        <w:t xml:space="preserve"> = HA 1150 / CO 1450 MW）</w:t>
      </w:r>
      <w:r>
        <w:rPr>
          <w:rFonts w:ascii="Times New Roman" w:hAnsi="Times New Roman" w:eastAsia="楷体"/>
          <w:b/>
          <w:i w:val="0"/>
          <w:sz w:val="23"/>
        </w:rPr>
        <w:t>同网格</w:t>
      </w:r>
      <w:r>
        <w:rPr>
          <w:rFonts w:ascii="Times New Roman" w:hAnsi="Times New Roman" w:eastAsia="楷体"/>
          <w:b w:val="0"/>
          <w:i w:val="0"/>
          <w:sz w:val="23"/>
        </w:rPr>
        <w:t>，可直接比较。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>产物：</w:t>
      </w:r>
      <w:r>
        <w:rPr>
          <w:rFonts w:ascii="Consolas" w:hAnsi="Consolas" w:eastAsia="宋体"/>
          <w:b w:val="0"/>
          <w:i w:val="0"/>
          <w:sz w:val="21"/>
        </w:rPr>
        <w:t>r2/{ha,co}/reuse_marginal_curve_50mw.csv</w:t>
      </w:r>
      <w:r>
        <w:rPr>
          <w:rFonts w:ascii="Times New Roman" w:hAnsi="Times New Roman" w:eastAsia="楷体"/>
          <w:b w:val="0"/>
          <w:i w:val="0"/>
          <w:sz w:val="23"/>
        </w:rPr>
        <w:t>、</w:t>
      </w:r>
    </w:p>
    <w:p>
      <w:pPr>
        <w:spacing w:before="80" w:after="80"/>
        <w:ind w:left="425"/>
      </w:pPr>
      <w:r>
        <w:rPr>
          <w:rFonts w:ascii="Consolas" w:hAnsi="Consolas" w:eastAsia="宋体"/>
          <w:b w:val="0"/>
          <w:i w:val="0"/>
          <w:sz w:val="21"/>
        </w:rPr>
        <w:t>r2/{ha,co}/reuse_production_marginal_curve_50mw.csv</w:t>
      </w:r>
      <w:r>
        <w:rPr>
          <w:rFonts w:ascii="Times New Roman" w:hAnsi="Times New Roman" w:eastAsia="楷体"/>
          <w:b w:val="0"/>
          <w:i w:val="0"/>
          <w:sz w:val="23"/>
        </w:rPr>
        <w:t>、</w:t>
      </w:r>
    </w:p>
    <w:p>
      <w:pPr>
        <w:spacing w:before="80" w:after="80"/>
        <w:ind w:left="425"/>
      </w:pPr>
      <w:r>
        <w:rPr>
          <w:rFonts w:ascii="Consolas" w:hAnsi="Consolas" w:eastAsia="宋体"/>
          <w:b w:val="0"/>
          <w:i w:val="0"/>
          <w:sz w:val="21"/>
        </w:rPr>
        <w:t>r2/reuse_levers_50mw_summary.json</w:t>
      </w:r>
      <w:r>
        <w:rPr>
          <w:rFonts w:ascii="Times New Roman" w:hAnsi="Times New Roman" w:eastAsia="楷体"/>
          <w:b w:val="0"/>
          <w:i w:val="0"/>
          <w:sz w:val="23"/>
        </w:rPr>
        <w:t>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>旧 100 MW 网格版本（</w:t>
      </w:r>
      <w:r>
        <w:rPr>
          <w:rFonts w:ascii="Consolas" w:hAnsi="Consolas" w:eastAsia="宋体"/>
          <w:b w:val="0"/>
          <w:i w:val="0"/>
          <w:sz w:val="21"/>
        </w:rPr>
        <w:t>reuse_marginal_curve.csv</w:t>
      </w:r>
      <w:r>
        <w:rPr>
          <w:rFonts w:ascii="Times New Roman" w:hAnsi="Times New Roman" w:eastAsia="楷体"/>
          <w:b w:val="0"/>
          <w:i w:val="0"/>
          <w:sz w:val="23"/>
        </w:rPr>
        <w:t xml:space="preserve"> 等，基线 1100/1400、增益 +300）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>作为历史对照保留，其 +300 已证实含基线取整伪影，</w:t>
      </w:r>
      <w:r>
        <w:rPr>
          <w:rFonts w:ascii="Times New Roman" w:hAnsi="Times New Roman" w:eastAsia="楷体"/>
          <w:b/>
          <w:i w:val="0"/>
          <w:sz w:val="23"/>
        </w:rPr>
        <w:t>不采用</w:t>
      </w:r>
      <w:r>
        <w:rPr>
          <w:rFonts w:ascii="Times New Roman" w:hAnsi="Times New Roman" w:eastAsia="楷体"/>
          <w:b w:val="0"/>
          <w:i w:val="0"/>
          <w:sz w:val="23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证据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仅扩处理能力：</w:t>
      </w:r>
      <w:r>
        <w:rPr>
          <w:rFonts w:ascii="Consolas" w:hAnsi="Consolas" w:eastAsia="宋体"/>
          <w:b w:val="0"/>
          <w:i w:val="0"/>
          <w:sz w:val="22"/>
        </w:rPr>
        <w:t>r2/ha/reuse_marginal_curve.csv</w:t>
      </w:r>
      <w:r>
        <w:rPr>
          <w:rFonts w:ascii="Times New Roman" w:hAnsi="Times New Roman" w:eastAsia="宋体"/>
          <w:b w:val="0"/>
          <w:i w:val="0"/>
          <w:sz w:val="24"/>
        </w:rPr>
        <w:t>（7 个容量点，CAWCC 恒 1100）、</w:t>
      </w:r>
      <w:r>
        <w:rPr>
          <w:rFonts w:ascii="Consolas" w:hAnsi="Consolas" w:eastAsia="宋体"/>
          <w:b w:val="0"/>
          <w:i w:val="0"/>
          <w:sz w:val="22"/>
        </w:rPr>
        <w:t>r2/co/reuse_marginal_curve.csv</w:t>
      </w:r>
      <w:r>
        <w:rPr>
          <w:rFonts w:ascii="Times New Roman" w:hAnsi="Times New Roman" w:eastAsia="宋体"/>
          <w:b w:val="0"/>
          <w:i w:val="0"/>
          <w:sz w:val="24"/>
        </w:rPr>
        <w:t>（7 点，恒 1400）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提高产水量：</w:t>
      </w:r>
      <w:r>
        <w:rPr>
          <w:rFonts w:ascii="Consolas" w:hAnsi="Consolas" w:eastAsia="宋体"/>
          <w:b w:val="0"/>
          <w:i w:val="0"/>
          <w:sz w:val="22"/>
        </w:rPr>
        <w:t>r2/ha/reuse_production_marginal_curve.csv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r2/co/reuse_production_marginal_curve.csv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代码层面明确支持这一区分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aiuwm_src/scripts/run_r2.py:554-556</w:t>
      </w:r>
      <w:r>
        <w:rPr>
          <w:rFonts w:ascii="Times New Roman" w:hAnsi="Times New Roman" w:eastAsia="宋体"/>
          <w:b w:val="0"/>
          <w:i w:val="0"/>
          <w:sz w:val="24"/>
        </w:rPr>
        <w:t>）：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>「再生水的两个杠杆必须分开扫。只扩"处理能力"(</w:t>
      </w:r>
      <w:r>
        <w:rPr>
          <w:rFonts w:ascii="Consolas" w:hAnsi="Consolas" w:eastAsia="宋体"/>
          <w:b w:val="0"/>
          <w:i w:val="0"/>
          <w:sz w:val="21"/>
        </w:rPr>
        <w:t>treatment_capacity</w:t>
      </w:r>
      <w:r>
        <w:rPr>
          <w:rFonts w:ascii="Times New Roman" w:hAnsi="Times New Roman" w:eastAsia="楷体"/>
          <w:b w:val="0"/>
          <w:i w:val="0"/>
          <w:sz w:val="23"/>
        </w:rPr>
        <w:t>)而产水量不变是</w:t>
      </w:r>
      <w:r>
        <w:rPr>
          <w:rFonts w:ascii="Times New Roman" w:hAnsi="Times New Roman" w:eastAsia="楷体"/>
          <w:b/>
          <w:i w:val="0"/>
          <w:sz w:val="23"/>
        </w:rPr>
        <w:t>无效投资</w:t>
      </w:r>
      <w:r>
        <w:rPr>
          <w:rFonts w:ascii="Times New Roman" w:hAnsi="Times New Roman" w:eastAsia="楷体"/>
          <w:b w:val="0"/>
          <w:i w:val="0"/>
          <w:sz w:val="23"/>
        </w:rPr>
        <w:t>: 上表实测边际增益恒为 0。</w:t>
      </w:r>
      <w:r>
        <w:rPr>
          <w:rFonts w:ascii="Times New Roman" w:hAnsi="Times New Roman" w:eastAsia="楷体"/>
          <w:b/>
          <w:i w:val="0"/>
          <w:sz w:val="23"/>
        </w:rPr>
        <w:t>真正有效的杠杆是 WWTW 分流比例(决定产水量)</w:t>
      </w:r>
      <w:r>
        <w:rPr>
          <w:rFonts w:ascii="Times New Roman" w:hAnsi="Times New Roman" w:eastAsia="楷体"/>
          <w:b w:val="0"/>
          <w:i w:val="0"/>
          <w:sz w:val="23"/>
        </w:rPr>
        <w:t>, 产能需同步跟随(取产水量的 1.25 倍作日峰值裕度)。」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aiuwm_src/scripts/export_r2_dataset.py:49-50</w:t>
      </w:r>
      <w:r>
        <w:rPr>
          <w:rFonts w:ascii="Times New Roman" w:hAnsi="Times New Roman" w:eastAsia="宋体"/>
          <w:b w:val="0"/>
          <w:i w:val="0"/>
          <w:sz w:val="24"/>
        </w:rPr>
        <w:t xml:space="preserve"> 对两个产物的标注分别是「再生水「处理能力」杠杆边际曲线（</w:t>
      </w:r>
      <w:r>
        <w:rPr>
          <w:rFonts w:ascii="Times New Roman" w:hAnsi="Times New Roman" w:eastAsia="宋体"/>
          <w:b/>
          <w:i w:val="0"/>
          <w:sz w:val="24"/>
        </w:rPr>
        <w:t>无效杠杆</w:t>
      </w:r>
      <w:r>
        <w:rPr>
          <w:rFonts w:ascii="Times New Roman" w:hAnsi="Times New Roman" w:eastAsia="宋体"/>
          <w:b w:val="0"/>
          <w:i w:val="0"/>
          <w:sz w:val="24"/>
        </w:rPr>
        <w:t>）」与「再生水「产水量」杠杆边际曲线（</w:t>
      </w:r>
      <w:r>
        <w:rPr>
          <w:rFonts w:ascii="Times New Roman" w:hAnsi="Times New Roman" w:eastAsia="宋体"/>
          <w:b/>
          <w:i w:val="0"/>
          <w:sz w:val="24"/>
        </w:rPr>
        <w:t>真杠杆</w:t>
      </w:r>
      <w:r>
        <w:rPr>
          <w:rFonts w:ascii="Times New Roman" w:hAnsi="Times New Roman" w:eastAsia="宋体"/>
          <w:b w:val="0"/>
          <w:i w:val="0"/>
          <w:sz w:val="24"/>
        </w:rPr>
        <w:t>）」。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D-HA 的瓶颈迁移细节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ha/reuse_production_marginal_curve.csv</w:t>
      </w:r>
      <w:r>
        <w:rPr>
          <w:rFonts w:ascii="Times New Roman" w:hAnsi="Times New Roman" w:eastAsia="宋体"/>
          <w:b w:val="0"/>
          <w:i w:val="0"/>
          <w:sz w:val="24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/>
                <w:i w:val="0"/>
                <w:sz w:val="19"/>
              </w:rPr>
              <w:t>central_reuse_fraction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估算产水 (ML/d)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配套处理能力 (ML/d)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CAWCC (MW)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限制约束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0.16（基线）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32.2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40.3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1100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max_source_abstraction_ratio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0.25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50.4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62.9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1400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max_daily_average_grid_connection_ratio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0.35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70.5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88.1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1400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同上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0.45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90.6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113.3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1400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同上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0.60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120.8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151.1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1400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同上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→ </w:t>
      </w:r>
      <w:r>
        <w:rPr>
          <w:rFonts w:ascii="Times New Roman" w:hAnsi="Times New Roman" w:eastAsia="宋体"/>
          <w:b/>
          <w:i w:val="0"/>
          <w:sz w:val="24"/>
        </w:rPr>
        <w:t>分流比从 0.16 提到 0.25，CAWCC 由 1100 升至 1400 MW，且瓶颈由"水源取水"迁移到"电网接网"。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这是主线命题的</w:t>
      </w:r>
      <w:r>
        <w:rPr>
          <w:rFonts w:ascii="Times New Roman" w:hAnsi="Times New Roman" w:eastAsia="宋体"/>
          <w:b/>
          <w:i w:val="0"/>
          <w:sz w:val="24"/>
        </w:rPr>
        <w:t>第二个正例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该结果的构造假设（必须声明）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nsolas" w:hAnsi="Consolas" w:eastAsia="宋体"/>
          <w:b w:val="0"/>
          <w:i w:val="0"/>
          <w:sz w:val="22"/>
        </w:rPr>
        <w:t>run_r2.py:568-571</w:t>
      </w:r>
      <w:r>
        <w:rPr>
          <w:rFonts w:ascii="Times New Roman" w:hAnsi="Times New Roman" w:eastAsia="宋体"/>
          <w:b w:val="0"/>
          <w:i w:val="0"/>
          <w:sz w:val="24"/>
        </w:rPr>
        <w:t xml:space="preserve"> 把 </w:t>
      </w:r>
      <w:r>
        <w:rPr>
          <w:rFonts w:ascii="Consolas" w:hAnsi="Consolas" w:eastAsia="宋体"/>
          <w:b w:val="0"/>
          <w:i w:val="0"/>
          <w:sz w:val="22"/>
        </w:rPr>
        <w:t>treatment_capacity_ml_day</w:t>
      </w:r>
      <w:r>
        <w:rPr>
          <w:rFonts w:ascii="Times New Roman" w:hAnsi="Times New Roman" w:eastAsia="宋体"/>
          <w:b w:val="0"/>
          <w:i w:val="0"/>
          <w:sz w:val="24"/>
        </w:rPr>
        <w:t xml:space="preserve"> 设为 </w:t>
      </w:r>
      <w:r>
        <w:rPr>
          <w:rFonts w:ascii="Consolas" w:hAnsi="Consolas" w:eastAsia="宋体"/>
          <w:b w:val="0"/>
          <w:i w:val="0"/>
          <w:sz w:val="22"/>
        </w:rPr>
        <w:t>fraction × baseline_sewage_ml_d × 1.25</w:t>
      </w:r>
      <w:r>
        <w:rPr>
          <w:rFonts w:ascii="Times New Roman" w:hAnsi="Times New Roman" w:eastAsia="宋体"/>
          <w:b w:val="0"/>
          <w:i w:val="0"/>
          <w:sz w:val="24"/>
        </w:rPr>
        <w:t>（1.25 倍日峰值裕度），即</w:t>
      </w:r>
      <w:r>
        <w:rPr>
          <w:rFonts w:ascii="Times New Roman" w:hAnsi="Times New Roman" w:eastAsia="宋体"/>
          <w:b/>
          <w:i w:val="0"/>
          <w:sz w:val="24"/>
        </w:rPr>
        <w:t>产水量与处理能力是联动设置的</w:t>
      </w:r>
      <w:r>
        <w:rPr>
          <w:rFonts w:ascii="Times New Roman" w:hAnsi="Times New Roman" w:eastAsia="宋体"/>
          <w:b w:val="0"/>
          <w:i w:val="0"/>
          <w:sz w:val="24"/>
        </w:rPr>
        <w:t>，不是独立杠杆；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nsolas" w:hAnsi="Consolas" w:eastAsia="宋体"/>
          <w:b w:val="0"/>
          <w:i w:val="0"/>
          <w:sz w:val="22"/>
        </w:rPr>
        <w:t>estimated_production_ml_day = fraction × baseline_sewage_ml_d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</w:t>
      </w:r>
      <w:r>
        <w:rPr>
          <w:rFonts w:ascii="Times New Roman" w:hAnsi="Times New Roman" w:eastAsia="宋体"/>
          <w:b/>
          <w:i w:val="0"/>
          <w:sz w:val="24"/>
        </w:rPr>
        <w:t>由分流比例推算的估计产水量</w:t>
      </w:r>
      <w:r>
        <w:rPr>
          <w:rFonts w:ascii="Times New Roman" w:hAnsi="Times New Roman" w:eastAsia="宋体"/>
          <w:b w:val="0"/>
          <w:i w:val="0"/>
          <w:sz w:val="24"/>
        </w:rPr>
        <w:t>，不是引擎逐日累计的实测产水量；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该曲线是</w:t>
      </w:r>
      <w:r>
        <w:rPr>
          <w:rFonts w:ascii="Times New Roman" w:hAnsi="Times New Roman" w:eastAsia="宋体"/>
          <w:b/>
          <w:i w:val="0"/>
          <w:sz w:val="24"/>
        </w:rPr>
        <w:t>真实模型运行产物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run_r2.py:558-585</w:t>
      </w:r>
      <w:r>
        <w:rPr>
          <w:rFonts w:ascii="Times New Roman" w:hAnsi="Times New Roman" w:eastAsia="宋体"/>
          <w:b w:val="0"/>
          <w:i w:val="0"/>
          <w:sz w:val="24"/>
        </w:rPr>
        <w:t xml:space="preserve"> 逐 fraction 跑 </w:t>
      </w:r>
      <w:r>
        <w:rPr>
          <w:rFonts w:ascii="Consolas" w:hAnsi="Consolas" w:eastAsia="宋体"/>
          <w:b w:val="0"/>
          <w:i w:val="0"/>
          <w:sz w:val="22"/>
        </w:rPr>
        <w:t>scan_ai_capacity</w:t>
      </w:r>
      <w:r>
        <w:rPr>
          <w:rFonts w:ascii="Times New Roman" w:hAnsi="Times New Roman" w:eastAsia="宋体"/>
          <w:b w:val="0"/>
          <w:i w:val="0"/>
          <w:sz w:val="24"/>
        </w:rPr>
        <w:t xml:space="preserve"> + </w:t>
      </w:r>
      <w:r>
        <w:rPr>
          <w:rFonts w:ascii="Consolas" w:hAnsi="Consolas" w:eastAsia="宋体"/>
          <w:b w:val="0"/>
          <w:i w:val="0"/>
          <w:sz w:val="22"/>
        </w:rPr>
        <w:t>find_ai_carrying_capacity</w:t>
      </w:r>
      <w:r>
        <w:rPr>
          <w:rFonts w:ascii="Times New Roman" w:hAnsi="Times New Roman" w:eastAsia="宋体"/>
          <w:b w:val="0"/>
          <w:i w:val="0"/>
          <w:sz w:val="24"/>
        </w:rPr>
        <w:t>），</w:t>
      </w:r>
      <w:r>
        <w:rPr>
          <w:rFonts w:ascii="Times New Roman" w:hAnsi="Times New Roman" w:eastAsia="宋体"/>
          <w:b/>
          <w:i w:val="0"/>
          <w:sz w:val="24"/>
        </w:rPr>
        <w:t>不是推断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7.6 本章结论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再生水的效果取决于作用在哪个杠杆上，而三个杠杆的方向并不相同。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>| 杠杆 | 机制 | 效果 |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>|---|---|---|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 xml:space="preserve">| </w:t>
      </w:r>
      <w:r>
        <w:rPr>
          <w:rFonts w:ascii="Times New Roman" w:hAnsi="Times New Roman" w:eastAsia="楷体"/>
          <w:b/>
          <w:i w:val="0"/>
          <w:sz w:val="23"/>
        </w:rPr>
        <w:t>处理能力</w:t>
      </w:r>
      <w:r>
        <w:rPr>
          <w:rFonts w:ascii="Times New Roman" w:hAnsi="Times New Roman" w:eastAsia="楷体"/>
          <w:b w:val="0"/>
          <w:i w:val="0"/>
          <w:sz w:val="23"/>
        </w:rPr>
        <w:t xml:space="preserve"> | 供给侧"名不副实"（不改变可用产水量） | 两端点均</w:t>
      </w:r>
      <w:r>
        <w:rPr>
          <w:rFonts w:ascii="Times New Roman" w:hAnsi="Times New Roman" w:eastAsia="楷体"/>
          <w:b/>
          <w:i w:val="0"/>
          <w:sz w:val="23"/>
        </w:rPr>
        <w:t>完全无效</w:t>
      </w:r>
      <w:r>
        <w:rPr>
          <w:rFonts w:ascii="Times New Roman" w:hAnsi="Times New Roman" w:eastAsia="楷体"/>
          <w:b w:val="0"/>
          <w:i w:val="0"/>
          <w:sz w:val="23"/>
        </w:rPr>
        <w:t>；这是多数政策情景的实际做法 |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 xml:space="preserve">| </w:t>
      </w:r>
      <w:r>
        <w:rPr>
          <w:rFonts w:ascii="Times New Roman" w:hAnsi="Times New Roman" w:eastAsia="楷体"/>
          <w:b/>
          <w:i w:val="0"/>
          <w:sz w:val="23"/>
        </w:rPr>
        <w:t>产水量</w:t>
      </w:r>
      <w:r>
        <w:rPr>
          <w:rFonts w:ascii="Times New Roman" w:hAnsi="Times New Roman" w:eastAsia="楷体"/>
          <w:b w:val="0"/>
          <w:i w:val="0"/>
          <w:sz w:val="23"/>
        </w:rPr>
        <w:t xml:space="preserve"> | </w:t>
      </w:r>
      <w:r>
        <w:rPr>
          <w:rFonts w:ascii="Times New Roman" w:hAnsi="Times New Roman" w:eastAsia="楷体"/>
          <w:b/>
          <w:i w:val="0"/>
          <w:sz w:val="23"/>
        </w:rPr>
        <w:t>供给增量</w:t>
      </w:r>
      <w:r>
        <w:rPr>
          <w:rFonts w:ascii="Times New Roman" w:hAnsi="Times New Roman" w:eastAsia="楷体"/>
          <w:b w:val="0"/>
          <w:i w:val="0"/>
          <w:sz w:val="23"/>
        </w:rPr>
        <w:t xml:space="preserve">（真的增加可用再生水） | 缺水端 </w:t>
      </w:r>
      <w:r>
        <w:rPr>
          <w:rFonts w:ascii="Times New Roman" w:hAnsi="Times New Roman" w:eastAsia="楷体"/>
          <w:b/>
          <w:i w:val="0"/>
          <w:sz w:val="23"/>
        </w:rPr>
        <w:t>+250 MW</w:t>
      </w:r>
      <w:r>
        <w:rPr>
          <w:rFonts w:ascii="Times New Roman" w:hAnsi="Times New Roman" w:eastAsia="楷体"/>
          <w:b w:val="0"/>
          <w:i w:val="0"/>
          <w:sz w:val="23"/>
        </w:rPr>
        <w:t>（1150→1400）并</w:t>
      </w:r>
      <w:r>
        <w:rPr>
          <w:rFonts w:ascii="Times New Roman" w:hAnsi="Times New Roman" w:eastAsia="楷体"/>
          <w:b/>
          <w:i w:val="0"/>
          <w:sz w:val="23"/>
        </w:rPr>
        <w:t>把瓶颈迁移到电网</w:t>
      </w:r>
      <w:r>
        <w:rPr>
          <w:rFonts w:ascii="Times New Roman" w:hAnsi="Times New Roman" w:eastAsia="楷体"/>
          <w:b w:val="0"/>
          <w:i w:val="0"/>
          <w:sz w:val="23"/>
        </w:rPr>
        <w:t>；凉爽端无效（瓶颈本在电网） |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 xml:space="preserve">| </w:t>
      </w:r>
      <w:r>
        <w:rPr>
          <w:rFonts w:ascii="Times New Roman" w:hAnsi="Times New Roman" w:eastAsia="楷体"/>
          <w:b/>
          <w:i w:val="0"/>
          <w:sz w:val="23"/>
        </w:rPr>
        <w:t>配比 r</w:t>
      </w:r>
      <w:r>
        <w:rPr>
          <w:rFonts w:ascii="Times New Roman" w:hAnsi="Times New Roman" w:eastAsia="楷体"/>
          <w:b w:val="0"/>
          <w:i w:val="0"/>
          <w:sz w:val="23"/>
        </w:rPr>
        <w:t xml:space="preserve"> | </w:t>
      </w:r>
      <w:r>
        <w:rPr>
          <w:rFonts w:ascii="Times New Roman" w:hAnsi="Times New Roman" w:eastAsia="楷体"/>
          <w:b/>
          <w:i w:val="0"/>
          <w:sz w:val="23"/>
        </w:rPr>
        <w:t>需求膨胀</w:t>
      </w:r>
      <w:r>
        <w:rPr>
          <w:rFonts w:ascii="Times New Roman" w:hAnsi="Times New Roman" w:eastAsia="楷体"/>
          <w:b w:val="0"/>
          <w:i w:val="0"/>
          <w:sz w:val="23"/>
        </w:rPr>
        <w:t xml:space="preserve">（混合水质压低浓缩倍数） | </w:t>
      </w:r>
      <w:r>
        <w:rPr>
          <w:rFonts w:ascii="Consolas" w:hAnsi="Consolas" w:eastAsia="宋体"/>
          <w:b w:val="0"/>
          <w:i w:val="0"/>
          <w:sz w:val="21"/>
        </w:rPr>
        <w:t>r ≤ r*</w:t>
      </w:r>
      <w:r>
        <w:rPr>
          <w:rFonts w:ascii="Times New Roman" w:hAnsi="Times New Roman" w:eastAsia="楷体"/>
          <w:b w:val="0"/>
          <w:i w:val="0"/>
          <w:sz w:val="23"/>
        </w:rPr>
        <w:t xml:space="preserve"> 时</w:t>
      </w:r>
      <w:r>
        <w:rPr>
          <w:rFonts w:ascii="Times New Roman" w:hAnsi="Times New Roman" w:eastAsia="楷体"/>
          <w:b/>
          <w:i w:val="0"/>
          <w:sz w:val="23"/>
        </w:rPr>
        <w:t>零代价</w:t>
      </w:r>
      <w:r>
        <w:rPr>
          <w:rFonts w:ascii="Times New Roman" w:hAnsi="Times New Roman" w:eastAsia="楷体"/>
          <w:b w:val="0"/>
          <w:i w:val="0"/>
          <w:sz w:val="23"/>
        </w:rPr>
        <w:t>；</w:t>
      </w:r>
      <w:r>
        <w:rPr>
          <w:rFonts w:ascii="Consolas" w:hAnsi="Consolas" w:eastAsia="宋体"/>
          <w:b w:val="0"/>
          <w:i w:val="0"/>
          <w:sz w:val="21"/>
        </w:rPr>
        <w:t>r &gt; r*</w:t>
      </w:r>
      <w:r>
        <w:rPr>
          <w:rFonts w:ascii="Times New Roman" w:hAnsi="Times New Roman" w:eastAsia="楷体"/>
          <w:b w:val="0"/>
          <w:i w:val="0"/>
          <w:sz w:val="23"/>
        </w:rPr>
        <w:t xml:space="preserve"> 后推高补水需求，缺水端承载容量 </w:t>
      </w:r>
      <w:r>
        <w:rPr>
          <w:rFonts w:ascii="Times New Roman" w:hAnsi="Times New Roman" w:eastAsia="楷体"/>
          <w:b/>
          <w:i w:val="0"/>
          <w:sz w:val="23"/>
        </w:rPr>
        <w:t>−100 MW</w:t>
      </w:r>
      <w:r>
        <w:rPr>
          <w:rFonts w:ascii="Times New Roman" w:hAnsi="Times New Roman" w:eastAsia="楷体"/>
          <w:b w:val="0"/>
          <w:i w:val="0"/>
          <w:sz w:val="23"/>
        </w:rPr>
        <w:t xml:space="preserve"> |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三者不可混谈。</w:t>
      </w:r>
      <w:r>
        <w:rPr>
          <w:rFonts w:ascii="Times New Roman" w:hAnsi="Times New Roman" w:eastAsia="楷体"/>
          <w:b w:val="0"/>
          <w:i w:val="0"/>
          <w:sz w:val="23"/>
        </w:rPr>
        <w:t xml:space="preserve"> "扩处理能力"与"提产水量"是供给侧的量变，"提配比"则是通过水质侧改变了需求——方向相反。若把三者笼统地称为"扩大再生水利用"，会得到自相矛盾的规划结论。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现实含义限定（本章尤其重要）</w:t>
      </w:r>
      <w:r>
        <w:rPr>
          <w:rFonts w:ascii="Times New Roman" w:hAnsi="Times New Roman" w:eastAsia="楷体"/>
          <w:b w:val="0"/>
          <w:i w:val="0"/>
          <w:sz w:val="23"/>
        </w:rPr>
        <w:t>：以上结论</w:t>
      </w:r>
      <w:r>
        <w:rPr>
          <w:rFonts w:ascii="Times New Roman" w:hAnsi="Times New Roman" w:eastAsia="楷体"/>
          <w:b/>
          <w:i w:val="0"/>
          <w:sz w:val="23"/>
        </w:rPr>
        <w:t>全部条件于合成端点、未经实测率定</w:t>
      </w:r>
      <w:r>
        <w:rPr>
          <w:rFonts w:ascii="Times New Roman" w:hAnsi="Times New Roman" w:eastAsia="楷体"/>
          <w:b w:val="0"/>
          <w:i w:val="0"/>
          <w:sz w:val="23"/>
        </w:rPr>
        <w:t>。它</w:t>
      </w:r>
      <w:r>
        <w:rPr>
          <w:rFonts w:ascii="Times New Roman" w:hAnsi="Times New Roman" w:eastAsia="楷体"/>
          <w:b/>
          <w:i w:val="0"/>
          <w:sz w:val="23"/>
        </w:rPr>
        <w:t>不是</w:t>
      </w:r>
      <w:r>
        <w:rPr>
          <w:rFonts w:ascii="Times New Roman" w:hAnsi="Times New Roman" w:eastAsia="楷体"/>
          <w:b w:val="0"/>
          <w:i w:val="0"/>
          <w:sz w:val="23"/>
        </w:rPr>
        <w:t>对任何真实城市"该不该建再生水冷却"的建议。真实城市的正确判断需要：（i）该城市再生水是否已被既有用户占满（决定是新增供给还是存量转移）；（ii）该城市当前瓶颈是否位于水源侧（决定改善产水量是否有用）。</w:t>
      </w:r>
      <w:r>
        <w:rPr>
          <w:rFonts w:ascii="Times New Roman" w:hAnsi="Times New Roman" w:eastAsia="楷体"/>
          <w:b/>
          <w:i w:val="0"/>
          <w:sz w:val="23"/>
        </w:rPr>
        <w:t>这两个条件都必须靠 E1 率定数据判定，本文只能给出判别框架，不能给出结论。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这使本章从"否定性附录"升级为主线命题的检验</w:t>
      </w:r>
      <w:r>
        <w:rPr>
          <w:rFonts w:ascii="Times New Roman" w:hAnsi="Times New Roman" w:eastAsia="宋体"/>
          <w:b w:val="0"/>
          <w:i w:val="0"/>
          <w:sz w:val="24"/>
        </w:rPr>
        <w:t>：它检验的正是主线问的"什么能移动承载瓶颈"，并给出"杠杆选错则无效、选对则移动瓶颈"的完整对照。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7.7 本章必须携带的四项限定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(a) volume-only 求解路径的内部不一致。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本文主结果全部基于 volume-only 质量路径。该路径把循环水限值施加于</w:t>
      </w:r>
      <w:r>
        <w:rPr>
          <w:rFonts w:ascii="Times New Roman" w:hAnsi="Times New Roman" w:eastAsia="宋体"/>
          <w:b/>
          <w:i w:val="0"/>
          <w:sz w:val="24"/>
        </w:rPr>
        <w:t>补水浓度</w:t>
      </w:r>
      <w:r>
        <w:rPr>
          <w:rFonts w:ascii="Times New Roman" w:hAnsi="Times New Roman" w:eastAsia="宋体"/>
          <w:b w:val="0"/>
          <w:i w:val="0"/>
          <w:sz w:val="24"/>
        </w:rPr>
        <w:t xml:space="preserve">；若循环浓度等于补水浓度，则 CoC 应恒为 1，但该路径报出 </w:t>
      </w:r>
      <w:r>
        <w:rPr>
          <w:rFonts w:ascii="Times New Roman" w:hAnsi="Times New Roman" w:eastAsia="宋体"/>
          <w:b/>
          <w:i w:val="0"/>
          <w:sz w:val="24"/>
        </w:rPr>
        <w:t>1.8–5.0</w:t>
      </w:r>
      <w:r>
        <w:rPr>
          <w:rFonts w:ascii="Times New Roman" w:hAnsi="Times New Roman" w:eastAsia="宋体"/>
          <w:b w:val="0"/>
          <w:i w:val="0"/>
          <w:sz w:val="24"/>
        </w:rPr>
        <w:t>。这是内部不一致（</w:t>
      </w:r>
      <w:r>
        <w:rPr>
          <w:rFonts w:ascii="Consolas" w:hAnsi="Consolas" w:eastAsia="宋体"/>
          <w:b w:val="0"/>
          <w:i w:val="0"/>
          <w:sz w:val="22"/>
        </w:rPr>
        <w:t>supplementary_information.md:1165-1183</w:t>
      </w:r>
      <w:r>
        <w:rPr>
          <w:rFonts w:ascii="Times New Roman" w:hAnsi="Times New Roman" w:eastAsia="宋体"/>
          <w:b w:val="0"/>
          <w:i w:val="0"/>
          <w:sz w:val="24"/>
        </w:rPr>
        <w:t>，S21.2）。动态路径（R10a，</w:t>
      </w:r>
      <w:r>
        <w:rPr>
          <w:rFonts w:ascii="Consolas" w:hAnsi="Consolas" w:eastAsia="宋体"/>
          <w:b w:val="0"/>
          <w:i w:val="0"/>
          <w:sz w:val="22"/>
        </w:rPr>
        <w:t>quality_state_enabled=True</w:t>
      </w:r>
      <w:r>
        <w:rPr>
          <w:rFonts w:ascii="Times New Roman" w:hAnsi="Times New Roman" w:eastAsia="宋体"/>
          <w:b w:val="0"/>
          <w:i w:val="0"/>
          <w:sz w:val="24"/>
        </w:rPr>
        <w:t>）无此问题，其 CoC 收敛到 5.0000（φ=0.6 时）。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(b) 路径依赖。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在 16 个配对情景中，</w:t>
      </w:r>
      <w:r>
        <w:rPr>
          <w:rFonts w:ascii="Times New Roman" w:hAnsi="Times New Roman" w:eastAsia="宋体"/>
          <w:b/>
          <w:i w:val="0"/>
          <w:sz w:val="24"/>
        </w:rPr>
        <w:t>12 个符号相反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A38_模拟审稿/ne5d_direction_summary.json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 </w:t>
      </w:r>
      <w:r>
        <w:rPr>
          <w:rFonts w:ascii="Consolas" w:hAnsi="Consolas" w:eastAsia="宋体"/>
          <w:b w:val="0"/>
          <w:i w:val="0"/>
          <w:sz w:val="22"/>
        </w:rPr>
        <w:t>sign_flips = 12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n_total = 16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verdict = MIXED</w:t>
      </w:r>
      <w:r>
        <w:rPr>
          <w:rFonts w:ascii="Times New Roman" w:hAnsi="Times New Roman" w:eastAsia="宋体"/>
          <w:b w:val="0"/>
          <w:i w:val="0"/>
          <w:sz w:val="24"/>
        </w:rPr>
        <w:t>）。</w:t>
      </w:r>
      <w:r>
        <w:rPr>
          <w:rFonts w:ascii="Times New Roman" w:hAnsi="Times New Roman" w:eastAsia="宋体"/>
          <w:b/>
          <w:i w:val="0"/>
          <w:sz w:val="24"/>
        </w:rPr>
        <w:t>"组成决定符号"这一结论是 volume-only 路径的属性</w:t>
      </w:r>
      <w:r>
        <w:rPr>
          <w:rFonts w:ascii="Times New Roman" w:hAnsi="Times New Roman" w:eastAsia="宋体"/>
          <w:b w:val="0"/>
          <w:i w:val="0"/>
          <w:sz w:val="24"/>
        </w:rPr>
        <w:t>；换 R10a 动态路径后组成几乎不可区分。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该结果的条件必须写明</w:t>
      </w:r>
      <w:r>
        <w:rPr>
          <w:rFonts w:ascii="Times New Roman" w:hAnsi="Times New Roman" w:eastAsia="楷体"/>
          <w:b w:val="0"/>
          <w:i w:val="0"/>
          <w:sz w:val="23"/>
        </w:rPr>
        <w:t>：</w:t>
      </w:r>
      <w:r>
        <w:rPr>
          <w:rFonts w:ascii="Consolas" w:hAnsi="Consolas" w:eastAsia="宋体"/>
          <w:b w:val="0"/>
          <w:i w:val="0"/>
          <w:sz w:val="21"/>
        </w:rPr>
        <w:t>ne5d_direction.py:68</w:t>
      </w:r>
      <w:r>
        <w:rPr>
          <w:rFonts w:ascii="Times New Roman" w:hAnsi="Times New Roman" w:eastAsia="楷体"/>
          <w:b w:val="0"/>
          <w:i w:val="0"/>
          <w:sz w:val="23"/>
        </w:rPr>
        <w:t xml:space="preserve"> 设定 </w:t>
      </w:r>
      <w:r>
        <w:rPr>
          <w:rFonts w:ascii="Consolas" w:hAnsi="Consolas" w:eastAsia="宋体"/>
          <w:b w:val="0"/>
          <w:i w:val="0"/>
          <w:sz w:val="21"/>
        </w:rPr>
        <w:t>cycles_of_concentration = 5.0</w:t>
      </w:r>
      <w:r>
        <w:rPr>
          <w:rFonts w:ascii="Times New Roman" w:hAnsi="Times New Roman" w:eastAsia="楷体"/>
          <w:b w:val="0"/>
          <w:i w:val="0"/>
          <w:sz w:val="23"/>
        </w:rPr>
        <w:t>。另有一项检验（</w:t>
      </w:r>
      <w:r>
        <w:rPr>
          <w:rFonts w:ascii="Consolas" w:hAnsi="Consolas" w:eastAsia="宋体"/>
          <w:b w:val="0"/>
          <w:i w:val="0"/>
          <w:sz w:val="21"/>
        </w:rPr>
        <w:t>ne1_r10a_signflip.py:70</w:t>
      </w:r>
      <w:r>
        <w:rPr>
          <w:rFonts w:ascii="Times New Roman" w:hAnsi="Times New Roman" w:eastAsia="楷体"/>
          <w:b w:val="0"/>
          <w:i w:val="0"/>
          <w:sz w:val="23"/>
        </w:rPr>
        <w:t xml:space="preserve">）在同一批情景上设定 </w:t>
      </w:r>
      <w:r>
        <w:rPr>
          <w:rFonts w:ascii="Consolas" w:hAnsi="Consolas" w:eastAsia="宋体"/>
          <w:b w:val="0"/>
          <w:i w:val="0"/>
          <w:sz w:val="21"/>
        </w:rPr>
        <w:t>coc_design = 3.5</w:t>
      </w:r>
      <w:r>
        <w:rPr>
          <w:rFonts w:ascii="Times New Roman" w:hAnsi="Times New Roman" w:eastAsia="楷体"/>
          <w:b w:val="0"/>
          <w:i w:val="0"/>
          <w:sz w:val="23"/>
        </w:rPr>
        <w:t xml:space="preserve">，得到 </w:t>
      </w:r>
      <w:r>
        <w:rPr>
          <w:rFonts w:ascii="Times New Roman" w:hAnsi="Times New Roman" w:eastAsia="楷体"/>
          <w:b/>
          <w:i w:val="0"/>
          <w:sz w:val="23"/>
        </w:rPr>
        <w:t>4/4 符号一致</w:t>
      </w:r>
      <w:r>
        <w:rPr>
          <w:rFonts w:ascii="Times New Roman" w:hAnsi="Times New Roman" w:eastAsia="楷体"/>
          <w:b w:val="0"/>
          <w:i w:val="0"/>
          <w:sz w:val="23"/>
        </w:rPr>
        <w:t>（</w:t>
      </w:r>
      <w:r>
        <w:rPr>
          <w:rFonts w:ascii="Consolas" w:hAnsi="Consolas" w:eastAsia="宋体"/>
          <w:b w:val="0"/>
          <w:i w:val="0"/>
          <w:sz w:val="21"/>
        </w:rPr>
        <w:t>n_sign_same = 4</w:t>
      </w:r>
      <w:r>
        <w:rPr>
          <w:rFonts w:ascii="Times New Roman" w:hAnsi="Times New Roman" w:eastAsia="楷体"/>
          <w:b w:val="0"/>
          <w:i w:val="0"/>
          <w:sz w:val="23"/>
        </w:rPr>
        <w:t>，</w:t>
      </w:r>
      <w:r>
        <w:rPr>
          <w:rFonts w:ascii="Consolas" w:hAnsi="Consolas" w:eastAsia="宋体"/>
          <w:b w:val="0"/>
          <w:i w:val="0"/>
          <w:sz w:val="21"/>
        </w:rPr>
        <w:t>verdict = DIRECTION_ROBUST_MECHANISM_PATH_DEPENDENT</w:t>
      </w:r>
      <w:r>
        <w:rPr>
          <w:rFonts w:ascii="Times New Roman" w:hAnsi="Times New Roman" w:eastAsia="楷体"/>
          <w:b w:val="0"/>
          <w:i w:val="0"/>
          <w:sz w:val="23"/>
        </w:rPr>
        <w:t>）。</w:t>
      </w:r>
      <w:r>
        <w:rPr>
          <w:rFonts w:ascii="Times New Roman" w:hAnsi="Times New Roman" w:eastAsia="楷体"/>
          <w:b/>
          <w:i w:val="0"/>
          <w:sz w:val="23"/>
        </w:rPr>
        <w:t>两项检验结论相反，差异源自 `coc_design`（5.0 vs 3.5）与是否设置 `CENTRAL_REUSE.quality_provenance`，不是同一设定下的路径差异。</w:t>
      </w:r>
      <w:r>
        <w:rPr>
          <w:rFonts w:ascii="Times New Roman" w:hAnsi="Times New Roman" w:eastAsia="楷体"/>
          <w:b w:val="0"/>
          <w:i w:val="0"/>
          <w:sz w:val="23"/>
        </w:rPr>
        <w:t xml:space="preserve"> 本文引用 12/16 时声明 </w:t>
      </w:r>
      <w:r>
        <w:rPr>
          <w:rFonts w:ascii="Consolas" w:hAnsi="Consolas" w:eastAsia="宋体"/>
          <w:b w:val="0"/>
          <w:i w:val="0"/>
          <w:sz w:val="21"/>
        </w:rPr>
        <w:t>coc_design = 5.0</w:t>
      </w:r>
      <w:r>
        <w:rPr>
          <w:rFonts w:ascii="Times New Roman" w:hAnsi="Times New Roman" w:eastAsia="楷体"/>
          <w:b w:val="0"/>
          <w:i w:val="0"/>
          <w:sz w:val="23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(c) "800×" 是两种口径被同一个数字表述——本文不引用该数字作为路径差异。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口径①（</w:t>
      </w:r>
      <w:r>
        <w:rPr>
          <w:rFonts w:ascii="Consolas" w:hAnsi="Consolas" w:eastAsia="宋体"/>
          <w:b w:val="0"/>
          <w:i w:val="0"/>
          <w:sz w:val="22"/>
        </w:rPr>
        <w:t>A38_模拟审稿/NE1_判决性实验结果.md:15</w:t>
      </w:r>
      <w:r>
        <w:rPr>
          <w:rFonts w:ascii="Times New Roman" w:hAnsi="Times New Roman" w:eastAsia="宋体"/>
          <w:b w:val="0"/>
          <w:i w:val="0"/>
          <w:sz w:val="24"/>
        </w:rPr>
        <w:t xml:space="preserve">）：dS_pot 之比（−3056 / −3.716 ≈ 823），在 </w:t>
      </w:r>
      <w:r>
        <w:rPr>
          <w:rFonts w:ascii="Consolas" w:hAnsi="Consolas" w:eastAsia="宋体"/>
          <w:b w:val="0"/>
          <w:i w:val="0"/>
          <w:sz w:val="22"/>
        </w:rPr>
        <w:t>coc_design=3.5</w:t>
      </w:r>
      <w:r>
        <w:rPr>
          <w:rFonts w:ascii="Times New Roman" w:hAnsi="Times New Roman" w:eastAsia="宋体"/>
          <w:b w:val="0"/>
          <w:i w:val="0"/>
          <w:sz w:val="24"/>
        </w:rPr>
        <w:t xml:space="preserve"> 下；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口径②（</w:t>
      </w:r>
      <w:r>
        <w:rPr>
          <w:rFonts w:ascii="Consolas" w:hAnsi="Consolas" w:eastAsia="宋体"/>
          <w:b w:val="0"/>
          <w:i w:val="0"/>
          <w:sz w:val="22"/>
        </w:rPr>
        <w:t>supplementary_information.md:875</w:t>
      </w:r>
      <w:r>
        <w:rPr>
          <w:rFonts w:ascii="Times New Roman" w:hAnsi="Times New Roman" w:eastAsia="宋体"/>
          <w:b w:val="0"/>
          <w:i w:val="0"/>
          <w:sz w:val="24"/>
        </w:rPr>
        <w:t>）：补水升幅之比（+9.8% vs +0.012% ≈ 817）；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而 </w:t>
      </w:r>
      <w:r>
        <w:rPr>
          <w:rFonts w:ascii="Consolas" w:hAnsi="Consolas" w:eastAsia="宋体"/>
          <w:b w:val="0"/>
          <w:i w:val="0"/>
          <w:sz w:val="22"/>
        </w:rPr>
        <w:t>ne1</w:t>
      </w:r>
      <w:r>
        <w:rPr>
          <w:rFonts w:ascii="Times New Roman" w:hAnsi="Times New Roman" w:eastAsia="宋体"/>
          <w:b w:val="0"/>
          <w:i w:val="0"/>
          <w:sz w:val="24"/>
        </w:rPr>
        <w:t xml:space="preserve">（coc=3.5）与 </w:t>
      </w:r>
      <w:r>
        <w:rPr>
          <w:rFonts w:ascii="Consolas" w:hAnsi="Consolas" w:eastAsia="宋体"/>
          <w:b w:val="0"/>
          <w:i w:val="0"/>
          <w:sz w:val="22"/>
        </w:rPr>
        <w:t>ne5d</w:t>
      </w:r>
      <w:r>
        <w:rPr>
          <w:rFonts w:ascii="Times New Roman" w:hAnsi="Times New Roman" w:eastAsia="宋体"/>
          <w:b w:val="0"/>
          <w:i w:val="0"/>
          <w:sz w:val="24"/>
        </w:rPr>
        <w:t>（coc=5.0）对同一情景的 R10a 值相差 −3.716 vs −3075.33，</w:t>
      </w:r>
      <w:r>
        <w:rPr>
          <w:rFonts w:ascii="Times New Roman" w:hAnsi="Times New Roman" w:eastAsia="宋体"/>
          <w:b/>
          <w:i w:val="0"/>
          <w:sz w:val="24"/>
        </w:rPr>
        <w:t>约 827 倍</w:t>
      </w:r>
      <w:r>
        <w:rPr>
          <w:rFonts w:ascii="Times New Roman" w:hAnsi="Times New Roman" w:eastAsia="宋体"/>
          <w:b w:val="0"/>
          <w:i w:val="0"/>
          <w:sz w:val="24"/>
        </w:rPr>
        <w:t>——这个比值是</w:t>
      </w:r>
      <w:r>
        <w:rPr>
          <w:rFonts w:ascii="Times New Roman" w:hAnsi="Times New Roman" w:eastAsia="宋体"/>
          <w:b/>
          <w:i w:val="0"/>
          <w:sz w:val="24"/>
        </w:rPr>
        <w:t>设计参数差异</w:t>
      </w:r>
      <w:r>
        <w:rPr>
          <w:rFonts w:ascii="Times New Roman" w:hAnsi="Times New Roman" w:eastAsia="宋体"/>
          <w:b w:val="0"/>
          <w:i w:val="0"/>
          <w:sz w:val="24"/>
        </w:rPr>
        <w:t>的产物，</w:t>
      </w:r>
      <w:r>
        <w:rPr>
          <w:rFonts w:ascii="Times New Roman" w:hAnsi="Times New Roman" w:eastAsia="宋体"/>
          <w:b/>
          <w:i w:val="0"/>
          <w:sz w:val="24"/>
        </w:rPr>
        <w:t>不是两条求解路径的差异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→ </w:t>
      </w:r>
      <w:r>
        <w:rPr>
          <w:rFonts w:ascii="Times New Roman" w:hAnsi="Times New Roman" w:eastAsia="宋体"/>
          <w:b/>
          <w:i w:val="0"/>
          <w:sz w:val="24"/>
        </w:rPr>
        <w:t>本文不使用"800×"作为任何论点的支撑。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若需引用真实的路径差异，应引 </w:t>
      </w:r>
      <w:r>
        <w:rPr>
          <w:rFonts w:ascii="Consolas" w:hAnsi="Consolas" w:eastAsia="宋体"/>
          <w:b w:val="0"/>
          <w:i w:val="0"/>
          <w:sz w:val="22"/>
        </w:rPr>
        <w:t>ne1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 −3056 vs −3.716（同为 </w:t>
      </w:r>
      <w:r>
        <w:rPr>
          <w:rFonts w:ascii="Consolas" w:hAnsi="Consolas" w:eastAsia="宋体"/>
          <w:b w:val="0"/>
          <w:i w:val="0"/>
          <w:sz w:val="22"/>
        </w:rPr>
        <w:t>coc_design=3.5</w:t>
      </w:r>
      <w:r>
        <w:rPr>
          <w:rFonts w:ascii="Times New Roman" w:hAnsi="Times New Roman" w:eastAsia="宋体"/>
          <w:b w:val="0"/>
          <w:i w:val="0"/>
          <w:sz w:val="24"/>
        </w:rPr>
        <w:t>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(d) 本文与以下 8 项旧主张明确划清界限（均不采用）：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#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不采用的主张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"两条符号相反的通道"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"75% 情景符号相反"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"旧恒等式系统性低估 39,641 ML"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"临界混合比 φ* / 供水下限 0.85"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"机制与容量扩张正交（dp=0）"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"解析式 ψ=(D+(1−φ_eff)M)/W 精确"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"供水紧张度 ψ"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"Δ=W·max(0,ψ−1) 判据 3840 格点零例外"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仍然成立、可在本章引用的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S_city ≤ 0</w:t>
      </w:r>
      <w:r>
        <w:rPr>
          <w:rFonts w:ascii="Times New Roman" w:hAnsi="Times New Roman" w:eastAsia="宋体"/>
          <w:b w:val="0"/>
          <w:i w:val="0"/>
          <w:sz w:val="24"/>
        </w:rPr>
        <w:t>（已有独立推导）；</w:t>
      </w:r>
      <w:r>
        <w:rPr>
          <w:rFonts w:ascii="Consolas" w:hAnsi="Consolas" w:eastAsia="宋体"/>
          <w:b w:val="0"/>
          <w:i w:val="0"/>
          <w:sz w:val="22"/>
        </w:rPr>
        <w:t>dS_pot = M1 − M0</w:t>
      </w:r>
      <w:r>
        <w:rPr>
          <w:rFonts w:ascii="Times New Roman" w:hAnsi="Times New Roman" w:eastAsia="宋体"/>
          <w:b w:val="0"/>
          <w:i w:val="0"/>
          <w:sz w:val="24"/>
        </w:rPr>
        <w:t>（纯挤占分支）；水质主导（χ 驱动）；"纯再分配"仅在 χ=1 时成立。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7.8 本章的统计口径声明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本章所有统计</w:t>
      </w:r>
      <w:r>
        <w:rPr>
          <w:rFonts w:ascii="Times New Roman" w:hAnsi="Times New Roman" w:eastAsia="宋体"/>
          <w:b/>
          <w:i w:val="0"/>
          <w:sz w:val="24"/>
        </w:rPr>
        <w:t>基于 1027 个收敛唯一解情景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status == "converged_unique"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，占 1052 主网格的 97.6%），剔除 16 个 </w:t>
      </w:r>
      <w:r>
        <w:rPr>
          <w:rFonts w:ascii="Consolas" w:hAnsi="Consolas" w:eastAsia="宋体"/>
          <w:b w:val="0"/>
          <w:i w:val="0"/>
          <w:sz w:val="22"/>
        </w:rPr>
        <w:t>no_convergence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 9 个 </w:t>
      </w:r>
      <w:r>
        <w:rPr>
          <w:rFonts w:ascii="Consolas" w:hAnsi="Consolas" w:eastAsia="宋体"/>
          <w:b w:val="0"/>
          <w:i w:val="0"/>
          <w:sz w:val="22"/>
        </w:rPr>
        <w:t>non_unique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  <w:r>
        <w:rPr>
          <w:rFonts w:ascii="Times New Roman" w:hAnsi="Times New Roman" w:eastAsia="宋体"/>
          <w:b/>
          <w:i w:val="0"/>
          <w:sz w:val="24"/>
        </w:rPr>
        <w:t>未使用不收敛解。</w:t>
      </w:r>
    </w:p>
    <w:p>
      <w:pPr>
        <w:spacing w:before="120" w:after="120"/>
        <w:jc w:val="center"/>
      </w:pPr>
      <w:r>
        <w:rPr>
          <w:rFonts w:ascii="Times New Roman" w:hAnsi="Times New Roman" w:eastAsia="黑体"/>
          <w:b/>
          <w:i w:val="0"/>
          <w:sz w:val="21"/>
        </w:rPr>
        <w:t>图 6</w:t>
      </w:r>
      <w:r>
        <w:rPr>
          <w:rFonts w:ascii="Times New Roman" w:hAnsi="Times New Roman" w:eastAsia="黑体"/>
          <w:b/>
          <w:i w:val="0"/>
          <w:sz w:val="21"/>
        </w:rPr>
        <w:t>（</w:t>
      </w:r>
      <w:r>
        <w:rPr>
          <w:rFonts w:ascii="Consolas" w:hAnsi="Consolas" w:eastAsia="宋体"/>
          <w:b/>
          <w:i w:val="0"/>
          <w:sz w:val="19"/>
        </w:rPr>
        <w:t>figs/Fig6_timescale_reservoir.pdf</w:t>
      </w:r>
      <w:r>
        <w:rPr>
          <w:rFonts w:ascii="Times New Roman" w:hAnsi="Times New Roman" w:eastAsia="黑体"/>
          <w:b/>
          <w:i w:val="0"/>
          <w:sz w:val="21"/>
        </w:rPr>
        <w:t>）：(a) 三个时间尺度的边界；(b) 20 序列库容分布 vs 日尺度物理 CAWCC。</w:t>
      </w:r>
    </w:p>
    <w:p>
      <w:pPr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8 讨论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8.1 主结论的边界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(a) 无实测率定。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本文全部容量数字条件于：合成 730 日驱动、单一参数集、10 条模型内约束阈值（未经任何城市校准）。</w:t>
      </w:r>
      <w:r>
        <w:rPr>
          <w:rFonts w:ascii="Times New Roman" w:hAnsi="Times New Roman" w:eastAsia="宋体"/>
          <w:b/>
          <w:i w:val="0"/>
          <w:sz w:val="24"/>
        </w:rPr>
        <w:t>这不是对现实的估计，而是对机制的条件化演示。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(b) 端点之外不可外推。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两个端点是参数域的两个角，不是真实城市。城市梯度扫描（25 个线性混合城市）仅用于检验结论沿参数轴的</w:t>
      </w:r>
      <w:r>
        <w:rPr>
          <w:rFonts w:ascii="Times New Roman" w:hAnsi="Times New Roman" w:eastAsia="宋体"/>
          <w:b/>
          <w:i w:val="0"/>
          <w:sz w:val="24"/>
        </w:rPr>
        <w:t>连续性</w:t>
      </w:r>
      <w:r>
        <w:rPr>
          <w:rFonts w:ascii="Times New Roman" w:hAnsi="Times New Roman" w:eastAsia="宋体"/>
          <w:b w:val="0"/>
          <w:i w:val="0"/>
          <w:sz w:val="24"/>
        </w:rPr>
        <w:t>，</w:t>
      </w:r>
      <w:r>
        <w:rPr>
          <w:rFonts w:ascii="Times New Roman" w:hAnsi="Times New Roman" w:eastAsia="宋体"/>
          <w:b/>
          <w:i w:val="0"/>
          <w:sz w:val="24"/>
        </w:rPr>
        <w:t>不构成多城市结论</w:t>
      </w:r>
      <w:r>
        <w:rPr>
          <w:rFonts w:ascii="Times New Roman" w:hAnsi="Times New Roman" w:eastAsia="宋体"/>
          <w:b w:val="0"/>
          <w:i w:val="0"/>
          <w:sz w:val="24"/>
        </w:rPr>
        <w:t>。该产物已补齐 7 个年度 KPI 列并修正限制约束标签；端点 theta=(0,0) 与 theta=(1,1) 的日尺度 CAWCC 与限制约束</w:t>
      </w:r>
      <w:r>
        <w:rPr>
          <w:rFonts w:ascii="Times New Roman" w:hAnsi="Times New Roman" w:eastAsia="宋体"/>
          <w:b/>
          <w:i w:val="0"/>
          <w:sz w:val="24"/>
        </w:rPr>
        <w:t>与主结果逐一吻合</w:t>
      </w:r>
      <w:r>
        <w:rPr>
          <w:rFonts w:ascii="Times New Roman" w:hAnsi="Times New Roman" w:eastAsia="宋体"/>
          <w:b w:val="0"/>
          <w:i w:val="0"/>
          <w:sz w:val="24"/>
        </w:rPr>
        <w:t>（1150/</w:t>
      </w:r>
      <w:r>
        <w:rPr>
          <w:rFonts w:ascii="Consolas" w:hAnsi="Consolas" w:eastAsia="宋体"/>
          <w:b w:val="0"/>
          <w:i w:val="0"/>
          <w:sz w:val="22"/>
        </w:rPr>
        <w:t>max_source_abstraction_ratio</w:t>
      </w:r>
      <w:r>
        <w:rPr>
          <w:rFonts w:ascii="Times New Roman" w:hAnsi="Times New Roman" w:eastAsia="宋体"/>
          <w:b w:val="0"/>
          <w:i w:val="0"/>
          <w:sz w:val="24"/>
        </w:rPr>
        <w:t>、1450/</w:t>
      </w:r>
      <w:r>
        <w:rPr>
          <w:rFonts w:ascii="Consolas" w:hAnsi="Consolas" w:eastAsia="宋体"/>
          <w:b w:val="0"/>
          <w:i w:val="0"/>
          <w:sz w:val="22"/>
        </w:rPr>
        <w:t>max_daily_average_grid_connection_ratio</w:t>
      </w:r>
      <w:r>
        <w:rPr>
          <w:rFonts w:ascii="Times New Roman" w:hAnsi="Times New Roman" w:eastAsia="宋体"/>
          <w:b w:val="0"/>
          <w:i w:val="0"/>
          <w:sz w:val="24"/>
        </w:rPr>
        <w:t>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(c) 电网约束的语义未定。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宋体"/>
          <w:b w:val="0"/>
          <w:i w:val="0"/>
          <w:sz w:val="22"/>
        </w:rPr>
        <w:t>grid_connection_capacity_mw</w:t>
      </w:r>
      <w:r>
        <w:rPr>
          <w:rFonts w:ascii="Times New Roman" w:hAnsi="Times New Roman" w:eastAsia="宋体"/>
          <w:b w:val="0"/>
          <w:i w:val="0"/>
          <w:sz w:val="24"/>
        </w:rPr>
        <w:t xml:space="preserve"> 究竟是"园区专线容量"还是"城市节点可用容量"，模型未区分。这直接影响"电先卡"这一结论的现实含义——</w:t>
      </w:r>
      <w:r>
        <w:rPr>
          <w:rFonts w:ascii="Times New Roman" w:hAnsi="Times New Roman" w:eastAsia="宋体"/>
          <w:b/>
          <w:i w:val="0"/>
          <w:sz w:val="24"/>
        </w:rPr>
        <w:t>它可能是园区接入的工程约束，而非城市电网的物理余量</w:t>
      </w:r>
      <w:r>
        <w:rPr>
          <w:rFonts w:ascii="Times New Roman" w:hAnsi="Times New Roman" w:eastAsia="宋体"/>
          <w:b w:val="0"/>
          <w:i w:val="0"/>
          <w:sz w:val="24"/>
        </w:rPr>
        <w:t>。这是本文最容易被质疑的一环（E4 缺口）。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必须随 (c) 出现的定量事实</w:t>
      </w:r>
      <w:r>
        <w:rPr>
          <w:rFonts w:ascii="Times New Roman" w:hAnsi="Times New Roman" w:eastAsia="楷体"/>
          <w:b w:val="0"/>
          <w:i w:val="0"/>
          <w:sz w:val="23"/>
        </w:rPr>
        <w:t xml:space="preserve">：两端点的 </w:t>
      </w:r>
      <w:r>
        <w:rPr>
          <w:rFonts w:ascii="Consolas" w:hAnsi="Consolas" w:eastAsia="宋体"/>
          <w:b w:val="0"/>
          <w:i w:val="0"/>
          <w:sz w:val="21"/>
        </w:rPr>
        <w:t>grid_connection_capacity_mw</w:t>
      </w:r>
      <w:r>
        <w:rPr>
          <w:rFonts w:ascii="Times New Roman" w:hAnsi="Times New Roman" w:eastAsia="楷体"/>
          <w:b w:val="0"/>
          <w:i w:val="0"/>
          <w:sz w:val="23"/>
        </w:rPr>
        <w:t xml:space="preserve"> 均设为 </w:t>
      </w:r>
      <w:r>
        <w:rPr>
          <w:rFonts w:ascii="Times New Roman" w:hAnsi="Times New Roman" w:eastAsia="楷体"/>
          <w:b/>
          <w:i w:val="0"/>
          <w:sz w:val="23"/>
        </w:rPr>
        <w:t>1500 MW</w:t>
      </w:r>
      <w:r>
        <w:rPr>
          <w:rFonts w:ascii="Times New Roman" w:hAnsi="Times New Roman" w:eastAsia="楷体"/>
          <w:b w:val="0"/>
          <w:i w:val="0"/>
          <w:sz w:val="23"/>
        </w:rPr>
        <w:t xml:space="preserve">。D-CO 的主结果 </w:t>
      </w:r>
      <w:r>
        <w:rPr>
          <w:rFonts w:ascii="Times New Roman" w:hAnsi="Times New Roman" w:eastAsia="楷体"/>
          <w:b/>
          <w:i w:val="0"/>
          <w:sz w:val="23"/>
        </w:rPr>
        <w:t>CAWCC = 1450 MW</w:t>
      </w:r>
      <w:r>
        <w:rPr>
          <w:rFonts w:ascii="Times New Roman" w:hAnsi="Times New Roman" w:eastAsia="楷体"/>
          <w:b w:val="0"/>
          <w:i w:val="0"/>
          <w:sz w:val="23"/>
        </w:rPr>
        <w:t xml:space="preserve"> 对应的 AI 峰值日均功率为 </w:t>
      </w:r>
      <w:r>
        <w:rPr>
          <w:rFonts w:ascii="Times New Roman" w:hAnsi="Times New Roman" w:eastAsia="楷体"/>
          <w:b/>
          <w:i w:val="0"/>
          <w:sz w:val="23"/>
        </w:rPr>
        <w:t>1490–1509 MW</w:t>
      </w:r>
      <w:r>
        <w:rPr>
          <w:rFonts w:ascii="Times New Roman" w:hAnsi="Times New Roman" w:eastAsia="楷体"/>
          <w:b w:val="0"/>
          <w:i w:val="0"/>
          <w:sz w:val="23"/>
        </w:rPr>
        <w:t>，即</w:t>
      </w:r>
      <w:r>
        <w:rPr>
          <w:rFonts w:ascii="Times New Roman" w:hAnsi="Times New Roman" w:eastAsia="楷体"/>
          <w:b/>
          <w:i w:val="0"/>
          <w:sz w:val="23"/>
        </w:rPr>
        <w:t>峰值功率与接入容量之比 ≈ 0.99–1.01</w:t>
      </w:r>
      <w:r>
        <w:rPr>
          <w:rFonts w:ascii="Times New Roman" w:hAnsi="Times New Roman" w:eastAsia="楷体"/>
          <w:b w:val="0"/>
          <w:i w:val="0"/>
          <w:sz w:val="23"/>
        </w:rPr>
        <w:t>，正好贴在容量上限上；容量继续升到 1750 / 2000 MW 时该比值升至 1.20 / 1.37，即</w:t>
      </w:r>
      <w:r>
        <w:rPr>
          <w:rFonts w:ascii="Times New Roman" w:hAnsi="Times New Roman" w:eastAsia="楷体"/>
          <w:b/>
          <w:i w:val="0"/>
          <w:sz w:val="23"/>
        </w:rPr>
        <w:t>峰值已超出接入容量</w:t>
      </w:r>
      <w:r>
        <w:rPr>
          <w:rFonts w:ascii="Times New Roman" w:hAnsi="Times New Roman" w:eastAsia="楷体"/>
          <w:b w:val="0"/>
          <w:i w:val="0"/>
          <w:sz w:val="23"/>
        </w:rPr>
        <w:t>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>这有两层含义。</w:t>
      </w:r>
      <w:r>
        <w:rPr>
          <w:rFonts w:ascii="Times New Roman" w:hAnsi="Times New Roman" w:eastAsia="楷体"/>
          <w:b/>
          <w:i w:val="0"/>
          <w:sz w:val="23"/>
        </w:rPr>
        <w:t>其一</w:t>
      </w:r>
      <w:r>
        <w:rPr>
          <w:rFonts w:ascii="Times New Roman" w:hAnsi="Times New Roman" w:eastAsia="楷体"/>
          <w:b w:val="0"/>
          <w:i w:val="0"/>
          <w:sz w:val="23"/>
        </w:rPr>
        <w:t>，"CO 端电先卡"不是"电网余量耗尽的自然结果"，而是</w:t>
      </w:r>
      <w:r>
        <w:rPr>
          <w:rFonts w:ascii="Times New Roman" w:hAnsi="Times New Roman" w:eastAsia="楷体"/>
          <w:b/>
          <w:i w:val="0"/>
          <w:sz w:val="23"/>
        </w:rPr>
        <w:t>在接入容量被设为 1500 MW 这一前提下，CAWCC 恰好落在该容量附近</w:t>
      </w:r>
      <w:r>
        <w:rPr>
          <w:rFonts w:ascii="Times New Roman" w:hAnsi="Times New Roman" w:eastAsia="楷体"/>
          <w:b w:val="0"/>
          <w:i w:val="0"/>
          <w:sz w:val="23"/>
        </w:rPr>
        <w:t xml:space="preserve">——所以 CO 端的 1450 MW </w:t>
      </w:r>
      <w:r>
        <w:rPr>
          <w:rFonts w:ascii="Times New Roman" w:hAnsi="Times New Roman" w:eastAsia="楷体"/>
          <w:b/>
          <w:i w:val="0"/>
          <w:sz w:val="23"/>
        </w:rPr>
        <w:t>不得被读作对真实城市电网承载力的估计</w:t>
      </w:r>
      <w:r>
        <w:rPr>
          <w:rFonts w:ascii="Times New Roman" w:hAnsi="Times New Roman" w:eastAsia="楷体"/>
          <w:b w:val="0"/>
          <w:i w:val="0"/>
          <w:sz w:val="23"/>
        </w:rPr>
        <w:t>（本文不声称任何容量点具有现实承载力）。</w:t>
      </w:r>
      <w:r>
        <w:rPr>
          <w:rFonts w:ascii="Times New Roman" w:hAnsi="Times New Roman" w:eastAsia="楷体"/>
          <w:b/>
          <w:i w:val="0"/>
          <w:sz w:val="23"/>
        </w:rPr>
        <w:t>其二</w:t>
      </w:r>
      <w:r>
        <w:rPr>
          <w:rFonts w:ascii="Times New Roman" w:hAnsi="Times New Roman" w:eastAsia="楷体"/>
          <w:b w:val="0"/>
          <w:i w:val="0"/>
          <w:sz w:val="23"/>
        </w:rPr>
        <w:t>，</w:t>
      </w:r>
      <w:r>
        <w:rPr>
          <w:rFonts w:ascii="Consolas" w:hAnsi="Consolas" w:eastAsia="宋体"/>
          <w:b w:val="0"/>
          <w:i w:val="0"/>
          <w:sz w:val="21"/>
        </w:rPr>
        <w:t>audit_experiment_design.py</w:t>
      </w:r>
      <w:r>
        <w:rPr>
          <w:rFonts w:ascii="Times New Roman" w:hAnsi="Times New Roman" w:eastAsia="楷体"/>
          <w:b w:val="0"/>
          <w:i w:val="0"/>
          <w:sz w:val="23"/>
        </w:rPr>
        <w:t xml:space="preserve"> 的 C 现实性检查以"峰值/接入 ≤ 0.95（规划裕度）"为判据，实测在 1450 MW 及以上共 </w:t>
      </w:r>
      <w:r>
        <w:rPr>
          <w:rFonts w:ascii="Times New Roman" w:hAnsi="Times New Roman" w:eastAsia="楷体"/>
          <w:b/>
          <w:i w:val="0"/>
          <w:sz w:val="23"/>
        </w:rPr>
        <w:t>8 项 FAIL</w:t>
      </w:r>
      <w:r>
        <w:rPr>
          <w:rFonts w:ascii="Times New Roman" w:hAnsi="Times New Roman" w:eastAsia="楷体"/>
          <w:b w:val="0"/>
          <w:i w:val="0"/>
          <w:sz w:val="23"/>
        </w:rPr>
        <w:t>；本文据此</w:t>
      </w:r>
      <w:r>
        <w:rPr>
          <w:rFonts w:ascii="Times New Roman" w:hAnsi="Times New Roman" w:eastAsia="楷体"/>
          <w:b/>
          <w:i w:val="0"/>
          <w:sz w:val="23"/>
        </w:rPr>
        <w:t>不主张任何容量点的现实可行性</w:t>
      </w:r>
      <w:r>
        <w:rPr>
          <w:rFonts w:ascii="Times New Roman" w:hAnsi="Times New Roman" w:eastAsia="楷体"/>
          <w:b w:val="0"/>
          <w:i w:val="0"/>
          <w:sz w:val="23"/>
        </w:rPr>
        <w:t>，只主张"在该参数集下约束如何迁移"。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8.2 需要的率定数据清单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编号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数据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用途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若缺失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E1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 个有公开水资源公报 + 至少 1 个数据中心园区水表的城市；12–24 个月数据；前 12 月率定、后 6–12 月留出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把端点结论升级为城市结论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本文只能保持机制研究定位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E2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≥10 年逐日入流或标准化多年序列（含连续干旱年与湿润年）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检验 M2 的水文稳健性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库容边界只能标 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hydrology_validation = NONE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E3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冷却系统现场辨识（冬/过渡/夏 + 一次热浪；湿球温度、IT 功率、设施功率、补水、排污、回流电导率）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校准 WUE 与 CoC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WUE/CoC 只能取文献参数化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E4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区分 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node_available_capacity_mw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与 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campus_connection_capacity_mw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；≥1 个真实节点的季节负荷曲线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明确"电先卡"的含义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"电先卡"只能作园区接入约束解释</w:t>
            </w:r>
          </w:p>
        </w:tc>
      </w:tr>
    </w:tbl>
    <w:p>
      <w:pPr>
        <w:spacing w:after="80" w:line="240" w:lineRule="auto"/>
      </w:pPr>
      <w:r/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8.3 与既有文献的关系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本文不重复"数据中心耗水"的核算文献，而是提供</w:t>
      </w:r>
      <w:r>
        <w:rPr>
          <w:rFonts w:ascii="Times New Roman" w:hAnsi="Times New Roman" w:eastAsia="宋体"/>
          <w:b/>
          <w:i w:val="0"/>
          <w:sz w:val="24"/>
        </w:rPr>
        <w:t>一个把设施级核算连接到城市级约束判据的框架</w:t>
      </w:r>
      <w:r>
        <w:rPr>
          <w:rFonts w:ascii="Times New Roman" w:hAnsi="Times New Roman" w:eastAsia="宋体"/>
          <w:b w:val="0"/>
          <w:i w:val="0"/>
          <w:sz w:val="24"/>
        </w:rPr>
        <w:t>。核心差异：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既有核算回答"用了多少水"；本文回答"哪条约束先失效"。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既有干预评估回答"能省多少水"；本文回答"省水是否等于提升承载容量"（答案是</w:t>
      </w:r>
      <w:r>
        <w:rPr>
          <w:rFonts w:ascii="Times New Roman" w:hAnsi="Times New Roman" w:eastAsia="宋体"/>
          <w:b/>
          <w:i w:val="0"/>
          <w:sz w:val="24"/>
        </w:rPr>
        <w:t>否</w:t>
      </w:r>
      <w:r>
        <w:rPr>
          <w:rFonts w:ascii="Times New Roman" w:hAnsi="Times New Roman" w:eastAsia="宋体"/>
          <w:b w:val="0"/>
          <w:i w:val="0"/>
          <w:sz w:val="24"/>
        </w:rPr>
        <w:t>，见 §7.4）。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既有政策分析比较"达标 vs 不达标"；本文指出</w:t>
      </w:r>
      <w:r>
        <w:rPr>
          <w:rFonts w:ascii="Times New Roman" w:hAnsi="Times New Roman" w:eastAsia="宋体"/>
          <w:b/>
          <w:i w:val="0"/>
          <w:sz w:val="24"/>
        </w:rPr>
        <w:t>政策达标改善的是政策 estimand，不必然改善物理 estimand</w:t>
      </w:r>
      <w:r>
        <w:rPr>
          <w:rFonts w:ascii="Times New Roman" w:hAnsi="Times New Roman" w:eastAsia="宋体"/>
          <w:b w:val="0"/>
          <w:i w:val="0"/>
          <w:sz w:val="24"/>
        </w:rPr>
        <w:t>（见 M3：D-CO 政策达标使年尺度由 1750 升至 2000 MW，但日尺度 1450 MW 完全不动）。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8.4 三项方法学论断的意义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M1（毛替代率 ≠ 城市净量）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：1000 MW 下 D-HA 的毛替代率为 0.700，而 B0 城市源水增量代理比仅 </w:t>
      </w:r>
      <w:r>
        <w:rPr>
          <w:rFonts w:ascii="Times New Roman" w:hAnsi="Times New Roman" w:eastAsia="宋体"/>
          <w:b/>
          <w:i w:val="0"/>
          <w:sz w:val="24"/>
        </w:rPr>
        <w:t>0.034</w:t>
      </w:r>
      <w:r>
        <w:rPr>
          <w:rFonts w:ascii="Times New Roman" w:hAnsi="Times New Roman" w:eastAsia="宋体"/>
          <w:b w:val="0"/>
          <w:i w:val="0"/>
          <w:sz w:val="24"/>
        </w:rPr>
        <w:t>。若用毛替代率评估政策收益，会高估约 20 倍。</w:t>
      </w:r>
      <w:r>
        <w:rPr>
          <w:rFonts w:ascii="Times New Roman" w:hAnsi="Times New Roman" w:eastAsia="宋体"/>
          <w:b/>
          <w:i w:val="0"/>
          <w:sz w:val="24"/>
        </w:rPr>
        <w:t>这是"设施级节水"与"城市级节水"之间最容易被跨越的一道沟。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M2（库容边界 vs 吞吐边界，端点依赖）</w:t>
      </w:r>
      <w:r>
        <w:rPr>
          <w:rFonts w:ascii="Times New Roman" w:hAnsi="Times New Roman" w:eastAsia="宋体"/>
          <w:b w:val="0"/>
          <w:i w:val="0"/>
          <w:sz w:val="24"/>
        </w:rPr>
        <w:t>：缺水端相差约 6 倍，凉爽端同量级。</w:t>
      </w:r>
      <w:r>
        <w:rPr>
          <w:rFonts w:ascii="Times New Roman" w:hAnsi="Times New Roman" w:eastAsia="宋体"/>
          <w:b/>
          <w:i w:val="0"/>
          <w:sz w:val="24"/>
        </w:rPr>
        <w:t>这条换算警示只在缺水端成立</w:t>
      </w:r>
      <w:r>
        <w:rPr>
          <w:rFonts w:ascii="Times New Roman" w:hAnsi="Times New Roman" w:eastAsia="宋体"/>
          <w:b w:val="0"/>
          <w:i w:val="0"/>
          <w:sz w:val="24"/>
        </w:rPr>
        <w:t>——把它写成两域普遍结论会被 CO 端数据直接否证。本文保留这个负结果，因为它是"端点依赖性"的独立证据。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M3（政策 ≠ 物理）</w:t>
      </w:r>
      <w:r>
        <w:rPr>
          <w:rFonts w:ascii="Times New Roman" w:hAnsi="Times New Roman" w:eastAsia="宋体"/>
          <w:b w:val="0"/>
          <w:i w:val="0"/>
          <w:sz w:val="24"/>
        </w:rPr>
        <w:t>：三个独立实例——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1. D-HA 年尺度：联合 1300 vs 纯物理 </w:t>
      </w:r>
      <w:r>
        <w:rPr>
          <w:rFonts w:ascii="Times New Roman" w:hAnsi="Times New Roman" w:eastAsia="宋体"/>
          <w:b/>
          <w:i w:val="0"/>
          <w:sz w:val="24"/>
        </w:rPr>
        <w:t>1650</w:t>
      </w:r>
      <w:r>
        <w:rPr>
          <w:rFonts w:ascii="Times New Roman" w:hAnsi="Times New Roman" w:eastAsia="宋体"/>
          <w:b w:val="0"/>
          <w:i w:val="0"/>
          <w:sz w:val="24"/>
        </w:rPr>
        <w:t xml:space="preserve"> MW（差 350 MW，全部由 </w:t>
      </w:r>
      <w:r>
        <w:rPr>
          <w:rFonts w:ascii="Consolas" w:hAnsi="Consolas" w:eastAsia="宋体"/>
          <w:b w:val="0"/>
          <w:i w:val="0"/>
          <w:sz w:val="22"/>
        </w:rPr>
        <w:t>reclaimed_water_substitution_ratio</w:t>
      </w:r>
      <w:r>
        <w:rPr>
          <w:rFonts w:ascii="Times New Roman" w:hAnsi="Times New Roman" w:eastAsia="宋体"/>
          <w:b w:val="0"/>
          <w:i w:val="0"/>
          <w:sz w:val="24"/>
        </w:rPr>
        <w:t xml:space="preserve"> ≥0.65 造成）；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2. D-CO 年尺度：两者都是 1700 MW（政策约束在全扫描区间从未失效，</w:t>
      </w:r>
      <w:r>
        <w:rPr>
          <w:rFonts w:ascii="Consolas" w:hAnsi="Consolas" w:eastAsia="宋体"/>
          <w:b w:val="0"/>
          <w:i w:val="0"/>
          <w:sz w:val="22"/>
        </w:rPr>
        <w:t>informative = False</w:t>
      </w:r>
      <w:r>
        <w:rPr>
          <w:rFonts w:ascii="Times New Roman" w:hAnsi="Times New Roman" w:eastAsia="宋体"/>
          <w:b w:val="0"/>
          <w:i w:val="0"/>
          <w:sz w:val="24"/>
        </w:rPr>
        <w:t>）；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3. D-CO 政策情景：政策达标使</w:t>
      </w:r>
      <w:r>
        <w:rPr>
          <w:rFonts w:ascii="Times New Roman" w:hAnsi="Times New Roman" w:eastAsia="宋体"/>
          <w:b/>
          <w:i w:val="0"/>
          <w:sz w:val="24"/>
        </w:rPr>
        <w:t>年尺度</w:t>
      </w:r>
      <w:r>
        <w:rPr>
          <w:rFonts w:ascii="Times New Roman" w:hAnsi="Times New Roman" w:eastAsia="宋体"/>
          <w:b w:val="0"/>
          <w:i w:val="0"/>
          <w:sz w:val="24"/>
        </w:rPr>
        <w:t xml:space="preserve"> 1750→2000 MW，但</w:t>
      </w:r>
      <w:r>
        <w:rPr>
          <w:rFonts w:ascii="Times New Roman" w:hAnsi="Times New Roman" w:eastAsia="宋体"/>
          <w:b/>
          <w:i w:val="0"/>
          <w:sz w:val="24"/>
        </w:rPr>
        <w:t>日尺度 1450 MW 完全不动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→ 政策约束是否改变承载边界，取决于它相对于物理约束的失效先后。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日尺度上政策约束较晚失效（D-HA 1350 vs 1200），故不改变结论；年尺度上政策约束较早失效，故改变结论（350 MW）。这比"两个 estimand 就是不同"更精确。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现实含义限定</w:t>
      </w:r>
      <w:r>
        <w:rPr>
          <w:rFonts w:ascii="Times New Roman" w:hAnsi="Times New Roman" w:eastAsia="楷体"/>
          <w:b w:val="0"/>
          <w:i w:val="0"/>
          <w:sz w:val="23"/>
        </w:rPr>
        <w:t>：上述三个实例全部来自</w:t>
      </w:r>
      <w:r>
        <w:rPr>
          <w:rFonts w:ascii="Times New Roman" w:hAnsi="Times New Roman" w:eastAsia="楷体"/>
          <w:b/>
          <w:i w:val="0"/>
          <w:sz w:val="23"/>
        </w:rPr>
        <w:t>合成端点、未经实测率定</w:t>
      </w:r>
      <w:r>
        <w:rPr>
          <w:rFonts w:ascii="Times New Roman" w:hAnsi="Times New Roman" w:eastAsia="楷体"/>
          <w:b w:val="0"/>
          <w:i w:val="0"/>
          <w:sz w:val="23"/>
        </w:rPr>
        <w:t>的参数集。M3 作为</w:t>
      </w:r>
      <w:r>
        <w:rPr>
          <w:rFonts w:ascii="Times New Roman" w:hAnsi="Times New Roman" w:eastAsia="楷体"/>
          <w:b/>
          <w:i w:val="0"/>
          <w:sz w:val="23"/>
        </w:rPr>
        <w:t>方法学论断</w:t>
      </w:r>
      <w:r>
        <w:rPr>
          <w:rFonts w:ascii="Times New Roman" w:hAnsi="Times New Roman" w:eastAsia="楷体"/>
          <w:b w:val="0"/>
          <w:i w:val="0"/>
          <w:sz w:val="23"/>
        </w:rPr>
        <w:t>（政策阈值与物理边界是不同 estimand）可外推；但其</w:t>
      </w:r>
      <w:r>
        <w:rPr>
          <w:rFonts w:ascii="Times New Roman" w:hAnsi="Times New Roman" w:eastAsia="楷体"/>
          <w:b/>
          <w:i w:val="0"/>
          <w:sz w:val="23"/>
        </w:rPr>
        <w:t>具体数值</w:t>
      </w:r>
      <w:r>
        <w:rPr>
          <w:rFonts w:ascii="Times New Roman" w:hAnsi="Times New Roman" w:eastAsia="楷体"/>
          <w:b w:val="0"/>
          <w:i w:val="0"/>
          <w:sz w:val="23"/>
        </w:rPr>
        <w:t>（1300 vs 1650、1750→2000、日尺度 1450 不动）</w:t>
      </w:r>
      <w:r>
        <w:rPr>
          <w:rFonts w:ascii="Times New Roman" w:hAnsi="Times New Roman" w:eastAsia="楷体"/>
          <w:b/>
          <w:i w:val="0"/>
          <w:sz w:val="23"/>
        </w:rPr>
        <w:t>不可外推为任何真实城市的政策评估</w:t>
      </w:r>
      <w:r>
        <w:rPr>
          <w:rFonts w:ascii="Times New Roman" w:hAnsi="Times New Roman" w:eastAsia="楷体"/>
          <w:b w:val="0"/>
          <w:i w:val="0"/>
          <w:sz w:val="23"/>
        </w:rPr>
        <w:t>。真实城市的政策达标是否改善物理承载，取决于该城市政策约束与物理约束的实际失效先后——这需要 E1 率定。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8.5 与水质兼容性文献的对接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Saleh et al. (2026, </w:t>
      </w:r>
      <w:r>
        <w:rPr>
          <w:rFonts w:ascii="Times New Roman" w:hAnsi="Times New Roman" w:eastAsia="楷体"/>
          <w:b w:val="0"/>
          <w:i/>
          <w:sz w:val="24"/>
        </w:rPr>
        <w:t>ES&amp;T</w:t>
      </w:r>
      <w:r>
        <w:rPr>
          <w:rFonts w:ascii="Times New Roman" w:hAnsi="Times New Roman" w:eastAsia="宋体"/>
          <w:b w:val="0"/>
          <w:i w:val="0"/>
          <w:sz w:val="24"/>
        </w:rPr>
        <w:t>) 的 Viewpoint 标题即判词：</w:t>
      </w:r>
      <w:r>
        <w:rPr>
          <w:rFonts w:ascii="Times New Roman" w:hAnsi="Times New Roman" w:eastAsia="楷体"/>
          <w:b w:val="0"/>
          <w:i/>
          <w:sz w:val="24"/>
        </w:rPr>
        <w:t>Why Water Demand Is No Longer Enough</w:t>
      </w:r>
      <w:r>
        <w:rPr>
          <w:rFonts w:ascii="Times New Roman" w:hAnsi="Times New Roman" w:eastAsia="宋体"/>
          <w:b w:val="0"/>
          <w:i w:val="0"/>
          <w:sz w:val="24"/>
        </w:rPr>
        <w:t>——水量口径不足，前沿是</w:t>
      </w:r>
      <w:r>
        <w:rPr>
          <w:rFonts w:ascii="Times New Roman" w:hAnsi="Times New Roman" w:eastAsia="宋体"/>
          <w:b/>
          <w:i w:val="0"/>
          <w:sz w:val="24"/>
        </w:rPr>
        <w:t>水质兼容性</w:t>
      </w:r>
      <w:r>
        <w:rPr>
          <w:rFonts w:ascii="Times New Roman" w:hAnsi="Times New Roman" w:eastAsia="宋体"/>
          <w:b w:val="0"/>
          <w:i w:val="0"/>
          <w:sz w:val="24"/>
        </w:rPr>
        <w:t>。该文提出了问题，但未给出可计算的判据。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本文给出第一个闭式判据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`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r* = (L/CoC_design − C_p) / (C_r − C_p)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`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它把"水质兼容性"从定性关切变成</w:t>
      </w:r>
      <w:r>
        <w:rPr>
          <w:rFonts w:ascii="Times New Roman" w:hAnsi="Times New Roman" w:eastAsia="宋体"/>
          <w:b/>
          <w:i w:val="0"/>
          <w:sz w:val="24"/>
        </w:rPr>
        <w:t>可代入任何城市水质参数的门槛值</w:t>
      </w:r>
      <w:r>
        <w:rPr>
          <w:rFonts w:ascii="Times New Roman" w:hAnsi="Times New Roman" w:eastAsia="宋体"/>
          <w:b w:val="0"/>
          <w:i w:val="0"/>
          <w:sz w:val="24"/>
        </w:rPr>
        <w:t xml:space="preserve">：给定该城市的循环水限值 </w:t>
      </w:r>
      <w:r>
        <w:rPr>
          <w:rFonts w:ascii="Consolas" w:hAnsi="Consolas" w:eastAsia="宋体"/>
          <w:b w:val="0"/>
          <w:i w:val="0"/>
          <w:sz w:val="22"/>
        </w:rPr>
        <w:t>L</w:t>
      </w:r>
      <w:r>
        <w:rPr>
          <w:rFonts w:ascii="Times New Roman" w:hAnsi="Times New Roman" w:eastAsia="宋体"/>
          <w:b w:val="0"/>
          <w:i w:val="0"/>
          <w:sz w:val="24"/>
        </w:rPr>
        <w:t>、冷却系统设计浓缩倍数、以及两种水源的含盐量，即可算出"再生水替代率超过多少会开始反噬"。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8.5.1 与三类既有"反效果"机制的三向区分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文献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机制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方向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Schwabe et al. 2020（</w:t>
            </w:r>
            <w:r>
              <w:rPr>
                <w:rFonts w:ascii="Times New Roman" w:hAnsi="Times New Roman" w:eastAsia="楷体"/>
                <w:b w:val="0"/>
                <w:i/>
                <w:sz w:val="21"/>
              </w:rPr>
              <w:t>Nat Sustain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）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室内节水 → 污水收集量下降 → 再生水源减少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供给侧自噬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（池子变小）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Tran et al. 2017（</w:t>
            </w:r>
            <w:r>
              <w:rPr>
                <w:rFonts w:ascii="Times New Roman" w:hAnsi="Times New Roman" w:eastAsia="楷体"/>
                <w:b w:val="0"/>
                <w:i/>
                <w:sz w:val="21"/>
              </w:rPr>
              <w:t>Water Res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）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干旱+节水 → 进水浓度上升 → 出水水质下降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水质侧恶化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（水变脏）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本文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两种水源水质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均合格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，但混合比例改变压低浓缩倍数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配比侧反噬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（比例本身有害）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本文机制与两者可区分</w:t>
      </w:r>
      <w:r>
        <w:rPr>
          <w:rFonts w:ascii="Times New Roman" w:hAnsi="Times New Roman" w:eastAsia="宋体"/>
          <w:b w:val="0"/>
          <w:i w:val="0"/>
          <w:sz w:val="24"/>
        </w:rPr>
        <w:t>：Schwabe 讲的是池子变小，Tran 讲的是水质变差，本文讲的是</w:t>
      </w:r>
      <w:r>
        <w:rPr>
          <w:rFonts w:ascii="Times New Roman" w:hAnsi="Times New Roman" w:eastAsia="宋体"/>
          <w:b/>
          <w:i w:val="0"/>
          <w:sz w:val="24"/>
        </w:rPr>
        <w:t>即使池子够大、两端水质都合格，提高比例本身仍有代价</w:t>
      </w:r>
      <w:r>
        <w:rPr>
          <w:rFonts w:ascii="Times New Roman" w:hAnsi="Times New Roman" w:eastAsia="宋体"/>
          <w:b w:val="0"/>
          <w:i w:val="0"/>
          <w:sz w:val="24"/>
        </w:rPr>
        <w:t>。三者可独立发生。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必须承认的坐标缺失（已修正）</w:t>
      </w:r>
      <w:r>
        <w:rPr>
          <w:rFonts w:ascii="Times New Roman" w:hAnsi="Times New Roman" w:eastAsia="楷体"/>
          <w:b w:val="0"/>
          <w:i w:val="0"/>
          <w:sz w:val="23"/>
        </w:rPr>
        <w:t>：上述两篇文献在此前的文献库中未被覆盖。本文的再生水专章在讲"节水/回用可能带来反效果"，与它们</w:t>
      </w:r>
      <w:r>
        <w:rPr>
          <w:rFonts w:ascii="Times New Roman" w:hAnsi="Times New Roman" w:eastAsia="楷体"/>
          <w:b/>
          <w:i w:val="0"/>
          <w:sz w:val="23"/>
        </w:rPr>
        <w:t>思想同源但未引用</w:t>
      </w:r>
      <w:r>
        <w:rPr>
          <w:rFonts w:ascii="Times New Roman" w:hAnsi="Times New Roman" w:eastAsia="楷体"/>
          <w:b w:val="0"/>
          <w:i w:val="0"/>
          <w:sz w:val="23"/>
        </w:rPr>
        <w:t xml:space="preserve">，属于"独立重新发现已知机制而不知其文献坐标"。相关文献坐标见 </w:t>
      </w:r>
      <w:r>
        <w:rPr>
          <w:rFonts w:ascii="Consolas" w:hAnsi="Consolas" w:eastAsia="宋体"/>
          <w:b w:val="0"/>
          <w:i w:val="0"/>
          <w:sz w:val="21"/>
        </w:rPr>
        <w:t>15_文献坐标与新颖性边界_v2.md</w:t>
      </w:r>
      <w:r>
        <w:rPr>
          <w:rFonts w:ascii="Times New Roman" w:hAnsi="Times New Roman" w:eastAsia="楷体"/>
          <w:b w:val="0"/>
          <w:i w:val="0"/>
          <w:sz w:val="23"/>
        </w:rPr>
        <w:t>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8.5.2 与 data–water symbiosis 的关系是互补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Wang et al. (2026, </w:t>
      </w:r>
      <w:r>
        <w:rPr>
          <w:rFonts w:ascii="Times New Roman" w:hAnsi="Times New Roman" w:eastAsia="楷体"/>
          <w:b w:val="0"/>
          <w:i/>
          <w:sz w:val="24"/>
        </w:rPr>
        <w:t>ESE</w:t>
      </w:r>
      <w:r>
        <w:rPr>
          <w:rFonts w:ascii="Times New Roman" w:hAnsi="Times New Roman" w:eastAsia="宋体"/>
          <w:b w:val="0"/>
          <w:i w:val="0"/>
          <w:sz w:val="24"/>
        </w:rPr>
        <w:t>) 用全球 4,775 个数据中心 + 57,547 座污水厂的共位分析，证明用现有 WWTP 尾水冷却可年节水约 13 亿 m³、减排约 8,400 万 t CO₂e，并报告双向热回收。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本文不否定该结论，而是指出它有配比上限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：当替代率超过 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>，边际节水开始被水质反噬侵蚀。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Wang 回答"能省多少"，本文回答"省到什么时候开始不省"。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两处必须承认的差距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证据等级</w:t>
      </w:r>
      <w:r>
        <w:rPr>
          <w:rFonts w:ascii="Times New Roman" w:hAnsi="Times New Roman" w:eastAsia="宋体"/>
          <w:b w:val="0"/>
          <w:i w:val="0"/>
          <w:sz w:val="24"/>
        </w:rPr>
        <w:t>：该文用真实全球清单 + LCA + 优化；本文用两个合成端点。</w:t>
      </w:r>
      <w:r>
        <w:rPr>
          <w:rFonts w:ascii="Times New Roman" w:hAnsi="Times New Roman" w:eastAsia="宋体"/>
          <w:b/>
          <w:i w:val="0"/>
          <w:sz w:val="24"/>
        </w:rPr>
        <w:t>本文证据等级低于该文，不得暗示"纠正"了它。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物理边界</w:t>
      </w:r>
      <w:r>
        <w:rPr>
          <w:rFonts w:ascii="Times New Roman" w:hAnsi="Times New Roman" w:eastAsia="宋体"/>
          <w:b w:val="0"/>
          <w:i w:val="0"/>
          <w:sz w:val="24"/>
        </w:rPr>
        <w:t>：该文包含</w:t>
      </w:r>
      <w:r>
        <w:rPr>
          <w:rFonts w:ascii="Times New Roman" w:hAnsi="Times New Roman" w:eastAsia="宋体"/>
          <w:b/>
          <w:i w:val="0"/>
          <w:sz w:val="24"/>
        </w:rPr>
        <w:t>双向热回收</w:t>
      </w:r>
      <w:r>
        <w:rPr>
          <w:rFonts w:ascii="Times New Roman" w:hAnsi="Times New Roman" w:eastAsia="宋体"/>
          <w:b w:val="0"/>
          <w:i w:val="0"/>
          <w:sz w:val="24"/>
        </w:rPr>
        <w:t>（DC 余热回供污泥干化/厌氧消化）；本文把 DC 余热当作废热，</w:t>
      </w:r>
      <w:r>
        <w:rPr>
          <w:rFonts w:ascii="Times New Roman" w:hAnsi="Times New Roman" w:eastAsia="宋体"/>
          <w:b/>
          <w:i w:val="0"/>
          <w:sz w:val="24"/>
        </w:rPr>
        <w:t>缺少这一整个耦合回路</w:t>
      </w:r>
      <w:r>
        <w:rPr>
          <w:rFonts w:ascii="Times New Roman" w:hAnsi="Times New Roman" w:eastAsia="宋体"/>
          <w:b w:val="0"/>
          <w:i w:val="0"/>
          <w:sz w:val="24"/>
        </w:rPr>
        <w:t>。这是本文相对该文少的一个维度，已列入局限（§9.1）。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8.5.3 "volume-only 不一致"可被重新解释为一阶近似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主稿 §7.7(a) 披露：volume-only 质量路径把循环水限值施加于</w:t>
      </w:r>
      <w:r>
        <w:rPr>
          <w:rFonts w:ascii="Times New Roman" w:hAnsi="Times New Roman" w:eastAsia="宋体"/>
          <w:b/>
          <w:i w:val="0"/>
          <w:sz w:val="24"/>
        </w:rPr>
        <w:t>补水浓度</w:t>
      </w:r>
      <w:r>
        <w:rPr>
          <w:rFonts w:ascii="Times New Roman" w:hAnsi="Times New Roman" w:eastAsia="宋体"/>
          <w:b w:val="0"/>
          <w:i w:val="0"/>
          <w:sz w:val="24"/>
        </w:rPr>
        <w:t>，若循环浓度等于补水浓度则 CoC 应恒为 1，但该路径报出 1.8–5.0。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加入 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 xml:space="preserve"> 框架后，这个"不一致"可以被理解为</w:t>
      </w:r>
      <w:r>
        <w:rPr>
          <w:rFonts w:ascii="Times New Roman" w:hAnsi="Times New Roman" w:eastAsia="宋体"/>
          <w:b/>
          <w:i w:val="0"/>
          <w:sz w:val="24"/>
        </w:rPr>
        <w:t>有意的一阶近似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 xml:space="preserve">volume-only 路径等价于假设 </w:t>
      </w:r>
      <w:r>
        <w:rPr>
          <w:rFonts w:ascii="Consolas" w:hAnsi="Consolas" w:eastAsia="宋体"/>
          <w:b w:val="0"/>
          <w:i w:val="0"/>
          <w:sz w:val="21"/>
        </w:rPr>
        <w:t>CoC = L/C_mix</w:t>
      </w:r>
      <w:r>
        <w:rPr>
          <w:rFonts w:ascii="Times New Roman" w:hAnsi="Times New Roman" w:eastAsia="楷体"/>
          <w:b w:val="0"/>
          <w:i w:val="0"/>
          <w:sz w:val="23"/>
        </w:rPr>
        <w:t>（即水质约束</w:t>
      </w:r>
      <w:r>
        <w:rPr>
          <w:rFonts w:ascii="Times New Roman" w:hAnsi="Times New Roman" w:eastAsia="楷体"/>
          <w:b/>
          <w:i w:val="0"/>
          <w:sz w:val="23"/>
        </w:rPr>
        <w:t>始终</w:t>
      </w:r>
      <w:r>
        <w:rPr>
          <w:rFonts w:ascii="Times New Roman" w:hAnsi="Times New Roman" w:eastAsia="楷体"/>
          <w:b w:val="0"/>
          <w:i w:val="0"/>
          <w:sz w:val="23"/>
        </w:rPr>
        <w:t xml:space="preserve">生效、不存在设备设计上限）。它与完整路径（取 </w:t>
      </w:r>
      <w:r>
        <w:rPr>
          <w:rFonts w:ascii="Consolas" w:hAnsi="Consolas" w:eastAsia="宋体"/>
          <w:b w:val="0"/>
          <w:i w:val="0"/>
          <w:sz w:val="21"/>
        </w:rPr>
        <w:t>min(CoC_design, L/C_mix)</w:t>
      </w:r>
      <w:r>
        <w:rPr>
          <w:rFonts w:ascii="Times New Roman" w:hAnsi="Times New Roman" w:eastAsia="楷体"/>
          <w:b w:val="0"/>
          <w:i w:val="0"/>
          <w:sz w:val="23"/>
        </w:rPr>
        <w:t>）的差异，可按 §5.7.3 的公式</w:t>
      </w:r>
      <w:r>
        <w:rPr>
          <w:rFonts w:ascii="Times New Roman" w:hAnsi="Times New Roman" w:eastAsia="楷体"/>
          <w:b/>
          <w:i w:val="0"/>
          <w:sz w:val="23"/>
        </w:rPr>
        <w:t>定量预测</w:t>
      </w:r>
      <w:r>
        <w:rPr>
          <w:rFonts w:ascii="Times New Roman" w:hAnsi="Times New Roman" w:eastAsia="楷体"/>
          <w:b w:val="0"/>
          <w:i w:val="0"/>
          <w:sz w:val="23"/>
        </w:rPr>
        <w:t>，而不是随机的实现错误。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这样既诚实（仍是近似），又把它纳入理论框架——</w:t>
      </w:r>
      <w:r>
        <w:rPr>
          <w:rFonts w:ascii="Times New Roman" w:hAnsi="Times New Roman" w:eastAsia="宋体"/>
          <w:b/>
          <w:i w:val="0"/>
          <w:sz w:val="24"/>
        </w:rPr>
        <w:t>该近似在 `r &gt; r*` 时与完整路径一致，在 `r ≤ r*` 时高估 CoC 的下降</w:t>
      </w:r>
      <w:r>
        <w:rPr>
          <w:rFonts w:ascii="Times New Roman" w:hAnsi="Times New Roman" w:eastAsia="宋体"/>
          <w:b w:val="0"/>
          <w:i w:val="0"/>
          <w:sz w:val="24"/>
        </w:rPr>
        <w:t>。这解释了为什么它在低替代率情景中偏差最大。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8.5.4 与设施级核算的关系是层次不同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Lei &amp; Lu 的综述指出数据中心水耗"没有单一配方"，最优解取决于各因素的就地组合；Jiang et al. (2025) 给出中国 157 亿 m³、72% 算力在缺水区的真实清单。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本文回答不同层次的问题</w:t>
      </w:r>
      <w:r>
        <w:rPr>
          <w:rFonts w:ascii="Times New Roman" w:hAnsi="Times New Roman" w:eastAsia="宋体"/>
          <w:b w:val="0"/>
          <w:i w:val="0"/>
          <w:sz w:val="24"/>
        </w:rPr>
        <w:t>：他们回答"用了多少水"，本文回答"哪条约束先失效、提高再生水比例如何改变这个顺序"。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审稿人必然追问的</w:t>
      </w:r>
      <w:r>
        <w:rPr>
          <w:rFonts w:ascii="Times New Roman" w:hAnsi="Times New Roman" w:eastAsia="宋体"/>
          <w:b w:val="0"/>
          <w:i w:val="0"/>
          <w:sz w:val="24"/>
        </w:rPr>
        <w:t>："Jiang 能给出 157 亿 m³ 和 72%，你能给出什么？"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本文的回答</w:t>
      </w:r>
      <w:r>
        <w:rPr>
          <w:rFonts w:ascii="Times New Roman" w:hAnsi="Times New Roman" w:eastAsia="宋体"/>
          <w:b w:val="0"/>
          <w:i w:val="0"/>
          <w:sz w:val="24"/>
        </w:rPr>
        <w:t>：给出一个</w:t>
      </w:r>
      <w:r>
        <w:rPr>
          <w:rFonts w:ascii="Times New Roman" w:hAnsi="Times New Roman" w:eastAsia="宋体"/>
          <w:b/>
          <w:i w:val="0"/>
          <w:sz w:val="24"/>
        </w:rPr>
        <w:t>他们从结构上看不到的机制</w:t>
      </w:r>
      <w:r>
        <w:rPr>
          <w:rFonts w:ascii="Times New Roman" w:hAnsi="Times New Roman" w:eastAsia="宋体"/>
          <w:b w:val="0"/>
          <w:i w:val="0"/>
          <w:sz w:val="24"/>
        </w:rPr>
        <w:t xml:space="preserve">——设施级水足迹核算把水当作同质商品，因此无法表达"提高再生水比例会通过混合水质压低浓缩倍数"这一效应。本文的 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 xml:space="preserve"> 判据恰恰需要水质维度，而该维度在设施级核算中被求和消去了。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>这个回答</w:t>
      </w:r>
      <w:r>
        <w:rPr>
          <w:rFonts w:ascii="Times New Roman" w:hAnsi="Times New Roman" w:eastAsia="楷体"/>
          <w:b/>
          <w:i w:val="0"/>
          <w:sz w:val="23"/>
        </w:rPr>
        <w:t>只在本文确实展示了该效应时才成立</w:t>
      </w:r>
      <w:r>
        <w:rPr>
          <w:rFonts w:ascii="Times New Roman" w:hAnsi="Times New Roman" w:eastAsia="楷体"/>
          <w:b w:val="0"/>
          <w:i w:val="0"/>
          <w:sz w:val="23"/>
        </w:rPr>
        <w:t>（见 §5.7–§5.8）。若删去该章，本文就退回到"给不出比 Jiang 更多东西"的境地。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8.5.5 与实测的关系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Badruzzaman et al. (2022) 在 4.2 MW 冷却塔上实测了再生水替代对浓缩倍数与水效的影响，观察到"提高浓缩倍数可提升水效"。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本文把这一观察推广为判据</w:t>
      </w:r>
      <w:r>
        <w:rPr>
          <w:rFonts w:ascii="Times New Roman" w:hAnsi="Times New Roman" w:eastAsia="宋体"/>
          <w:b w:val="0"/>
          <w:i w:val="0"/>
          <w:sz w:val="24"/>
        </w:rPr>
        <w:t xml:space="preserve">：混合补水的含盐量决定 CoC 上限，由此得到临界替代率 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不得说"与实测一致"</w:t>
      </w:r>
      <w:r>
        <w:rPr>
          <w:rFonts w:ascii="Times New Roman" w:hAnsi="Times New Roman" w:eastAsia="楷体"/>
          <w:b w:val="0"/>
          <w:i w:val="0"/>
          <w:sz w:val="23"/>
        </w:rPr>
        <w:t>：该文是 4.2 MW 单一设施、油气行业；本文是全城市尺度模型。</w:t>
      </w:r>
      <w:r>
        <w:rPr>
          <w:rFonts w:ascii="Times New Roman" w:hAnsi="Times New Roman" w:eastAsia="楷体"/>
          <w:b/>
          <w:i w:val="0"/>
          <w:sz w:val="23"/>
        </w:rPr>
        <w:t>只能说"机制方向一致，尺度不同"。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8.6 政策意义：判据的价值在于界定安全区间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审稿人可能提出一个尖锐问题：</w:t>
      </w:r>
      <w:r>
        <w:rPr>
          <w:rFonts w:ascii="Times New Roman" w:hAnsi="Times New Roman" w:eastAsia="宋体"/>
          <w:b/>
          <w:i w:val="0"/>
          <w:sz w:val="24"/>
        </w:rPr>
        <w:t>"你的核心机制在现行政策区间内不发生，那政策意义是什么？"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直接的回答</w:t>
      </w:r>
      <w:r>
        <w:rPr>
          <w:rFonts w:ascii="Times New Roman" w:hAnsi="Times New Roman" w:eastAsia="宋体"/>
          <w:b w:val="0"/>
          <w:i w:val="0"/>
          <w:sz w:val="24"/>
        </w:rPr>
        <w:t>：本文不预测任何城市当前是否触发反噬；本文给出</w:t>
      </w:r>
      <w:r>
        <w:rPr>
          <w:rFonts w:ascii="Times New Roman" w:hAnsi="Times New Roman" w:eastAsia="宋体"/>
          <w:b/>
          <w:i w:val="0"/>
          <w:sz w:val="24"/>
        </w:rPr>
        <w:t>判据</w:t>
      </w:r>
      <w:r>
        <w:rPr>
          <w:rFonts w:ascii="Times New Roman" w:hAnsi="Times New Roman" w:eastAsia="宋体"/>
          <w:b w:val="0"/>
          <w:i w:val="0"/>
          <w:sz w:val="24"/>
        </w:rPr>
        <w:t>。判据在任何政策阶段都有价值，只是价值形式不同：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城市所处状态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判据给出的信息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远低于 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r*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可安全提升的余量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：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r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可提到 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r*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而不触发代价。这是一个可执行的规划上限，不是"暂时无害"的空话。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接近 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r*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阈值的确切位置与参数弹性（单参数 ±10% 使 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r*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相对标称偏移 0.02–0.10），可据此判断政策稳健性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已越过 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r*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越过后的代价方向（补水需求上升）与量级（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CoC/(CoC−1)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的增幅，r=0.9 时 +10.21%）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计划高比例再生水（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r → 1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）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该选择是否可行，取决于城市属于四情形中的哪一类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不确定属于哪一类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§5.7.3b 的分类流程，用四个参数即可判定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这比"再生水是否有害"的是非题更有用。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是非题的答案依赖于城市，而判据把这种依赖显式化。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同时必须承认的边界</w:t>
      </w:r>
      <w:r>
        <w:rPr>
          <w:rFonts w:ascii="Times New Roman" w:hAnsi="Times New Roman" w:eastAsia="宋体"/>
          <w:b w:val="0"/>
          <w:i w:val="0"/>
          <w:sz w:val="24"/>
        </w:rPr>
        <w:t>：本文的证据是合成端点，不是真实城市。若把本文当作"某城市应把再生水定在 55%"的建议，那就越界了。</w:t>
      </w:r>
      <w:r>
        <w:rPr>
          <w:rFonts w:ascii="Times New Roman" w:hAnsi="Times New Roman" w:eastAsia="宋体"/>
          <w:b/>
          <w:i w:val="0"/>
          <w:sz w:val="24"/>
        </w:rPr>
        <w:t>本文的产出是方法，不是建议。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/>
          <w:i w:val="0"/>
          <w:sz w:val="23"/>
        </w:rPr>
        <w:t>对期刊定位的自我评估</w:t>
      </w:r>
      <w:r>
        <w:rPr>
          <w:rFonts w:ascii="Times New Roman" w:hAnsi="Times New Roman" w:eastAsia="楷体"/>
          <w:b w:val="0"/>
          <w:i w:val="0"/>
          <w:sz w:val="23"/>
        </w:rPr>
        <w:t>：本文的强项是</w:t>
      </w:r>
      <w:r>
        <w:rPr>
          <w:rFonts w:ascii="Times New Roman" w:hAnsi="Times New Roman" w:eastAsia="楷体"/>
          <w:b/>
          <w:i w:val="0"/>
          <w:sz w:val="23"/>
        </w:rPr>
        <w:t>可验证性</w:t>
      </w:r>
      <w:r>
        <w:rPr>
          <w:rFonts w:ascii="Times New Roman" w:hAnsi="Times New Roman" w:eastAsia="楷体"/>
          <w:b w:val="0"/>
          <w:i w:val="0"/>
          <w:sz w:val="23"/>
        </w:rPr>
        <w:t>（解析式与模型输出一致到 8.9e−16、阈值型响应可被任意非零点否证）与</w:t>
      </w:r>
      <w:r>
        <w:rPr>
          <w:rFonts w:ascii="Times New Roman" w:hAnsi="Times New Roman" w:eastAsia="楷体"/>
          <w:b/>
          <w:i w:val="0"/>
          <w:sz w:val="23"/>
        </w:rPr>
        <w:t>机制清晰度</w:t>
      </w:r>
      <w:r>
        <w:rPr>
          <w:rFonts w:ascii="Times New Roman" w:hAnsi="Times New Roman" w:eastAsia="楷体"/>
          <w:b w:val="0"/>
          <w:i w:val="0"/>
          <w:sz w:val="23"/>
        </w:rPr>
        <w:t>；弱项是</w:t>
      </w:r>
      <w:r>
        <w:rPr>
          <w:rFonts w:ascii="Times New Roman" w:hAnsi="Times New Roman" w:eastAsia="楷体"/>
          <w:b/>
          <w:i w:val="0"/>
          <w:sz w:val="23"/>
        </w:rPr>
        <w:t>现实数据</w:t>
      </w:r>
      <w:r>
        <w:rPr>
          <w:rFonts w:ascii="Times New Roman" w:hAnsi="Times New Roman" w:eastAsia="楷体"/>
          <w:b w:val="0"/>
          <w:i w:val="0"/>
          <w:sz w:val="23"/>
        </w:rPr>
        <w:t>（两个合成端点、未率定）。因此本文的定位必须是"机制与判据研究"，而非"定量预测研究"。任何试图把它写成后者的修改，都会在审稿中被数据规模问题击穿。</w:t>
      </w:r>
    </w:p>
    <w:p>
      <w:pPr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9 局限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9.1 数据与定位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无实测率定。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全部容量数字为合成端点上的模型值，非任何城市的真实承载容量（E1 闸门关闭）。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合成驱动。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730 日序列为合成，非观测水文；库容集合为同一驱动规则的不同种子，</w:t>
      </w:r>
      <w:r>
        <w:rPr>
          <w:rFonts w:ascii="Consolas" w:hAnsi="Consolas" w:eastAsia="宋体"/>
          <w:b w:val="0"/>
          <w:i w:val="0"/>
          <w:sz w:val="22"/>
        </w:rPr>
        <w:t>hydrology_validation = NONE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单一参数集。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每个端点只有一组参数，未做参数联合分布抽样（除 §9.3 的概率批次）。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9.2 方法缺口（如实登记）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/>
          <w:i w:val="0"/>
          <w:sz w:val="24"/>
        </w:rPr>
        <w:t>瓶颈判定无重复运行。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宋体"/>
          <w:b w:val="0"/>
          <w:i w:val="0"/>
          <w:sz w:val="22"/>
        </w:rPr>
        <w:t>diag_constraint_binding.py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与容量扫描</w:t>
      </w:r>
      <w:r>
        <w:rPr>
          <w:rFonts w:ascii="Times New Roman" w:hAnsi="Times New Roman" w:eastAsia="宋体"/>
          <w:b/>
          <w:i w:val="0"/>
          <w:sz w:val="24"/>
        </w:rPr>
        <w:t>不含任何随机源</w:t>
      </w:r>
      <w:r>
        <w:rPr>
          <w:rFonts w:ascii="Times New Roman" w:hAnsi="Times New Roman" w:eastAsia="宋体"/>
          <w:b w:val="0"/>
          <w:i w:val="0"/>
          <w:sz w:val="24"/>
        </w:rPr>
        <w:t>，主导约束的判定是确定性单次扫描，</w:t>
      </w:r>
      <w:r>
        <w:rPr>
          <w:rFonts w:ascii="Times New Roman" w:hAnsi="Times New Roman" w:eastAsia="宋体"/>
          <w:b/>
          <w:i w:val="0"/>
          <w:sz w:val="24"/>
        </w:rPr>
        <w:t>没有抽样误差估计</w:t>
      </w:r>
      <w:r>
        <w:rPr>
          <w:rFonts w:ascii="Times New Roman" w:hAnsi="Times New Roman" w:eastAsia="宋体"/>
          <w:b w:val="0"/>
          <w:i w:val="0"/>
          <w:sz w:val="24"/>
        </w:rPr>
        <w:t>。这是外部评审明确指出并已被本文承认的缺陷。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5. </w:t>
      </w:r>
      <w:r>
        <w:rPr>
          <w:rFonts w:ascii="Times New Roman" w:hAnsi="Times New Roman" w:eastAsia="宋体"/>
          <w:b/>
          <w:i w:val="0"/>
          <w:sz w:val="24"/>
        </w:rPr>
        <w:t>迁移点阈值扰动敏感性：已做，结论是"绝对值敏感、结构稳健"。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对全部约束做 ±2% 阈值扰动（</w:t>
      </w:r>
      <w:r>
        <w:rPr>
          <w:rFonts w:ascii="Consolas" w:hAnsi="Consolas" w:eastAsia="宋体"/>
          <w:b w:val="0"/>
          <w:i w:val="0"/>
          <w:sz w:val="22"/>
        </w:rPr>
        <w:t>threshold_perturbation_summary.json</w:t>
      </w:r>
      <w:r>
        <w:rPr>
          <w:rFonts w:ascii="Times New Roman" w:hAnsi="Times New Roman" w:eastAsia="宋体"/>
          <w:b w:val="0"/>
          <w:i w:val="0"/>
          <w:sz w:val="24"/>
        </w:rPr>
        <w:t>），扰动按阈值量纲分类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（零容忍约束不扰动；</w:t>
      </w:r>
      <w:r>
        <w:rPr>
          <w:rFonts w:ascii="Consolas" w:hAnsi="Consolas" w:eastAsia="宋体"/>
          <w:b w:val="0"/>
          <w:i w:val="0"/>
          <w:sz w:val="22"/>
        </w:rPr>
        <w:t>system_reliability_fraction</w:t>
      </w:r>
      <w:r>
        <w:rPr>
          <w:rFonts w:ascii="Times New Roman" w:hAnsi="Times New Roman" w:eastAsia="宋体"/>
          <w:b w:val="0"/>
          <w:i w:val="0"/>
          <w:sz w:val="24"/>
        </w:rPr>
        <w:t xml:space="preserve"> 因阈值 0.99 接近物理上界 1.0，只向下扰动；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其余双向 ±2%）。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D-HA</w:t>
      </w:r>
      <w:r>
        <w:rPr>
          <w:rFonts w:ascii="Times New Roman" w:hAnsi="Times New Roman" w:eastAsia="宋体"/>
          <w:b w:val="0"/>
          <w:i w:val="0"/>
          <w:sz w:val="24"/>
        </w:rPr>
        <w:t xml:space="preserve">：日尺度 CAWCC 极差 </w:t>
      </w:r>
      <w:r>
        <w:rPr>
          <w:rFonts w:ascii="Times New Roman" w:hAnsi="Times New Roman" w:eastAsia="宋体"/>
          <w:b/>
          <w:i w:val="0"/>
          <w:sz w:val="24"/>
        </w:rPr>
        <w:t>250 MW</w:t>
      </w:r>
      <w:r>
        <w:rPr>
          <w:rFonts w:ascii="Times New Roman" w:hAnsi="Times New Roman" w:eastAsia="宋体"/>
          <w:b w:val="0"/>
          <w:i w:val="0"/>
          <w:sz w:val="24"/>
        </w:rPr>
        <w:t xml:space="preserve">（1000→1250），即约 </w:t>
      </w:r>
      <w:r>
        <w:rPr>
          <w:rFonts w:ascii="Times New Roman" w:hAnsi="Times New Roman" w:eastAsia="宋体"/>
          <w:b/>
          <w:i w:val="0"/>
          <w:sz w:val="24"/>
        </w:rPr>
        <w:t>75 MW / 1% 阈值</w:t>
      </w:r>
      <w:r>
        <w:rPr>
          <w:rFonts w:ascii="Times New Roman" w:hAnsi="Times New Roman" w:eastAsia="宋体"/>
          <w:b w:val="0"/>
          <w:i w:val="0"/>
          <w:sz w:val="24"/>
        </w:rPr>
        <w:t>；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主导约束在 ×1.02（放松）水平翻转（水源取水 → 再生水替代率）。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D-CO</w:t>
      </w:r>
      <w:r>
        <w:rPr>
          <w:rFonts w:ascii="Times New Roman" w:hAnsi="Times New Roman" w:eastAsia="宋体"/>
          <w:b w:val="0"/>
          <w:i w:val="0"/>
          <w:sz w:val="24"/>
        </w:rPr>
        <w:t xml:space="preserve">：CAWCC 极差 </w:t>
      </w:r>
      <w:r>
        <w:rPr>
          <w:rFonts w:ascii="Times New Roman" w:hAnsi="Times New Roman" w:eastAsia="宋体"/>
          <w:b/>
          <w:i w:val="0"/>
          <w:sz w:val="24"/>
        </w:rPr>
        <w:t>50 MW</w:t>
      </w:r>
      <w:r>
        <w:rPr>
          <w:rFonts w:ascii="Times New Roman" w:hAnsi="Times New Roman" w:eastAsia="宋体"/>
          <w:b w:val="0"/>
          <w:i w:val="0"/>
          <w:sz w:val="24"/>
        </w:rPr>
        <w:t>；主导约束在 5 个扰动水平下</w:t>
      </w:r>
      <w:r>
        <w:rPr>
          <w:rFonts w:ascii="Times New Roman" w:hAnsi="Times New Roman" w:eastAsia="宋体"/>
          <w:b/>
          <w:i w:val="0"/>
          <w:sz w:val="24"/>
        </w:rPr>
        <w:t>始终为电网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含义</w:t>
      </w:r>
      <w:r>
        <w:rPr>
          <w:rFonts w:ascii="Times New Roman" w:hAnsi="Times New Roman" w:eastAsia="宋体"/>
          <w:b w:val="0"/>
          <w:i w:val="0"/>
          <w:sz w:val="24"/>
        </w:rPr>
        <w:t>：承载容量的</w:t>
      </w:r>
      <w:r>
        <w:rPr>
          <w:rFonts w:ascii="Times New Roman" w:hAnsi="Times New Roman" w:eastAsia="宋体"/>
          <w:b/>
          <w:i w:val="0"/>
          <w:sz w:val="24"/>
        </w:rPr>
        <w:t>绝对值</w:t>
      </w:r>
      <w:r>
        <w:rPr>
          <w:rFonts w:ascii="Times New Roman" w:hAnsi="Times New Roman" w:eastAsia="宋体"/>
          <w:b w:val="0"/>
          <w:i w:val="0"/>
          <w:sz w:val="24"/>
        </w:rPr>
        <w:t>不可靠（阈值未经城市率定，1% 误差移动 75 MW），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故本文不声称任何绝对容量；但</w:t>
      </w:r>
      <w:r>
        <w:rPr>
          <w:rFonts w:ascii="Times New Roman" w:hAnsi="Times New Roman" w:eastAsia="宋体"/>
          <w:b/>
          <w:i w:val="0"/>
          <w:sz w:val="24"/>
        </w:rPr>
        <w:t>迁移结构</w:t>
      </w:r>
      <w:r>
        <w:rPr>
          <w:rFonts w:ascii="Times New Roman" w:hAnsi="Times New Roman" w:eastAsia="宋体"/>
          <w:b w:val="0"/>
          <w:i w:val="0"/>
          <w:sz w:val="24"/>
        </w:rPr>
        <w:t>（哪一侧先卡）稳健——D-HA 首失效落在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1000–1350 MW（水源侧），D-CO 落在 1450–1500 MW（电网侧），</w:t>
      </w:r>
      <w:r>
        <w:rPr>
          <w:rFonts w:ascii="Times New Roman" w:hAnsi="Times New Roman" w:eastAsia="宋体"/>
          <w:b/>
          <w:i w:val="0"/>
          <w:sz w:val="24"/>
        </w:rPr>
        <w:t>两域区间不重叠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6. </w:t>
      </w:r>
      <w:r>
        <w:rPr>
          <w:rFonts w:ascii="Times New Roman" w:hAnsi="Times New Roman" w:eastAsia="宋体"/>
          <w:b/>
          <w:i w:val="0"/>
          <w:sz w:val="24"/>
        </w:rPr>
        <w:t>已补做：36 个两两组合在 50 MW 网格上重算，双口径双基底。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结果：HA 35/36 对完全可加，唯一非可加对为 </w:t>
      </w:r>
      <w:r>
        <w:rPr>
          <w:rFonts w:ascii="Consolas" w:hAnsi="Consolas" w:eastAsia="宋体"/>
          <w:b w:val="0"/>
          <w:i w:val="0"/>
          <w:sz w:val="22"/>
        </w:rPr>
        <w:t>leakage_minus_30pct</w:t>
      </w:r>
      <w:r>
        <w:rPr>
          <w:rFonts w:ascii="Times New Roman" w:hAnsi="Times New Roman" w:eastAsia="宋体"/>
          <w:b w:val="0"/>
          <w:i w:val="0"/>
          <w:sz w:val="24"/>
        </w:rPr>
        <w:t xml:space="preserve"> + </w:t>
      </w:r>
      <w:r>
        <w:rPr>
          <w:rFonts w:ascii="Consolas" w:hAnsi="Consolas" w:eastAsia="宋体"/>
          <w:b w:val="0"/>
          <w:i w:val="0"/>
          <w:sz w:val="22"/>
        </w:rPr>
        <w:t>combined_upgrade</w:t>
      </w:r>
      <w:r>
        <w:rPr>
          <w:rFonts w:ascii="Times New Roman" w:hAnsi="Times New Roman" w:eastAsia="宋体"/>
          <w:b w:val="0"/>
          <w:i w:val="0"/>
          <w:sz w:val="24"/>
        </w:rPr>
        <w:t>，交互恰等于 −gain(leakage)（纯物理 −250、联合 −150），属</w:t>
      </w:r>
      <w:r>
        <w:rPr>
          <w:rFonts w:ascii="Times New Roman" w:hAnsi="Times New Roman" w:eastAsia="宋体"/>
          <w:b/>
          <w:i w:val="0"/>
          <w:sz w:val="24"/>
        </w:rPr>
        <w:t>规格冗余</w:t>
      </w:r>
      <w:r>
        <w:rPr>
          <w:rFonts w:ascii="Times New Roman" w:hAnsi="Times New Roman" w:eastAsia="宋体"/>
          <w:b w:val="0"/>
          <w:i w:val="0"/>
          <w:sz w:val="24"/>
        </w:rPr>
        <w:t>（前者本就包含在后者之中），非相互抑制；CO 36/36 全部可加。</w:t>
      </w:r>
      <w:r>
        <w:rPr>
          <w:rFonts w:ascii="Times New Roman" w:hAnsi="Times New Roman" w:eastAsia="宋体"/>
          <w:b/>
          <w:i w:val="0"/>
          <w:sz w:val="24"/>
        </w:rPr>
        <w:t>仍未做的</w:t>
      </w:r>
      <w:r>
        <w:rPr>
          <w:rFonts w:ascii="Times New Roman" w:hAnsi="Times New Roman" w:eastAsia="宋体"/>
          <w:b w:val="0"/>
          <w:i w:val="0"/>
          <w:sz w:val="24"/>
        </w:rPr>
        <w:t>：高阶（三阶及以上）交互与全因子扫描——但在一阶交互全为零的情况下，高阶项的先验可能性很低，且已无对症干预可组合。详见 §5.5b。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7. </w:t>
      </w:r>
      <w:r>
        <w:rPr>
          <w:rFonts w:ascii="Times New Roman" w:hAnsi="Times New Roman" w:eastAsia="宋体"/>
          <w:b/>
          <w:i w:val="0"/>
          <w:sz w:val="24"/>
        </w:rPr>
        <w:t>网格分辨率。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50 MW 步长意味着所有边界值有 ±50 MW 的量化不确定性。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8. </w:t>
      </w:r>
      <w:r>
        <w:rPr>
          <w:rFonts w:ascii="Times New Roman" w:hAnsi="Times New Roman" w:eastAsia="宋体"/>
          <w:b/>
          <w:i w:val="0"/>
          <w:sz w:val="24"/>
        </w:rPr>
        <w:t>干预扫描已改在 50 MW 网格上重跑。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9 项干预已在 </w:t>
      </w:r>
      <w:r>
        <w:rPr>
          <w:rFonts w:ascii="Times New Roman" w:hAnsi="Times New Roman" w:eastAsia="宋体"/>
          <w:b/>
          <w:i w:val="0"/>
          <w:sz w:val="24"/>
        </w:rPr>
        <w:t>50 MW 网格</w:t>
      </w:r>
      <w:r>
        <w:rPr>
          <w:rFonts w:ascii="Times New Roman" w:hAnsi="Times New Roman" w:eastAsia="宋体"/>
          <w:b w:val="0"/>
          <w:i w:val="0"/>
          <w:sz w:val="24"/>
        </w:rPr>
        <w:t>上重跑（</w:t>
      </w:r>
      <w:r>
        <w:rPr>
          <w:rFonts w:ascii="Consolas" w:hAnsi="Consolas" w:eastAsia="宋体"/>
          <w:b w:val="0"/>
          <w:i w:val="0"/>
          <w:sz w:val="22"/>
        </w:rPr>
        <w:t>r2/{ha,co}/intervention_marginal_50mw.csv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，基线 </w:t>
      </w:r>
      <w:r>
        <w:rPr>
          <w:rFonts w:ascii="Times New Roman" w:hAnsi="Times New Roman" w:eastAsia="宋体"/>
          <w:b/>
          <w:i w:val="0"/>
          <w:sz w:val="24"/>
        </w:rPr>
        <w:t>HA 1150 / CO 1450 MW</w:t>
      </w:r>
      <w:r>
        <w:rPr>
          <w:rFonts w:ascii="Times New Roman" w:hAnsi="Times New Roman" w:eastAsia="宋体"/>
          <w:b w:val="0"/>
          <w:i w:val="0"/>
          <w:sz w:val="24"/>
        </w:rPr>
        <w:t xml:space="preserve">，与主结果同网格），增益为 HA </w:t>
      </w:r>
      <w:r>
        <w:rPr>
          <w:rFonts w:ascii="Consolas" w:hAnsi="Consolas" w:eastAsia="宋体"/>
          <w:b w:val="0"/>
          <w:i w:val="0"/>
          <w:sz w:val="22"/>
        </w:rPr>
        <w:t>leakage_minus_30pct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Times New Roman" w:hAnsi="Times New Roman" w:eastAsia="宋体"/>
          <w:b/>
          <w:i w:val="0"/>
          <w:sz w:val="24"/>
        </w:rPr>
        <w:t>+150 MW（联合口径）</w:t>
      </w:r>
      <w:r>
        <w:rPr>
          <w:rFonts w:ascii="Times New Roman" w:hAnsi="Times New Roman" w:eastAsia="宋体"/>
          <w:b w:val="0"/>
          <w:i w:val="0"/>
          <w:sz w:val="24"/>
        </w:rPr>
        <w:t xml:space="preserve">、CO </w:t>
      </w:r>
      <w:r>
        <w:rPr>
          <w:rFonts w:ascii="Consolas" w:hAnsi="Consolas" w:eastAsia="宋体"/>
          <w:b w:val="0"/>
          <w:i w:val="0"/>
          <w:sz w:val="22"/>
        </w:rPr>
        <w:t>grid_plus_50pct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Times New Roman" w:hAnsi="Times New Roman" w:eastAsia="宋体"/>
          <w:b/>
          <w:i w:val="0"/>
          <w:sz w:val="24"/>
        </w:rPr>
        <w:t>+100 MW（两口径相同）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，其余 7 项逐点 </w:t>
      </w:r>
      <w:r>
        <w:rPr>
          <w:rFonts w:ascii="Times New Roman" w:hAnsi="Times New Roman" w:eastAsia="宋体"/>
          <w:b/>
          <w:i w:val="0"/>
          <w:sz w:val="24"/>
        </w:rPr>
        <w:t>0</w:t>
      </w:r>
      <w:r>
        <w:rPr>
          <w:rFonts w:ascii="Times New Roman" w:hAnsi="Times New Roman" w:eastAsia="宋体"/>
          <w:b w:val="0"/>
          <w:i w:val="0"/>
          <w:sz w:val="24"/>
        </w:rPr>
        <w:t>。旧 100 MW 网格版本（基线 1100/1400）作为历史对照保留，其 +200 已证实为基线网格伪影，</w:t>
      </w:r>
      <w:r>
        <w:rPr>
          <w:rFonts w:ascii="Times New Roman" w:hAnsi="Times New Roman" w:eastAsia="宋体"/>
          <w:b/>
          <w:i w:val="0"/>
          <w:sz w:val="24"/>
        </w:rPr>
        <w:t>不采用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HA 的 +150 是</w:t>
      </w:r>
      <w:r>
        <w:rPr>
          <w:rFonts w:ascii="Times New Roman" w:hAnsi="Times New Roman" w:eastAsia="宋体"/>
          <w:b/>
          <w:i w:val="0"/>
          <w:sz w:val="24"/>
        </w:rPr>
        <w:t>联合口径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limiting_constraint = reclaimed_water_substitution_ratio</w:t>
      </w:r>
      <w:r>
        <w:rPr>
          <w:rFonts w:ascii="Times New Roman" w:hAnsi="Times New Roman" w:eastAsia="宋体"/>
          <w:b w:val="0"/>
          <w:i w:val="0"/>
          <w:sz w:val="24"/>
        </w:rPr>
        <w:t>）；</w:t>
      </w:r>
      <w:r>
        <w:rPr>
          <w:rFonts w:ascii="Times New Roman" w:hAnsi="Times New Roman" w:eastAsia="宋体"/>
          <w:b/>
          <w:i w:val="0"/>
          <w:sz w:val="24"/>
        </w:rPr>
        <w:t>纯物理口径为 +250 MW</w:t>
      </w:r>
      <w:r>
        <w:rPr>
          <w:rFonts w:ascii="Times New Roman" w:hAnsi="Times New Roman" w:eastAsia="宋体"/>
          <w:b w:val="0"/>
          <w:i w:val="0"/>
          <w:sz w:val="24"/>
        </w:rPr>
        <w:t>（§5.5b 已并列两值）。引用时须注明口径，不可与纯物理主结果混用。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同期，再生水三杠杆曲线亦已按 50 MW 同网格重跑（</w:t>
      </w:r>
      <w:r>
        <w:rPr>
          <w:rFonts w:ascii="Consolas" w:hAnsi="Consolas" w:eastAsia="宋体"/>
          <w:b w:val="0"/>
          <w:i w:val="0"/>
          <w:sz w:val="22"/>
        </w:rPr>
        <w:t>r2/{ha,co}/reuse_marginal_curve_50mw.csv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r2/{ha,co}/reuse_production_marginal_curve_50mw.csv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r2/reuse_levers_50mw_summary.json</w:t>
      </w:r>
      <w:r>
        <w:rPr>
          <w:rFonts w:ascii="Times New Roman" w:hAnsi="Times New Roman" w:eastAsia="宋体"/>
          <w:b w:val="0"/>
          <w:i w:val="0"/>
          <w:sz w:val="24"/>
        </w:rPr>
        <w:t xml:space="preserve">），基线同为 1150/1450，产水量杠杆增益由旧 +300 修正为 </w:t>
      </w:r>
      <w:r>
        <w:rPr>
          <w:rFonts w:ascii="Times New Roman" w:hAnsi="Times New Roman" w:eastAsia="宋体"/>
          <w:b/>
          <w:i w:val="0"/>
          <w:sz w:val="24"/>
        </w:rPr>
        <w:t>+250 MW</w:t>
      </w:r>
      <w:r>
        <w:rPr>
          <w:rFonts w:ascii="Times New Roman" w:hAnsi="Times New Roman" w:eastAsia="宋体"/>
          <w:b w:val="0"/>
          <w:i w:val="0"/>
          <w:sz w:val="24"/>
        </w:rPr>
        <w:t>（旧值含基线取整伪影）。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仍未做的</w:t>
      </w:r>
      <w:r>
        <w:rPr>
          <w:rFonts w:ascii="Times New Roman" w:hAnsi="Times New Roman" w:eastAsia="宋体"/>
          <w:b w:val="0"/>
          <w:i w:val="0"/>
          <w:sz w:val="24"/>
        </w:rPr>
        <w:t>：干预在 25/10 MW 更细网格上的复算（两两交互见第 6 条）。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9. </w:t>
      </w:r>
      <w:r>
        <w:rPr>
          <w:rFonts w:ascii="Times New Roman" w:hAnsi="Times New Roman" w:eastAsia="宋体"/>
          <w:b/>
          <w:i w:val="0"/>
          <w:sz w:val="24"/>
        </w:rPr>
        <w:t>`intervention_baseline_alignment.csv` 的「物理日尺度口径增益」列不可用。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该列由跨网格相减产生，对零增益干预给出 −50 MW 伪值。本文不引用该列（§3.6）。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9.3 概率结果的收敛状态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10. </w:t>
      </w:r>
      <w:r>
        <w:rPr>
          <w:rFonts w:ascii="Times New Roman" w:hAnsi="Times New Roman" w:eastAsia="宋体"/>
          <w:b/>
          <w:i w:val="0"/>
          <w:sz w:val="24"/>
        </w:rPr>
        <w:t>HA = `CONVERGED_PARTIAL`</w:t>
      </w:r>
      <w:r>
        <w:rPr>
          <w:rFonts w:ascii="Times New Roman" w:hAnsi="Times New Roman" w:eastAsia="宋体"/>
          <w:b w:val="0"/>
          <w:i w:val="0"/>
          <w:sz w:val="24"/>
        </w:rPr>
        <w:t xml:space="preserve">：P05/P95 在 256/1024/1699 三个样本量下完全一致；但 </w:t>
      </w:r>
      <w:r>
        <w:rPr>
          <w:rFonts w:ascii="Times New Roman" w:hAnsi="Times New Roman" w:eastAsia="宋体"/>
          <w:b/>
          <w:i w:val="0"/>
          <w:sz w:val="24"/>
        </w:rPr>
        <w:t>P50 在 1050–1100 MW 之间移动一个网格步，不得锁定为单一数字</w:t>
      </w:r>
      <w:r>
        <w:rPr>
          <w:rFonts w:ascii="Times New Roman" w:hAnsi="Times New Roman" w:eastAsia="宋体"/>
          <w:b w:val="0"/>
          <w:i w:val="0"/>
          <w:sz w:val="24"/>
        </w:rPr>
        <w:t>。最大批次为部分完成批次，只能表述为"在已完成样本量范围内稳定"。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11. </w:t>
      </w:r>
      <w:r>
        <w:rPr>
          <w:rFonts w:ascii="Times New Roman" w:hAnsi="Times New Roman" w:eastAsia="宋体"/>
          <w:b/>
          <w:i w:val="0"/>
          <w:sz w:val="24"/>
        </w:rPr>
        <w:t>CO = `INSUFFICIENT_BATCHES`</w:t>
      </w:r>
      <w:r>
        <w:rPr>
          <w:rFonts w:ascii="Times New Roman" w:hAnsi="Times New Roman" w:eastAsia="宋体"/>
          <w:b w:val="0"/>
          <w:i w:val="0"/>
          <w:sz w:val="24"/>
        </w:rPr>
        <w:t>：仅有 256/1024 两个样本量点，</w:t>
      </w:r>
      <w:r>
        <w:rPr>
          <w:rFonts w:ascii="Times New Roman" w:hAnsi="Times New Roman" w:eastAsia="宋体"/>
          <w:b/>
          <w:i w:val="0"/>
          <w:sz w:val="24"/>
        </w:rPr>
        <w:t>不得写"已通过收敛判定"</w:t>
      </w:r>
      <w:r>
        <w:rPr>
          <w:rFonts w:ascii="Times New Roman" w:hAnsi="Times New Roman" w:eastAsia="宋体"/>
          <w:b w:val="0"/>
          <w:i w:val="0"/>
          <w:sz w:val="24"/>
        </w:rPr>
        <w:t>，只能写"两个独立样本量下分位点一致，方向上支持稳定；条件于现有批次"。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12. </w:t>
      </w:r>
      <w:r>
        <w:rPr>
          <w:rFonts w:ascii="Times New Roman" w:hAnsi="Times New Roman" w:eastAsia="宋体"/>
          <w:b/>
          <w:i w:val="0"/>
          <w:sz w:val="24"/>
        </w:rPr>
        <w:t>CO 的 0/1024 不是"风险为零"</w:t>
      </w:r>
      <w:r>
        <w:rPr>
          <w:rFonts w:ascii="Times New Roman" w:hAnsi="Times New Roman" w:eastAsia="宋体"/>
          <w:b w:val="0"/>
          <w:i w:val="0"/>
          <w:sz w:val="24"/>
        </w:rPr>
        <w:t xml:space="preserve">。必须写"观察到 0 次超限"，并给出精确二项（Clopper-Pearson）单侧 95% 上界 </w:t>
      </w:r>
      <w:r>
        <w:rPr>
          <w:rFonts w:ascii="Times New Roman" w:hAnsi="Times New Roman" w:eastAsia="宋体"/>
          <w:b/>
          <w:i w:val="0"/>
          <w:sz w:val="24"/>
        </w:rPr>
        <w:t>0.29%</w:t>
      </w:r>
      <w:r>
        <w:rPr>
          <w:rFonts w:ascii="Times New Roman" w:hAnsi="Times New Roman" w:eastAsia="宋体"/>
          <w:b w:val="0"/>
          <w:i w:val="0"/>
          <w:sz w:val="24"/>
        </w:rPr>
        <w:t>（即检出限约 0.3%）。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9.4 数据可靠性说明（本文内部核对发现）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13. </w:t>
      </w:r>
      <w:r>
        <w:rPr>
          <w:rFonts w:ascii="Times New Roman" w:hAnsi="Times New Roman" w:eastAsia="宋体"/>
          <w:b/>
          <w:i w:val="0"/>
          <w:sz w:val="24"/>
        </w:rPr>
        <w:t>`intervention_cost_benefit.csv` 的「限制约束」列不可引用。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该文件生成于 scale-free 判定引入之前（2026-09-23），20 行中 8 行与 </w:t>
      </w:r>
      <w:r>
        <w:rPr>
          <w:rFonts w:ascii="Consolas" w:hAnsi="Consolas" w:eastAsia="宋体"/>
          <w:b w:val="0"/>
          <w:i w:val="0"/>
          <w:sz w:val="22"/>
        </w:rPr>
        <w:t>intervention_marginal.csv</w:t>
      </w:r>
      <w:r>
        <w:rPr>
          <w:rFonts w:ascii="Times New Roman" w:hAnsi="Times New Roman" w:eastAsia="宋体"/>
          <w:b w:val="0"/>
          <w:i w:val="0"/>
          <w:sz w:val="24"/>
        </w:rPr>
        <w:t>（2026-09-28）冲突。本文只用其增益、投资、Pareto 列。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14. </w:t>
      </w:r>
      <w:r>
        <w:rPr>
          <w:rFonts w:ascii="Times New Roman" w:hAnsi="Times New Roman" w:eastAsia="宋体"/>
          <w:b/>
          <w:i w:val="0"/>
          <w:sz w:val="24"/>
        </w:rPr>
        <w:t>`intervention_baseline_alignment.csv` 的「物理日尺度口径增益」列不可引用。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该列由跨网格相减产生，对零增益干预给出 −50 MW 伪值（§3.6）。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15. </w:t>
      </w:r>
      <w:r>
        <w:rPr>
          <w:rFonts w:ascii="Times New Roman" w:hAnsi="Times New Roman" w:eastAsia="宋体"/>
          <w:b/>
          <w:i w:val="0"/>
          <w:sz w:val="24"/>
        </w:rPr>
        <w:t>`city_gradient_cawcc.csv` 的标签错误已修复。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原版 25 行中 19 行的限制约束被系统性错标为 </w:t>
      </w:r>
      <w:r>
        <w:rPr>
          <w:rFonts w:ascii="Consolas" w:hAnsi="Consolas" w:eastAsia="宋体"/>
          <w:b w:val="0"/>
          <w:i w:val="0"/>
          <w:sz w:val="22"/>
        </w:rPr>
        <w:t>reclaimed_water_substitution_ratio</w:t>
      </w:r>
      <w:r>
        <w:rPr>
          <w:rFonts w:ascii="Times New Roman" w:hAnsi="Times New Roman" w:eastAsia="宋体"/>
          <w:b w:val="0"/>
          <w:i w:val="0"/>
          <w:sz w:val="24"/>
        </w:rPr>
        <w:t xml:space="preserve">。根因不是旧产物过期，而是 </w:t>
      </w:r>
      <w:r>
        <w:rPr>
          <w:rFonts w:ascii="Consolas" w:hAnsi="Consolas" w:eastAsia="宋体"/>
          <w:b w:val="0"/>
          <w:i w:val="0"/>
          <w:sz w:val="22"/>
        </w:rPr>
        <w:t>run_r2_city_gradient.py:154-155</w:t>
      </w:r>
      <w:r>
        <w:rPr>
          <w:rFonts w:ascii="Times New Roman" w:hAnsi="Times New Roman" w:eastAsia="宋体"/>
          <w:b w:val="0"/>
          <w:i w:val="0"/>
          <w:sz w:val="24"/>
        </w:rPr>
        <w:t xml:space="preserve"> 把</w:t>
      </w:r>
      <w:r>
        <w:rPr>
          <w:rFonts w:ascii="Times New Roman" w:hAnsi="Times New Roman" w:eastAsia="宋体"/>
          <w:b/>
          <w:i w:val="0"/>
          <w:sz w:val="24"/>
        </w:rPr>
        <w:t>包含 0 MW 的完整扫描</w:t>
      </w:r>
      <w:r>
        <w:rPr>
          <w:rFonts w:ascii="Times New Roman" w:hAnsi="Times New Roman" w:eastAsia="宋体"/>
          <w:b w:val="0"/>
          <w:i w:val="0"/>
          <w:sz w:val="24"/>
        </w:rPr>
        <w:t xml:space="preserve">传给 </w:t>
      </w:r>
      <w:r>
        <w:rPr>
          <w:rFonts w:ascii="Consolas" w:hAnsi="Consolas" w:eastAsia="宋体"/>
          <w:b w:val="0"/>
          <w:i w:val="0"/>
          <w:sz w:val="22"/>
        </w:rPr>
        <w:t>find_ai_carrying_capacity</w:t>
      </w:r>
      <w:r>
        <w:rPr>
          <w:rFonts w:ascii="Times New Roman" w:hAnsi="Times New Roman" w:eastAsia="宋体"/>
          <w:b w:val="0"/>
          <w:i w:val="0"/>
          <w:sz w:val="24"/>
        </w:rPr>
        <w:t xml:space="preserve">，而主流程用 </w:t>
      </w:r>
      <w:r>
        <w:rPr>
          <w:rFonts w:ascii="Consolas" w:hAnsi="Consolas" w:eastAsia="宋体"/>
          <w:b w:val="0"/>
          <w:i w:val="0"/>
          <w:sz w:val="22"/>
        </w:rPr>
        <w:t>&gt;=50</w:t>
      </w:r>
      <w:r>
        <w:rPr>
          <w:rFonts w:ascii="Times New Roman" w:hAnsi="Times New Roman" w:eastAsia="宋体"/>
          <w:b w:val="0"/>
          <w:i w:val="0"/>
          <w:sz w:val="24"/>
        </w:rPr>
        <w:t xml:space="preserve"> 过滤——0 MW 是无 AI 基线，</w:t>
      </w:r>
      <w:r>
        <w:rPr>
          <w:rFonts w:ascii="Consolas" w:hAnsi="Consolas" w:eastAsia="宋体"/>
          <w:b w:val="0"/>
          <w:i w:val="0"/>
          <w:sz w:val="22"/>
        </w:rPr>
        <w:t>reclaimed_water_substitution_ratio = 0</w:t>
      </w:r>
      <w:r>
        <w:rPr>
          <w:rFonts w:ascii="Times New Roman" w:hAnsi="Times New Roman" w:eastAsia="宋体"/>
          <w:b w:val="0"/>
          <w:i w:val="0"/>
          <w:sz w:val="24"/>
        </w:rPr>
        <w:t>，政策约束天然不适用却抢占了首失效位置。修复后端点逐一吻合，年尺度亦恢复可用。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16. </w:t>
      </w:r>
      <w:r>
        <w:rPr>
          <w:rFonts w:ascii="Times New Roman" w:hAnsi="Times New Roman" w:eastAsia="宋体"/>
          <w:b/>
          <w:i w:val="0"/>
          <w:sz w:val="24"/>
        </w:rPr>
        <w:t>`constraint_binding_diagnosis.csv` 已扩展至 50–2000 MW。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原版仅覆盖 900–1500 MW（52 行），遗漏 1550/1750/1850 MW 的失效点；现为 160 行，覆盖全区间。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17. </w:t>
      </w:r>
      <w:r>
        <w:rPr>
          <w:rFonts w:ascii="Times New Roman" w:hAnsi="Times New Roman" w:eastAsia="宋体"/>
          <w:b/>
          <w:i w:val="0"/>
          <w:sz w:val="24"/>
        </w:rPr>
        <w:t>`主论点与论证地图_R5.md` 的数值列已过时。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其 </w:t>
      </w:r>
      <w:r>
        <w:rPr>
          <w:rFonts w:ascii="Consolas" w:hAnsi="Consolas" w:eastAsia="宋体"/>
          <w:b w:val="0"/>
          <w:i w:val="0"/>
          <w:sz w:val="22"/>
        </w:rPr>
        <w:t>:43-44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 R1/R2 数值（含一个在当前产物中不存在的超限计数 122/1024）不得引用；本文一律从 </w:t>
      </w:r>
      <w:r>
        <w:rPr>
          <w:rFonts w:ascii="Consolas" w:hAnsi="Consolas" w:eastAsia="宋体"/>
          <w:b w:val="0"/>
          <w:i w:val="0"/>
          <w:sz w:val="22"/>
        </w:rPr>
        <w:t>capacity_threshold_corrected.json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 </w:t>
      </w:r>
      <w:r>
        <w:rPr>
          <w:rFonts w:ascii="Consolas" w:hAnsi="Consolas" w:eastAsia="宋体"/>
          <w:b w:val="0"/>
          <w:i w:val="0"/>
          <w:sz w:val="22"/>
        </w:rPr>
        <w:t>probabilistic_corrected_summary.json</w:t>
      </w:r>
      <w:r>
        <w:rPr>
          <w:rFonts w:ascii="Times New Roman" w:hAnsi="Times New Roman" w:eastAsia="宋体"/>
          <w:b w:val="0"/>
          <w:i w:val="0"/>
          <w:sz w:val="24"/>
        </w:rPr>
        <w:t xml:space="preserve"> 取数。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9.5 再生水专章的专门限定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18. </w:t>
      </w:r>
      <w:r>
        <w:rPr>
          <w:rFonts w:ascii="Times New Roman" w:hAnsi="Times New Roman" w:eastAsia="宋体"/>
          <w:b/>
          <w:i w:val="0"/>
          <w:sz w:val="24"/>
        </w:rPr>
        <w:t>volume-only 路径内部不一致</w:t>
      </w:r>
      <w:r>
        <w:rPr>
          <w:rFonts w:ascii="Times New Roman" w:hAnsi="Times New Roman" w:eastAsia="宋体"/>
          <w:b w:val="0"/>
          <w:i w:val="0"/>
          <w:sz w:val="24"/>
        </w:rPr>
        <w:t>（§7.7a）。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19. </w:t>
      </w:r>
      <w:r>
        <w:rPr>
          <w:rFonts w:ascii="Times New Roman" w:hAnsi="Times New Roman" w:eastAsia="宋体"/>
          <w:b/>
          <w:i w:val="0"/>
          <w:sz w:val="24"/>
        </w:rPr>
        <w:t>路径依赖</w:t>
      </w:r>
      <w:r>
        <w:rPr>
          <w:rFonts w:ascii="Times New Roman" w:hAnsi="Times New Roman" w:eastAsia="宋体"/>
          <w:b w:val="0"/>
          <w:i w:val="0"/>
          <w:sz w:val="24"/>
        </w:rPr>
        <w:t>（§7.7b，</w:t>
      </w:r>
      <w:r>
        <w:rPr>
          <w:rFonts w:ascii="Consolas" w:hAnsi="Consolas" w:eastAsia="宋体"/>
          <w:b w:val="0"/>
          <w:i w:val="0"/>
          <w:sz w:val="22"/>
        </w:rPr>
        <w:t>coc_design = 5.0</w:t>
      </w:r>
      <w:r>
        <w:rPr>
          <w:rFonts w:ascii="Times New Roman" w:hAnsi="Times New Roman" w:eastAsia="宋体"/>
          <w:b w:val="0"/>
          <w:i w:val="0"/>
          <w:sz w:val="24"/>
        </w:rPr>
        <w:t xml:space="preserve"> 下 12/16 符号相反）。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20. </w:t>
      </w:r>
      <w:r>
        <w:rPr>
          <w:rFonts w:ascii="Times New Roman" w:hAnsi="Times New Roman" w:eastAsia="宋体"/>
          <w:b/>
          <w:i w:val="0"/>
          <w:sz w:val="24"/>
        </w:rPr>
        <w:t>物种不完整偏置</w:t>
      </w:r>
      <w:r>
        <w:rPr>
          <w:rFonts w:ascii="Times New Roman" w:hAnsi="Times New Roman" w:eastAsia="宋体"/>
          <w:b w:val="0"/>
          <w:i w:val="0"/>
          <w:sz w:val="24"/>
        </w:rPr>
        <w:t>：缺失物种补零使水样"看起来更干净"，偏置向"回用有益"；</w:t>
      </w:r>
      <w:r>
        <w:rPr>
          <w:rFonts w:ascii="Consolas" w:hAnsi="Consolas" w:eastAsia="宋体"/>
          <w:b w:val="0"/>
          <w:i w:val="0"/>
          <w:sz w:val="22"/>
        </w:rPr>
        <w:t>AI-UWM assumption</w:t>
      </w:r>
      <w:r>
        <w:rPr>
          <w:rFonts w:ascii="Times New Roman" w:hAnsi="Times New Roman" w:eastAsia="宋体"/>
          <w:b w:val="0"/>
          <w:i w:val="0"/>
          <w:sz w:val="24"/>
        </w:rPr>
        <w:t>（2/5 物种）排除出所有符号主张。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21. </w:t>
      </w:r>
      <w:r>
        <w:rPr>
          <w:rFonts w:ascii="Times New Roman" w:hAnsi="Times New Roman" w:eastAsia="宋体"/>
          <w:b/>
          <w:i w:val="0"/>
          <w:sz w:val="24"/>
        </w:rPr>
        <w:t>"800×" 不作为路径差异引用</w:t>
      </w:r>
      <w:r>
        <w:rPr>
          <w:rFonts w:ascii="Times New Roman" w:hAnsi="Times New Roman" w:eastAsia="宋体"/>
          <w:b w:val="0"/>
          <w:i w:val="0"/>
          <w:sz w:val="24"/>
        </w:rPr>
        <w:t>（§7.7c）。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22. </w:t>
      </w:r>
      <w:r>
        <w:rPr>
          <w:rFonts w:ascii="Times New Roman" w:hAnsi="Times New Roman" w:eastAsia="宋体"/>
          <w:b/>
          <w:i w:val="0"/>
          <w:sz w:val="24"/>
        </w:rPr>
        <w:t>本章统计基于 1027 个收敛唯一解情景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，剔除 16 个 </w:t>
      </w:r>
      <w:r>
        <w:rPr>
          <w:rFonts w:ascii="Consolas" w:hAnsi="Consolas" w:eastAsia="宋体"/>
          <w:b w:val="0"/>
          <w:i w:val="0"/>
          <w:sz w:val="22"/>
        </w:rPr>
        <w:t>no_convergence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 9 个 </w:t>
      </w:r>
      <w:r>
        <w:rPr>
          <w:rFonts w:ascii="Consolas" w:hAnsi="Consolas" w:eastAsia="宋体"/>
          <w:b w:val="0"/>
          <w:i w:val="0"/>
          <w:sz w:val="22"/>
        </w:rPr>
        <w:t>non_unique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9.6 水质兼容阈值章（§5.7–§5.8）的专门限定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23. </w:t>
      </w:r>
      <w:r>
        <w:rPr>
          <w:rFonts w:ascii="Times New Roman" w:hAnsi="Times New Roman" w:eastAsia="宋体"/>
          <w:b/>
          <w:i w:val="0"/>
          <w:sz w:val="24"/>
        </w:rPr>
        <w:t>`r* = 0.5532` 不是普适常数。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它是两端点水质参数（</w:t>
      </w:r>
      <w:r>
        <w:rPr>
          <w:rFonts w:ascii="Consolas" w:hAnsi="Consolas" w:eastAsia="宋体"/>
          <w:b w:val="0"/>
          <w:i w:val="0"/>
          <w:sz w:val="22"/>
        </w:rPr>
        <w:t>L = 2200 mg/L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CoC_design = 5.0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C_potable = 180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C_reclaimed = 650</w:t>
      </w:r>
      <w:r>
        <w:rPr>
          <w:rFonts w:ascii="Times New Roman" w:hAnsi="Times New Roman" w:eastAsia="宋体"/>
          <w:b w:val="0"/>
          <w:i w:val="0"/>
          <w:sz w:val="24"/>
        </w:rPr>
        <w:t xml:space="preserve">）下的取值。任何城市的 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 xml:space="preserve"> 须代入其自身参数：</w:t>
      </w:r>
      <w:r>
        <w:rPr>
          <w:rFonts w:ascii="Consolas" w:hAnsi="Consolas" w:eastAsia="宋体"/>
          <w:b w:val="0"/>
          <w:i w:val="0"/>
          <w:sz w:val="22"/>
        </w:rPr>
        <w:t>r* = (L/CoC_design − C_p)/(C_r − C_p)</w:t>
      </w:r>
      <w:r>
        <w:rPr>
          <w:rFonts w:ascii="Times New Roman" w:hAnsi="Times New Roman" w:eastAsia="宋体"/>
          <w:b w:val="0"/>
          <w:i w:val="0"/>
          <w:sz w:val="24"/>
        </w:rPr>
        <w:t xml:space="preserve">。两端点水质参数相同，故 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 xml:space="preserve"> 相同；真实城市各异。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24. </w:t>
      </w:r>
      <w:r>
        <w:rPr>
          <w:rFonts w:ascii="Times New Roman" w:hAnsi="Times New Roman" w:eastAsia="宋体"/>
          <w:b/>
          <w:i w:val="0"/>
          <w:sz w:val="24"/>
        </w:rPr>
        <w:t>纯物理 CAWCC 的 −100 MW 受网格量化限制。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容量扫描步长为 50 MW，真实降幅在 −50 至 −150 MW 之间。本文不声称精确值。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25. </w:t>
      </w:r>
      <w:r>
        <w:rPr>
          <w:rFonts w:ascii="Times New Roman" w:hAnsi="Times New Roman" w:eastAsia="宋体"/>
          <w:b/>
          <w:i w:val="0"/>
          <w:sz w:val="24"/>
        </w:rPr>
        <w:t>联合口径与纯物理口径的差距（D-HA 在 r=0.9 时 300 MW）不得混报。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联合口径包含"政策目标未达成"的成分，不是物理能力下降。本文主结论只基于纯物理口径（−100 MW），</w:t>
      </w:r>
      <w:r>
        <w:rPr>
          <w:rFonts w:ascii="Times New Roman" w:hAnsi="Times New Roman" w:eastAsia="宋体"/>
          <w:b/>
          <w:i w:val="0"/>
          <w:sz w:val="24"/>
        </w:rPr>
        <w:t>主动拒绝较大的那个数（−400 MW）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26. </w:t>
      </w:r>
      <w:r>
        <w:rPr>
          <w:rFonts w:ascii="Times New Roman" w:hAnsi="Times New Roman" w:eastAsia="宋体"/>
          <w:b/>
          <w:i w:val="0"/>
          <w:sz w:val="24"/>
        </w:rPr>
        <w:t>D-CO 的负结果必须报告。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水质反噬在 D-CO 同样发生（CoC 同样由 5.0 降至 3.648），但因其瓶颈位于电力侧，纯物理 CAWCC 基本不变（1450，仅 r=0.9 时 1400）。</w:t>
      </w:r>
      <w:r>
        <w:rPr>
          <w:rFonts w:ascii="Times New Roman" w:hAnsi="Times New Roman" w:eastAsia="宋体"/>
          <w:b/>
          <w:i w:val="0"/>
          <w:sz w:val="24"/>
        </w:rPr>
        <w:t>这恰好是"双因素判据"第二个条件的反证</w:t>
      </w:r>
      <w:r>
        <w:rPr>
          <w:rFonts w:ascii="Times New Roman" w:hAnsi="Times New Roman" w:eastAsia="宋体"/>
          <w:b w:val="0"/>
          <w:i w:val="0"/>
          <w:sz w:val="24"/>
        </w:rPr>
        <w:t>，不隐藏。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27. </w:t>
      </w:r>
      <w:r>
        <w:rPr>
          <w:rFonts w:ascii="Times New Roman" w:hAnsi="Times New Roman" w:eastAsia="宋体"/>
          <w:b/>
          <w:i w:val="0"/>
          <w:sz w:val="24"/>
        </w:rPr>
        <w:t>反噬百分比不可换算为 MW 降幅。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响应是阈值穿越 + 网格量化的结果，本文不建立"反噬 % → MW"的换算公式。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28. </w:t>
      </w:r>
      <w:r>
        <w:rPr>
          <w:rFonts w:ascii="Times New Roman" w:hAnsi="Times New Roman" w:eastAsia="宋体"/>
          <w:b/>
          <w:i w:val="0"/>
          <w:sz w:val="24"/>
        </w:rPr>
        <w:t>`r*` 判据的适用条件：应代入实际交付的再生水比例，而非政策目标值。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当再生水池受限使实际比例低于目标时，两者不同。交叉验证中出现的 2e−3 ~ 6e−3 量级偏差即由此产生：CoC 是逐日受 </w:t>
      </w:r>
      <w:r>
        <w:rPr>
          <w:rFonts w:ascii="Consolas" w:hAnsi="Consolas" w:eastAsia="宋体"/>
          <w:b w:val="0"/>
          <w:i w:val="0"/>
          <w:sz w:val="22"/>
        </w:rPr>
        <w:t>min()</w:t>
      </w:r>
      <w:r>
        <w:rPr>
          <w:rFonts w:ascii="Times New Roman" w:hAnsi="Times New Roman" w:eastAsia="宋体"/>
          <w:b w:val="0"/>
          <w:i w:val="0"/>
          <w:sz w:val="24"/>
        </w:rPr>
        <w:t xml:space="preserve"> 约束的非线性函数，其时间平均不等于"用时间平均比例算出的值"（</w:t>
      </w:r>
      <w:r>
        <w:rPr>
          <w:rFonts w:ascii="Consolas" w:hAnsi="Consolas" w:eastAsia="宋体"/>
          <w:b w:val="0"/>
          <w:i w:val="0"/>
          <w:sz w:val="22"/>
        </w:rPr>
        <w:t>min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与求均值不可交换）。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29. </w:t>
      </w:r>
      <w:r>
        <w:rPr>
          <w:rFonts w:ascii="Times New Roman" w:hAnsi="Times New Roman" w:eastAsia="宋体"/>
          <w:b/>
          <w:i w:val="0"/>
          <w:sz w:val="24"/>
        </w:rPr>
        <w:t>`r*` 的多物种取紧核验：TDS 确为最紧约束（已核验，非假定）。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模型的限值表含 </w:t>
      </w:r>
      <w:r>
        <w:rPr>
          <w:rFonts w:ascii="Times New Roman" w:hAnsi="Times New Roman" w:eastAsia="宋体"/>
          <w:b/>
          <w:i w:val="0"/>
          <w:sz w:val="24"/>
        </w:rPr>
        <w:t>TDS（2200 mg/L）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 </w:t>
      </w:r>
      <w:r>
        <w:rPr>
          <w:rFonts w:ascii="Times New Roman" w:hAnsi="Times New Roman" w:eastAsia="宋体"/>
          <w:b/>
          <w:i w:val="0"/>
          <w:sz w:val="24"/>
        </w:rPr>
        <w:t>氯化物（500 mg/L）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两个物种，两者都有完整的水源水质参数。逐物种计算：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`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TDS:      r</w:t>
      </w:r>
      <w:r>
        <w:rPr>
          <w:rFonts w:ascii="Times New Roman" w:hAnsi="Times New Roman" w:eastAsia="楷体"/>
          <w:b w:val="0"/>
          <w:i/>
          <w:sz w:val="24"/>
        </w:rPr>
        <w:t xml:space="preserve">_TDS      = (2200/5 − 180)/(650 − 180) = </w:t>
      </w:r>
      <w:r>
        <w:rPr>
          <w:rFonts w:ascii="Times New Roman" w:hAnsi="Times New Roman" w:eastAsia="楷体"/>
          <w:b w:val="0"/>
          <w:i/>
          <w:sz w:val="24"/>
        </w:rPr>
        <w:t>0.5532</w:t>
      </w:r>
      <w:r>
        <w:rPr>
          <w:rFonts w:ascii="Times New Roman" w:hAnsi="Times New Roman" w:eastAsia="宋体"/>
          <w:b w:val="0"/>
          <w:i w:val="0"/>
          <w:sz w:val="24"/>
        </w:rPr>
        <w:t>*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chloride: r</w:t>
      </w:r>
      <w:r>
        <w:rPr>
          <w:rFonts w:ascii="Times New Roman" w:hAnsi="Times New Roman" w:eastAsia="楷体"/>
          <w:b w:val="0"/>
          <w:i/>
          <w:sz w:val="24"/>
        </w:rPr>
        <w:t xml:space="preserve">_chloride = (500/5  − 35 )/(130 − 35 ) = </w:t>
      </w:r>
      <w:r>
        <w:rPr>
          <w:rFonts w:ascii="Times New Roman" w:hAnsi="Times New Roman" w:eastAsia="楷体"/>
          <w:b w:val="0"/>
          <w:i/>
          <w:sz w:val="24"/>
        </w:rPr>
        <w:t>0.6842</w:t>
      </w:r>
      <w:r>
        <w:rPr>
          <w:rFonts w:ascii="Times New Roman" w:hAnsi="Times New Roman" w:eastAsia="宋体"/>
          <w:b w:val="0"/>
          <w:i w:val="0"/>
          <w:sz w:val="24"/>
        </w:rPr>
        <w:t>*</w:t>
      </w:r>
    </w:p>
    <w:p>
      <w:pPr>
        <w:spacing w:after="40"/>
        <w:ind w:firstLine="480"/>
      </w:pPr>
      <w:r>
        <w:rPr>
          <w:rFonts w:ascii="Consolas" w:hAnsi="Consolas" w:eastAsia="宋体"/>
          <w:b w:val="0"/>
          <w:i w:val="0"/>
          <w:sz w:val="22"/>
        </w:rPr>
        <w:t>`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取紧：</w:t>
      </w:r>
      <w:r>
        <w:rPr>
          <w:rFonts w:ascii="Consolas" w:hAnsi="Consolas" w:eastAsia="宋体"/>
          <w:b w:val="0"/>
          <w:i w:val="0"/>
          <w:sz w:val="22"/>
        </w:rPr>
        <w:t>r* = min(0.5532, 0.6842) = 0.5532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  <w:r>
        <w:rPr>
          <w:rFonts w:ascii="Times New Roman" w:hAnsi="Times New Roman" w:eastAsia="宋体"/>
          <w:b/>
          <w:i w:val="0"/>
          <w:sz w:val="24"/>
        </w:rPr>
        <w:t>本文报出的值即为两物种的最小者</w:t>
      </w:r>
      <w:r>
        <w:rPr>
          <w:rFonts w:ascii="Times New Roman" w:hAnsi="Times New Roman" w:eastAsia="宋体"/>
          <w:b w:val="0"/>
          <w:i w:val="0"/>
          <w:sz w:val="24"/>
        </w:rPr>
        <w:t>，故数值无需修正。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但两点必须声明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本参数集只配置了这 2 个物种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water_quality_limits = {TDS: 2200, chloride: 500}</w:t>
      </w:r>
      <w:r>
        <w:rPr>
          <w:rFonts w:ascii="Times New Roman" w:hAnsi="Times New Roman" w:eastAsia="宋体"/>
          <w:b w:val="0"/>
          <w:i w:val="0"/>
          <w:sz w:val="24"/>
        </w:rPr>
        <w:t>，两类源水亦只给 TDS 与氯化物），且两者都有完整的限值与源水质。因此</w:t>
      </w:r>
      <w:r>
        <w:rPr>
          <w:rFonts w:ascii="Times New Roman" w:hAnsi="Times New Roman" w:eastAsia="宋体"/>
          <w:b/>
          <w:i w:val="0"/>
          <w:sz w:val="24"/>
        </w:rPr>
        <w:t>在本配置下多物种取紧是完整的，不存在"未计算的第 3 个物种"</w:t>
      </w:r>
      <w:r>
        <w:rPr>
          <w:rFonts w:ascii="Times New Roman" w:hAnsi="Times New Roman" w:eastAsia="宋体"/>
          <w:b w:val="0"/>
          <w:i w:val="0"/>
          <w:sz w:val="24"/>
        </w:rPr>
        <w:t>（与 §3.1 的事实核对一致）。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通用判据形式为 </w:t>
      </w:r>
      <w:r>
        <w:rPr>
          <w:rFonts w:ascii="Consolas" w:hAnsi="Consolas" w:eastAsia="宋体"/>
          <w:b w:val="0"/>
          <w:i w:val="0"/>
          <w:sz w:val="22"/>
        </w:rPr>
        <w:t>r* = min over s of [(L_s/CoC_design − C_p,s)/(C_r,s − C_p,s)]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  <w:r>
        <w:rPr>
          <w:rFonts w:ascii="Times New Roman" w:hAnsi="Times New Roman" w:eastAsia="宋体"/>
          <w:b/>
          <w:i w:val="0"/>
          <w:sz w:val="24"/>
        </w:rPr>
        <w:t>若将来扩展物种集合</w:t>
      </w:r>
      <w:r>
        <w:rPr>
          <w:rFonts w:ascii="Times New Roman" w:hAnsi="Times New Roman" w:eastAsia="宋体"/>
          <w:b w:val="0"/>
          <w:i w:val="0"/>
          <w:sz w:val="24"/>
        </w:rPr>
        <w:t xml:space="preserve">（如硬度、碱度、硅），可能得到更低的 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，届时须重新计算；但在现有配置下 </w:t>
      </w:r>
      <w:r>
        <w:rPr>
          <w:rFonts w:ascii="Consolas" w:hAnsi="Consolas" w:eastAsia="宋体"/>
          <w:b w:val="0"/>
          <w:i w:val="0"/>
          <w:sz w:val="22"/>
        </w:rPr>
        <w:t>r* = min(0.5532, 0.6842) = 0.5532</w:t>
      </w:r>
      <w:r>
        <w:rPr>
          <w:rFonts w:ascii="Times New Roman" w:hAnsi="Times New Roman" w:eastAsia="宋体"/>
          <w:b w:val="0"/>
          <w:i w:val="0"/>
          <w:sz w:val="24"/>
        </w:rPr>
        <w:t xml:space="preserve"> 已是完备结果。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30. </w:t>
      </w:r>
      <w:r>
        <w:rPr>
          <w:rFonts w:ascii="Times New Roman" w:hAnsi="Times New Roman" w:eastAsia="宋体"/>
          <w:b/>
          <w:i w:val="0"/>
          <w:sz w:val="24"/>
        </w:rPr>
        <w:t>分类学的参数边界未经实测验证。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四情形分类的边界由 </w:t>
      </w:r>
      <w:r>
        <w:rPr>
          <w:rFonts w:ascii="Consolas" w:hAnsi="Consolas" w:eastAsia="宋体"/>
          <w:b w:val="0"/>
          <w:i w:val="0"/>
          <w:sz w:val="22"/>
        </w:rPr>
        <w:t>C* = L/CoC_design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与两种水源含盐量的相对位置决定。其中 </w:t>
      </w:r>
      <w:r>
        <w:rPr>
          <w:rFonts w:ascii="Consolas" w:hAnsi="Consolas" w:eastAsia="宋体"/>
          <w:b w:val="0"/>
          <w:i w:val="0"/>
          <w:sz w:val="22"/>
        </w:rPr>
        <w:t>CoC_design</w:t>
      </w:r>
      <w:r>
        <w:rPr>
          <w:rFonts w:ascii="Times New Roman" w:hAnsi="Times New Roman" w:eastAsia="宋体"/>
          <w:b w:val="0"/>
          <w:i w:val="0"/>
          <w:sz w:val="24"/>
        </w:rPr>
        <w:t xml:space="preserve"> 在 </w:t>
      </w:r>
      <w:r>
        <w:rPr>
          <w:rFonts w:ascii="Consolas" w:hAnsi="Consolas" w:eastAsia="宋体"/>
          <w:b w:val="0"/>
          <w:i w:val="0"/>
          <w:sz w:val="22"/>
        </w:rPr>
        <w:t>parameter_envelope_R7.csv</w:t>
      </w:r>
      <w:r>
        <w:rPr>
          <w:rFonts w:ascii="Times New Roman" w:hAnsi="Times New Roman" w:eastAsia="宋体"/>
          <w:b w:val="0"/>
          <w:i w:val="0"/>
          <w:sz w:val="24"/>
        </w:rPr>
        <w:t xml:space="preserve"> 中被标记为</w:t>
      </w:r>
      <w:r>
        <w:rPr>
          <w:rFonts w:ascii="Times New Roman" w:hAnsi="Times New Roman" w:eastAsia="宋体"/>
          <w:b/>
          <w:i w:val="0"/>
          <w:sz w:val="24"/>
        </w:rPr>
        <w:t>"无锚点"</w:t>
      </w:r>
      <w:r>
        <w:rPr>
          <w:rFonts w:ascii="Times New Roman" w:hAnsi="Times New Roman" w:eastAsia="宋体"/>
          <w:b w:val="0"/>
          <w:i w:val="0"/>
          <w:sz w:val="24"/>
        </w:rPr>
        <w:t>（锚点编号为空）——这是分类边界最弱的一环。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31. </w:t>
      </w:r>
      <w:r>
        <w:rPr>
          <w:rFonts w:ascii="Times New Roman" w:hAnsi="Times New Roman" w:eastAsia="宋体"/>
          <w:b/>
          <w:i w:val="0"/>
          <w:sz w:val="24"/>
        </w:rPr>
        <w:t>四类之间是"薄边界"。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当 </w:t>
      </w:r>
      <w:r>
        <w:rPr>
          <w:rFonts w:ascii="Consolas" w:hAnsi="Consolas" w:eastAsia="宋体"/>
          <w:b w:val="0"/>
          <w:i w:val="0"/>
          <w:sz w:val="22"/>
        </w:rPr>
        <w:t>C*</w:t>
      </w:r>
      <w:r>
        <w:rPr>
          <w:rFonts w:ascii="Times New Roman" w:hAnsi="Times New Roman" w:eastAsia="宋体"/>
          <w:b w:val="0"/>
          <w:i w:val="0"/>
          <w:sz w:val="24"/>
        </w:rPr>
        <w:t xml:space="preserve"> 恰好接近 </w:t>
      </w:r>
      <w:r>
        <w:rPr>
          <w:rFonts w:ascii="Consolas" w:hAnsi="Consolas" w:eastAsia="宋体"/>
          <w:b w:val="0"/>
          <w:i w:val="0"/>
          <w:sz w:val="22"/>
        </w:rPr>
        <w:t>C_potable</w:t>
      </w:r>
      <w:r>
        <w:rPr>
          <w:rFonts w:ascii="Times New Roman" w:hAnsi="Times New Roman" w:eastAsia="宋体"/>
          <w:b w:val="0"/>
          <w:i w:val="0"/>
          <w:sz w:val="24"/>
        </w:rPr>
        <w:t xml:space="preserve"> 或 </w:t>
      </w:r>
      <w:r>
        <w:rPr>
          <w:rFonts w:ascii="Consolas" w:hAnsi="Consolas" w:eastAsia="宋体"/>
          <w:b w:val="0"/>
          <w:i w:val="0"/>
          <w:sz w:val="22"/>
        </w:rPr>
        <w:t>C_reclaimed</w:t>
      </w:r>
      <w:r>
        <w:rPr>
          <w:rFonts w:ascii="Times New Roman" w:hAnsi="Times New Roman" w:eastAsia="宋体"/>
          <w:b w:val="0"/>
          <w:i w:val="0"/>
          <w:sz w:val="24"/>
        </w:rPr>
        <w:t xml:space="preserve"> 时，参数的小误差会改变城市归类。</w:t>
      </w:r>
      <w:r>
        <w:rPr>
          <w:rFonts w:ascii="Times New Roman" w:hAnsi="Times New Roman" w:eastAsia="宋体"/>
          <w:b/>
          <w:i w:val="0"/>
          <w:sz w:val="24"/>
        </w:rPr>
        <w:t>本文不声称任何真实城市的归类结果</w:t>
      </w:r>
      <w:r>
        <w:rPr>
          <w:rFonts w:ascii="Times New Roman" w:hAnsi="Times New Roman" w:eastAsia="宋体"/>
          <w:b w:val="0"/>
          <w:i w:val="0"/>
          <w:sz w:val="24"/>
        </w:rPr>
        <w:t>，只提供归类方法。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另有一处结构性奇点必须声明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r* = (L/CoC_d − C_p)/(C_r − C_p)</w:t>
      </w:r>
      <w:r>
        <w:rPr>
          <w:rFonts w:ascii="Times New Roman" w:hAnsi="Times New Roman" w:eastAsia="宋体"/>
          <w:b w:val="0"/>
          <w:i w:val="0"/>
          <w:sz w:val="24"/>
        </w:rPr>
        <w:t xml:space="preserve"> 在 </w:t>
      </w:r>
      <w:r>
        <w:rPr>
          <w:rFonts w:ascii="Times New Roman" w:hAnsi="Times New Roman" w:eastAsia="宋体"/>
          <w:b/>
          <w:i w:val="0"/>
          <w:sz w:val="24"/>
        </w:rPr>
        <w:t>`C_r → C_p` 时分母趋零、`r*` 发散</w:t>
      </w:r>
      <w:r>
        <w:rPr>
          <w:rFonts w:ascii="Times New Roman" w:hAnsi="Times New Roman" w:eastAsia="宋体"/>
          <w:b w:val="0"/>
          <w:i w:val="0"/>
          <w:sz w:val="24"/>
        </w:rPr>
        <w:t>（符号由分子定）。这不是"参数误差敏感"，而是</w:t>
      </w:r>
      <w:r>
        <w:rPr>
          <w:rFonts w:ascii="Times New Roman" w:hAnsi="Times New Roman" w:eastAsia="宋体"/>
          <w:b/>
          <w:i w:val="0"/>
          <w:sz w:val="24"/>
        </w:rPr>
        <w:t>判据本身在该极限失效</w:t>
      </w:r>
      <w:r>
        <w:rPr>
          <w:rFonts w:ascii="Times New Roman" w:hAnsi="Times New Roman" w:eastAsia="宋体"/>
          <w:b w:val="0"/>
          <w:i w:val="0"/>
          <w:sz w:val="24"/>
        </w:rPr>
        <w:t>——此时两类水源含盐量相同，"混合比例"不再影响水质，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 xml:space="preserve"> 无定义。本文的四区制用 </w:t>
      </w:r>
      <w:r>
        <w:rPr>
          <w:rFonts w:ascii="Consolas" w:hAnsi="Consolas" w:eastAsia="宋体"/>
          <w:b w:val="0"/>
          <w:i w:val="0"/>
          <w:sz w:val="22"/>
        </w:rPr>
        <w:t>r* ≤ 0 / 0 &lt; r* &lt; 1 / r* ≥ 1</w:t>
      </w:r>
      <w:r>
        <w:rPr>
          <w:rFonts w:ascii="Times New Roman" w:hAnsi="Times New Roman" w:eastAsia="宋体"/>
          <w:b w:val="0"/>
          <w:i w:val="0"/>
          <w:sz w:val="24"/>
        </w:rPr>
        <w:t xml:space="preserve"> 表达正是为了把这类病态纳入分类（情形 I 与 III），但</w:t>
      </w:r>
      <w:r>
        <w:rPr>
          <w:rFonts w:ascii="Times New Roman" w:hAnsi="Times New Roman" w:eastAsia="宋体"/>
          <w:b/>
          <w:i w:val="0"/>
          <w:sz w:val="24"/>
        </w:rPr>
        <w:t>不意味着 `r*` 在该域仍是可引用的数值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32. </w:t>
      </w:r>
      <w:r>
        <w:rPr>
          <w:rFonts w:ascii="Times New Roman" w:hAnsi="Times New Roman" w:eastAsia="宋体"/>
          <w:b/>
          <w:i w:val="0"/>
          <w:sz w:val="24"/>
        </w:rPr>
        <w:t>情形 I 的验证构造（`CoC_design = 15`）在工程上不现实。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真实冷却塔设计浓缩倍数很少超过 8。该构造用于</w:t>
      </w:r>
      <w:r>
        <w:rPr>
          <w:rFonts w:ascii="Times New Roman" w:hAnsi="Times New Roman" w:eastAsia="宋体"/>
          <w:b/>
          <w:i w:val="0"/>
          <w:sz w:val="24"/>
        </w:rPr>
        <w:t>逻辑验证</w:t>
      </w:r>
      <w:r>
        <w:rPr>
          <w:rFonts w:ascii="Times New Roman" w:hAnsi="Times New Roman" w:eastAsia="宋体"/>
          <w:b w:val="0"/>
          <w:i w:val="0"/>
          <w:sz w:val="24"/>
        </w:rPr>
        <w:t xml:space="preserve">（证明分类学自洽），不是对现实的描述。情形 III 的 </w:t>
      </w:r>
      <w:r>
        <w:rPr>
          <w:rFonts w:ascii="Consolas" w:hAnsi="Consolas" w:eastAsia="宋体"/>
          <w:b w:val="0"/>
          <w:i w:val="0"/>
          <w:sz w:val="22"/>
        </w:rPr>
        <w:t>CoC_design = 2.5</w:t>
      </w:r>
      <w:r>
        <w:rPr>
          <w:rFonts w:ascii="Times New Roman" w:hAnsi="Times New Roman" w:eastAsia="宋体"/>
          <w:b w:val="0"/>
          <w:i w:val="0"/>
          <w:sz w:val="24"/>
        </w:rPr>
        <w:t xml:space="preserve"> 则在工程常见范围内。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33. </w:t>
      </w:r>
      <w:r>
        <w:rPr>
          <w:rFonts w:ascii="Times New Roman" w:hAnsi="Times New Roman" w:eastAsia="宋体"/>
          <w:b/>
          <w:i w:val="0"/>
          <w:sz w:val="24"/>
        </w:rPr>
        <w:t>分类学的实证只做了 D-HA 基底、单一容量（800 MW）、5 个 r 点。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未做 D-CO 基底或容量维度的重复。其普适性依赖解析推导；实证仅为抽样验证，不是全网格确认。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34. </w:t>
      </w:r>
      <w:r>
        <w:rPr>
          <w:rFonts w:ascii="Times New Roman" w:hAnsi="Times New Roman" w:eastAsia="宋体"/>
          <w:b/>
          <w:i w:val="0"/>
          <w:sz w:val="24"/>
        </w:rPr>
        <w:t>分类边界随物种集合而定，但在当前配置下已取紧。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本文对两个已配置物种（TDS 与氯化物）都计算了 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>：TDS 为 0.5532、氯化物为 0.6842，取紧者为 TDS，故当前分类以 0.5532 为准。</w:t>
      </w:r>
      <w:r>
        <w:rPr>
          <w:rFonts w:ascii="Times New Roman" w:hAnsi="Times New Roman" w:eastAsia="宋体"/>
          <w:b/>
          <w:i w:val="0"/>
          <w:sz w:val="24"/>
        </w:rPr>
        <w:t>本配置中不存在第三个物种</w:t>
      </w:r>
      <w:r>
        <w:rPr>
          <w:rFonts w:ascii="Times New Roman" w:hAnsi="Times New Roman" w:eastAsia="宋体"/>
          <w:b w:val="0"/>
          <w:i w:val="0"/>
          <w:sz w:val="24"/>
        </w:rPr>
        <w:t>（见第 29 条与 §3.1），故"无法排除更紧约束"这一表述在此处不适用；若将来补入硬度、碱度、硅，须重算并可能下移边界。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35. </w:t>
      </w:r>
      <w:r>
        <w:rPr>
          <w:rFonts w:ascii="Times New Roman" w:hAnsi="Times New Roman" w:eastAsia="宋体"/>
          <w:b/>
          <w:i w:val="0"/>
          <w:sz w:val="24"/>
        </w:rPr>
        <w:t>本文的 `r` 是园区级替代率，不是全市再生水利用率。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政策文件中的"再生水利用率"（再生水利用量 / 城市污水处理总量）与本文的 </w:t>
      </w:r>
      <w:r>
        <w:rPr>
          <w:rFonts w:ascii="Consolas" w:hAnsi="Consolas" w:eastAsia="宋体"/>
          <w:b w:val="0"/>
          <w:i w:val="0"/>
          <w:sz w:val="22"/>
        </w:rPr>
        <w:t>r</w:t>
      </w:r>
      <w:r>
        <w:rPr>
          <w:rFonts w:ascii="Times New Roman" w:hAnsi="Times New Roman" w:eastAsia="宋体"/>
          <w:b w:val="0"/>
          <w:i w:val="0"/>
          <w:sz w:val="24"/>
        </w:rPr>
        <w:t>（园区补水中的再生水占比）</w:t>
      </w:r>
      <w:r>
        <w:rPr>
          <w:rFonts w:ascii="Times New Roman" w:hAnsi="Times New Roman" w:eastAsia="宋体"/>
          <w:b/>
          <w:i w:val="0"/>
          <w:sz w:val="24"/>
        </w:rPr>
        <w:t>分母不同</w:t>
      </w:r>
      <w:r>
        <w:rPr>
          <w:rFonts w:ascii="Times New Roman" w:hAnsi="Times New Roman" w:eastAsia="宋体"/>
          <w:b w:val="0"/>
          <w:i w:val="0"/>
          <w:sz w:val="24"/>
        </w:rPr>
        <w:t xml:space="preserve">。换算关系为 </w:t>
      </w:r>
      <w:r>
        <w:rPr>
          <w:rFonts w:ascii="Consolas" w:hAnsi="Consolas" w:eastAsia="宋体"/>
          <w:b w:val="0"/>
          <w:i w:val="0"/>
          <w:sz w:val="22"/>
        </w:rPr>
        <w:t>r_max = u·(W/D)</w:t>
      </w:r>
      <w:r>
        <w:rPr>
          <w:rFonts w:ascii="Times New Roman" w:hAnsi="Times New Roman" w:eastAsia="宋体"/>
          <w:b w:val="0"/>
          <w:i w:val="0"/>
          <w:sz w:val="24"/>
        </w:rPr>
        <w:t xml:space="preserve">；本文参数下 </w:t>
      </w:r>
      <w:r>
        <w:rPr>
          <w:rFonts w:ascii="Times New Roman" w:hAnsi="Times New Roman" w:eastAsia="宋体"/>
          <w:b/>
          <w:i w:val="0"/>
          <w:sz w:val="24"/>
        </w:rPr>
        <w:t>D-HA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 </w:t>
      </w:r>
      <w:r>
        <w:rPr>
          <w:rFonts w:ascii="Consolas" w:hAnsi="Consolas" w:eastAsia="宋体"/>
          <w:b w:val="0"/>
          <w:i w:val="0"/>
          <w:sz w:val="22"/>
        </w:rPr>
        <w:t>W/D</w:t>
      </w:r>
      <w:r>
        <w:rPr>
          <w:rFonts w:ascii="Times New Roman" w:hAnsi="Times New Roman" w:eastAsia="宋体"/>
          <w:b w:val="0"/>
          <w:i w:val="0"/>
          <w:sz w:val="24"/>
        </w:rPr>
        <w:t xml:space="preserve"> 为 </w:t>
      </w:r>
      <w:r>
        <w:rPr>
          <w:rFonts w:ascii="Times New Roman" w:hAnsi="Times New Roman" w:eastAsia="宋体"/>
          <w:b/>
          <w:i w:val="0"/>
          <w:sz w:val="24"/>
        </w:rPr>
        <w:t>3.59（1500 MW）~ 10.34（500 MW）</w:t>
      </w:r>
      <w:r>
        <w:rPr>
          <w:rFonts w:ascii="Times New Roman" w:hAnsi="Times New Roman" w:eastAsia="宋体"/>
          <w:b w:val="0"/>
          <w:i w:val="0"/>
          <w:sz w:val="24"/>
        </w:rPr>
        <w:t xml:space="preserve">，D-CO 为 3.65（1500 MW）~ 10.59（500 MW）。中位 </w:t>
      </w:r>
      <w:r>
        <w:rPr>
          <w:rFonts w:ascii="Times New Roman" w:hAnsi="Times New Roman" w:eastAsia="宋体"/>
          <w:b/>
          <w:i w:val="0"/>
          <w:sz w:val="24"/>
        </w:rPr>
        <w:t>5.33</w:t>
      </w:r>
      <w:r>
        <w:rPr>
          <w:rFonts w:ascii="Times New Roman" w:hAnsi="Times New Roman" w:eastAsia="宋体"/>
          <w:b w:val="0"/>
          <w:i w:val="0"/>
          <w:sz w:val="24"/>
        </w:rPr>
        <w:t>。故全市 20%–25% 的利用率可对应园区 100%+ 的替代率。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本文不声称任何具体政策目标已触发反噬。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触发与否取决于园区的相对规模（</w:t>
      </w:r>
      <w:r>
        <w:rPr>
          <w:rFonts w:ascii="Consolas" w:hAnsi="Consolas" w:eastAsia="宋体"/>
          <w:b w:val="0"/>
          <w:i w:val="0"/>
          <w:sz w:val="22"/>
        </w:rPr>
        <w:t>W/D</w:t>
      </w:r>
      <w:r>
        <w:rPr>
          <w:rFonts w:ascii="Times New Roman" w:hAnsi="Times New Roman" w:eastAsia="宋体"/>
          <w:b w:val="0"/>
          <w:i w:val="0"/>
          <w:sz w:val="24"/>
        </w:rPr>
        <w:t>）与当地配置要求——后者属 E1 率定缺口，本文无法判定。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36. </w:t>
      </w:r>
      <w:r>
        <w:rPr>
          <w:rFonts w:ascii="Times New Roman" w:hAnsi="Times New Roman" w:eastAsia="宋体"/>
          <w:b/>
          <w:i w:val="0"/>
          <w:sz w:val="24"/>
        </w:rPr>
        <w:t>`W/D` 本身是模型产物，不是实测。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宋体"/>
          <w:b w:val="0"/>
          <w:i w:val="0"/>
          <w:sz w:val="22"/>
        </w:rPr>
        <w:t>W</w:t>
      </w:r>
      <w:r>
        <w:rPr>
          <w:rFonts w:ascii="Times New Roman" w:hAnsi="Times New Roman" w:eastAsia="宋体"/>
          <w:b w:val="0"/>
          <w:i w:val="0"/>
          <w:sz w:val="24"/>
        </w:rPr>
        <w:t xml:space="preserve">（城市污水量）与 </w:t>
      </w:r>
      <w:r>
        <w:rPr>
          <w:rFonts w:ascii="Consolas" w:hAnsi="Consolas" w:eastAsia="宋体"/>
          <w:b w:val="0"/>
          <w:i w:val="0"/>
          <w:sz w:val="22"/>
        </w:rPr>
        <w:t>D</w:t>
      </w:r>
      <w:r>
        <w:rPr>
          <w:rFonts w:ascii="Times New Roman" w:hAnsi="Times New Roman" w:eastAsia="宋体"/>
          <w:b w:val="0"/>
          <w:i w:val="0"/>
          <w:sz w:val="24"/>
        </w:rPr>
        <w:t xml:space="preserve">（园区补水）均来自合成端点。真实城市的 </w:t>
      </w:r>
      <w:r>
        <w:rPr>
          <w:rFonts w:ascii="Consolas" w:hAnsi="Consolas" w:eastAsia="宋体"/>
          <w:b w:val="0"/>
          <w:i w:val="0"/>
          <w:sz w:val="22"/>
        </w:rPr>
        <w:t>W/D</w:t>
      </w:r>
      <w:r>
        <w:rPr>
          <w:rFonts w:ascii="Times New Roman" w:hAnsi="Times New Roman" w:eastAsia="宋体"/>
          <w:b w:val="0"/>
          <w:i w:val="0"/>
          <w:sz w:val="24"/>
        </w:rPr>
        <w:t xml:space="preserve"> 取决于城市规模、产业结构与园区容量，可能显著偏离本文的 3.6–10.6 区间。</w:t>
      </w:r>
      <w:r>
        <w:rPr>
          <w:rFonts w:ascii="Times New Roman" w:hAnsi="Times New Roman" w:eastAsia="宋体"/>
          <w:b/>
          <w:i w:val="0"/>
          <w:sz w:val="24"/>
        </w:rPr>
        <w:t>它只是量级参照，不是对任何城市的估计。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37. </w:t>
      </w:r>
      <w:r>
        <w:rPr>
          <w:rFonts w:ascii="Times New Roman" w:hAnsi="Times New Roman" w:eastAsia="宋体"/>
          <w:b/>
          <w:i w:val="0"/>
          <w:sz w:val="24"/>
        </w:rPr>
        <w:t>网格量化对效应量的影响已量化检验。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容量扫描使用 </w:t>
      </w:r>
      <w:r>
        <w:rPr>
          <w:rFonts w:ascii="Times New Roman" w:hAnsi="Times New Roman" w:eastAsia="宋体"/>
          <w:b/>
          <w:i w:val="0"/>
          <w:sz w:val="24"/>
        </w:rPr>
        <w:t>50 MW</w:t>
      </w:r>
      <w:r>
        <w:rPr>
          <w:rFonts w:ascii="Times New Roman" w:hAnsi="Times New Roman" w:eastAsia="宋体"/>
          <w:b w:val="0"/>
          <w:i w:val="0"/>
          <w:sz w:val="24"/>
        </w:rPr>
        <w:t xml:space="preserve"> 步长，而核心物理效应仅约 </w:t>
      </w:r>
      <w:r>
        <w:rPr>
          <w:rFonts w:ascii="Times New Roman" w:hAnsi="Times New Roman" w:eastAsia="宋体"/>
          <w:b/>
          <w:i w:val="0"/>
          <w:sz w:val="24"/>
        </w:rPr>
        <w:t>−100 MW</w:t>
      </w:r>
      <w:r>
        <w:rPr>
          <w:rFonts w:ascii="Times New Roman" w:hAnsi="Times New Roman" w:eastAsia="宋体"/>
          <w:b w:val="0"/>
          <w:i w:val="0"/>
          <w:sz w:val="24"/>
        </w:rPr>
        <w:t xml:space="preserve">（2 个网格步）。把网格细化到 </w:t>
      </w:r>
      <w:r>
        <w:rPr>
          <w:rFonts w:ascii="Times New Roman" w:hAnsi="Times New Roman" w:eastAsia="宋体"/>
          <w:b/>
          <w:i w:val="0"/>
          <w:sz w:val="24"/>
        </w:rPr>
        <w:t>25 MW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 </w:t>
      </w:r>
      <w:r>
        <w:rPr>
          <w:rFonts w:ascii="Times New Roman" w:hAnsi="Times New Roman" w:eastAsia="宋体"/>
          <w:b/>
          <w:i w:val="0"/>
          <w:sz w:val="24"/>
        </w:rPr>
        <w:t>10 MW</w:t>
      </w:r>
      <w:r>
        <w:rPr>
          <w:rFonts w:ascii="Times New Roman" w:hAnsi="Times New Roman" w:eastAsia="宋体"/>
          <w:b w:val="0"/>
          <w:i w:val="0"/>
          <w:sz w:val="24"/>
        </w:rPr>
        <w:t xml:space="preserve"> 后重算：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零效应区（r ≤ 0.5）的零降幅在三种网格下完全一致</w:t>
      </w:r>
      <w:r>
        <w:rPr>
          <w:rFonts w:ascii="Times New Roman" w:hAnsi="Times New Roman" w:eastAsia="宋体"/>
          <w:b w:val="0"/>
          <w:i w:val="0"/>
          <w:sz w:val="24"/>
        </w:rPr>
        <w:t>（均为 0），不受量化影响——这是本文"精确为零"论证的直接支撑；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CAWCC 绝对值随网格细化单调趋近上界</w:t>
      </w:r>
      <w:r>
        <w:rPr>
          <w:rFonts w:ascii="Times New Roman" w:hAnsi="Times New Roman" w:eastAsia="宋体"/>
          <w:b w:val="0"/>
          <w:i w:val="0"/>
          <w:sz w:val="24"/>
        </w:rPr>
        <w:t>（D-HA r=0.6：1150 → 1175 → 1190），说明 50 MW 网格</w:t>
      </w:r>
      <w:r>
        <w:rPr>
          <w:rFonts w:ascii="Times New Roman" w:hAnsi="Times New Roman" w:eastAsia="宋体"/>
          <w:b/>
          <w:i w:val="0"/>
          <w:sz w:val="24"/>
        </w:rPr>
        <w:t>系统性低估 0–25 MW</w:t>
      </w:r>
      <w:r>
        <w:rPr>
          <w:rFonts w:ascii="Times New Roman" w:hAnsi="Times New Roman" w:eastAsia="宋体"/>
          <w:b w:val="0"/>
          <w:i w:val="0"/>
          <w:sz w:val="24"/>
        </w:rPr>
        <w:t>；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效应量在端点上稳健、在中间区不稳定</w:t>
      </w:r>
      <w:r>
        <w:rPr>
          <w:rFonts w:ascii="Times New Roman" w:hAnsi="Times New Roman" w:eastAsia="宋体"/>
          <w:b w:val="0"/>
          <w:i w:val="0"/>
          <w:sz w:val="24"/>
        </w:rPr>
        <w:t>：D-HA 在 r=0.9 的降幅为 −100 / −100 / −90 MW（极差 10 MW），但在 r=0.6 为 −50 / −25 / −10 MW（</w:t>
      </w:r>
      <w:r>
        <w:rPr>
          <w:rFonts w:ascii="Times New Roman" w:hAnsi="Times New Roman" w:eastAsia="宋体"/>
          <w:b/>
          <w:i w:val="0"/>
          <w:sz w:val="24"/>
        </w:rPr>
        <w:t>极差 40 MW</w:t>
      </w:r>
      <w:r>
        <w:rPr>
          <w:rFonts w:ascii="Times New Roman" w:hAnsi="Times New Roman" w:eastAsia="宋体"/>
          <w:b w:val="0"/>
          <w:i w:val="0"/>
          <w:sz w:val="24"/>
        </w:rPr>
        <w:t>），r=0.8 为 −100 / −75 / −70（极差 30 MW）。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因此本文只引用端点（r=0.9）的降幅（约 −100 MW，须注明 ±25 MW 量化），不引用中间 r 值的精确降幅。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§5.8.2 的主表已随表携带这一限定。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38. </w:t>
      </w:r>
      <w:r>
        <w:rPr>
          <w:rFonts w:ascii="Times New Roman" w:hAnsi="Times New Roman" w:eastAsia="宋体"/>
          <w:b/>
          <w:i w:val="0"/>
          <w:sz w:val="24"/>
        </w:rPr>
        <w:t>网格不一致的成因是"两个取整误差之差"，不是效应不稳定。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边界常落在网格点之间：若真实边界为 1187 MW，50/25/10 MW 网格分别报 1150/1175/1180（都在合理趋近），但相对各自基线的降幅为 −50/−25/−20。</w:t>
      </w:r>
      <w:r>
        <w:rPr>
          <w:rFonts w:ascii="Times New Roman" w:hAnsi="Times New Roman" w:eastAsia="宋体"/>
          <w:b/>
          <w:i w:val="0"/>
          <w:sz w:val="24"/>
        </w:rPr>
        <w:t>这说明降幅波动是量化伪影，而绝对值的单调趋近才是模型真实行为。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本文据此区分了两类可引用性：绝对值的趋近（可定性主张）、降幅的精确值（仅在端点可用）。</w:t>
      </w:r>
    </w:p>
    <w:p>
      <w:pPr>
        <w:spacing w:before="200" w:after="120"/>
      </w:pPr>
      <w:r>
        <w:rPr>
          <w:rFonts w:ascii="Times New Roman" w:hAnsi="Times New Roman" w:eastAsia="黑体"/>
          <w:b/>
          <w:i w:val="0"/>
          <w:sz w:val="24"/>
        </w:rPr>
        <w:t>9.7 真实城市应用（§5.9）的专门限制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39. </w:t>
      </w:r>
      <w:r>
        <w:rPr>
          <w:rFonts w:ascii="Times New Roman" w:hAnsi="Times New Roman" w:eastAsia="宋体"/>
          <w:b/>
          <w:i w:val="0"/>
          <w:sz w:val="24"/>
        </w:rPr>
        <w:t>§5.9 是应用，不是验证。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我们把判据代入 Santa Clara 的官方数据，得到 </w:t>
      </w:r>
      <w:r>
        <w:rPr>
          <w:rFonts w:ascii="Consolas" w:hAnsi="Consolas" w:eastAsia="宋体"/>
          <w:b w:val="0"/>
          <w:i w:val="0"/>
          <w:sz w:val="22"/>
        </w:rPr>
        <w:t>r = 0.44–0.50 &lt; r* = 0.55</w:t>
      </w:r>
      <w:r>
        <w:rPr>
          <w:rFonts w:ascii="Times New Roman" w:hAnsi="Times New Roman" w:eastAsia="宋体"/>
          <w:b w:val="0"/>
          <w:i w:val="0"/>
          <w:sz w:val="24"/>
        </w:rPr>
        <w:t xml:space="preserve"> 这一预测。但本文</w:t>
      </w:r>
      <w:r>
        <w:rPr>
          <w:rFonts w:ascii="Times New Roman" w:hAnsi="Times New Roman" w:eastAsia="宋体"/>
          <w:b/>
          <w:i w:val="0"/>
          <w:sz w:val="24"/>
        </w:rPr>
        <w:t>没有</w:t>
      </w:r>
      <w:r>
        <w:rPr>
          <w:rFonts w:ascii="Times New Roman" w:hAnsi="Times New Roman" w:eastAsia="宋体"/>
          <w:b w:val="0"/>
          <w:i w:val="0"/>
          <w:sz w:val="24"/>
        </w:rPr>
        <w:t>观测"当 r 越过 r\</w:t>
      </w:r>
      <w:r>
        <w:rPr>
          <w:rFonts w:ascii="Times New Roman" w:hAnsi="Times New Roman" w:eastAsia="楷体"/>
          <w:b w:val="0"/>
          <w:i/>
          <w:sz w:val="24"/>
        </w:rPr>
        <w:t xml:space="preserve"> 时补水需求是否真的上升"——那需要逐设施、逐月的取水与补水时序，本文不具备。</w:t>
      </w:r>
      <w:r>
        <w:rPr>
          <w:rFonts w:ascii="Times New Roman" w:hAnsi="Times New Roman" w:eastAsia="楷体"/>
          <w:b w:val="0"/>
          <w:i/>
          <w:sz w:val="24"/>
        </w:rPr>
        <w:t>任何把 §5.9 读成"已证实机制在 Santa Clara 发生"的表述都超出证据。</w:t>
      </w:r>
      <w:r>
        <w:rPr>
          <w:rFonts w:ascii="Times New Roman" w:hAnsi="Times New Roman" w:eastAsia="宋体"/>
          <w:b w:val="0"/>
          <w:i w:val="0"/>
          <w:sz w:val="24"/>
        </w:rPr>
        <w:t>*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40. </w:t>
      </w:r>
      <w:r>
        <w:rPr>
          <w:rFonts w:ascii="Times New Roman" w:hAnsi="Times New Roman" w:eastAsia="宋体"/>
          <w:b/>
          <w:i w:val="0"/>
          <w:sz w:val="24"/>
        </w:rPr>
        <w:t>6% 与 26% 的统计时段未披露。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市府的第三方证据台账明确写道："Supporting period and volumes need disclosure." 我们使用的 UWMP 数据是 2025 年，但</w:t>
      </w:r>
      <w:r>
        <w:rPr>
          <w:rFonts w:ascii="Times New Roman" w:hAnsi="Times New Roman" w:eastAsia="宋体"/>
          <w:b/>
          <w:i w:val="0"/>
          <w:sz w:val="24"/>
        </w:rPr>
        <w:t>不能假定市府的 6%/26% 恰好对应 2025 年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41. </w:t>
      </w:r>
      <w:r>
        <w:rPr>
          <w:rFonts w:ascii="Times New Roman" w:hAnsi="Times New Roman" w:eastAsia="宋体"/>
          <w:b/>
          <w:i w:val="0"/>
          <w:sz w:val="24"/>
        </w:rPr>
        <w:t>`r = 0.499` 是全市场均值，不代表任一具体设施。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Santa Clara 有 56 座数据中心，本文没有逐设施用水量。不同设施的技术、冷却方式与再生水接入状态差异极大。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42. </w:t>
      </w:r>
      <w:r>
        <w:rPr>
          <w:rFonts w:ascii="Times New Roman" w:hAnsi="Times New Roman" w:eastAsia="宋体"/>
          <w:b/>
          <w:i w:val="0"/>
          <w:sz w:val="24"/>
        </w:rPr>
        <w:t>`k = P/R` 对口径选择敏感。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供给能力口径给出 k=5.43（r=0.444），实际用量口径给出 k=4.35（r=0.499）。本文以实际用量为主，但</w:t>
      </w:r>
      <w:r>
        <w:rPr>
          <w:rFonts w:ascii="Times New Roman" w:hAnsi="Times New Roman" w:eastAsia="宋体"/>
          <w:b/>
          <w:i w:val="0"/>
          <w:sz w:val="24"/>
        </w:rPr>
        <w:t>两者的 r 相差 5.5 个百分点</w:t>
      </w:r>
      <w:r>
        <w:rPr>
          <w:rFonts w:ascii="Times New Roman" w:hAnsi="Times New Roman" w:eastAsia="宋体"/>
          <w:b w:val="0"/>
          <w:i w:val="0"/>
          <w:sz w:val="24"/>
        </w:rPr>
        <w:t>，这一跨度与"距阈值的 5.4 个百分点"同量级——</w:t>
      </w:r>
      <w:r>
        <w:rPr>
          <w:rFonts w:ascii="Times New Roman" w:hAnsi="Times New Roman" w:eastAsia="宋体"/>
          <w:b/>
          <w:i w:val="0"/>
          <w:sz w:val="24"/>
        </w:rPr>
        <w:t>因此"未越过"这个判定虽然方向确定，但幅度不确定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43. </w:t>
      </w:r>
      <w:r>
        <w:rPr>
          <w:rFonts w:ascii="Times New Roman" w:hAnsi="Times New Roman" w:eastAsia="宋体"/>
          <w:b/>
          <w:i w:val="0"/>
          <w:sz w:val="24"/>
        </w:rPr>
        <w:t>加州 `k` 分布的样本有选择偏差。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§5.9.8 的 169 个系统只是"同时报告 potable 与 recycled"的子集。加州逾 7,000 个报告再生水产出的 PWS 中，绝大多数是批发商而非零售供水商，无法计算 </w:t>
      </w:r>
      <w:r>
        <w:rPr>
          <w:rFonts w:ascii="Consolas" w:hAnsi="Consolas" w:eastAsia="宋体"/>
          <w:b w:val="0"/>
          <w:i w:val="0"/>
          <w:sz w:val="22"/>
        </w:rPr>
        <w:t>k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  <w:r>
        <w:rPr>
          <w:rFonts w:ascii="Times New Roman" w:hAnsi="Times New Roman" w:eastAsia="宋体"/>
          <w:b/>
          <w:i w:val="0"/>
          <w:sz w:val="24"/>
        </w:rPr>
        <w:t>该分布不能外推为"加州城市的 k 分布"。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44. </w:t>
      </w:r>
      <w:r>
        <w:rPr>
          <w:rFonts w:ascii="Times New Roman" w:hAnsi="Times New Roman" w:eastAsia="宋体"/>
          <w:b/>
          <w:i w:val="0"/>
          <w:sz w:val="24"/>
        </w:rPr>
        <w:t>`r*` 的四个参数没有一个有实测锚点，这比单个参数的敏感性更根本。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宋体"/>
          <w:b w:val="0"/>
          <w:i w:val="0"/>
          <w:sz w:val="22"/>
        </w:rPr>
        <w:t>r* = (L/CoC_d − C_p)/(C_r − C_p)</w:t>
      </w:r>
      <w:r>
        <w:rPr>
          <w:rFonts w:ascii="Times New Roman" w:hAnsi="Times New Roman" w:eastAsia="宋体"/>
          <w:b w:val="0"/>
          <w:i w:val="0"/>
          <w:sz w:val="24"/>
        </w:rPr>
        <w:t xml:space="preserve"> 依赖四个参数，逐一核查 </w:t>
      </w:r>
      <w:r>
        <w:rPr>
          <w:rFonts w:ascii="Consolas" w:hAnsi="Consolas" w:eastAsia="宋体"/>
          <w:b w:val="0"/>
          <w:i w:val="0"/>
          <w:sz w:val="22"/>
        </w:rPr>
        <w:t>parameter_envelope_R7.csv</w:t>
      </w:r>
      <w:r>
        <w:rPr>
          <w:rFonts w:ascii="Times New Roman" w:hAnsi="Times New Roman" w:eastAsia="宋体"/>
          <w:b w:val="0"/>
          <w:i w:val="0"/>
          <w:sz w:val="24"/>
        </w:rPr>
        <w:t>（54 行）的结果是：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| 参数 | 取值 | 在包络表中 | 锚定状态 |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|---|---:|---|---|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| </w:t>
      </w:r>
      <w:r>
        <w:rPr>
          <w:rFonts w:ascii="Consolas" w:hAnsi="Consolas" w:eastAsia="宋体"/>
          <w:b w:val="0"/>
          <w:i w:val="0"/>
          <w:sz w:val="22"/>
        </w:rPr>
        <w:t>L</w:t>
      </w:r>
      <w:r>
        <w:rPr>
          <w:rFonts w:ascii="Times New Roman" w:hAnsi="Times New Roman" w:eastAsia="宋体"/>
          <w:b w:val="0"/>
          <w:i w:val="0"/>
          <w:sz w:val="24"/>
        </w:rPr>
        <w:t xml:space="preserve">（循环水 TDS 限值） | 2200 mg/L | ❌ </w:t>
      </w:r>
      <w:r>
        <w:rPr>
          <w:rFonts w:ascii="Times New Roman" w:hAnsi="Times New Roman" w:eastAsia="宋体"/>
          <w:b/>
          <w:i w:val="0"/>
          <w:sz w:val="24"/>
        </w:rPr>
        <w:t>不在</w:t>
      </w:r>
      <w:r>
        <w:rPr>
          <w:rFonts w:ascii="Times New Roman" w:hAnsi="Times New Roman" w:eastAsia="宋体"/>
          <w:b w:val="0"/>
          <w:i w:val="0"/>
          <w:sz w:val="24"/>
        </w:rPr>
        <w:t xml:space="preserve"> | 从未核查 |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| </w:t>
      </w:r>
      <w:r>
        <w:rPr>
          <w:rFonts w:ascii="Consolas" w:hAnsi="Consolas" w:eastAsia="宋体"/>
          <w:b w:val="0"/>
          <w:i w:val="0"/>
          <w:sz w:val="22"/>
        </w:rPr>
        <w:t>CoC_design</w:t>
      </w:r>
      <w:r>
        <w:rPr>
          <w:rFonts w:ascii="Times New Roman" w:hAnsi="Times New Roman" w:eastAsia="宋体"/>
          <w:b w:val="0"/>
          <w:i w:val="0"/>
          <w:sz w:val="24"/>
        </w:rPr>
        <w:t xml:space="preserve"> | 5.0 | ✅ 在 | </w:t>
      </w:r>
      <w:r>
        <w:rPr>
          <w:rFonts w:ascii="Times New Roman" w:hAnsi="Times New Roman" w:eastAsia="宋体"/>
          <w:b/>
          <w:i w:val="0"/>
          <w:sz w:val="24"/>
        </w:rPr>
        <w:t>无锚点</w:t>
      </w:r>
      <w:r>
        <w:rPr>
          <w:rFonts w:ascii="Times New Roman" w:hAnsi="Times New Roman" w:eastAsia="宋体"/>
          <w:b w:val="0"/>
          <w:i w:val="0"/>
          <w:sz w:val="24"/>
        </w:rPr>
        <w:t>（锚点编号为空） |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| </w:t>
      </w:r>
      <w:r>
        <w:rPr>
          <w:rFonts w:ascii="Consolas" w:hAnsi="Consolas" w:eastAsia="宋体"/>
          <w:b w:val="0"/>
          <w:i w:val="0"/>
          <w:sz w:val="22"/>
        </w:rPr>
        <w:t>C_p</w:t>
      </w:r>
      <w:r>
        <w:rPr>
          <w:rFonts w:ascii="Times New Roman" w:hAnsi="Times New Roman" w:eastAsia="宋体"/>
          <w:b w:val="0"/>
          <w:i w:val="0"/>
          <w:sz w:val="24"/>
        </w:rPr>
        <w:t xml:space="preserve">（自来水 TDS） | 180 mg/L | ❌ </w:t>
      </w:r>
      <w:r>
        <w:rPr>
          <w:rFonts w:ascii="Times New Roman" w:hAnsi="Times New Roman" w:eastAsia="宋体"/>
          <w:b/>
          <w:i w:val="0"/>
          <w:sz w:val="24"/>
        </w:rPr>
        <w:t>不在</w:t>
      </w:r>
      <w:r>
        <w:rPr>
          <w:rFonts w:ascii="Times New Roman" w:hAnsi="Times New Roman" w:eastAsia="宋体"/>
          <w:b w:val="0"/>
          <w:i w:val="0"/>
          <w:sz w:val="24"/>
        </w:rPr>
        <w:t xml:space="preserve"> | 从未核查 |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| </w:t>
      </w:r>
      <w:r>
        <w:rPr>
          <w:rFonts w:ascii="Consolas" w:hAnsi="Consolas" w:eastAsia="宋体"/>
          <w:b w:val="0"/>
          <w:i w:val="0"/>
          <w:sz w:val="22"/>
        </w:rPr>
        <w:t>C_r</w:t>
      </w:r>
      <w:r>
        <w:rPr>
          <w:rFonts w:ascii="Times New Roman" w:hAnsi="Times New Roman" w:eastAsia="宋体"/>
          <w:b w:val="0"/>
          <w:i w:val="0"/>
          <w:sz w:val="24"/>
        </w:rPr>
        <w:t xml:space="preserve">（再生水 TDS） | 650 mg/L | ❌ </w:t>
      </w:r>
      <w:r>
        <w:rPr>
          <w:rFonts w:ascii="Times New Roman" w:hAnsi="Times New Roman" w:eastAsia="宋体"/>
          <w:b/>
          <w:i w:val="0"/>
          <w:sz w:val="24"/>
        </w:rPr>
        <w:t>不在</w:t>
      </w:r>
      <w:r>
        <w:rPr>
          <w:rFonts w:ascii="Times New Roman" w:hAnsi="Times New Roman" w:eastAsia="宋体"/>
          <w:b w:val="0"/>
          <w:i w:val="0"/>
          <w:sz w:val="24"/>
        </w:rPr>
        <w:t xml:space="preserve"> | 从未核查 |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即：四个参数中只有 1 个被列入过参数包络表，且它本身就是"无锚点"；另外 3 个水质参数从未进入任何锚定核查。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此前本文只把 </w:t>
      </w:r>
      <w:r>
        <w:rPr>
          <w:rFonts w:ascii="Consolas" w:hAnsi="Consolas" w:eastAsia="宋体"/>
          <w:b w:val="0"/>
          <w:i w:val="0"/>
          <w:sz w:val="22"/>
        </w:rPr>
        <w:t>CoC_design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的无锚点作为"分类学边界最弱一环"登记，这一表述</w:t>
      </w:r>
      <w:r>
        <w:rPr>
          <w:rFonts w:ascii="Times New Roman" w:hAnsi="Times New Roman" w:eastAsia="宋体"/>
          <w:b/>
          <w:i w:val="0"/>
          <w:sz w:val="24"/>
        </w:rPr>
        <w:t>低估了缺口的范围</w:t>
      </w:r>
      <w:r>
        <w:rPr>
          <w:rFonts w:ascii="Times New Roman" w:hAnsi="Times New Roman" w:eastAsia="宋体"/>
          <w:b w:val="0"/>
          <w:i w:val="0"/>
          <w:sz w:val="24"/>
        </w:rPr>
        <w:t>——弱点不是一个参数，而是全部四个。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敏感性（单参数 ±10%，相对标称 `r*` = 0.5532 的最大偏移 / 两端跨度）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L</w:t>
      </w:r>
      <w:r>
        <w:rPr>
          <w:rFonts w:ascii="Times New Roman" w:hAnsi="Times New Roman" w:eastAsia="宋体"/>
          <w:b w:val="0"/>
          <w:i w:val="0"/>
          <w:sz w:val="24"/>
        </w:rPr>
        <w:t xml:space="preserve"> 0.0936 / 0.1872；</w:t>
      </w:r>
      <w:r>
        <w:rPr>
          <w:rFonts w:ascii="Consolas" w:hAnsi="Consolas" w:eastAsia="宋体"/>
          <w:b w:val="0"/>
          <w:i w:val="0"/>
          <w:sz w:val="22"/>
        </w:rPr>
        <w:t>CoC_d</w:t>
      </w:r>
      <w:r>
        <w:rPr>
          <w:rFonts w:ascii="Times New Roman" w:hAnsi="Times New Roman" w:eastAsia="宋体"/>
          <w:b w:val="0"/>
          <w:i w:val="0"/>
          <w:sz w:val="24"/>
        </w:rPr>
        <w:t xml:space="preserve"> 0.1040 / 0.1891；</w:t>
      </w:r>
      <w:r>
        <w:rPr>
          <w:rFonts w:ascii="Consolas" w:hAnsi="Consolas" w:eastAsia="宋体"/>
          <w:b w:val="0"/>
          <w:i w:val="0"/>
          <w:sz w:val="22"/>
        </w:rPr>
        <w:t>C_r</w:t>
      </w:r>
      <w:r>
        <w:rPr>
          <w:rFonts w:ascii="Times New Roman" w:hAnsi="Times New Roman" w:eastAsia="宋体"/>
          <w:b w:val="0"/>
          <w:i w:val="0"/>
          <w:sz w:val="24"/>
        </w:rPr>
        <w:t xml:space="preserve"> 0.0888 / 0.1560；</w:t>
      </w:r>
      <w:r>
        <w:rPr>
          <w:rFonts w:ascii="Consolas" w:hAnsi="Consolas" w:eastAsia="宋体"/>
          <w:b w:val="0"/>
          <w:i w:val="0"/>
          <w:sz w:val="22"/>
        </w:rPr>
        <w:t>C_p</w:t>
      </w:r>
      <w:r>
        <w:rPr>
          <w:rFonts w:ascii="Times New Roman" w:hAnsi="Times New Roman" w:eastAsia="宋体"/>
          <w:b w:val="0"/>
          <w:i w:val="0"/>
          <w:sz w:val="24"/>
        </w:rPr>
        <w:t xml:space="preserve"> 0.0178 / 0.0343。任取其一即可把 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 xml:space="preserve"> 推到 0.46–0.66 区间——</w:t>
      </w:r>
      <w:r>
        <w:rPr>
          <w:rFonts w:ascii="Times New Roman" w:hAnsi="Times New Roman" w:eastAsia="宋体"/>
          <w:b/>
          <w:i w:val="0"/>
          <w:sz w:val="24"/>
        </w:rPr>
        <w:t>该区间同时覆盖了 Santa Clara 的 r = 0.499 与"已越过阈值"的判定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若 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 xml:space="preserve"> 实际约为 0.51，则 Santa Clara 的 r = 0.499 已贴近甚至越过；若 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 xml:space="preserve"> 实际约为 0.46，则它明确未越过。</w:t>
      </w:r>
      <w:r>
        <w:rPr>
          <w:rFonts w:ascii="Times New Roman" w:hAnsi="Times New Roman" w:eastAsia="宋体"/>
          <w:b/>
          <w:i w:val="0"/>
          <w:sz w:val="24"/>
        </w:rPr>
        <w:t>"未越过"因此不是一个稳健结论，而是在一组从未被外部数据检验过的参数下的结论。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这是本文最重要的定量限制，也是最容易被审稿人击穿的一处。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实证补充：我们尝试为 `C_p` 寻找外部锚点。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唯一可获得的、覆盖加州多县且含实测 TDS 的公开数据是 </w:t>
      </w:r>
      <w:r>
        <w:rPr>
          <w:rFonts w:ascii="Times New Roman" w:hAnsi="Times New Roman" w:eastAsia="宋体"/>
          <w:b/>
          <w:i w:val="0"/>
          <w:sz w:val="24"/>
        </w:rPr>
        <w:t>加州 GAMA / DDW 饮用水汇编（2020 年至今）</w:t>
      </w:r>
      <w:r>
        <w:rPr>
          <w:rFonts w:ascii="Times New Roman" w:hAnsi="Times New Roman" w:eastAsia="宋体"/>
          <w:b w:val="0"/>
          <w:i w:val="0"/>
          <w:sz w:val="24"/>
        </w:rPr>
        <w:t>，经州开放数据门户取得。必须声明它的性质：这是</w:t>
      </w:r>
      <w:r>
        <w:rPr>
          <w:rFonts w:ascii="Times New Roman" w:hAnsi="Times New Roman" w:eastAsia="宋体"/>
          <w:b/>
          <w:i w:val="0"/>
          <w:sz w:val="24"/>
        </w:rPr>
        <w:t>地下水监测</w:t>
      </w:r>
      <w:r>
        <w:rPr>
          <w:rFonts w:ascii="Times New Roman" w:hAnsi="Times New Roman" w:eastAsia="宋体"/>
          <w:b w:val="0"/>
          <w:i w:val="0"/>
          <w:sz w:val="24"/>
        </w:rPr>
        <w:t xml:space="preserve">数据，不是供水厂出厂水；本次取得的数据版本只覆盖 </w:t>
      </w:r>
      <w:r>
        <w:rPr>
          <w:rFonts w:ascii="Times New Roman" w:hAnsi="Times New Roman" w:eastAsia="宋体"/>
          <w:b/>
          <w:i w:val="0"/>
          <w:sz w:val="24"/>
        </w:rPr>
        <w:t>19 个县，不含 Santa Clara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  <w:r>
        <w:rPr>
          <w:rFonts w:ascii="Times New Roman" w:hAnsi="Times New Roman" w:eastAsia="宋体"/>
          <w:b/>
          <w:i w:val="0"/>
          <w:sz w:val="24"/>
        </w:rPr>
        <w:t>故不能用于替换本文的 `C_p = 180 mg/L`。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但它能回答一个更有限的问题：</w:t>
      </w:r>
      <w:r>
        <w:rPr>
          <w:rFonts w:ascii="Times New Roman" w:hAnsi="Times New Roman" w:eastAsia="宋体"/>
          <w:b/>
          <w:i w:val="0"/>
          <w:sz w:val="24"/>
        </w:rPr>
        <w:t>180 mg/L 在加州实测分布中处于什么位置？</w:t>
      </w:r>
      <w:r>
        <w:rPr>
          <w:rFonts w:ascii="Times New Roman" w:hAnsi="Times New Roman" w:eastAsia="宋体"/>
          <w:b w:val="0"/>
          <w:i w:val="0"/>
          <w:sz w:val="24"/>
        </w:rPr>
        <w:t xml:space="preserve"> 10,090 条 TDS 测定的分位数为 p5 = 120、p25 = 239、p50 = </w:t>
      </w:r>
      <w:r>
        <w:rPr>
          <w:rFonts w:ascii="Times New Roman" w:hAnsi="Times New Roman" w:eastAsia="宋体"/>
          <w:b/>
          <w:i w:val="0"/>
          <w:sz w:val="24"/>
        </w:rPr>
        <w:t>420</w:t>
      </w:r>
      <w:r>
        <w:rPr>
          <w:rFonts w:ascii="Times New Roman" w:hAnsi="Times New Roman" w:eastAsia="宋体"/>
          <w:b w:val="0"/>
          <w:i w:val="0"/>
          <w:sz w:val="24"/>
        </w:rPr>
        <w:t>、p75 = 650、p95 = 2,100 mg/L——</w:t>
      </w:r>
      <w:r>
        <w:rPr>
          <w:rFonts w:ascii="Times New Roman" w:hAnsi="Times New Roman" w:eastAsia="宋体"/>
          <w:b/>
          <w:i w:val="0"/>
          <w:sz w:val="24"/>
        </w:rPr>
        <w:t>假设值 180 位于第 14 百分位</w:t>
      </w:r>
      <w:r>
        <w:rPr>
          <w:rFonts w:ascii="Times New Roman" w:hAnsi="Times New Roman" w:eastAsia="宋体"/>
          <w:b w:val="0"/>
          <w:i w:val="0"/>
          <w:sz w:val="24"/>
        </w:rPr>
        <w:t>，即本文假设的自来水明显比加州地下水中位更淡。各县中位从 Fresno 的 210 到 Imperial 的 1,200 mg/L，邻近的 Alameda 县为 546 mg/L。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为什么这是四个缺口中最关键的一个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C_p</w:t>
      </w:r>
      <w:r>
        <w:rPr>
          <w:rFonts w:ascii="Times New Roman" w:hAnsi="Times New Roman" w:eastAsia="宋体"/>
          <w:b w:val="0"/>
          <w:i w:val="0"/>
          <w:sz w:val="24"/>
        </w:rPr>
        <w:t xml:space="preserve"> 在判据中出现两次（分子负号、分母负号），且分子为 </w:t>
      </w:r>
      <w:r>
        <w:rPr>
          <w:rFonts w:ascii="Consolas" w:hAnsi="Consolas" w:eastAsia="宋体"/>
          <w:b w:val="0"/>
          <w:i w:val="0"/>
          <w:sz w:val="22"/>
        </w:rPr>
        <w:t>L/CoC_d − C_p</w:t>
      </w:r>
      <w:r>
        <w:rPr>
          <w:rFonts w:ascii="Times New Roman" w:hAnsi="Times New Roman" w:eastAsia="宋体"/>
          <w:b w:val="0"/>
          <w:i w:val="0"/>
          <w:sz w:val="24"/>
        </w:rPr>
        <w:t xml:space="preserve">。当 </w:t>
      </w:r>
      <w:r>
        <w:rPr>
          <w:rFonts w:ascii="Consolas" w:hAnsi="Consolas" w:eastAsia="宋体"/>
          <w:b w:val="0"/>
          <w:i w:val="0"/>
          <w:sz w:val="22"/>
        </w:rPr>
        <w:t>C_p</w:t>
      </w:r>
      <w:r>
        <w:rPr>
          <w:rFonts w:ascii="Times New Roman" w:hAnsi="Times New Roman" w:eastAsia="宋体"/>
          <w:b w:val="0"/>
          <w:i w:val="0"/>
          <w:sz w:val="24"/>
        </w:rPr>
        <w:t xml:space="preserve"> 接近 </w:t>
      </w:r>
      <w:r>
        <w:rPr>
          <w:rFonts w:ascii="Consolas" w:hAnsi="Consolas" w:eastAsia="宋体"/>
          <w:b w:val="0"/>
          <w:i w:val="0"/>
          <w:sz w:val="22"/>
        </w:rPr>
        <w:t>L/CoC_d = 440 mg/L</w:t>
      </w:r>
      <w:r>
        <w:rPr>
          <w:rFonts w:ascii="Times New Roman" w:hAnsi="Times New Roman" w:eastAsia="宋体"/>
          <w:b w:val="0"/>
          <w:i w:val="0"/>
          <w:sz w:val="24"/>
        </w:rPr>
        <w:t xml:space="preserve"> 时分子塌缩、</w:t>
      </w:r>
      <w:r>
        <w:rPr>
          <w:rFonts w:ascii="Consolas" w:hAnsi="Consolas" w:eastAsia="宋体"/>
          <w:b w:val="0"/>
          <w:i w:val="0"/>
          <w:sz w:val="22"/>
        </w:rPr>
        <w:t>r* → 0</w:t>
      </w:r>
      <w:r>
        <w:rPr>
          <w:rFonts w:ascii="Times New Roman" w:hAnsi="Times New Roman" w:eastAsia="宋体"/>
          <w:b w:val="0"/>
          <w:i w:val="0"/>
          <w:sz w:val="24"/>
        </w:rPr>
        <w:t xml:space="preserve">；超过它则 </w:t>
      </w:r>
      <w:r>
        <w:rPr>
          <w:rFonts w:ascii="Consolas" w:hAnsi="Consolas" w:eastAsia="宋体"/>
          <w:b w:val="0"/>
          <w:i w:val="0"/>
          <w:sz w:val="22"/>
        </w:rPr>
        <w:t>r* &lt; 0</w:t>
      </w:r>
      <w:r>
        <w:rPr>
          <w:rFonts w:ascii="Times New Roman" w:hAnsi="Times New Roman" w:eastAsia="宋体"/>
          <w:b w:val="0"/>
          <w:i w:val="0"/>
          <w:sz w:val="24"/>
        </w:rPr>
        <w:t>，系统进入</w:t>
      </w:r>
      <w:r>
        <w:rPr>
          <w:rFonts w:ascii="Times New Roman" w:hAnsi="Times New Roman" w:eastAsia="宋体"/>
          <w:b/>
          <w:i w:val="0"/>
          <w:sz w:val="24"/>
        </w:rPr>
        <w:t>情形 I</w:t>
      </w:r>
      <w:r>
        <w:rPr>
          <w:rFonts w:ascii="Times New Roman" w:hAnsi="Times New Roman" w:eastAsia="宋体"/>
          <w:b w:val="0"/>
          <w:i w:val="0"/>
          <w:sz w:val="24"/>
        </w:rPr>
        <w:t>（任何替代都有代价）。代入实测值：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| </w:t>
      </w:r>
      <w:r>
        <w:rPr>
          <w:rFonts w:ascii="Consolas" w:hAnsi="Consolas" w:eastAsia="宋体"/>
          <w:b w:val="0"/>
          <w:i w:val="0"/>
          <w:sz w:val="22"/>
        </w:rPr>
        <w:t>C_p</w:t>
      </w:r>
      <w:r>
        <w:rPr>
          <w:rFonts w:ascii="Times New Roman" w:hAnsi="Times New Roman" w:eastAsia="宋体"/>
          <w:b w:val="0"/>
          <w:i w:val="0"/>
          <w:sz w:val="24"/>
        </w:rPr>
        <w:t xml:space="preserve"> 来源 | </w:t>
      </w:r>
      <w:r>
        <w:rPr>
          <w:rFonts w:ascii="Consolas" w:hAnsi="Consolas" w:eastAsia="宋体"/>
          <w:b w:val="0"/>
          <w:i w:val="0"/>
          <w:sz w:val="22"/>
        </w:rPr>
        <w:t>C_p</w:t>
      </w:r>
      <w:r>
        <w:rPr>
          <w:rFonts w:ascii="Times New Roman" w:hAnsi="Times New Roman" w:eastAsia="宋体"/>
          <w:b w:val="0"/>
          <w:i w:val="0"/>
          <w:sz w:val="24"/>
        </w:rPr>
        <w:t xml:space="preserve"> (mg/L) | 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 xml:space="preserve"> | Santa Clara 判定（r = 0.444 / 0.499） |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|---|---:|---:|---|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| 本文假设（未锚定） | 180 | 0.5532 | 未越过 / 未越过 |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| Fresno 县中位 | 210 | 0.5227 | 未越过 / 未越过 |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| GAMA 全州中位 | 420 | </w:t>
      </w:r>
      <w:r>
        <w:rPr>
          <w:rFonts w:ascii="Times New Roman" w:hAnsi="Times New Roman" w:eastAsia="宋体"/>
          <w:b/>
          <w:i w:val="0"/>
          <w:sz w:val="24"/>
        </w:rPr>
        <w:t>0.0870</w:t>
      </w:r>
      <w:r>
        <w:rPr>
          <w:rFonts w:ascii="Times New Roman" w:hAnsi="Times New Roman" w:eastAsia="宋体"/>
          <w:b w:val="0"/>
          <w:i w:val="0"/>
          <w:sz w:val="24"/>
        </w:rPr>
        <w:t xml:space="preserve"> | </w:t>
      </w:r>
      <w:r>
        <w:rPr>
          <w:rFonts w:ascii="Times New Roman" w:hAnsi="Times New Roman" w:eastAsia="宋体"/>
          <w:b/>
          <w:i w:val="0"/>
          <w:sz w:val="24"/>
        </w:rPr>
        <w:t>越过 / 越过</w:t>
      </w:r>
      <w:r>
        <w:rPr>
          <w:rFonts w:ascii="Times New Roman" w:hAnsi="Times New Roman" w:eastAsia="宋体"/>
          <w:b w:val="0"/>
          <w:i w:val="0"/>
          <w:sz w:val="24"/>
        </w:rPr>
        <w:t xml:space="preserve"> |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| Alameda 县中位 | 546 | </w:t>
      </w:r>
      <w:r>
        <w:rPr>
          <w:rFonts w:ascii="Times New Roman" w:hAnsi="Times New Roman" w:eastAsia="宋体"/>
          <w:b/>
          <w:i w:val="0"/>
          <w:sz w:val="24"/>
        </w:rPr>
        <w:t>−1.0096</w:t>
      </w:r>
      <w:r>
        <w:rPr>
          <w:rFonts w:ascii="Times New Roman" w:hAnsi="Times New Roman" w:eastAsia="宋体"/>
          <w:b w:val="0"/>
          <w:i w:val="0"/>
          <w:sz w:val="24"/>
        </w:rPr>
        <w:t xml:space="preserve"> | </w:t>
      </w:r>
      <w:r>
        <w:rPr>
          <w:rFonts w:ascii="Times New Roman" w:hAnsi="Times New Roman" w:eastAsia="宋体"/>
          <w:b/>
          <w:i w:val="0"/>
          <w:sz w:val="24"/>
        </w:rPr>
        <w:t>越过 / 越过</w:t>
      </w:r>
      <w:r>
        <w:rPr>
          <w:rFonts w:ascii="Times New Roman" w:hAnsi="Times New Roman" w:eastAsia="宋体"/>
          <w:b w:val="0"/>
          <w:i w:val="0"/>
          <w:sz w:val="24"/>
        </w:rPr>
        <w:t>（情形 I） |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| Los Angeles 县中位 | 550 | </w:t>
      </w:r>
      <w:r>
        <w:rPr>
          <w:rFonts w:ascii="Times New Roman" w:hAnsi="Times New Roman" w:eastAsia="宋体"/>
          <w:b/>
          <w:i w:val="0"/>
          <w:sz w:val="24"/>
        </w:rPr>
        <w:t>−1.1000</w:t>
      </w:r>
      <w:r>
        <w:rPr>
          <w:rFonts w:ascii="Times New Roman" w:hAnsi="Times New Roman" w:eastAsia="宋体"/>
          <w:b w:val="0"/>
          <w:i w:val="0"/>
          <w:sz w:val="24"/>
        </w:rPr>
        <w:t xml:space="preserve"> | </w:t>
      </w:r>
      <w:r>
        <w:rPr>
          <w:rFonts w:ascii="Times New Roman" w:hAnsi="Times New Roman" w:eastAsia="宋体"/>
          <w:b/>
          <w:i w:val="0"/>
          <w:sz w:val="24"/>
        </w:rPr>
        <w:t>越过 / 越过</w:t>
      </w:r>
      <w:r>
        <w:rPr>
          <w:rFonts w:ascii="Times New Roman" w:hAnsi="Times New Roman" w:eastAsia="宋体"/>
          <w:b w:val="0"/>
          <w:i w:val="0"/>
          <w:sz w:val="24"/>
        </w:rPr>
        <w:t>（情形 I） |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`C_p` 从 180 上移到全州中位，就足以把该城市从"明确未越过"变为"明确越过"；再上移则 `r*` 转负，属定性变化而非数值变化。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这正是我们把该判定称为"</w:t>
      </w:r>
      <w:r>
        <w:rPr>
          <w:rFonts w:ascii="Times New Roman" w:hAnsi="Times New Roman" w:eastAsia="宋体"/>
          <w:b/>
          <w:i w:val="0"/>
          <w:sz w:val="24"/>
        </w:rPr>
        <w:t>标称参数下的结论</w:t>
      </w:r>
      <w:r>
        <w:rPr>
          <w:rFonts w:ascii="Times New Roman" w:hAnsi="Times New Roman" w:eastAsia="宋体"/>
          <w:b w:val="0"/>
          <w:i w:val="0"/>
          <w:sz w:val="24"/>
        </w:rPr>
        <w:t>"而不敢称"稳健"的原因：判定由一个从未被测量过的参数决定，而该参数的合理取值范围恰好横跨决策边界。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`C_r` 同理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：固定 </w:t>
      </w:r>
      <w:r>
        <w:rPr>
          <w:rFonts w:ascii="Consolas" w:hAnsi="Consolas" w:eastAsia="宋体"/>
          <w:b w:val="0"/>
          <w:i w:val="0"/>
          <w:sz w:val="22"/>
        </w:rPr>
        <w:t>C_p = 180</w:t>
      </w:r>
      <w:r>
        <w:rPr>
          <w:rFonts w:ascii="Times New Roman" w:hAnsi="Times New Roman" w:eastAsia="宋体"/>
          <w:b w:val="0"/>
          <w:i w:val="0"/>
          <w:sz w:val="24"/>
        </w:rPr>
        <w:t>，</w:t>
      </w:r>
      <w:r>
        <w:rPr>
          <w:rFonts w:ascii="Consolas" w:hAnsi="Consolas" w:eastAsia="宋体"/>
          <w:b w:val="0"/>
          <w:i w:val="0"/>
          <w:sz w:val="22"/>
        </w:rPr>
        <w:t>C_r</w:t>
      </w:r>
      <w:r>
        <w:rPr>
          <w:rFonts w:ascii="Times New Roman" w:hAnsi="Times New Roman" w:eastAsia="宋体"/>
          <w:b w:val="0"/>
          <w:i w:val="0"/>
          <w:sz w:val="24"/>
        </w:rPr>
        <w:t xml:space="preserve"> 取 500 / 650 / 800 / 1,000 mg/L 时 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 xml:space="preserve"> 分别为 </w:t>
      </w:r>
      <w:r>
        <w:rPr>
          <w:rFonts w:ascii="Times New Roman" w:hAnsi="Times New Roman" w:eastAsia="宋体"/>
          <w:b/>
          <w:i w:val="0"/>
          <w:sz w:val="24"/>
        </w:rPr>
        <w:t>0.8125 / 0.5532 / 0.4194 / 0.3171</w:t>
      </w:r>
      <w:r>
        <w:rPr>
          <w:rFonts w:ascii="Times New Roman" w:hAnsi="Times New Roman" w:eastAsia="宋体"/>
          <w:b w:val="0"/>
          <w:i w:val="0"/>
          <w:sz w:val="24"/>
        </w:rPr>
        <w:t>。真实再生水 TDS 随水源与工艺可差一个量级，故该范围并不极端。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需要多精确才能定论？</w:t>
      </w:r>
      <w:r>
        <w:rPr>
          <w:rFonts w:ascii="Times New Roman" w:hAnsi="Times New Roman" w:eastAsia="宋体"/>
          <w:b w:val="0"/>
          <w:i w:val="0"/>
          <w:sz w:val="24"/>
        </w:rPr>
        <w:t xml:space="preserve"> 把闭式解对 </w:t>
      </w:r>
      <w:r>
        <w:rPr>
          <w:rFonts w:ascii="Consolas" w:hAnsi="Consolas" w:eastAsia="宋体"/>
          <w:b w:val="0"/>
          <w:i w:val="0"/>
          <w:sz w:val="22"/>
        </w:rPr>
        <w:t>C_p</w:t>
      </w:r>
      <w:r>
        <w:rPr>
          <w:rFonts w:ascii="Times New Roman" w:hAnsi="Times New Roman" w:eastAsia="宋体"/>
          <w:b w:val="0"/>
          <w:i w:val="0"/>
          <w:sz w:val="24"/>
        </w:rPr>
        <w:t xml:space="preserve"> 反解：</w:t>
      </w:r>
      <w:r>
        <w:rPr>
          <w:rFonts w:ascii="Consolas" w:hAnsi="Consolas" w:eastAsia="宋体"/>
          <w:b w:val="0"/>
          <w:i w:val="0"/>
          <w:sz w:val="22"/>
        </w:rPr>
        <w:t>C_p = (L/CoC_d − r*·C_r)/(1 − r*)</w:t>
      </w:r>
      <w:r>
        <w:rPr>
          <w:rFonts w:ascii="Times New Roman" w:hAnsi="Times New Roman" w:eastAsia="宋体"/>
          <w:b w:val="0"/>
          <w:i w:val="0"/>
          <w:sz w:val="24"/>
        </w:rPr>
        <w:t xml:space="preserve">。令 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 xml:space="preserve"> 等于该市实测配比，则</w:t>
      </w:r>
      <w:r>
        <w:rPr>
          <w:rFonts w:ascii="Times New Roman" w:hAnsi="Times New Roman" w:eastAsia="宋体"/>
          <w:b/>
          <w:i w:val="0"/>
          <w:sz w:val="24"/>
        </w:rPr>
        <w:t>判定为"未越过"当且仅当真实 `C_p` 低于 230.8 mg/L</w:t>
      </w:r>
      <w:r>
        <w:rPr>
          <w:rFonts w:ascii="Times New Roman" w:hAnsi="Times New Roman" w:eastAsia="宋体"/>
          <w:b w:val="0"/>
          <w:i w:val="0"/>
          <w:sz w:val="24"/>
        </w:rPr>
        <w:t xml:space="preserve">（实际用量口径 r=0.499），或低于 </w:t>
      </w:r>
      <w:r>
        <w:rPr>
          <w:rFonts w:ascii="Times New Roman" w:hAnsi="Times New Roman" w:eastAsia="宋体"/>
          <w:b/>
          <w:i w:val="0"/>
          <w:sz w:val="24"/>
        </w:rPr>
        <w:t>272.3 mg/L</w:t>
      </w:r>
      <w:r>
        <w:rPr>
          <w:rFonts w:ascii="Times New Roman" w:hAnsi="Times New Roman" w:eastAsia="宋体"/>
          <w:b w:val="0"/>
          <w:i w:val="0"/>
          <w:sz w:val="24"/>
        </w:rPr>
        <w:t xml:space="preserve">（供给能力口径 r=0.444）。项目假设 180 mg/L，距较紧的那个临界值尚有余量 </w:t>
      </w:r>
      <w:r>
        <w:rPr>
          <w:rFonts w:ascii="Times New Roman" w:hAnsi="Times New Roman" w:eastAsia="宋体"/>
          <w:b/>
          <w:i w:val="0"/>
          <w:sz w:val="24"/>
        </w:rPr>
        <w:t>50.8 mg/L</w:t>
      </w:r>
      <w:r>
        <w:rPr>
          <w:rFonts w:ascii="Times New Roman" w:hAnsi="Times New Roman" w:eastAsia="宋体"/>
          <w:b w:val="0"/>
          <w:i w:val="0"/>
          <w:sz w:val="24"/>
        </w:rPr>
        <w:t>。故</w:t>
      </w:r>
      <w:r>
        <w:rPr>
          <w:rFonts w:ascii="Times New Roman" w:hAnsi="Times New Roman" w:eastAsia="宋体"/>
          <w:b/>
          <w:i w:val="0"/>
          <w:sz w:val="24"/>
        </w:rPr>
        <w:t>测到 ±25 mg/L 的精度即可定论</w:t>
      </w:r>
      <w:r>
        <w:rPr>
          <w:rFonts w:ascii="Times New Roman" w:hAnsi="Times New Roman" w:eastAsia="宋体"/>
          <w:b w:val="0"/>
          <w:i w:val="0"/>
          <w:sz w:val="24"/>
        </w:rPr>
        <w:t>——常规实验室 TDS 测定的精度远高于此，</w:t>
      </w:r>
      <w:r>
        <w:rPr>
          <w:rFonts w:ascii="Times New Roman" w:hAnsi="Times New Roman" w:eastAsia="宋体"/>
          <w:b/>
          <w:i w:val="0"/>
          <w:sz w:val="24"/>
        </w:rPr>
        <w:t>障碍是可得性，不是精度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若 </w:t>
      </w:r>
      <w:r>
        <w:rPr>
          <w:rFonts w:ascii="Consolas" w:hAnsi="Consolas" w:eastAsia="宋体"/>
          <w:b w:val="0"/>
          <w:i w:val="0"/>
          <w:sz w:val="22"/>
        </w:rPr>
        <w:t>C_r</w:t>
      </w:r>
      <w:r>
        <w:rPr>
          <w:rFonts w:ascii="Times New Roman" w:hAnsi="Times New Roman" w:eastAsia="宋体"/>
          <w:b w:val="0"/>
          <w:i w:val="0"/>
          <w:sz w:val="24"/>
        </w:rPr>
        <w:t xml:space="preserve"> 也当作未知，要求会急剧改变（两者进入同一表达式）：固定 </w:t>
      </w:r>
      <w:r>
        <w:rPr>
          <w:rFonts w:ascii="Consolas" w:hAnsi="Consolas" w:eastAsia="宋体"/>
          <w:b w:val="0"/>
          <w:i w:val="0"/>
          <w:sz w:val="22"/>
        </w:rPr>
        <w:t>r=0.499</w:t>
      </w:r>
      <w:r>
        <w:rPr>
          <w:rFonts w:ascii="Times New Roman" w:hAnsi="Times New Roman" w:eastAsia="宋体"/>
          <w:b w:val="0"/>
          <w:i w:val="0"/>
          <w:sz w:val="24"/>
        </w:rPr>
        <w:t>，</w:t>
      </w:r>
      <w:r>
        <w:rPr>
          <w:rFonts w:ascii="Consolas" w:hAnsi="Consolas" w:eastAsia="宋体"/>
          <w:b w:val="0"/>
          <w:i w:val="0"/>
          <w:sz w:val="22"/>
        </w:rPr>
        <w:t>C_r=500</w:t>
      </w:r>
      <w:r>
        <w:rPr>
          <w:rFonts w:ascii="Times New Roman" w:hAnsi="Times New Roman" w:eastAsia="宋体"/>
          <w:b w:val="0"/>
          <w:i w:val="0"/>
          <w:sz w:val="24"/>
        </w:rPr>
        <w:t xml:space="preserve"> 时临界 </w:t>
      </w:r>
      <w:r>
        <w:rPr>
          <w:rFonts w:ascii="Consolas" w:hAnsi="Consolas" w:eastAsia="宋体"/>
          <w:b w:val="0"/>
          <w:i w:val="0"/>
          <w:sz w:val="22"/>
        </w:rPr>
        <w:t>C_p</w:t>
      </w:r>
      <w:r>
        <w:rPr>
          <w:rFonts w:ascii="Times New Roman" w:hAnsi="Times New Roman" w:eastAsia="宋体"/>
          <w:b w:val="0"/>
          <w:i w:val="0"/>
          <w:sz w:val="24"/>
        </w:rPr>
        <w:t xml:space="preserve"> 为 380.2 mg/L，</w:t>
      </w:r>
      <w:r>
        <w:rPr>
          <w:rFonts w:ascii="Consolas" w:hAnsi="Consolas" w:eastAsia="宋体"/>
          <w:b w:val="0"/>
          <w:i w:val="0"/>
          <w:sz w:val="22"/>
        </w:rPr>
        <w:t>C_r=650</w:t>
      </w:r>
      <w:r>
        <w:rPr>
          <w:rFonts w:ascii="Times New Roman" w:hAnsi="Times New Roman" w:eastAsia="宋体"/>
          <w:b w:val="0"/>
          <w:i w:val="0"/>
          <w:sz w:val="24"/>
        </w:rPr>
        <w:t xml:space="preserve"> 时为 230.8，</w:t>
      </w:r>
      <w:r>
        <w:rPr>
          <w:rFonts w:ascii="Consolas" w:hAnsi="Consolas" w:eastAsia="宋体"/>
          <w:b w:val="0"/>
          <w:i w:val="0"/>
          <w:sz w:val="22"/>
        </w:rPr>
        <w:t>C_r=800</w:t>
      </w:r>
      <w:r>
        <w:rPr>
          <w:rFonts w:ascii="Times New Roman" w:hAnsi="Times New Roman" w:eastAsia="宋体"/>
          <w:b w:val="0"/>
          <w:i w:val="0"/>
          <w:sz w:val="24"/>
        </w:rPr>
        <w:t xml:space="preserve"> 时仅 81.4，</w:t>
      </w:r>
      <w:r>
        <w:rPr>
          <w:rFonts w:ascii="Consolas" w:hAnsi="Consolas" w:eastAsia="宋体"/>
          <w:b w:val="0"/>
          <w:i w:val="0"/>
          <w:sz w:val="22"/>
        </w:rPr>
        <w:t>C_r</w:t>
      </w:r>
      <w:r>
        <w:rPr>
          <w:rFonts w:ascii="Times New Roman" w:hAnsi="Times New Roman" w:eastAsia="宋体"/>
          <w:b w:val="0"/>
          <w:i w:val="0"/>
          <w:sz w:val="24"/>
        </w:rPr>
        <w:t xml:space="preserve"> 超过约 1,000 后转为负值——即</w:t>
      </w:r>
      <w:r>
        <w:rPr>
          <w:rFonts w:ascii="Times New Roman" w:hAnsi="Times New Roman" w:eastAsia="宋体"/>
          <w:b/>
          <w:i w:val="0"/>
          <w:sz w:val="24"/>
        </w:rPr>
        <w:t>不存在任何正 `C_p` 能使该城市低于阈值</w:t>
      </w:r>
      <w:r>
        <w:rPr>
          <w:rFonts w:ascii="Times New Roman" w:hAnsi="Times New Roman" w:eastAsia="宋体"/>
          <w:b w:val="0"/>
          <w:i w:val="0"/>
          <w:sz w:val="24"/>
        </w:rPr>
        <w:t>。因此</w:t>
      </w:r>
      <w:r>
        <w:rPr>
          <w:rFonts w:ascii="Times New Roman" w:hAnsi="Times New Roman" w:eastAsia="宋体"/>
          <w:b/>
          <w:i w:val="0"/>
          <w:sz w:val="24"/>
        </w:rPr>
        <w:t>同时测定自来水与再生水的含盐量，比只测其中之一更有价值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如何真正闭合这个缺口</w:t>
      </w:r>
      <w:r>
        <w:rPr>
          <w:rFonts w:ascii="Times New Roman" w:hAnsi="Times New Roman" w:eastAsia="宋体"/>
          <w:b w:val="0"/>
          <w:i w:val="0"/>
          <w:sz w:val="24"/>
        </w:rPr>
        <w:t>：需要某城市自来水与再生水的</w:t>
      </w:r>
      <w:r>
        <w:rPr>
          <w:rFonts w:ascii="Times New Roman" w:hAnsi="Times New Roman" w:eastAsia="宋体"/>
          <w:b/>
          <w:i w:val="0"/>
          <w:sz w:val="24"/>
        </w:rPr>
        <w:t>出厂水 TDS 或电导率</w:t>
      </w:r>
      <w:r>
        <w:rPr>
          <w:rFonts w:ascii="Times New Roman" w:hAnsi="Times New Roman" w:eastAsia="宋体"/>
          <w:b w:val="0"/>
          <w:i w:val="0"/>
          <w:sz w:val="24"/>
        </w:rPr>
        <w:t>实测值（美国通常可从 consumer confidence report 或水厂运行记录取得）——这一项可同时替换两个未锚定参数。</w:t>
      </w:r>
      <w:r>
        <w:rPr>
          <w:rFonts w:ascii="Consolas" w:hAnsi="Consolas" w:eastAsia="宋体"/>
          <w:b w:val="0"/>
          <w:i w:val="0"/>
          <w:sz w:val="22"/>
        </w:rPr>
        <w:t>L</w:t>
      </w:r>
      <w:r>
        <w:rPr>
          <w:rFonts w:ascii="Times New Roman" w:hAnsi="Times New Roman" w:eastAsia="宋体"/>
          <w:b w:val="0"/>
          <w:i w:val="0"/>
          <w:sz w:val="24"/>
        </w:rPr>
        <w:t>（循环水限值）最难，因为它取决于换热器材质与运行规范，而非水源本身。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本节不得被读作"Santa Clara 已越过阈值"。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GAMA 是地下水、非出厂水、且不含 Santa Clara；上表的作用是</w:t>
      </w:r>
      <w:r>
        <w:rPr>
          <w:rFonts w:ascii="Times New Roman" w:hAnsi="Times New Roman" w:eastAsia="宋体"/>
          <w:b/>
          <w:i w:val="0"/>
          <w:sz w:val="24"/>
        </w:rPr>
        <w:t>量化 C_p 未锚定这一缺口的后果</w:t>
      </w:r>
      <w:r>
        <w:rPr>
          <w:rFonts w:ascii="Times New Roman" w:hAnsi="Times New Roman" w:eastAsia="宋体"/>
          <w:b w:val="0"/>
          <w:i w:val="0"/>
          <w:sz w:val="24"/>
        </w:rPr>
        <w:t>，不是替换参数后重算结论。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45. </w:t>
      </w:r>
      <w:r>
        <w:rPr>
          <w:rFonts w:ascii="Times New Roman" w:hAnsi="Times New Roman" w:eastAsia="宋体"/>
          <w:b/>
          <w:i w:val="0"/>
          <w:sz w:val="24"/>
        </w:rPr>
        <w:t>`k* = 3.50` 强烈依赖份额比 `ρ = α/β`，不可作为普适常数引用。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宋体"/>
          <w:b w:val="0"/>
          <w:i w:val="0"/>
          <w:sz w:val="22"/>
        </w:rPr>
        <w:t>k* = (1/r* − 1)/ρ</w:t>
      </w:r>
      <w:r>
        <w:rPr>
          <w:rFonts w:ascii="Times New Roman" w:hAnsi="Times New Roman" w:eastAsia="宋体"/>
          <w:b w:val="0"/>
          <w:i w:val="0"/>
          <w:sz w:val="24"/>
        </w:rPr>
        <w:t xml:space="preserve">；本文的 3.50 条件于 Santa Clara 的 </w:t>
      </w:r>
      <w:r>
        <w:rPr>
          <w:rFonts w:ascii="Consolas" w:hAnsi="Consolas" w:eastAsia="宋体"/>
          <w:b w:val="0"/>
          <w:i w:val="0"/>
          <w:sz w:val="22"/>
        </w:rPr>
        <w:t>ρ = 6%/26% = 0.2308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  <w:r>
        <w:rPr>
          <w:rFonts w:ascii="Consolas" w:hAnsi="Consolas" w:eastAsia="宋体"/>
          <w:b w:val="0"/>
          <w:i w:val="0"/>
          <w:sz w:val="22"/>
        </w:rPr>
        <w:t>ρ</w:t>
      </w:r>
      <w:r>
        <w:rPr>
          <w:rFonts w:ascii="Times New Roman" w:hAnsi="Times New Roman" w:eastAsia="宋体"/>
          <w:b w:val="0"/>
          <w:i w:val="0"/>
          <w:sz w:val="24"/>
        </w:rPr>
        <w:t xml:space="preserve"> 从 0.10 变到 1.0，</w:t>
      </w:r>
      <w:r>
        <w:rPr>
          <w:rFonts w:ascii="Consolas" w:hAnsi="Consolas" w:eastAsia="宋体"/>
          <w:b w:val="0"/>
          <w:i w:val="0"/>
          <w:sz w:val="22"/>
        </w:rPr>
        <w:t>k*</w:t>
      </w:r>
      <w:r>
        <w:rPr>
          <w:rFonts w:ascii="Times New Roman" w:hAnsi="Times New Roman" w:eastAsia="宋体"/>
          <w:b w:val="0"/>
          <w:i w:val="0"/>
          <w:sz w:val="24"/>
        </w:rPr>
        <w:t xml:space="preserve"> 由 8.08 降到 0.81，加州 169 系统中符合边界的从 57 个降到 3 个（详见 §5.9.9）。</w:t>
      </w:r>
      <w:r>
        <w:rPr>
          <w:rFonts w:ascii="Times New Roman" w:hAnsi="Times New Roman" w:eastAsia="宋体"/>
          <w:b/>
          <w:i w:val="0"/>
          <w:sz w:val="24"/>
        </w:rPr>
        <w:t>只报 `k* = 3.50` 而不报 `ρ`，会把一个"需代入两城市自身份额的问题"误读成"一个固定阈值"。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本文同时报出保守边界（</w:t>
      </w:r>
      <w:r>
        <w:rPr>
          <w:rFonts w:ascii="Consolas" w:hAnsi="Consolas" w:eastAsia="宋体"/>
          <w:b w:val="0"/>
          <w:i w:val="0"/>
          <w:sz w:val="22"/>
        </w:rPr>
        <w:t>ρ = 1</w:t>
      </w:r>
      <w:r>
        <w:rPr>
          <w:rFonts w:ascii="Times New Roman" w:hAnsi="Times New Roman" w:eastAsia="宋体"/>
          <w:b w:val="0"/>
          <w:i w:val="0"/>
          <w:sz w:val="24"/>
        </w:rPr>
        <w:t xml:space="preserve"> 时 </w:t>
      </w:r>
      <w:r>
        <w:rPr>
          <w:rFonts w:ascii="Consolas" w:hAnsi="Consolas" w:eastAsia="宋体"/>
          <w:b w:val="0"/>
          <w:i w:val="0"/>
          <w:sz w:val="22"/>
        </w:rPr>
        <w:t>k* = 0.81</w:t>
      </w:r>
      <w:r>
        <w:rPr>
          <w:rFonts w:ascii="Times New Roman" w:hAnsi="Times New Roman" w:eastAsia="宋体"/>
          <w:b w:val="0"/>
          <w:i w:val="0"/>
          <w:sz w:val="24"/>
        </w:rPr>
        <w:t>，仍有 3 个系统低于它），以免读者把 Santa Clara 口径当作通用口径。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同一条也适用于 `r*`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k*</w:t>
      </w:r>
      <w:r>
        <w:rPr>
          <w:rFonts w:ascii="Times New Roman" w:hAnsi="Times New Roman" w:eastAsia="宋体"/>
          <w:b w:val="0"/>
          <w:i w:val="0"/>
          <w:sz w:val="24"/>
        </w:rPr>
        <w:t xml:space="preserve"> 对 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的敏感性同样显著（</w:t>
      </w:r>
      <w:r>
        <w:rPr>
          <w:rFonts w:ascii="Consolas" w:hAnsi="Consolas" w:eastAsia="宋体"/>
          <w:b w:val="0"/>
          <w:i w:val="0"/>
          <w:sz w:val="22"/>
        </w:rPr>
        <w:t>ρ = 0.2308</w:t>
      </w:r>
      <w:r>
        <w:rPr>
          <w:rFonts w:ascii="Times New Roman" w:hAnsi="Times New Roman" w:eastAsia="宋体"/>
          <w:b w:val="0"/>
          <w:i w:val="0"/>
          <w:sz w:val="24"/>
        </w:rPr>
        <w:t xml:space="preserve"> 时，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 xml:space="preserve"> 由 0.50 到 0.61 使 </w:t>
      </w:r>
      <w:r>
        <w:rPr>
          <w:rFonts w:ascii="Consolas" w:hAnsi="Consolas" w:eastAsia="宋体"/>
          <w:b w:val="0"/>
          <w:i w:val="0"/>
          <w:sz w:val="22"/>
        </w:rPr>
        <w:t>k*</w:t>
      </w:r>
      <w:r>
        <w:rPr>
          <w:rFonts w:ascii="Times New Roman" w:hAnsi="Times New Roman" w:eastAsia="宋体"/>
          <w:b w:val="0"/>
          <w:i w:val="0"/>
          <w:sz w:val="24"/>
        </w:rPr>
        <w:t xml:space="preserve"> 由 4.33 降到 2.77），故第 44 条的参数不确定性会经由 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 xml:space="preserve"> 传递到 </w:t>
      </w:r>
      <w:r>
        <w:rPr>
          <w:rFonts w:ascii="Consolas" w:hAnsi="Consolas" w:eastAsia="宋体"/>
          <w:b w:val="0"/>
          <w:i w:val="0"/>
          <w:sz w:val="22"/>
        </w:rPr>
        <w:t>k*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46. </w:t>
      </w:r>
      <w:r>
        <w:rPr>
          <w:rFonts w:ascii="Times New Roman" w:hAnsi="Times New Roman" w:eastAsia="宋体"/>
          <w:b/>
          <w:i w:val="0"/>
          <w:sz w:val="24"/>
        </w:rPr>
        <w:t>份额本身只有一城数据。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宋体"/>
          <w:b w:val="0"/>
          <w:i w:val="0"/>
          <w:sz w:val="22"/>
        </w:rPr>
        <w:t>ρ = 6%/26%</w:t>
      </w:r>
      <w:r>
        <w:rPr>
          <w:rFonts w:ascii="Times New Roman" w:hAnsi="Times New Roman" w:eastAsia="宋体"/>
          <w:b w:val="0"/>
          <w:i w:val="0"/>
          <w:sz w:val="24"/>
        </w:rPr>
        <w:t xml:space="preserve"> 来自 Santa Clara 的一项社区独立报告（第 53 页文字层，本文已核验）；市府原件 RTC #26-1037 不在手上，</w:t>
      </w:r>
      <w:r>
        <w:rPr>
          <w:rFonts w:ascii="Times New Roman" w:hAnsi="Times New Roman" w:eastAsia="宋体"/>
          <w:b/>
          <w:i w:val="0"/>
          <w:sz w:val="24"/>
        </w:rPr>
        <w:t>故该值属转录值，本文无法独立核实其原始表述</w:t>
      </w:r>
      <w:r>
        <w:rPr>
          <w:rFonts w:ascii="Times New Roman" w:hAnsi="Times New Roman" w:eastAsia="宋体"/>
          <w:b w:val="0"/>
          <w:i w:val="0"/>
          <w:sz w:val="24"/>
        </w:rPr>
        <w:t>（详见 §5.9.2 三点）。</w:t>
      </w:r>
      <w:r>
        <w:rPr>
          <w:rFonts w:ascii="Times New Roman" w:hAnsi="Times New Roman" w:eastAsia="宋体"/>
          <w:b/>
          <w:i w:val="0"/>
          <w:sz w:val="24"/>
        </w:rPr>
        <w:t>本文没有任何第二座城市的同类份额数据</w:t>
      </w:r>
      <w:r>
        <w:rPr>
          <w:rFonts w:ascii="Times New Roman" w:hAnsi="Times New Roman" w:eastAsia="宋体"/>
          <w:b w:val="0"/>
          <w:i w:val="0"/>
          <w:sz w:val="24"/>
        </w:rPr>
        <w:t>。因此 §5.9.8 的 169 系统分布只能回答"若某城市出现同等份额的数据中心会怎样"，不能回答"这些城市实际会不会出现"。这一条比第 43 条的样本选择偏差更根本：缺的不是样本量，而是</w:t>
      </w:r>
      <w:r>
        <w:rPr>
          <w:rFonts w:ascii="Times New Roman" w:hAnsi="Times New Roman" w:eastAsia="宋体"/>
          <w:b/>
          <w:i w:val="0"/>
          <w:sz w:val="24"/>
        </w:rPr>
        <w:t>被代入的那个量本身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47. </w:t>
      </w:r>
      <w:r>
        <w:rPr>
          <w:rFonts w:ascii="Times New Roman" w:hAnsi="Times New Roman" w:eastAsia="宋体"/>
          <w:b/>
          <w:i w:val="0"/>
          <w:sz w:val="24"/>
        </w:rPr>
        <w:t>`CoC` 的求解用的是目标替代率，不是实际交付份额。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模型在 </w:t>
      </w:r>
      <w:r>
        <w:rPr>
          <w:rFonts w:ascii="Consolas" w:hAnsi="Consolas" w:eastAsia="宋体"/>
          <w:b w:val="0"/>
          <w:i w:val="0"/>
          <w:sz w:val="22"/>
        </w:rPr>
        <w:t>data_center.py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 </w:t>
      </w:r>
      <w:r>
        <w:rPr>
          <w:rFonts w:ascii="Consolas" w:hAnsi="Consolas" w:eastAsia="宋体"/>
          <w:b w:val="0"/>
          <w:i w:val="0"/>
          <w:sz w:val="22"/>
        </w:rPr>
        <w:t>_cycles_of_concentration()</w:t>
      </w:r>
      <w:r>
        <w:rPr>
          <w:rFonts w:ascii="Times New Roman" w:hAnsi="Times New Roman" w:eastAsia="宋体"/>
          <w:b w:val="0"/>
          <w:i w:val="0"/>
          <w:sz w:val="24"/>
        </w:rPr>
        <w:t xml:space="preserve"> 中按 </w:t>
      </w:r>
      <w:r>
        <w:rPr>
          <w:rFonts w:ascii="Consolas" w:hAnsi="Consolas" w:eastAsia="宋体"/>
          <w:b w:val="0"/>
          <w:i w:val="0"/>
          <w:sz w:val="22"/>
        </w:rPr>
        <w:t>water_sources[*].target_fraction</w:t>
      </w:r>
      <w:r>
        <w:rPr>
          <w:rFonts w:ascii="Times New Roman" w:hAnsi="Times New Roman" w:eastAsia="宋体"/>
          <w:b w:val="0"/>
          <w:i w:val="0"/>
          <w:sz w:val="24"/>
        </w:rPr>
        <w:t xml:space="preserve"> 计算混合水质，而非按实际交付量反算的份额。</w:t>
      </w:r>
      <w:r>
        <w:rPr>
          <w:rFonts w:ascii="Times New Roman" w:hAnsi="Times New Roman" w:eastAsia="宋体"/>
          <w:b/>
          <w:i w:val="0"/>
          <w:sz w:val="24"/>
        </w:rPr>
        <w:t>后果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：当再生水供给不足、实际交付份额低于目标时（极端情形下可低至 0），模型仍按目标算 </w:t>
      </w:r>
      <w:r>
        <w:rPr>
          <w:rFonts w:ascii="Consolas" w:hAnsi="Consolas" w:eastAsia="宋体"/>
          <w:b w:val="0"/>
          <w:i w:val="0"/>
          <w:sz w:val="22"/>
        </w:rPr>
        <w:t>CoC</w:t>
      </w:r>
      <w:r>
        <w:rPr>
          <w:rFonts w:ascii="Times New Roman" w:hAnsi="Times New Roman" w:eastAsia="宋体"/>
          <w:b w:val="0"/>
          <w:i w:val="0"/>
          <w:sz w:val="24"/>
        </w:rPr>
        <w:t>，从而</w:t>
      </w:r>
      <w:r>
        <w:rPr>
          <w:rFonts w:ascii="Times New Roman" w:hAnsi="Times New Roman" w:eastAsia="宋体"/>
          <w:b/>
          <w:i w:val="0"/>
          <w:sz w:val="24"/>
        </w:rPr>
        <w:t>单向低估</w:t>
      </w:r>
      <w:r>
        <w:rPr>
          <w:rFonts w:ascii="Times New Roman" w:hAnsi="Times New Roman" w:eastAsia="宋体"/>
          <w:b w:val="0"/>
          <w:i w:val="0"/>
          <w:sz w:val="24"/>
        </w:rPr>
        <w:t xml:space="preserve">补水需求（本文归档产物实测：D-HA 2000 MW 目标 r=0.7、实际 0.44，报告 CoC 4.3222 vs 按实际应约 5.0，补水偏 +1.7%）。本文两端点的容量扫描在 </w:t>
      </w:r>
      <w:r>
        <w:rPr>
          <w:rFonts w:ascii="Consolas" w:hAnsi="Consolas" w:eastAsia="宋体"/>
          <w:b w:val="0"/>
          <w:i w:val="0"/>
          <w:sz w:val="22"/>
        </w:rPr>
        <w:t>r ≤ 0.9</w:t>
      </w:r>
      <w:r>
        <w:rPr>
          <w:rFonts w:ascii="Times New Roman" w:hAnsi="Times New Roman" w:eastAsia="宋体"/>
          <w:b w:val="0"/>
          <w:i w:val="0"/>
          <w:sz w:val="24"/>
        </w:rPr>
        <w:t xml:space="preserve"> 范围内交付基本完整（见 SI S5.4b 的交付比表），故该偏差对主结论为</w:t>
      </w:r>
      <w:r>
        <w:rPr>
          <w:rFonts w:ascii="Times New Roman" w:hAnsi="Times New Roman" w:eastAsia="宋体"/>
          <w:b/>
          <w:i w:val="0"/>
          <w:sz w:val="24"/>
        </w:rPr>
        <w:t>二阶</w:t>
      </w:r>
      <w:r>
        <w:rPr>
          <w:rFonts w:ascii="Times New Roman" w:hAnsi="Times New Roman" w:eastAsia="宋体"/>
          <w:b w:val="0"/>
          <w:i w:val="0"/>
          <w:sz w:val="24"/>
        </w:rPr>
        <w:t>；但它意味着</w:t>
      </w:r>
      <w:r>
        <w:rPr>
          <w:rFonts w:ascii="Times New Roman" w:hAnsi="Times New Roman" w:eastAsia="宋体"/>
          <w:b/>
          <w:i w:val="0"/>
          <w:sz w:val="24"/>
        </w:rPr>
        <w:t>高 r 段的补水惩罚是被高估而非低估</w:t>
      </w:r>
      <w:r>
        <w:rPr>
          <w:rFonts w:ascii="Times New Roman" w:hAnsi="Times New Roman" w:eastAsia="宋体"/>
          <w:b w:val="0"/>
          <w:i w:val="0"/>
          <w:sz w:val="24"/>
        </w:rPr>
        <w:t>，方向上使本文的"反噬"结论偏保守。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&gt; 附注：</w:t>
      </w:r>
      <w:r>
        <w:rPr>
          <w:rFonts w:ascii="Consolas" w:hAnsi="Consolas" w:eastAsia="宋体"/>
          <w:b w:val="0"/>
          <w:i w:val="0"/>
          <w:sz w:val="22"/>
        </w:rPr>
        <w:t>scripts/probe_rstar_mechanism.py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 Q1 判据（</w:t>
      </w:r>
      <w:r>
        <w:rPr>
          <w:rFonts w:ascii="Consolas" w:hAnsi="Consolas" w:eastAsia="宋体"/>
          <w:b w:val="0"/>
          <w:i w:val="0"/>
          <w:sz w:val="22"/>
        </w:rPr>
        <w:t>max|CoC_model − CoC_analytic| &lt; 1e-3</w:t>
      </w:r>
      <w:r>
        <w:rPr>
          <w:rFonts w:ascii="Times New Roman" w:hAnsi="Times New Roman" w:eastAsia="宋体"/>
          <w:b w:val="0"/>
          <w:i w:val="0"/>
          <w:sz w:val="24"/>
        </w:rPr>
        <w:t>）因两侧都用同一目标 r 而</w:t>
      </w:r>
      <w:r>
        <w:rPr>
          <w:rFonts w:ascii="Times New Roman" w:hAnsi="Times New Roman" w:eastAsia="宋体"/>
          <w:b/>
          <w:i w:val="0"/>
          <w:sz w:val="24"/>
        </w:rPr>
        <w:t>恒真</w:t>
      </w:r>
      <w:r>
        <w:rPr>
          <w:rFonts w:ascii="Times New Roman" w:hAnsi="Times New Roman" w:eastAsia="宋体"/>
          <w:b w:val="0"/>
          <w:i w:val="0"/>
          <w:sz w:val="24"/>
        </w:rPr>
        <w:t>，不能作为"模型与解析式一致"的独立证据。</w:t>
      </w:r>
      <w:r>
        <w:rPr>
          <w:rFonts w:ascii="Times New Roman" w:hAnsi="Times New Roman" w:eastAsia="宋体"/>
          <w:b/>
          <w:i w:val="0"/>
          <w:sz w:val="24"/>
        </w:rPr>
        <w:t>独立证据是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CoC = min(CoC_d, L/C_mix)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的实现本身与闭式逐点核对 ≤1e-15（§5.7.1）。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48. </w:t>
      </w:r>
      <w:r>
        <w:rPr>
          <w:rFonts w:ascii="Times New Roman" w:hAnsi="Times New Roman" w:eastAsia="宋体"/>
          <w:b/>
          <w:i w:val="0"/>
          <w:sz w:val="24"/>
        </w:rPr>
        <w:t>配比不可行（`C_mix &gt; L`）时模型返回夹取值，而非报错。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当混合补水含盐量超过冷却水限值 </w:t>
      </w:r>
      <w:r>
        <w:rPr>
          <w:rFonts w:ascii="Consolas" w:hAnsi="Consolas" w:eastAsia="宋体"/>
          <w:b w:val="0"/>
          <w:i w:val="0"/>
          <w:sz w:val="22"/>
        </w:rPr>
        <w:t>L</w:t>
      </w:r>
      <w:r>
        <w:rPr>
          <w:rFonts w:ascii="Times New Roman" w:hAnsi="Times New Roman" w:eastAsia="宋体"/>
          <w:b w:val="0"/>
          <w:i w:val="0"/>
          <w:sz w:val="24"/>
        </w:rPr>
        <w:t xml:space="preserve"> 时，</w:t>
      </w:r>
      <w:r>
        <w:rPr>
          <w:rFonts w:ascii="Consolas" w:hAnsi="Consolas" w:eastAsia="宋体"/>
          <w:b w:val="0"/>
          <w:i w:val="0"/>
          <w:sz w:val="22"/>
        </w:rPr>
        <w:t>_cycles_of_concentration()</w:t>
      </w:r>
      <w:r>
        <w:rPr>
          <w:rFonts w:ascii="Times New Roman" w:hAnsi="Times New Roman" w:eastAsia="宋体"/>
          <w:b w:val="0"/>
          <w:i w:val="0"/>
          <w:sz w:val="24"/>
        </w:rPr>
        <w:t xml:space="preserve"> 把 </w:t>
      </w:r>
      <w:r>
        <w:rPr>
          <w:rFonts w:ascii="Consolas" w:hAnsi="Consolas" w:eastAsia="宋体"/>
          <w:b w:val="0"/>
          <w:i w:val="0"/>
          <w:sz w:val="22"/>
        </w:rPr>
        <w:t>CoC</w:t>
      </w:r>
      <w:r>
        <w:rPr>
          <w:rFonts w:ascii="Times New Roman" w:hAnsi="Times New Roman" w:eastAsia="宋体"/>
          <w:b w:val="0"/>
          <w:i w:val="0"/>
          <w:sz w:val="24"/>
        </w:rPr>
        <w:t xml:space="preserve"> 夹到 </w:t>
      </w:r>
      <w:r>
        <w:rPr>
          <w:rFonts w:ascii="Consolas" w:hAnsi="Consolas" w:eastAsia="宋体"/>
          <w:b w:val="0"/>
          <w:i w:val="0"/>
          <w:sz w:val="22"/>
        </w:rPr>
        <w:t>1.000001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Consolas" w:hAnsi="Consolas" w:eastAsia="宋体"/>
          <w:b w:val="0"/>
          <w:i w:val="0"/>
          <w:sz w:val="22"/>
        </w:rPr>
        <w:t>max(1.000001, min(design, min(ratios)))</w:t>
      </w:r>
      <w:r>
        <w:rPr>
          <w:rFonts w:ascii="Times New Roman" w:hAnsi="Times New Roman" w:eastAsia="宋体"/>
          <w:b w:val="0"/>
          <w:i w:val="0"/>
          <w:sz w:val="24"/>
        </w:rPr>
        <w:t xml:space="preserve">），于是补水需求 </w:t>
      </w:r>
      <w:r>
        <w:rPr>
          <w:rFonts w:ascii="Consolas" w:hAnsi="Consolas" w:eastAsia="宋体"/>
          <w:b w:val="0"/>
          <w:i w:val="0"/>
          <w:sz w:val="22"/>
        </w:rPr>
        <w:t>M = E·CoC/(CoC−1)</w:t>
      </w:r>
      <w:r>
        <w:rPr>
          <w:rFonts w:ascii="Times New Roman" w:hAnsi="Times New Roman" w:eastAsia="宋体"/>
          <w:b w:val="0"/>
          <w:i w:val="0"/>
          <w:sz w:val="24"/>
        </w:rPr>
        <w:t xml:space="preserve"> 趋于 </w:t>
      </w:r>
      <w:r>
        <w:rPr>
          <w:rFonts w:ascii="Consolas" w:hAnsi="Consolas" w:eastAsia="宋体"/>
          <w:b w:val="0"/>
          <w:i w:val="0"/>
          <w:sz w:val="22"/>
        </w:rPr>
        <w:t>1e6·E</w:t>
      </w:r>
      <w:r>
        <w:rPr>
          <w:rFonts w:ascii="Times New Roman" w:hAnsi="Times New Roman" w:eastAsia="宋体"/>
          <w:b w:val="0"/>
          <w:i w:val="0"/>
          <w:sz w:val="24"/>
        </w:rPr>
        <w:t>，而函数仍正常返回、不置 fallback 标志。</w:t>
      </w:r>
      <w:r>
        <w:rPr>
          <w:rFonts w:ascii="Times New Roman" w:hAnsi="Times New Roman" w:eastAsia="宋体"/>
          <w:b/>
          <w:i w:val="0"/>
          <w:sz w:val="24"/>
        </w:rPr>
        <w:t>本文的全部结论均在可行域内</w:t>
      </w:r>
      <w:r>
        <w:rPr>
          <w:rFonts w:ascii="Times New Roman" w:hAnsi="Times New Roman" w:eastAsia="宋体"/>
          <w:b w:val="0"/>
          <w:i w:val="0"/>
          <w:sz w:val="24"/>
        </w:rPr>
        <w:t xml:space="preserve">：两端点参数下 </w:t>
      </w:r>
      <w:r>
        <w:rPr>
          <w:rFonts w:ascii="Consolas" w:hAnsi="Consolas" w:eastAsia="宋体"/>
          <w:b w:val="0"/>
          <w:i w:val="0"/>
          <w:sz w:val="22"/>
        </w:rPr>
        <w:t>C_mix</w:t>
      </w:r>
      <w:r>
        <w:rPr>
          <w:rFonts w:ascii="Times New Roman" w:hAnsi="Times New Roman" w:eastAsia="宋体"/>
          <w:b w:val="0"/>
          <w:i w:val="0"/>
          <w:sz w:val="24"/>
        </w:rPr>
        <w:t xml:space="preserve"> 在 </w:t>
      </w:r>
      <w:r>
        <w:rPr>
          <w:rFonts w:ascii="Consolas" w:hAnsi="Consolas" w:eastAsia="宋体"/>
          <w:b w:val="0"/>
          <w:i w:val="0"/>
          <w:sz w:val="22"/>
        </w:rPr>
        <w:t>r ≤ 0.9</w:t>
      </w:r>
      <w:r>
        <w:rPr>
          <w:rFonts w:ascii="Times New Roman" w:hAnsi="Times New Roman" w:eastAsia="宋体"/>
          <w:b w:val="0"/>
          <w:i w:val="0"/>
          <w:sz w:val="24"/>
        </w:rPr>
        <w:t xml:space="preserve"> 时最大为 509 mg/L，远低于 </w:t>
      </w:r>
      <w:r>
        <w:rPr>
          <w:rFonts w:ascii="Consolas" w:hAnsi="Consolas" w:eastAsia="宋体"/>
          <w:b w:val="0"/>
          <w:i w:val="0"/>
          <w:sz w:val="22"/>
        </w:rPr>
        <w:t>L = 2200</w:t>
      </w:r>
      <w:r>
        <w:rPr>
          <w:rFonts w:ascii="Times New Roman" w:hAnsi="Times New Roman" w:eastAsia="宋体"/>
          <w:b w:val="0"/>
          <w:i w:val="0"/>
          <w:sz w:val="24"/>
        </w:rPr>
        <w:t>，故未触发该分支。</w:t>
      </w:r>
      <w:r>
        <w:rPr>
          <w:rFonts w:ascii="Times New Roman" w:hAnsi="Times New Roman" w:eastAsia="宋体"/>
          <w:b/>
          <w:i w:val="0"/>
          <w:sz w:val="24"/>
        </w:rPr>
        <w:t>但引用本文判据时必须先检查 `C_mix(r) &lt; L` 这一前提</w:t>
      </w:r>
      <w:r>
        <w:rPr>
          <w:rFonts w:ascii="Times New Roman" w:hAnsi="Times New Roman" w:eastAsia="宋体"/>
          <w:b w:val="0"/>
          <w:i w:val="0"/>
          <w:sz w:val="24"/>
        </w:rPr>
        <w:t xml:space="preserve">——若某城市再生水盐度过高使 </w:t>
      </w:r>
      <w:r>
        <w:rPr>
          <w:rFonts w:ascii="Consolas" w:hAnsi="Consolas" w:eastAsia="宋体"/>
          <w:b w:val="0"/>
          <w:i w:val="0"/>
          <w:sz w:val="22"/>
        </w:rPr>
        <w:t>C_mix &gt; L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，则本文的 </w:t>
      </w:r>
      <w:r>
        <w:rPr>
          <w:rFonts w:ascii="Consolas" w:hAnsi="Consolas" w:eastAsia="宋体"/>
          <w:b w:val="0"/>
          <w:i w:val="0"/>
          <w:sz w:val="22"/>
        </w:rPr>
        <w:t>r*</w:t>
      </w:r>
      <w:r>
        <w:rPr>
          <w:rFonts w:ascii="Times New Roman" w:hAnsi="Times New Roman" w:eastAsia="宋体"/>
          <w:b w:val="0"/>
          <w:i w:val="0"/>
          <w:sz w:val="24"/>
        </w:rPr>
        <w:t xml:space="preserve"> 框架不适用（此时该配比在工程上不可行，问题性质已从"是否有反噬"变为"能不能用"）。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49. </w:t>
      </w:r>
      <w:r>
        <w:rPr>
          <w:rFonts w:ascii="Times New Roman" w:hAnsi="Times New Roman" w:eastAsia="宋体"/>
          <w:b/>
          <w:i w:val="0"/>
          <w:sz w:val="24"/>
        </w:rPr>
        <w:t>WUE 指标仅在供水充足时可靠。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模型的 </w:t>
      </w:r>
      <w:r>
        <w:rPr>
          <w:rFonts w:ascii="Consolas" w:hAnsi="Consolas" w:eastAsia="宋体"/>
          <w:b w:val="0"/>
          <w:i w:val="0"/>
          <w:sz w:val="22"/>
        </w:rPr>
        <w:t>finalize_data_center_day()</w:t>
      </w:r>
      <w:r>
        <w:rPr>
          <w:rFonts w:ascii="Times New Roman" w:hAnsi="Times New Roman" w:eastAsia="宋体"/>
          <w:b w:val="0"/>
          <w:i w:val="0"/>
          <w:sz w:val="24"/>
        </w:rPr>
        <w:t xml:space="preserve"> 在供水不足时把 </w:t>
      </w:r>
      <w:r>
        <w:rPr>
          <w:rFonts w:ascii="Consolas" w:hAnsi="Consolas" w:eastAsia="宋体"/>
          <w:b w:val="0"/>
          <w:i w:val="0"/>
          <w:sz w:val="22"/>
        </w:rPr>
        <w:t>evaporation_ml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makeup_ml</w:t>
      </w:r>
      <w:r>
        <w:rPr>
          <w:rFonts w:ascii="Times New Roman" w:hAnsi="Times New Roman" w:eastAsia="宋体"/>
          <w:b w:val="0"/>
          <w:i w:val="0"/>
          <w:sz w:val="24"/>
        </w:rPr>
        <w:t xml:space="preserve"> 等 8 项按实际供给比例缩放，但 </w:t>
      </w:r>
      <w:r>
        <w:rPr>
          <w:rFonts w:ascii="Consolas" w:hAnsi="Consolas" w:eastAsia="宋体"/>
          <w:b w:val="0"/>
          <w:i w:val="0"/>
          <w:sz w:val="22"/>
        </w:rPr>
        <w:t>wue_l_kwh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Times New Roman" w:hAnsi="Times New Roman" w:eastAsia="宋体"/>
          <w:b/>
          <w:i w:val="0"/>
          <w:sz w:val="24"/>
        </w:rPr>
        <w:t>不在缩放列表内</w:t>
      </w:r>
      <w:r>
        <w:rPr>
          <w:rFonts w:ascii="Times New Roman" w:hAnsi="Times New Roman" w:eastAsia="宋体"/>
          <w:b w:val="0"/>
          <w:i w:val="0"/>
          <w:sz w:val="24"/>
        </w:rPr>
        <w:t xml:space="preserve">。故当出现 </w:t>
      </w:r>
      <w:r>
        <w:rPr>
          <w:rFonts w:ascii="Consolas" w:hAnsi="Consolas" w:eastAsia="宋体"/>
          <w:b w:val="0"/>
          <w:i w:val="0"/>
          <w:sz w:val="22"/>
        </w:rPr>
        <w:t>unmet_cooling_water_ml &gt; 0</w:t>
      </w:r>
      <w:r>
        <w:rPr>
          <w:rFonts w:ascii="Times New Roman" w:hAnsi="Times New Roman" w:eastAsia="宋体"/>
          <w:b w:val="0"/>
          <w:i w:val="0"/>
          <w:sz w:val="24"/>
        </w:rPr>
        <w:t xml:space="preserve"> 时，报告的 WUE 会被系统性高估（实测供给降至需求 1% 时高估约 100 倍）。</w:t>
      </w:r>
      <w:r>
        <w:rPr>
          <w:rFonts w:ascii="Times New Roman" w:hAnsi="Times New Roman" w:eastAsia="宋体"/>
          <w:b/>
          <w:i w:val="0"/>
          <w:sz w:val="24"/>
        </w:rPr>
        <w:t>本文引用 WUE 之处（§5.8.7、§5.9.2d）均为供水充足情景</w:t>
      </w:r>
      <w:r>
        <w:rPr>
          <w:rFonts w:ascii="Times New Roman" w:hAnsi="Times New Roman" w:eastAsia="宋体"/>
          <w:b w:val="0"/>
          <w:i w:val="0"/>
          <w:sz w:val="24"/>
        </w:rPr>
        <w:t>，故不受影响；但本文的"缺水惩罚由 CAWCC 与 total withdrawal 承担、不由 WUE 承担"这一分工应在方法中明确。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50. </w:t>
      </w:r>
      <w:r>
        <w:rPr>
          <w:rFonts w:ascii="Times New Roman" w:hAnsi="Times New Roman" w:eastAsia="宋体"/>
          <w:b/>
          <w:i w:val="0"/>
          <w:sz w:val="24"/>
        </w:rPr>
        <w:t>模型的"盐闭合"诊断量是记账恒等式，不能作为守恒证据。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ascii="Consolas" w:hAnsi="Consolas" w:eastAsia="宋体"/>
          <w:b w:val="0"/>
          <w:i w:val="0"/>
          <w:sz w:val="22"/>
        </w:rPr>
        <w:t>quality_solute_closure_residual_kg</w:t>
      </w:r>
      <w:r>
        <w:rPr>
          <w:rFonts w:ascii="Times New Roman" w:hAnsi="Times New Roman" w:eastAsia="宋体"/>
          <w:b w:val="0"/>
          <w:i w:val="0"/>
          <w:sz w:val="24"/>
        </w:rPr>
        <w:t xml:space="preserve"> 先置零、再按 </w:t>
      </w:r>
      <w:r>
        <w:rPr>
          <w:rFonts w:ascii="Consolas" w:hAnsi="Consolas" w:eastAsia="宋体"/>
          <w:b w:val="0"/>
          <w:i w:val="0"/>
          <w:sz w:val="22"/>
        </w:rPr>
        <w:t>起始质量 + Σ(流入×源浓度) − 已取质量 − 结束质量</w:t>
      </w:r>
      <w:r>
        <w:rPr>
          <w:rFonts w:ascii="Times New Roman" w:hAnsi="Times New Roman" w:eastAsia="宋体"/>
          <w:b w:val="0"/>
          <w:i w:val="0"/>
          <w:sz w:val="24"/>
        </w:rPr>
        <w:t xml:space="preserve"> 累加；而取用时的分盐本就按体积比例进行，故该式</w:t>
      </w:r>
      <w:r>
        <w:rPr>
          <w:rFonts w:ascii="Times New Roman" w:hAnsi="Times New Roman" w:eastAsia="宋体"/>
          <w:b/>
          <w:i w:val="0"/>
          <w:sz w:val="24"/>
        </w:rPr>
        <w:t>恒为零</w:t>
      </w:r>
      <w:r>
        <w:rPr>
          <w:rFonts w:ascii="Times New Roman" w:hAnsi="Times New Roman" w:eastAsia="宋体"/>
          <w:b w:val="0"/>
          <w:i w:val="0"/>
          <w:sz w:val="24"/>
        </w:rPr>
        <w:t xml:space="preserve">。实测可证：把再生水声明 TDS 改为 </w:t>
      </w:r>
      <w:r>
        <w:rPr>
          <w:rFonts w:ascii="Times New Roman" w:hAnsi="Times New Roman" w:eastAsia="宋体"/>
          <w:b/>
          <w:i w:val="0"/>
          <w:sz w:val="24"/>
        </w:rPr>
        <w:t>0</w:t>
      </w:r>
      <w:r>
        <w:rPr>
          <w:rFonts w:ascii="Times New Roman" w:hAnsi="Times New Roman" w:eastAsia="宋体"/>
          <w:b w:val="0"/>
          <w:i w:val="0"/>
          <w:sz w:val="24"/>
        </w:rPr>
        <w:t xml:space="preserve">（物理上荒谬）或 </w:t>
      </w:r>
      <w:r>
        <w:rPr>
          <w:rFonts w:ascii="Times New Roman" w:hAnsi="Times New Roman" w:eastAsia="宋体"/>
          <w:b/>
          <w:i w:val="0"/>
          <w:sz w:val="24"/>
        </w:rPr>
        <w:t>5000</w:t>
      </w:r>
      <w:r>
        <w:rPr>
          <w:rFonts w:ascii="Times New Roman" w:hAnsi="Times New Roman" w:eastAsia="宋体"/>
          <w:b w:val="0"/>
          <w:i w:val="0"/>
          <w:sz w:val="24"/>
        </w:rPr>
        <w:t>（极端高盐），残差仍 ≤1.1e−12；</w:t>
      </w:r>
      <w:r>
        <w:rPr>
          <w:rFonts w:ascii="Times New Roman" w:hAnsi="Times New Roman" w:eastAsia="宋体"/>
          <w:b/>
          <w:i w:val="0"/>
          <w:sz w:val="24"/>
        </w:rPr>
        <w:t>只跑 1 天时精确为 0</w:t>
      </w:r>
      <w:r>
        <w:rPr>
          <w:rFonts w:ascii="Times New Roman" w:hAnsi="Times New Roman" w:eastAsia="宋体"/>
          <w:b w:val="0"/>
          <w:i w:val="0"/>
          <w:sz w:val="24"/>
        </w:rPr>
        <w:t xml:space="preserve">。一个在任意输入下都成立的检查没有证据力。按正确的盐平衡式 </w:t>
      </w:r>
      <w:r>
        <w:rPr>
          <w:rFonts w:ascii="Consolas" w:hAnsi="Consolas" w:eastAsia="宋体"/>
          <w:b w:val="0"/>
          <w:i w:val="0"/>
          <w:sz w:val="22"/>
        </w:rPr>
        <w:t>M·C_makeup = (B+D−IR)·C_blow</w:t>
      </w:r>
      <w:r>
        <w:rPr>
          <w:rFonts w:ascii="Times New Roman" w:hAnsi="Times New Roman" w:eastAsia="宋体"/>
          <w:b w:val="0"/>
          <w:i w:val="0"/>
          <w:sz w:val="24"/>
        </w:rPr>
        <w:t xml:space="preserve"> 复算，70% 再生水情景下残差可达 </w:t>
      </w:r>
      <w:r>
        <w:rPr>
          <w:rFonts w:ascii="Times New Roman" w:hAnsi="Times New Roman" w:eastAsia="宋体"/>
          <w:b/>
          <w:i w:val="0"/>
          <w:sz w:val="24"/>
        </w:rPr>
        <w:t>+89%</w:t>
      </w:r>
      <w:r>
        <w:rPr>
          <w:rFonts w:ascii="Times New Roman" w:hAnsi="Times New Roman" w:eastAsia="宋体"/>
          <w:b w:val="0"/>
          <w:i w:val="0"/>
          <w:sz w:val="24"/>
        </w:rPr>
        <w:t>（即模型在含内部回收的路径上并不严格守恒）。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本文的应对</w:t>
      </w:r>
      <w:r>
        <w:rPr>
          <w:rFonts w:ascii="Times New Roman" w:hAnsi="Times New Roman" w:eastAsia="宋体"/>
          <w:b w:val="0"/>
          <w:i w:val="0"/>
          <w:sz w:val="24"/>
        </w:rPr>
        <w:t>：①不把该残差作为"守恒已检验"的证据（此前 SI 中相关表述已删除）；②本文的</w:t>
      </w:r>
      <w:r>
        <w:rPr>
          <w:rFonts w:ascii="Times New Roman" w:hAnsi="Times New Roman" w:eastAsia="宋体"/>
          <w:b/>
          <w:i w:val="0"/>
          <w:sz w:val="24"/>
        </w:rPr>
        <w:t>水量</w:t>
      </w:r>
      <w:r>
        <w:rPr>
          <w:rFonts w:ascii="Times New Roman" w:hAnsi="Times New Roman" w:eastAsia="宋体"/>
          <w:b w:val="0"/>
          <w:i w:val="0"/>
          <w:sz w:val="24"/>
        </w:rPr>
        <w:t>闭合（</w:t>
      </w:r>
      <w:r>
        <w:rPr>
          <w:rFonts w:ascii="Consolas" w:hAnsi="Consolas" w:eastAsia="宋体"/>
          <w:b w:val="0"/>
          <w:i w:val="0"/>
          <w:sz w:val="22"/>
        </w:rPr>
        <w:t>E + B + drift = M</w:t>
      </w:r>
      <w:r>
        <w:rPr>
          <w:rFonts w:ascii="Times New Roman" w:hAnsi="Times New Roman" w:eastAsia="宋体"/>
          <w:b w:val="0"/>
          <w:i w:val="0"/>
          <w:sz w:val="24"/>
        </w:rPr>
        <w:t>，残差 7.1e−15）经扰动检验为真实闭合，不受此影响；③由于本文主结果走 legacy 路径（</w:t>
      </w:r>
      <w:r>
        <w:rPr>
          <w:rFonts w:ascii="Consolas" w:hAnsi="Consolas" w:eastAsia="宋体"/>
          <w:b w:val="0"/>
          <w:i w:val="0"/>
          <w:sz w:val="22"/>
        </w:rPr>
        <w:t>quality_state_enabled=false</w:t>
      </w:r>
      <w:r>
        <w:rPr>
          <w:rFonts w:ascii="Times New Roman" w:hAnsi="Times New Roman" w:eastAsia="宋体"/>
          <w:b w:val="0"/>
          <w:i w:val="0"/>
          <w:sz w:val="24"/>
        </w:rPr>
        <w:t>，不做逐日盐分账本），该缺陷不改变任何已报告数字。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51. </w:t>
      </w:r>
      <w:r>
        <w:rPr>
          <w:rFonts w:ascii="Times New Roman" w:hAnsi="Times New Roman" w:eastAsia="宋体"/>
          <w:b/>
          <w:i w:val="0"/>
          <w:sz w:val="24"/>
        </w:rPr>
        <w:t>内部回收（`internal_recovery_fraction`）&gt; 0 时盐平衡不严格成立。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与之相关，</w:t>
      </w:r>
      <w:r>
        <w:rPr>
          <w:rFonts w:ascii="Consolas" w:hAnsi="Consolas" w:eastAsia="宋体"/>
          <w:b w:val="0"/>
          <w:i w:val="0"/>
          <w:sz w:val="22"/>
        </w:rPr>
        <w:t>partition_blowdown_solutes</w:t>
      </w:r>
      <w:r>
        <w:rPr>
          <w:rFonts w:ascii="Times New Roman" w:hAnsi="Times New Roman" w:eastAsia="宋体"/>
          <w:b w:val="0"/>
          <w:i w:val="0"/>
          <w:sz w:val="24"/>
        </w:rPr>
        <w:t xml:space="preserve"> 只对排污</w:t>
      </w:r>
      <w:r>
        <w:rPr>
          <w:rFonts w:ascii="Times New Roman" w:hAnsi="Times New Roman" w:eastAsia="宋体"/>
          <w:b/>
          <w:i w:val="0"/>
          <w:sz w:val="24"/>
        </w:rPr>
        <w:t>体积</w:t>
      </w:r>
      <w:r>
        <w:rPr>
          <w:rFonts w:ascii="Times New Roman" w:hAnsi="Times New Roman" w:eastAsia="宋体"/>
          <w:b w:val="0"/>
          <w:i w:val="0"/>
          <w:sz w:val="24"/>
        </w:rPr>
        <w:t xml:space="preserve">分盐，回收水返回回路时携带的盐未计入回路库存。实测：纯自来水、C=180 时，IRF=0 残差精确为 0，IRF=0.1 为 </w:t>
      </w:r>
      <w:r>
        <w:rPr>
          <w:rFonts w:ascii="Times New Roman" w:hAnsi="Times New Roman" w:eastAsia="宋体"/>
          <w:b/>
          <w:i w:val="0"/>
          <w:sz w:val="24"/>
        </w:rPr>
        <w:t>+8.2%</w:t>
      </w:r>
      <w:r>
        <w:rPr>
          <w:rFonts w:ascii="Times New Roman" w:hAnsi="Times New Roman" w:eastAsia="宋体"/>
          <w:b w:val="0"/>
          <w:i w:val="0"/>
          <w:sz w:val="24"/>
        </w:rPr>
        <w:t xml:space="preserve">，IRF=0.3 为 </w:t>
      </w:r>
      <w:r>
        <w:rPr>
          <w:rFonts w:ascii="Times New Roman" w:hAnsi="Times New Roman" w:eastAsia="宋体"/>
          <w:b/>
          <w:i w:val="0"/>
          <w:sz w:val="24"/>
        </w:rPr>
        <w:t>+25.5%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  <w:r>
        <w:rPr>
          <w:rFonts w:ascii="Times New Roman" w:hAnsi="Times New Roman" w:eastAsia="宋体"/>
          <w:b/>
          <w:i w:val="0"/>
          <w:sz w:val="24"/>
        </w:rPr>
        <w:t>本文两端点的 IRF 均为 0.1</w:t>
      </w:r>
      <w:r>
        <w:rPr>
          <w:rFonts w:ascii="Times New Roman" w:hAnsi="Times New Roman" w:eastAsia="宋体"/>
          <w:b w:val="0"/>
          <w:i w:val="0"/>
          <w:sz w:val="24"/>
        </w:rPr>
        <w:t>，故该偏差在原则上是存在的；但它只影响动态路径的逐日盐账本，而主结果走 legacy 路径（不经该账本），且 §5.7.10 已把动态路径降级为"量级参考"而非主估计。</w:t>
      </w:r>
      <w:r>
        <w:rPr>
          <w:rFonts w:ascii="Times New Roman" w:hAnsi="Times New Roman" w:eastAsia="宋体"/>
          <w:b/>
          <w:i w:val="0"/>
          <w:sz w:val="24"/>
        </w:rPr>
        <w:t>故本文不据此修正任何数值，仅在此声明该实现边界。</w:t>
      </w:r>
    </w:p>
    <w:p>
      <w:pPr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10 数据与代码可用性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数据</w:t>
      </w:r>
      <w:r>
        <w:rPr>
          <w:rFonts w:ascii="Times New Roman" w:hAnsi="Times New Roman" w:eastAsia="宋体"/>
          <w:b w:val="0"/>
          <w:i w:val="0"/>
          <w:sz w:val="24"/>
        </w:rPr>
        <w:t xml:space="preserve">：本文全部数值产物位于 </w:t>
      </w:r>
      <w:r>
        <w:rPr>
          <w:rFonts w:ascii="Consolas" w:hAnsi="Consolas" w:eastAsia="宋体"/>
          <w:b w:val="0"/>
          <w:i w:val="0"/>
          <w:sz w:val="22"/>
        </w:rPr>
        <w:t>07_代码_AI-UWM引擎/aiuwm_src/validation_artifacts/r2/</w:t>
      </w:r>
      <w:r>
        <w:rPr>
          <w:rFonts w:ascii="Times New Roman" w:hAnsi="Times New Roman" w:eastAsia="宋体"/>
          <w:b w:val="0"/>
          <w:i w:val="0"/>
          <w:sz w:val="24"/>
        </w:rPr>
        <w:t>，包括：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nsolas" w:hAnsi="Consolas" w:eastAsia="宋体"/>
          <w:b w:val="0"/>
          <w:i w:val="0"/>
          <w:sz w:val="22"/>
        </w:rPr>
        <w:t>{ha,co}/capacity_threshold_corrected.json</w:t>
      </w:r>
      <w:r>
        <w:rPr>
          <w:rFonts w:ascii="Times New Roman" w:hAnsi="Times New Roman" w:eastAsia="宋体"/>
          <w:b w:val="0"/>
          <w:i w:val="0"/>
          <w:sz w:val="24"/>
        </w:rPr>
        <w:t>（六类 estimand）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nsolas" w:hAnsi="Consolas" w:eastAsia="宋体"/>
          <w:b w:val="0"/>
          <w:i w:val="0"/>
          <w:sz w:val="22"/>
        </w:rPr>
        <w:t>{ha,co}/constraint_boundaries_corrected.csv</w:t>
      </w:r>
      <w:r>
        <w:rPr>
          <w:rFonts w:ascii="Times New Roman" w:hAnsi="Times New Roman" w:eastAsia="宋体"/>
          <w:b w:val="0"/>
          <w:i w:val="0"/>
          <w:sz w:val="24"/>
        </w:rPr>
        <w:t>（逐约束首失效容量）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nsolas" w:hAnsi="Consolas" w:eastAsia="宋体"/>
          <w:b w:val="0"/>
          <w:i w:val="0"/>
          <w:sz w:val="22"/>
        </w:rPr>
        <w:t>{ha,co}/constraint_informativeness.csv</w:t>
      </w:r>
      <w:r>
        <w:rPr>
          <w:rFonts w:ascii="Times New Roman" w:hAnsi="Times New Roman" w:eastAsia="宋体"/>
          <w:b w:val="0"/>
          <w:i w:val="0"/>
          <w:sz w:val="24"/>
        </w:rPr>
        <w:t>（约束信息量）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nsolas" w:hAnsi="Consolas" w:eastAsia="宋体"/>
          <w:b w:val="0"/>
          <w:i w:val="0"/>
          <w:sz w:val="22"/>
        </w:rPr>
        <w:t>constraint_binding_diagnosis.csv</w:t>
      </w:r>
      <w:r>
        <w:rPr>
          <w:rFonts w:ascii="Times New Roman" w:hAnsi="Times New Roman" w:eastAsia="宋体"/>
          <w:b w:val="0"/>
          <w:i w:val="0"/>
          <w:sz w:val="24"/>
        </w:rPr>
        <w:t>（逐容量点越界诊断，50–2000 MW，160 行）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nsolas" w:hAnsi="Consolas" w:eastAsia="宋体"/>
          <w:b w:val="0"/>
          <w:i w:val="0"/>
          <w:sz w:val="22"/>
        </w:rPr>
        <w:t>intervention_cost_benefit.csv</w:t>
      </w:r>
      <w:r>
        <w:rPr>
          <w:rFonts w:ascii="Times New Roman" w:hAnsi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eastAsia="宋体"/>
          <w:b w:val="0"/>
          <w:i w:val="0"/>
          <w:sz w:val="22"/>
        </w:rPr>
        <w:t>intervention_baseline_alignment.csv</w:t>
      </w:r>
      <w:r>
        <w:rPr>
          <w:rFonts w:ascii="Times New Roman" w:hAnsi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eastAsia="宋体"/>
          <w:b w:val="0"/>
          <w:i w:val="0"/>
          <w:sz w:val="22"/>
        </w:rPr>
        <w:t>{ha,co}/intervention_marginal.csv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nsolas" w:hAnsi="Consolas" w:eastAsia="宋体"/>
          <w:b w:val="0"/>
          <w:i w:val="0"/>
          <w:sz w:val="22"/>
        </w:rPr>
        <w:t>{ha,co}/reuse_marginal_curve.csv</w:t>
      </w:r>
      <w:r>
        <w:rPr>
          <w:rFonts w:ascii="Times New Roman" w:hAnsi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eastAsia="宋体"/>
          <w:b w:val="0"/>
          <w:i w:val="0"/>
          <w:sz w:val="22"/>
        </w:rPr>
        <w:t>{ha,co}/reuse_production_marginal_curve.csv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nsolas" w:hAnsi="Consolas" w:eastAsia="宋体"/>
          <w:b w:val="0"/>
          <w:i w:val="0"/>
          <w:sz w:val="22"/>
        </w:rPr>
        <w:t>reservoir_multiyear_ensemble.json</w:t>
      </w:r>
      <w:r>
        <w:rPr>
          <w:rFonts w:ascii="Times New Roman" w:hAnsi="Times New Roman" w:eastAsia="宋体"/>
          <w:b w:val="0"/>
          <w:i w:val="0"/>
          <w:sz w:val="24"/>
        </w:rPr>
        <w:t>（20 序列 × 10 年）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nsolas" w:hAnsi="Consolas" w:eastAsia="宋体"/>
          <w:b w:val="0"/>
          <w:i w:val="0"/>
          <w:sz w:val="22"/>
        </w:rPr>
        <w:t>{ha,co}/probabilistic_corrected_summary.json</w:t>
      </w:r>
      <w:r>
        <w:rPr>
          <w:rFonts w:ascii="Times New Roman" w:hAnsi="Times New Roman" w:eastAsia="宋体"/>
          <w:b w:val="0"/>
          <w:i w:val="0"/>
          <w:sz w:val="24"/>
        </w:rPr>
        <w:t xml:space="preserve"> + </w:t>
      </w:r>
      <w:r>
        <w:rPr>
          <w:rFonts w:ascii="Consolas" w:hAnsi="Consolas" w:eastAsia="宋体"/>
          <w:b w:val="0"/>
          <w:i w:val="0"/>
          <w:sz w:val="22"/>
        </w:rPr>
        <w:t>probabilistic_convergence.json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nsolas" w:hAnsi="Consolas" w:eastAsia="宋体"/>
          <w:b w:val="0"/>
          <w:i w:val="0"/>
          <w:sz w:val="22"/>
        </w:rPr>
        <w:t>claim_register_R5.csv</w:t>
      </w:r>
      <w:r>
        <w:rPr>
          <w:rFonts w:ascii="Times New Roman" w:hAnsi="Times New Roman" w:eastAsia="宋体"/>
          <w:b w:val="0"/>
          <w:i w:val="0"/>
          <w:sz w:val="24"/>
        </w:rPr>
        <w:t>（主张登记表）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nsolas" w:hAnsi="Consolas" w:eastAsia="宋体"/>
          <w:b w:val="0"/>
          <w:i w:val="0"/>
          <w:sz w:val="22"/>
        </w:rPr>
        <w:t>water_balance_closure.csv</w:t>
      </w:r>
      <w:r>
        <w:rPr>
          <w:rFonts w:ascii="Times New Roman" w:hAnsi="Times New Roman" w:eastAsia="宋体"/>
          <w:b w:val="0"/>
          <w:i w:val="0"/>
          <w:sz w:val="24"/>
        </w:rPr>
        <w:t>（水量闭合校验）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§5.7–§5.8 新增产物</w:t>
      </w:r>
      <w:r>
        <w:rPr>
          <w:rFonts w:ascii="Times New Roman" w:hAnsi="Times New Roman" w:eastAsia="宋体"/>
          <w:b w:val="0"/>
          <w:i w:val="0"/>
          <w:sz w:val="24"/>
        </w:rPr>
        <w:t xml:space="preserve">（均位于 </w:t>
      </w:r>
      <w:r>
        <w:rPr>
          <w:rFonts w:ascii="Consolas" w:hAnsi="Consolas" w:eastAsia="宋体"/>
          <w:b w:val="0"/>
          <w:i w:val="0"/>
          <w:sz w:val="22"/>
        </w:rPr>
        <w:t>validation_artifacts/r2/</w:t>
      </w:r>
      <w:r>
        <w:rPr>
          <w:rFonts w:ascii="Times New Roman" w:hAnsi="Times New Roman" w:eastAsia="宋体"/>
          <w:b w:val="0"/>
          <w:i w:val="0"/>
          <w:sz w:val="24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文件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内容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行数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rstar_scan_ha.csv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rstar_scan_co.csv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 个 r × 40 个容量点的全量扫描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 400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rstar_cawcc_by_r.csv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联合口径逐 r 的 CAWCC 与首失效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rstar_physical_cawcc_by_r.csv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纯物理口径逐 r 的 CAWCC 与首失效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rstar_boundaries_by_r.csv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/ 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rstar_physical_boundaries_by_r.csv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逐约束首失效容量随 r 的变化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200 / 160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rstar_confound_control.csv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同一容量点跨 r 的约束取值（混淆排除）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rstar_backlash_decomposition.csv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反噬贡献分解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probe_rstar_mechanism.csv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解析式 vs 模型的逐点核验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§5.7.3b–c 分类学与敏感性新增产物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文件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内容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行数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rstar_regime_map.csv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 参数全因子网格的分类结果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320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rstar_regime_summary.json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分类计数、情形 II 分布、边界解析式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rstar_regime_validation.csv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三情形 × 5 个 r 的模型输出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rstar_regime_validation.json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三情形判定结果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rstar_sensitivity.csv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四参数单参数扫描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164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rstar_sensitivity_grid.csv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 参数 × 3 档全因子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81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rstar_sensitivity_summary.json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弹性、分布、判定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§1.6 口径桥接新增产物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文件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内容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行数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rstar_policy_bridge.csv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各容量点的 </w:t>
            </w:r>
            <w:r>
              <w:rPr>
                <w:rFonts w:ascii="Consolas" w:hAnsi="Consolas" w:eastAsia="宋体"/>
                <w:b w:val="0"/>
                <w:i w:val="0"/>
                <w:sz w:val="19"/>
              </w:rPr>
              <w:t>W/D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（城市污水量/园区补水）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rstar_policy_bridge.json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政策目标换算与判定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§5.9 真实城市应用新增产物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文件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_ca_k_distribution.json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加州 eAR 2022 全量提取的 PWS 级 potable/recycled 与 k（188 条原始）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宋体"/>
                <w:b w:val="0"/>
                <w:i w:val="0"/>
                <w:sz w:val="19"/>
              </w:rPr>
              <w:t>_ca_k_clean.json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清洗后 169 条（含人口、县、k）</w:t>
            </w:r>
          </w:p>
        </w:tc>
      </w:tr>
    </w:tbl>
    <w:p>
      <w:pPr>
        <w:spacing w:after="80" w:line="240" w:lineRule="auto"/>
      </w:pPr>
      <w:r/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新增脚本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nsolas" w:hAnsi="Consolas" w:eastAsia="宋体"/>
          <w:b w:val="0"/>
          <w:i w:val="0"/>
          <w:sz w:val="22"/>
        </w:rPr>
        <w:t>scripts/fetch_ca_ear_k.py</w:t>
      </w:r>
      <w:r>
        <w:rPr>
          <w:rFonts w:ascii="Times New Roman" w:hAnsi="Times New Roman" w:eastAsia="宋体"/>
          <w:b w:val="0"/>
          <w:i w:val="0"/>
          <w:sz w:val="24"/>
        </w:rPr>
        <w:t>：从加州 eAR 流式提取 potable/recycled 并计算 k（可复现）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新增脚本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nsolas" w:hAnsi="Consolas" w:eastAsia="宋体"/>
          <w:b w:val="0"/>
          <w:i w:val="0"/>
          <w:sz w:val="22"/>
        </w:rPr>
        <w:t>scripts/run_rstar_policy_bridge.py</w:t>
      </w:r>
      <w:r>
        <w:rPr>
          <w:rFonts w:ascii="Times New Roman" w:hAnsi="Times New Roman" w:eastAsia="宋体"/>
          <w:b w:val="0"/>
          <w:i w:val="0"/>
          <w:sz w:val="24"/>
        </w:rPr>
        <w:t>：全市利用率 ↔ 园区替代率的换算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nsolas" w:hAnsi="Consolas" w:eastAsia="宋体"/>
          <w:b w:val="0"/>
          <w:i w:val="0"/>
          <w:sz w:val="22"/>
        </w:rPr>
        <w:t>scripts/run_rstar_regime_map.py</w:t>
      </w:r>
      <w:r>
        <w:rPr>
          <w:rFonts w:ascii="Times New Roman" w:hAnsi="Times New Roman" w:eastAsia="宋体"/>
          <w:b w:val="0"/>
          <w:i w:val="0"/>
          <w:sz w:val="24"/>
        </w:rPr>
        <w:t>：分类学解析映射（不跑模型）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nsolas" w:hAnsi="Consolas" w:eastAsia="宋体"/>
          <w:b w:val="0"/>
          <w:i w:val="0"/>
          <w:sz w:val="22"/>
        </w:rPr>
        <w:t>scripts/run_rstar_regime_validation.py</w:t>
      </w:r>
      <w:r>
        <w:rPr>
          <w:rFonts w:ascii="Times New Roman" w:hAnsi="Times New Roman" w:eastAsia="宋体"/>
          <w:b w:val="0"/>
          <w:i w:val="0"/>
          <w:sz w:val="24"/>
        </w:rPr>
        <w:t>：三情形实证验证（15 次模型运行）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nsolas" w:hAnsi="Consolas" w:eastAsia="宋体"/>
          <w:b w:val="0"/>
          <w:i w:val="0"/>
          <w:sz w:val="22"/>
        </w:rPr>
        <w:t>scripts/run_rstar_sensitivity.py</w:t>
      </w:r>
      <w:r>
        <w:rPr>
          <w:rFonts w:ascii="Times New Roman" w:hAnsi="Times New Roman" w:eastAsia="宋体"/>
          <w:b w:val="0"/>
          <w:i w:val="0"/>
          <w:sz w:val="24"/>
        </w:rPr>
        <w:t>：四参数敏感性（纯解析）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nsolas" w:hAnsi="Consolas" w:eastAsia="宋体"/>
          <w:b w:val="0"/>
          <w:i w:val="0"/>
          <w:sz w:val="22"/>
        </w:rPr>
        <w:t>scripts/run_rstar_bottleneck_experiment.py</w:t>
      </w:r>
      <w:r>
        <w:rPr>
          <w:rFonts w:ascii="Times New Roman" w:hAnsi="Times New Roman" w:eastAsia="宋体"/>
          <w:b w:val="0"/>
          <w:i w:val="0"/>
          <w:sz w:val="24"/>
        </w:rPr>
        <w:t>：r 维度全网格扫描（2 域 × 10 r × 40 容量 = 800 次模型运行）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nsolas" w:hAnsi="Consolas" w:eastAsia="宋体"/>
          <w:b w:val="0"/>
          <w:i w:val="0"/>
          <w:sz w:val="22"/>
        </w:rPr>
        <w:t>scripts/run_rstar_physical_probe.py</w:t>
      </w:r>
      <w:r>
        <w:rPr>
          <w:rFonts w:ascii="Times New Roman" w:hAnsi="Times New Roman" w:eastAsia="宋体"/>
          <w:b w:val="0"/>
          <w:i w:val="0"/>
          <w:sz w:val="24"/>
        </w:rPr>
        <w:t>：纯物理口径分离与混淆排除（复用扫描产物，不重跑模型）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nsolas" w:hAnsi="Consolas" w:eastAsia="宋体"/>
          <w:b w:val="0"/>
          <w:i w:val="0"/>
          <w:sz w:val="22"/>
        </w:rPr>
        <w:t>scripts/probe_rstar_mechanism.py</w:t>
      </w:r>
      <w:r>
        <w:rPr>
          <w:rFonts w:ascii="Times New Roman" w:hAnsi="Times New Roman" w:eastAsia="宋体"/>
          <w:b w:val="0"/>
          <w:i w:val="0"/>
          <w:sz w:val="24"/>
        </w:rPr>
        <w:t>：解析式逐点核验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三处必须随产物声明的实现细节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政策阈值必须与 r 同步</w:t>
      </w:r>
      <w:r>
        <w:rPr>
          <w:rFonts w:ascii="Times New Roman" w:hAnsi="Times New Roman" w:eastAsia="宋体"/>
          <w:b w:val="0"/>
          <w:i w:val="0"/>
          <w:sz w:val="24"/>
        </w:rPr>
        <w:t>。首次运行时未同步，导致 r &lt; 固定阈值（HA 0.65 / CO 0.40）时出现"政策自始失败、首失效恒为 50 MW"的伪结果——该次结果已废弃，不计入任何图表。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浮点容差 1e−9 必需</w:t>
      </w:r>
      <w:r>
        <w:rPr>
          <w:rFonts w:ascii="Times New Roman" w:hAnsi="Times New Roman" w:eastAsia="宋体"/>
          <w:b w:val="0"/>
          <w:i w:val="0"/>
          <w:sz w:val="24"/>
        </w:rPr>
        <w:t xml:space="preserve">。模型交付比例与目标 r 之间存在 1.11e−16 级舍入，严格 </w:t>
      </w:r>
      <w:r>
        <w:rPr>
          <w:rFonts w:ascii="Consolas" w:hAnsi="Consolas" w:eastAsia="宋体"/>
          <w:b w:val="0"/>
          <w:i w:val="0"/>
          <w:sz w:val="22"/>
        </w:rPr>
        <w:t>&gt;=</w:t>
      </w:r>
      <w:r>
        <w:rPr>
          <w:rFonts w:ascii="Times New Roman" w:hAnsi="Times New Roman" w:eastAsia="宋体"/>
          <w:b w:val="0"/>
          <w:i w:val="0"/>
          <w:sz w:val="24"/>
        </w:rPr>
        <w:t xml:space="preserve"> 比较会使整条阶梯在最底端误判。真实缺口量级为 1e−2 ~ 1e−1，比容差大 7 个数量级，不影响任何真实判断。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`max_reuse_utilization` 沿用 §3.3 的剔除处理</w:t>
      </w:r>
      <w:r>
        <w:rPr>
          <w:rFonts w:ascii="Times New Roman" w:hAnsi="Times New Roman" w:eastAsia="宋体"/>
          <w:b w:val="0"/>
          <w:i w:val="0"/>
          <w:sz w:val="24"/>
        </w:rPr>
        <w:t>（理由见该节）。本实验使用同一约束集，未新增或删除其他约束。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代码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07_代码_AI-UWM引擎/aiuwm_src/</w:t>
      </w:r>
      <w:r>
        <w:rPr>
          <w:rFonts w:ascii="Times New Roman" w:hAnsi="Times New Roman" w:eastAsia="宋体"/>
          <w:b w:val="0"/>
          <w:i w:val="0"/>
          <w:sz w:val="24"/>
        </w:rPr>
        <w:t>，关键模块：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nsolas" w:hAnsi="Consolas" w:eastAsia="宋体"/>
          <w:b w:val="0"/>
          <w:i w:val="0"/>
          <w:sz w:val="22"/>
        </w:rPr>
        <w:t>src/aiuwm/ai_capacity.py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scan_ai_capacity</w:t>
      </w:r>
      <w:r>
        <w:rPr>
          <w:rFonts w:ascii="Times New Roman" w:hAnsi="Times New Roman" w:eastAsia="宋体"/>
          <w:b w:val="0"/>
          <w:i w:val="0"/>
          <w:sz w:val="24"/>
        </w:rPr>
        <w:t>(:25)、</w:t>
      </w:r>
      <w:r>
        <w:rPr>
          <w:rFonts w:ascii="Consolas" w:hAnsi="Consolas" w:eastAsia="宋体"/>
          <w:b w:val="0"/>
          <w:i w:val="0"/>
          <w:sz w:val="22"/>
        </w:rPr>
        <w:t>find_ai_carrying_capacity</w:t>
      </w:r>
      <w:r>
        <w:rPr>
          <w:rFonts w:ascii="Times New Roman" w:hAnsi="Times New Roman" w:eastAsia="宋体"/>
          <w:b w:val="0"/>
          <w:i w:val="0"/>
          <w:sz w:val="24"/>
        </w:rPr>
        <w:t>(:76)、</w:t>
      </w:r>
      <w:r>
        <w:rPr>
          <w:rFonts w:ascii="Consolas" w:hAnsi="Consolas" w:eastAsia="宋体"/>
          <w:b w:val="0"/>
          <w:i w:val="0"/>
          <w:sz w:val="22"/>
        </w:rPr>
        <w:t>summarize_constraint_boundaries</w:t>
      </w:r>
      <w:r>
        <w:rPr>
          <w:rFonts w:ascii="Times New Roman" w:hAnsi="Times New Roman" w:eastAsia="宋体"/>
          <w:b w:val="0"/>
          <w:i w:val="0"/>
          <w:sz w:val="24"/>
        </w:rPr>
        <w:t>(:162)、</w:t>
      </w:r>
      <w:r>
        <w:rPr>
          <w:rFonts w:ascii="Consolas" w:hAnsi="Consolas" w:eastAsia="宋体"/>
          <w:b w:val="0"/>
          <w:i w:val="0"/>
          <w:sz w:val="22"/>
        </w:rPr>
        <w:t>evaluate_ai_interventions</w:t>
      </w:r>
      <w:r>
        <w:rPr>
          <w:rFonts w:ascii="Times New Roman" w:hAnsi="Times New Roman" w:eastAsia="宋体"/>
          <w:b w:val="0"/>
          <w:i w:val="0"/>
          <w:sz w:val="24"/>
        </w:rPr>
        <w:t>(:215)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nsolas" w:hAnsi="Consolas" w:eastAsia="宋体"/>
          <w:b w:val="0"/>
          <w:i w:val="0"/>
          <w:sz w:val="22"/>
        </w:rPr>
        <w:t>src/aiuwm/cawcc.py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report_constraint_spec</w:t>
      </w:r>
      <w:r>
        <w:rPr>
          <w:rFonts w:ascii="Times New Roman" w:hAnsi="Times New Roman" w:eastAsia="宋体"/>
          <w:b w:val="0"/>
          <w:i w:val="0"/>
          <w:sz w:val="24"/>
        </w:rPr>
        <w:t>(:29)、</w:t>
      </w:r>
      <w:r>
        <w:rPr>
          <w:rFonts w:ascii="Consolas" w:hAnsi="Consolas" w:eastAsia="宋体"/>
          <w:b w:val="0"/>
          <w:i w:val="0"/>
          <w:sz w:val="22"/>
        </w:rPr>
        <w:t>build_intraday_profile</w:t>
      </w:r>
      <w:r>
        <w:rPr>
          <w:rFonts w:ascii="Times New Roman" w:hAnsi="Times New Roman" w:eastAsia="宋体"/>
          <w:b w:val="0"/>
          <w:i w:val="0"/>
          <w:sz w:val="24"/>
        </w:rPr>
        <w:t>(:57)、</w:t>
      </w:r>
      <w:r>
        <w:rPr>
          <w:rFonts w:ascii="Consolas" w:hAnsi="Consolas" w:eastAsia="宋体"/>
          <w:b w:val="0"/>
          <w:i w:val="0"/>
          <w:sz w:val="22"/>
        </w:rPr>
        <w:t>intraday_peak_proxy</w:t>
      </w:r>
      <w:r>
        <w:rPr>
          <w:rFonts w:ascii="Times New Roman" w:hAnsi="Times New Roman" w:eastAsia="宋体"/>
          <w:b w:val="0"/>
          <w:i w:val="0"/>
          <w:sz w:val="24"/>
        </w:rPr>
        <w:t>(:82)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Consolas" w:hAnsi="Consolas" w:eastAsia="宋体"/>
          <w:b w:val="0"/>
          <w:i w:val="0"/>
          <w:sz w:val="22"/>
        </w:rPr>
        <w:t>src/aiuwm/full_engine.py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FullAIUWMModel</w:t>
      </w:r>
      <w:r>
        <w:rPr>
          <w:rFonts w:ascii="Times New Roman" w:hAnsi="Times New Roman" w:eastAsia="宋体"/>
          <w:b w:val="0"/>
          <w:i w:val="0"/>
          <w:sz w:val="24"/>
        </w:rPr>
        <w:t>(:414)、</w:t>
      </w:r>
      <w:r>
        <w:rPr>
          <w:rFonts w:ascii="Consolas" w:hAnsi="Consolas" w:eastAsia="宋体"/>
          <w:b w:val="0"/>
          <w:i w:val="0"/>
          <w:sz w:val="22"/>
        </w:rPr>
        <w:t>_quality_state_enabled</w:t>
      </w:r>
      <w:r>
        <w:rPr>
          <w:rFonts w:ascii="Times New Roman" w:hAnsi="Times New Roman" w:eastAsia="宋体"/>
          <w:b w:val="0"/>
          <w:i w:val="0"/>
          <w:sz w:val="24"/>
        </w:rPr>
        <w:t>(:151)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>• 生成脚本：</w:t>
      </w:r>
      <w:r>
        <w:rPr>
          <w:rFonts w:ascii="Consolas" w:hAnsi="Consolas" w:eastAsia="宋体"/>
          <w:b w:val="0"/>
          <w:i w:val="0"/>
          <w:sz w:val="22"/>
        </w:rPr>
        <w:t>scripts/run_r2.py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scripts/recalculate_r2_constraint_reports.py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scripts/run_r2_cost_pareto.py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scripts/run_r2_city_gradient.py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图件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：六主图的生成脚本在 </w:t>
      </w:r>
      <w:r>
        <w:rPr>
          <w:rFonts w:ascii="Consolas" w:hAnsi="Consolas" w:eastAsia="宋体"/>
          <w:b w:val="0"/>
          <w:i w:val="0"/>
          <w:sz w:val="22"/>
        </w:rPr>
        <w:t>10_论文推进_2026Q4/B0_瓶颈迁移主线/figs/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，共享样式与数据加载在 </w:t>
      </w:r>
      <w:r>
        <w:rPr>
          <w:rFonts w:ascii="Consolas" w:hAnsi="Consolas" w:eastAsia="宋体"/>
          <w:b w:val="0"/>
          <w:i w:val="0"/>
          <w:sz w:val="22"/>
        </w:rPr>
        <w:t>figs/figstyle_b0.py</w:t>
      </w:r>
      <w:r>
        <w:rPr>
          <w:rFonts w:ascii="Times New Roman" w:hAnsi="Times New Roman" w:eastAsia="宋体"/>
          <w:b w:val="0"/>
          <w:i w:val="0"/>
          <w:sz w:val="24"/>
        </w:rPr>
        <w:t xml:space="preserve">（唯一数据入口，图脚本内无硬编码数值）。图件清单见 </w:t>
      </w:r>
      <w:r>
        <w:rPr>
          <w:rFonts w:ascii="Consolas" w:hAnsi="Consolas" w:eastAsia="宋体"/>
          <w:b w:val="0"/>
          <w:i w:val="0"/>
          <w:sz w:val="22"/>
        </w:rPr>
        <w:t>figs/图件索引.md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复现</w:t>
      </w:r>
      <w:r>
        <w:rPr>
          <w:rFonts w:ascii="Times New Roman" w:hAnsi="Times New Roman" w:eastAsia="宋体"/>
          <w:b w:val="0"/>
          <w:i w:val="0"/>
          <w:sz w:val="24"/>
        </w:rPr>
        <w:t xml:space="preserve">：环境、版本、产物哈希与重算命令见 </w:t>
      </w:r>
      <w:r>
        <w:rPr>
          <w:rFonts w:ascii="Consolas" w:hAnsi="Consolas" w:eastAsia="宋体"/>
          <w:b w:val="0"/>
          <w:i w:val="0"/>
          <w:sz w:val="22"/>
        </w:rPr>
        <w:t>aiuwm_src/REPRODUCTION_MANIFEST.md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4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存档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[[REPOSITORY_URL]]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2"/>
        </w:rPr>
        <w:t>[[COMMIT_OR_VERSION]]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Times New Roman" w:hAnsi="Times New Roman" w:eastAsia="宋体"/>
          <w:b/>
          <w:i w:val="0"/>
          <w:sz w:val="24"/>
        </w:rPr>
        <w:t>待作者填写</w:t>
      </w:r>
      <w:r>
        <w:rPr>
          <w:rFonts w:ascii="Times New Roman" w:hAnsi="Times New Roman" w:eastAsia="宋体"/>
          <w:b w:val="0"/>
          <w:i w:val="0"/>
          <w:sz w:val="24"/>
        </w:rPr>
        <w:t>）</w:t>
      </w:r>
    </w:p>
    <w:p>
      <w:pPr>
        <w:spacing w:before="280" w:after="160"/>
      </w:pPr>
      <w:r>
        <w:rPr>
          <w:rFonts w:ascii="Times New Roman" w:hAnsi="Times New Roman" w:eastAsia="黑体"/>
          <w:b/>
          <w:i w:val="0"/>
          <w:sz w:val="28"/>
        </w:rPr>
        <w:t>11 作者贡献、利益冲突与致谢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作者列表与 CRediT 分工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[[待填]]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Times New Roman" w:hAnsi="Times New Roman" w:eastAsia="宋体"/>
          <w:b/>
          <w:i w:val="0"/>
          <w:sz w:val="24"/>
        </w:rPr>
        <w:t>不得代拟</w:t>
      </w:r>
      <w:r>
        <w:rPr>
          <w:rFonts w:ascii="Times New Roman" w:hAnsi="Times New Roman" w:eastAsia="宋体"/>
          <w:b w:val="0"/>
          <w:i w:val="0"/>
          <w:sz w:val="24"/>
        </w:rPr>
        <w:t>）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利益冲突声明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[[待作者确认]]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Times New Roman" w:hAnsi="Times New Roman" w:eastAsia="宋体"/>
          <w:b/>
          <w:i w:val="0"/>
          <w:sz w:val="24"/>
        </w:rPr>
        <w:t>不得代拟</w:t>
      </w:r>
      <w:r>
        <w:rPr>
          <w:rFonts w:ascii="Times New Roman" w:hAnsi="Times New Roman" w:eastAsia="宋体"/>
          <w:b w:val="0"/>
          <w:i w:val="0"/>
          <w:sz w:val="24"/>
        </w:rPr>
        <w:t>）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基金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[[待填]]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Times New Roman" w:hAnsi="Times New Roman" w:eastAsia="宋体"/>
          <w:b/>
          <w:i w:val="0"/>
          <w:sz w:val="24"/>
        </w:rPr>
        <w:t>不得代拟</w:t>
      </w:r>
      <w:r>
        <w:rPr>
          <w:rFonts w:ascii="Times New Roman" w:hAnsi="Times New Roman" w:eastAsia="宋体"/>
          <w:b w:val="0"/>
          <w:i w:val="0"/>
          <w:sz w:val="24"/>
        </w:rPr>
        <w:t>）</w:t>
      </w:r>
    </w:p>
    <w:p>
      <w:pPr>
        <w:spacing w:after="40"/>
        <w:ind w:left="425" w:firstLine="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致谢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Consolas" w:hAnsi="Consolas" w:eastAsia="宋体"/>
          <w:b w:val="0"/>
          <w:i w:val="0"/>
          <w:sz w:val="22"/>
        </w:rPr>
        <w:t>[[待填]]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Times New Roman" w:hAnsi="Times New Roman" w:eastAsia="宋体"/>
          <w:b/>
          <w:i w:val="0"/>
          <w:sz w:val="24"/>
        </w:rPr>
        <w:t>不得代拟</w:t>
      </w:r>
      <w:r>
        <w:rPr>
          <w:rFonts w:ascii="Times New Roman" w:hAnsi="Times New Roman" w:eastAsia="宋体"/>
          <w:b w:val="0"/>
          <w:i w:val="0"/>
          <w:sz w:val="24"/>
        </w:rPr>
        <w:t>）</w:t>
      </w:r>
    </w:p>
    <w:p>
      <w:pPr>
        <w:spacing w:before="80" w:after="80"/>
        <w:ind w:left="425"/>
      </w:pPr>
      <w:r>
        <w:rPr>
          <w:rFonts w:ascii="Times New Roman" w:hAnsi="Times New Roman" w:eastAsia="楷体"/>
          <w:b w:val="0"/>
          <w:i w:val="0"/>
          <w:sz w:val="23"/>
        </w:rPr>
        <w:t xml:space="preserve">以上四项涉及学术诚信，本稿一律保留占位符，由作者本人填写。完整清单见 </w:t>
      </w:r>
      <w:r>
        <w:rPr>
          <w:rFonts w:ascii="Consolas" w:hAnsi="Consolas" w:eastAsia="宋体"/>
          <w:b w:val="0"/>
          <w:i w:val="0"/>
          <w:sz w:val="21"/>
        </w:rPr>
        <w:t>06_待用户决策清单.md</w:t>
      </w:r>
      <w:r>
        <w:rPr>
          <w:rFonts w:ascii="Times New Roman" w:hAnsi="Times New Roman" w:eastAsia="楷体"/>
          <w:b w:val="0"/>
          <w:i w:val="0"/>
          <w:sz w:val="23"/>
        </w:rPr>
        <w:t>。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