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75B6"/>
          <w:sz w:val="40"/>
          <w:szCs w:val="40"/>
        </w:rPr>
        <w:t xml:space="preserve">Rapid Threat Modeling Rubric</w:t>
      </w:r>
    </w:p>
    <w:p>
      <w:pPr>
        <w:spacing w:after="200" w:before="0"/>
      </w:pPr>
      <w:r>
        <w:rPr>
          <w:rFonts w:ascii="Arial" w:cs="Arial" w:eastAsia="Arial" w:hAnsi="Arial"/>
          <w:color w:val="888888"/>
          <w:sz w:val="20"/>
          <w:szCs w:val="20"/>
        </w:rPr>
        <w:t xml:space="preserve">Application Security | Pre-Development Planning</w:t>
      </w:r>
    </w:p>
    <w:p>
      <w:pPr>
        <w:pBdr>
          <w:left w:val="single" w:color="2E75B6" w:sz="12" w:space="10"/>
        </w:pBdr>
        <w:spacing w:after="100" w:before="100"/>
        <w:ind w:left="360"/>
      </w:pPr>
      <w:r>
        <w:rPr>
          <w:rFonts w:ascii="Arial" w:cs="Arial" w:eastAsia="Arial" w:hAnsi="Arial"/>
          <w:i/>
          <w:iCs/>
          <w:color w:val="444444"/>
          <w:sz w:val="22"/>
          <w:szCs w:val="22"/>
        </w:rPr>
        <w:t xml:space="preserve">Run this during planning when you are designing a change that touches how users interact with the app. The goal is to think through secure design before any code gets written. If the scope is big enough to warrant an SIA, use that instead.</w:t>
      </w:r>
    </w:p>
    <w:p>
      <w:pPr>
        <w:pBdr>
          <w:bottom w:val="single" w:color="DDDDDD" w:sz="4"/>
        </w:pBdr>
        <w:spacing w:after="160" w:before="160"/>
      </w:pPr>
    </w:p>
    <w:p>
      <w:pPr>
        <w:pStyle w:val="Heading1"/>
        <w:spacing w:after="120" w:before="280"/>
      </w:pPr>
      <w:r>
        <w:rPr>
          <w:rFonts w:ascii="Arial" w:cs="Arial" w:eastAsia="Arial" w:hAnsi="Arial"/>
          <w:b/>
          <w:bCs/>
          <w:color w:val="2E75B6"/>
          <w:sz w:val="28"/>
          <w:szCs w:val="28"/>
        </w:rPr>
        <w:t xml:space="preserve">Does This Need a Threat Model?</w:t>
      </w:r>
    </w:p>
    <w:p>
      <w:pPr>
        <w:spacing w:after="60" w:before="60"/>
      </w:pPr>
      <w:r>
        <w:rPr>
          <w:rFonts w:ascii="Arial" w:cs="Arial" w:eastAsia="Arial" w:hAnsi="Arial"/>
          <w:sz w:val="22"/>
          <w:szCs w:val="22"/>
        </w:rPr>
        <w:t xml:space="preserve">Run this if your change involves any of the following:</w:t>
      </w:r>
    </w:p>
    <w:p>
      <w:pPr>
        <w:pStyle w:val="ListParagraph"/>
        <w:numPr>
          <w:ilvl w:val="0"/>
          <w:numId w:val="2"/>
        </w:numPr>
        <w:spacing w:after="40" w:before="40"/>
      </w:pPr>
      <w:r>
        <w:rPr>
          <w:rFonts w:ascii="Arial" w:cs="Arial" w:eastAsia="Arial" w:hAnsi="Arial"/>
          <w:sz w:val="22"/>
          <w:szCs w:val="22"/>
        </w:rPr>
        <w:t xml:space="preserve">A new way for users to submit data, upload files, or interact with the app</w:t>
      </w:r>
    </w:p>
    <w:p>
      <w:pPr>
        <w:pStyle w:val="ListParagraph"/>
        <w:numPr>
          <w:ilvl w:val="0"/>
          <w:numId w:val="2"/>
        </w:numPr>
        <w:spacing w:after="40" w:before="40"/>
      </w:pPr>
      <w:r>
        <w:rPr>
          <w:rFonts w:ascii="Arial" w:cs="Arial" w:eastAsia="Arial" w:hAnsi="Arial"/>
          <w:sz w:val="22"/>
          <w:szCs w:val="22"/>
        </w:rPr>
        <w:t xml:space="preserve">A data lookup, search, or query driven by user input</w:t>
      </w:r>
    </w:p>
    <w:p>
      <w:pPr>
        <w:pStyle w:val="ListParagraph"/>
        <w:numPr>
          <w:ilvl w:val="0"/>
          <w:numId w:val="2"/>
        </w:numPr>
        <w:spacing w:after="40" w:before="40"/>
      </w:pPr>
      <w:r>
        <w:rPr>
          <w:rFonts w:ascii="Arial" w:cs="Arial" w:eastAsia="Arial" w:hAnsi="Arial"/>
          <w:sz w:val="22"/>
          <w:szCs w:val="22"/>
        </w:rPr>
        <w:t xml:space="preserve">An LLM or AI feature where users can supply prompts or influence model behavior</w:t>
      </w:r>
    </w:p>
    <w:p>
      <w:pPr>
        <w:pStyle w:val="ListParagraph"/>
        <w:numPr>
          <w:ilvl w:val="0"/>
          <w:numId w:val="2"/>
        </w:numPr>
        <w:spacing w:after="40" w:before="40"/>
      </w:pPr>
      <w:r>
        <w:rPr>
          <w:rFonts w:ascii="Arial" w:cs="Arial" w:eastAsia="Arial" w:hAnsi="Arial"/>
          <w:sz w:val="22"/>
          <w:szCs w:val="22"/>
        </w:rPr>
        <w:t xml:space="preserve">A new endpoint, form, or workflow that touches PII or PHI</w:t>
      </w:r>
    </w:p>
    <w:p>
      <w:pPr>
        <w:pStyle w:val="ListParagraph"/>
        <w:numPr>
          <w:ilvl w:val="0"/>
          <w:numId w:val="2"/>
        </w:numPr>
        <w:spacing w:after="40" w:before="40"/>
      </w:pPr>
      <w:r>
        <w:rPr>
          <w:rFonts w:ascii="Arial" w:cs="Arial" w:eastAsia="Arial" w:hAnsi="Arial"/>
          <w:sz w:val="22"/>
          <w:szCs w:val="22"/>
        </w:rPr>
        <w:t xml:space="preserve">A change to how access is granted, checked, or revoked</w:t>
      </w:r>
    </w:p>
    <w:p>
      <w:pPr>
        <w:pStyle w:val="ListParagraph"/>
        <w:numPr>
          <w:ilvl w:val="0"/>
          <w:numId w:val="2"/>
        </w:numPr>
        <w:spacing w:after="40" w:before="40"/>
      </w:pPr>
      <w:r>
        <w:rPr>
          <w:rFonts w:ascii="Arial" w:cs="Arial" w:eastAsia="Arial" w:hAnsi="Arial"/>
          <w:sz w:val="22"/>
          <w:szCs w:val="22"/>
        </w:rPr>
        <w:t xml:space="preserve">A new integration where user-supplied data flows to an external system</w:t>
      </w:r>
    </w:p>
    <w:p>
      <w:pPr>
        <w:spacing w:after="60" w:before="100"/>
      </w:pPr>
      <w:r>
        <w:rPr>
          <w:rFonts w:ascii="Arial" w:cs="Arial" w:eastAsia="Arial" w:hAnsi="Arial"/>
          <w:i/>
          <w:iCs/>
          <w:sz w:val="22"/>
          <w:szCs w:val="22"/>
        </w:rPr>
        <w:t xml:space="preserve">Tweaks, copy changes, and refactors that do not change how users interact with the app — skip it.</w:t>
      </w:r>
    </w:p>
    <w:p>
      <w:pPr>
        <w:pBdr>
          <w:bottom w:val="single" w:color="DDDDDD" w:sz="4"/>
        </w:pBdr>
        <w:spacing w:after="160" w:before="160"/>
      </w:pPr>
    </w:p>
    <w:p>
      <w:pPr>
        <w:pStyle w:val="Heading1"/>
        <w:spacing w:after="120" w:before="280"/>
      </w:pPr>
      <w:r>
        <w:rPr>
          <w:rFonts w:ascii="Arial" w:cs="Arial" w:eastAsia="Arial" w:hAnsi="Arial"/>
          <w:b/>
          <w:bCs/>
          <w:color w:val="2E75B6"/>
          <w:sz w:val="28"/>
          <w:szCs w:val="28"/>
        </w:rPr>
        <w:t xml:space="preserve">Work Through These Before You Build</w:t>
      </w:r>
    </w:p>
    <w:p>
      <w:pPr>
        <w:spacing w:after="60" w:before="60"/>
      </w:pPr>
      <w:r>
        <w:rPr>
          <w:rFonts w:ascii="Arial" w:cs="Arial" w:eastAsia="Arial" w:hAnsi="Arial"/>
          <w:sz w:val="22"/>
          <w:szCs w:val="22"/>
        </w:rPr>
        <w:t xml:space="preserve">Any "I don't know" is a risk that needs a decision before dev starts.</w:t>
      </w:r>
    </w:p>
    <w:p>
      <w:pPr>
        <w:pStyle w:val="Heading2"/>
        <w:spacing w:after="80" w:before="200"/>
      </w:pPr>
      <w:r>
        <w:rPr>
          <w:rFonts w:ascii="Arial" w:cs="Arial" w:eastAsia="Arial" w:hAnsi="Arial"/>
          <w:b/>
          <w:bCs/>
          <w:color w:val="1F5C8B"/>
          <w:sz w:val="24"/>
          <w:szCs w:val="24"/>
        </w:rPr>
        <w:t xml:space="preserve">File Uploads</w:t>
      </w:r>
    </w:p>
    <w:p>
      <w:pPr>
        <w:pStyle w:val="ListParagraph"/>
        <w:numPr>
          <w:ilvl w:val="0"/>
          <w:numId w:val="2"/>
        </w:numPr>
        <w:spacing w:after="40" w:before="40"/>
      </w:pPr>
      <w:r>
        <w:rPr>
          <w:rFonts w:ascii="Arial" w:cs="Arial" w:eastAsia="Arial" w:hAnsi="Arial"/>
          <w:sz w:val="22"/>
          <w:szCs w:val="22"/>
        </w:rPr>
        <w:t xml:space="preserve">What file types are you accepting? Is that list as narrow as it can be?</w:t>
      </w:r>
    </w:p>
    <w:p>
      <w:pPr>
        <w:pStyle w:val="ListParagraph"/>
        <w:numPr>
          <w:ilvl w:val="0"/>
          <w:numId w:val="2"/>
        </w:numPr>
        <w:spacing w:after="40" w:before="40"/>
      </w:pPr>
      <w:r>
        <w:rPr>
          <w:rFonts w:ascii="Arial" w:cs="Arial" w:eastAsia="Arial" w:hAnsi="Arial"/>
          <w:sz w:val="22"/>
          <w:szCs w:val="22"/>
        </w:rPr>
        <w:t xml:space="preserve">Are you validating file type by content, not just extension?</w:t>
      </w:r>
    </w:p>
    <w:p>
      <w:pPr>
        <w:pStyle w:val="ListParagraph"/>
        <w:numPr>
          <w:ilvl w:val="0"/>
          <w:numId w:val="2"/>
        </w:numPr>
        <w:spacing w:after="40" w:before="40"/>
      </w:pPr>
      <w:r>
        <w:rPr>
          <w:rFonts w:ascii="Arial" w:cs="Arial" w:eastAsia="Arial" w:hAnsi="Arial"/>
          <w:sz w:val="22"/>
          <w:szCs w:val="22"/>
        </w:rPr>
        <w:t xml:space="preserve">Where does the file go after upload — is it scanned before it touches anything else?</w:t>
      </w:r>
    </w:p>
    <w:p>
      <w:pPr>
        <w:pStyle w:val="ListParagraph"/>
        <w:numPr>
          <w:ilvl w:val="0"/>
          <w:numId w:val="2"/>
        </w:numPr>
        <w:spacing w:after="40" w:before="40"/>
      </w:pPr>
      <w:r>
        <w:rPr>
          <w:rFonts w:ascii="Arial" w:cs="Arial" w:eastAsia="Arial" w:hAnsi="Arial"/>
          <w:sz w:val="22"/>
          <w:szCs w:val="22"/>
        </w:rPr>
        <w:t xml:space="preserve">Can a user overwrite another user's file, or access files that are not theirs?</w:t>
      </w:r>
    </w:p>
    <w:p>
      <w:pPr>
        <w:pStyle w:val="ListParagraph"/>
        <w:numPr>
          <w:ilvl w:val="0"/>
          <w:numId w:val="2"/>
        </w:numPr>
        <w:spacing w:after="40" w:before="40"/>
      </w:pPr>
      <w:r>
        <w:rPr>
          <w:rFonts w:ascii="Arial" w:cs="Arial" w:eastAsia="Arial" w:hAnsi="Arial"/>
          <w:sz w:val="22"/>
          <w:szCs w:val="22"/>
        </w:rPr>
        <w:t xml:space="preserve">Is there a size limit? What happens if someone tries to go over it?</w:t>
      </w:r>
    </w:p>
    <w:p>
      <w:pPr>
        <w:pStyle w:val="Heading2"/>
        <w:spacing w:after="80" w:before="200"/>
      </w:pPr>
      <w:r>
        <w:rPr>
          <w:rFonts w:ascii="Arial" w:cs="Arial" w:eastAsia="Arial" w:hAnsi="Arial"/>
          <w:b/>
          <w:bCs/>
          <w:color w:val="1F5C8B"/>
          <w:sz w:val="24"/>
          <w:szCs w:val="24"/>
        </w:rPr>
        <w:t xml:space="preserve">Data Lookups and Search</w:t>
      </w:r>
    </w:p>
    <w:p>
      <w:pPr>
        <w:pStyle w:val="ListParagraph"/>
        <w:numPr>
          <w:ilvl w:val="0"/>
          <w:numId w:val="2"/>
        </w:numPr>
        <w:spacing w:after="40" w:before="40"/>
      </w:pPr>
      <w:r>
        <w:rPr>
          <w:rFonts w:ascii="Arial" w:cs="Arial" w:eastAsia="Arial" w:hAnsi="Arial"/>
          <w:sz w:val="22"/>
          <w:szCs w:val="22"/>
        </w:rPr>
        <w:t xml:space="preserve">Is the query built from user input? If so, how is injection being prevented?</w:t>
      </w:r>
    </w:p>
    <w:p>
      <w:pPr>
        <w:pStyle w:val="ListParagraph"/>
        <w:numPr>
          <w:ilvl w:val="0"/>
          <w:numId w:val="2"/>
        </w:numPr>
        <w:spacing w:after="40" w:before="40"/>
      </w:pPr>
      <w:r>
        <w:rPr>
          <w:rFonts w:ascii="Arial" w:cs="Arial" w:eastAsia="Arial" w:hAnsi="Arial"/>
          <w:sz w:val="22"/>
          <w:szCs w:val="22"/>
        </w:rPr>
        <w:t xml:space="preserve">Can a user retrieve records that belong to someone else?</w:t>
      </w:r>
    </w:p>
    <w:p>
      <w:pPr>
        <w:pStyle w:val="ListParagraph"/>
        <w:numPr>
          <w:ilvl w:val="0"/>
          <w:numId w:val="2"/>
        </w:numPr>
        <w:spacing w:after="40" w:before="40"/>
      </w:pPr>
      <w:r>
        <w:rPr>
          <w:rFonts w:ascii="Arial" w:cs="Arial" w:eastAsia="Arial" w:hAnsi="Arial"/>
          <w:sz w:val="22"/>
          <w:szCs w:val="22"/>
        </w:rPr>
        <w:t xml:space="preserve">Are results filtered server-side, or is the app returning everything and trimming client-side?</w:t>
      </w:r>
    </w:p>
    <w:p>
      <w:pPr>
        <w:pStyle w:val="ListParagraph"/>
        <w:numPr>
          <w:ilvl w:val="0"/>
          <w:numId w:val="2"/>
        </w:numPr>
        <w:spacing w:after="40" w:before="40"/>
      </w:pPr>
      <w:r>
        <w:rPr>
          <w:rFonts w:ascii="Arial" w:cs="Arial" w:eastAsia="Arial" w:hAnsi="Arial"/>
          <w:sz w:val="22"/>
          <w:szCs w:val="22"/>
        </w:rPr>
        <w:t xml:space="preserve">Could a user enumerate data by tweaking IDs or parameters?</w:t>
      </w:r>
    </w:p>
    <w:p>
      <w:pPr>
        <w:pStyle w:val="Heading2"/>
        <w:spacing w:after="80" w:before="200"/>
      </w:pPr>
      <w:r>
        <w:rPr>
          <w:rFonts w:ascii="Arial" w:cs="Arial" w:eastAsia="Arial" w:hAnsi="Arial"/>
          <w:b/>
          <w:bCs/>
          <w:color w:val="1F5C8B"/>
          <w:sz w:val="24"/>
          <w:szCs w:val="24"/>
        </w:rPr>
        <w:t xml:space="preserve">LLM and AI Features</w:t>
      </w:r>
    </w:p>
    <w:p>
      <w:pPr>
        <w:pStyle w:val="ListParagraph"/>
        <w:numPr>
          <w:ilvl w:val="0"/>
          <w:numId w:val="2"/>
        </w:numPr>
        <w:spacing w:after="40" w:before="40"/>
      </w:pPr>
      <w:r>
        <w:rPr>
          <w:rFonts w:ascii="Arial" w:cs="Arial" w:eastAsia="Arial" w:hAnsi="Arial"/>
          <w:sz w:val="22"/>
          <w:szCs w:val="22"/>
        </w:rPr>
        <w:t xml:space="preserve">Can users supply free-text that goes directly into a prompt? What guardrails are there?</w:t>
      </w:r>
    </w:p>
    <w:p>
      <w:pPr>
        <w:pStyle w:val="ListParagraph"/>
        <w:numPr>
          <w:ilvl w:val="0"/>
          <w:numId w:val="2"/>
        </w:numPr>
        <w:spacing w:after="40" w:before="40"/>
      </w:pPr>
      <w:r>
        <w:rPr>
          <w:rFonts w:ascii="Arial" w:cs="Arial" w:eastAsia="Arial" w:hAnsi="Arial"/>
          <w:sz w:val="22"/>
          <w:szCs w:val="22"/>
        </w:rPr>
        <w:t xml:space="preserve">Is there any risk of prompt injection — user input manipulating model behavior in unintended ways?</w:t>
      </w:r>
    </w:p>
    <w:p>
      <w:pPr>
        <w:pStyle w:val="ListParagraph"/>
        <w:numPr>
          <w:ilvl w:val="0"/>
          <w:numId w:val="2"/>
        </w:numPr>
        <w:spacing w:after="40" w:before="40"/>
      </w:pPr>
      <w:r>
        <w:rPr>
          <w:rFonts w:ascii="Arial" w:cs="Arial" w:eastAsia="Arial" w:hAnsi="Arial"/>
          <w:sz w:val="22"/>
          <w:szCs w:val="22"/>
        </w:rPr>
        <w:t xml:space="preserve">Could the model return PII or PHI it should not have access to?</w:t>
      </w:r>
    </w:p>
    <w:p>
      <w:pPr>
        <w:pStyle w:val="ListParagraph"/>
        <w:numPr>
          <w:ilvl w:val="0"/>
          <w:numId w:val="2"/>
        </w:numPr>
        <w:spacing w:after="40" w:before="40"/>
      </w:pPr>
      <w:r>
        <w:rPr>
          <w:rFonts w:ascii="Arial" w:cs="Arial" w:eastAsia="Arial" w:hAnsi="Arial"/>
          <w:sz w:val="22"/>
          <w:szCs w:val="22"/>
        </w:rPr>
        <w:t xml:space="preserve">Are outputs treated as untrusted before being rendered or acted on?</w:t>
      </w:r>
    </w:p>
    <w:p>
      <w:pPr>
        <w:pStyle w:val="ListParagraph"/>
        <w:numPr>
          <w:ilvl w:val="0"/>
          <w:numId w:val="2"/>
        </w:numPr>
        <w:spacing w:after="40" w:before="40"/>
      </w:pPr>
      <w:r>
        <w:rPr>
          <w:rFonts w:ascii="Arial" w:cs="Arial" w:eastAsia="Arial" w:hAnsi="Arial"/>
          <w:sz w:val="22"/>
          <w:szCs w:val="22"/>
        </w:rPr>
        <w:t xml:space="preserve">Is there a way for a user to use this feature to extract data belonging to other users or the system?</w:t>
      </w:r>
    </w:p>
    <w:p>
      <w:pPr>
        <w:pStyle w:val="Heading2"/>
        <w:spacing w:after="80" w:before="200"/>
      </w:pPr>
      <w:r>
        <w:rPr>
          <w:rFonts w:ascii="Arial" w:cs="Arial" w:eastAsia="Arial" w:hAnsi="Arial"/>
          <w:b/>
          <w:bCs/>
          <w:color w:val="1F5C8B"/>
          <w:sz w:val="24"/>
          <w:szCs w:val="24"/>
        </w:rPr>
        <w:t xml:space="preserve">Forms and User Input</w:t>
      </w:r>
    </w:p>
    <w:p>
      <w:pPr>
        <w:pStyle w:val="ListParagraph"/>
        <w:numPr>
          <w:ilvl w:val="0"/>
          <w:numId w:val="2"/>
        </w:numPr>
        <w:spacing w:after="40" w:before="40"/>
      </w:pPr>
      <w:r>
        <w:rPr>
          <w:rFonts w:ascii="Arial" w:cs="Arial" w:eastAsia="Arial" w:hAnsi="Arial"/>
          <w:sz w:val="22"/>
          <w:szCs w:val="22"/>
        </w:rPr>
        <w:t xml:space="preserve">Where does this input end up — a database, a template, an API call, a log?</w:t>
      </w:r>
    </w:p>
    <w:p>
      <w:pPr>
        <w:pStyle w:val="ListParagraph"/>
        <w:numPr>
          <w:ilvl w:val="0"/>
          <w:numId w:val="2"/>
        </w:numPr>
        <w:spacing w:after="40" w:before="40"/>
      </w:pPr>
      <w:r>
        <w:rPr>
          <w:rFonts w:ascii="Arial" w:cs="Arial" w:eastAsia="Arial" w:hAnsi="Arial"/>
          <w:sz w:val="22"/>
          <w:szCs w:val="22"/>
        </w:rPr>
        <w:t xml:space="preserve">Is validation happening server-side, not just in the browser?</w:t>
      </w:r>
    </w:p>
    <w:p>
      <w:pPr>
        <w:pStyle w:val="ListParagraph"/>
        <w:numPr>
          <w:ilvl w:val="0"/>
          <w:numId w:val="2"/>
        </w:numPr>
        <w:spacing w:after="40" w:before="40"/>
      </w:pPr>
      <w:r>
        <w:rPr>
          <w:rFonts w:ascii="Arial" w:cs="Arial" w:eastAsia="Arial" w:hAnsi="Arial"/>
          <w:sz w:val="22"/>
          <w:szCs w:val="22"/>
        </w:rPr>
        <w:t xml:space="preserve">Is the output encoded correctly for where it is being rendered?</w:t>
      </w:r>
    </w:p>
    <w:p>
      <w:pPr>
        <w:pStyle w:val="ListParagraph"/>
        <w:numPr>
          <w:ilvl w:val="0"/>
          <w:numId w:val="2"/>
        </w:numPr>
        <w:spacing w:after="40" w:before="40"/>
      </w:pPr>
      <w:r>
        <w:rPr>
          <w:rFonts w:ascii="Arial" w:cs="Arial" w:eastAsia="Arial" w:hAnsi="Arial"/>
          <w:sz w:val="22"/>
          <w:szCs w:val="22"/>
        </w:rPr>
        <w:t xml:space="preserve">Are there any fields that could be used to inject content into emails, PDFs, or other outputs?</w:t>
      </w:r>
    </w:p>
    <w:p>
      <w:pPr>
        <w:pStyle w:val="Heading2"/>
        <w:spacing w:after="80" w:before="200"/>
      </w:pPr>
      <w:r>
        <w:rPr>
          <w:rFonts w:ascii="Arial" w:cs="Arial" w:eastAsia="Arial" w:hAnsi="Arial"/>
          <w:b/>
          <w:bCs/>
          <w:color w:val="1F5C8B"/>
          <w:sz w:val="24"/>
          <w:szCs w:val="24"/>
        </w:rPr>
        <w:t xml:space="preserve">Access and Authorization</w:t>
      </w:r>
    </w:p>
    <w:p>
      <w:pPr>
        <w:pStyle w:val="ListParagraph"/>
        <w:numPr>
          <w:ilvl w:val="0"/>
          <w:numId w:val="2"/>
        </w:numPr>
        <w:spacing w:after="40" w:before="40"/>
      </w:pPr>
      <w:r>
        <w:rPr>
          <w:rFonts w:ascii="Arial" w:cs="Arial" w:eastAsia="Arial" w:hAnsi="Arial"/>
          <w:sz w:val="22"/>
          <w:szCs w:val="22"/>
        </w:rPr>
        <w:t xml:space="preserve">Who is allowed to do this, and how is that being enforced?</w:t>
      </w:r>
    </w:p>
    <w:p>
      <w:pPr>
        <w:pStyle w:val="ListParagraph"/>
        <w:numPr>
          <w:ilvl w:val="0"/>
          <w:numId w:val="2"/>
        </w:numPr>
        <w:spacing w:after="40" w:before="40"/>
      </w:pPr>
      <w:r>
        <w:rPr>
          <w:rFonts w:ascii="Arial" w:cs="Arial" w:eastAsia="Arial" w:hAnsi="Arial"/>
          <w:sz w:val="22"/>
          <w:szCs w:val="22"/>
        </w:rPr>
        <w:t xml:space="preserve">Are there multiple roles or tenants? How is their data kept separate?</w:t>
      </w:r>
    </w:p>
    <w:p>
      <w:pPr>
        <w:pStyle w:val="ListParagraph"/>
        <w:numPr>
          <w:ilvl w:val="0"/>
          <w:numId w:val="2"/>
        </w:numPr>
        <w:spacing w:after="40" w:before="40"/>
      </w:pPr>
      <w:r>
        <w:rPr>
          <w:rFonts w:ascii="Arial" w:cs="Arial" w:eastAsia="Arial" w:hAnsi="Arial"/>
          <w:sz w:val="22"/>
          <w:szCs w:val="22"/>
        </w:rPr>
        <w:t xml:space="preserve">What happens if an unauthenticated user hits this?</w:t>
      </w:r>
    </w:p>
    <w:p>
      <w:pPr>
        <w:pStyle w:val="ListParagraph"/>
        <w:numPr>
          <w:ilvl w:val="0"/>
          <w:numId w:val="2"/>
        </w:numPr>
        <w:spacing w:after="40" w:before="40"/>
      </w:pPr>
      <w:r>
        <w:rPr>
          <w:rFonts w:ascii="Arial" w:cs="Arial" w:eastAsia="Arial" w:hAnsi="Arial"/>
          <w:sz w:val="22"/>
          <w:szCs w:val="22"/>
        </w:rPr>
        <w:t xml:space="preserve">Can a user perform this action on behalf of another user — and should they be able to?</w:t>
      </w:r>
    </w:p>
    <w:p>
      <w:pPr>
        <w:pStyle w:val="Heading2"/>
        <w:spacing w:after="80" w:before="200"/>
      </w:pPr>
      <w:r>
        <w:rPr>
          <w:rFonts w:ascii="Arial" w:cs="Arial" w:eastAsia="Arial" w:hAnsi="Arial"/>
          <w:b/>
          <w:bCs/>
          <w:color w:val="1F5C8B"/>
          <w:sz w:val="24"/>
          <w:szCs w:val="24"/>
        </w:rPr>
        <w:t xml:space="preserve">Data Flowing Out</w:t>
      </w:r>
    </w:p>
    <w:p>
      <w:pPr>
        <w:pStyle w:val="ListParagraph"/>
        <w:numPr>
          <w:ilvl w:val="0"/>
          <w:numId w:val="2"/>
        </w:numPr>
        <w:spacing w:after="40" w:before="40"/>
      </w:pPr>
      <w:r>
        <w:rPr>
          <w:rFonts w:ascii="Arial" w:cs="Arial" w:eastAsia="Arial" w:hAnsi="Arial"/>
          <w:sz w:val="22"/>
          <w:szCs w:val="22"/>
        </w:rPr>
        <w:t xml:space="preserve">What does the response include — is there anything in there the user should not see?</w:t>
      </w:r>
    </w:p>
    <w:p>
      <w:pPr>
        <w:pStyle w:val="ListParagraph"/>
        <w:numPr>
          <w:ilvl w:val="0"/>
          <w:numId w:val="2"/>
        </w:numPr>
        <w:spacing w:after="40" w:before="40"/>
      </w:pPr>
      <w:r>
        <w:rPr>
          <w:rFonts w:ascii="Arial" w:cs="Arial" w:eastAsia="Arial" w:hAnsi="Arial"/>
          <w:sz w:val="22"/>
          <w:szCs w:val="22"/>
        </w:rPr>
        <w:t xml:space="preserve">Could error messages expose internal details or help someone map the system?</w:t>
      </w:r>
    </w:p>
    <w:p>
      <w:pPr>
        <w:pStyle w:val="ListParagraph"/>
        <w:numPr>
          <w:ilvl w:val="0"/>
          <w:numId w:val="2"/>
        </w:numPr>
        <w:spacing w:after="40" w:before="40"/>
      </w:pPr>
      <w:r>
        <w:rPr>
          <w:rFonts w:ascii="Arial" w:cs="Arial" w:eastAsia="Arial" w:hAnsi="Arial"/>
          <w:sz w:val="22"/>
          <w:szCs w:val="22"/>
        </w:rPr>
        <w:t xml:space="preserve">If this sends data to a third party, is PII or PHI included? Is there a DPA or BAA in place?</w:t>
      </w:r>
    </w:p>
    <w:p>
      <w:pPr>
        <w:pStyle w:val="Heading2"/>
        <w:spacing w:after="80" w:before="200"/>
      </w:pPr>
      <w:r>
        <w:rPr>
          <w:rFonts w:ascii="Arial" w:cs="Arial" w:eastAsia="Arial" w:hAnsi="Arial"/>
          <w:b/>
          <w:bCs/>
          <w:color w:val="1F5C8B"/>
          <w:sz w:val="24"/>
          <w:szCs w:val="24"/>
        </w:rPr>
        <w:t xml:space="preserve">Logging</w:t>
      </w:r>
    </w:p>
    <w:p>
      <w:pPr>
        <w:pStyle w:val="ListParagraph"/>
        <w:numPr>
          <w:ilvl w:val="0"/>
          <w:numId w:val="2"/>
        </w:numPr>
        <w:spacing w:after="40" w:before="40"/>
      </w:pPr>
      <w:r>
        <w:rPr>
          <w:rFonts w:ascii="Arial" w:cs="Arial" w:eastAsia="Arial" w:hAnsi="Arial"/>
          <w:sz w:val="22"/>
          <w:szCs w:val="22"/>
        </w:rPr>
        <w:t xml:space="preserve">What does this feature generate in the logs?</w:t>
      </w:r>
    </w:p>
    <w:p>
      <w:pPr>
        <w:pStyle w:val="ListParagraph"/>
        <w:numPr>
          <w:ilvl w:val="0"/>
          <w:numId w:val="2"/>
        </w:numPr>
        <w:spacing w:after="40" w:before="40"/>
      </w:pPr>
      <w:r>
        <w:rPr>
          <w:rFonts w:ascii="Arial" w:cs="Arial" w:eastAsia="Arial" w:hAnsi="Arial"/>
          <w:sz w:val="22"/>
          <w:szCs w:val="22"/>
        </w:rPr>
        <w:t xml:space="preserve">Is there any chance PII or PHI ends up in there?</w:t>
      </w:r>
    </w:p>
    <w:p>
      <w:pPr>
        <w:pStyle w:val="ListParagraph"/>
        <w:numPr>
          <w:ilvl w:val="0"/>
          <w:numId w:val="2"/>
        </w:numPr>
        <w:spacing w:after="40" w:before="40"/>
      </w:pPr>
      <w:r>
        <w:rPr>
          <w:rFonts w:ascii="Arial" w:cs="Arial" w:eastAsia="Arial" w:hAnsi="Arial"/>
          <w:sz w:val="22"/>
          <w:szCs w:val="22"/>
        </w:rPr>
        <w:t xml:space="preserve">Are the right events being captured — errors, access to sensitive data, unusual behavior?</w:t>
      </w:r>
    </w:p>
    <w:p>
      <w:pPr>
        <w:pBdr>
          <w:bottom w:val="single" w:color="DDDDDD" w:sz="4"/>
        </w:pBdr>
        <w:spacing w:after="160" w:before="160"/>
      </w:pPr>
    </w:p>
    <w:p>
      <w:pPr>
        <w:pStyle w:val="Heading1"/>
        <w:spacing w:after="120" w:before="280"/>
      </w:pPr>
      <w:r>
        <w:rPr>
          <w:rFonts w:ascii="Arial" w:cs="Arial" w:eastAsia="Arial" w:hAnsi="Arial"/>
          <w:b/>
          <w:bCs/>
          <w:color w:val="2E75B6"/>
          <w:sz w:val="28"/>
          <w:szCs w:val="28"/>
        </w:rPr>
        <w:t xml:space="preserve">What to Do With Your Answers</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Everything answered, no open questions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Good to go — document and attach to the ticket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1-2 open questions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Resolve before dev starts, or flag async to ITSC</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3+ open questions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Get ITSC in on planning before work kicks off</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Any "I don't know" on how user input is handled or what data it touches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Get an answer before scoping is final</w:t>
            </w:r>
          </w:p>
        </w:tc>
      </w:tr>
    </w:tbl>
    <w:p>
      <w:pPr>
        <w:pBdr>
          <w:bottom w:val="single" w:color="DDDDDD" w:sz="4"/>
        </w:pBdr>
        <w:spacing w:after="160" w:before="160"/>
      </w:pPr>
    </w:p>
    <w:p>
      <w:pPr>
        <w:pStyle w:val="Heading1"/>
        <w:spacing w:after="120" w:before="280"/>
      </w:pPr>
      <w:r>
        <w:rPr>
          <w:rFonts w:ascii="Arial" w:cs="Arial" w:eastAsia="Arial" w:hAnsi="Arial"/>
          <w:b/>
          <w:bCs/>
          <w:color w:val="2E75B6"/>
          <w:sz w:val="28"/>
          <w:szCs w:val="28"/>
        </w:rPr>
        <w:t xml:space="preserve">Looping in ITSC</w:t>
      </w:r>
    </w:p>
    <w:p>
      <w:pPr>
        <w:spacing w:after="60" w:before="60"/>
      </w:pPr>
      <w:r>
        <w:rPr>
          <w:rFonts w:ascii="Arial" w:cs="Arial" w:eastAsia="Arial" w:hAnsi="Arial"/>
          <w:sz w:val="22"/>
          <w:szCs w:val="22"/>
        </w:rPr>
        <w:t xml:space="preserve">When you reach out, include:</w:t>
      </w:r>
    </w:p>
    <w:p>
      <w:pPr>
        <w:pStyle w:val="ListParagraph"/>
        <w:numPr>
          <w:ilvl w:val="0"/>
          <w:numId w:val="2"/>
        </w:numPr>
        <w:spacing w:after="40" w:before="40"/>
      </w:pPr>
      <w:r>
        <w:rPr>
          <w:rFonts w:ascii="Arial" w:cs="Arial" w:eastAsia="Arial" w:hAnsi="Arial"/>
          <w:sz w:val="22"/>
          <w:szCs w:val="22"/>
        </w:rPr>
        <w:t xml:space="preserve">What you are planning to build (one or two sentences)</w:t>
      </w:r>
    </w:p>
    <w:p>
      <w:pPr>
        <w:pStyle w:val="ListParagraph"/>
        <w:numPr>
          <w:ilvl w:val="0"/>
          <w:numId w:val="2"/>
        </w:numPr>
        <w:spacing w:after="40" w:before="40"/>
      </w:pPr>
      <w:r>
        <w:rPr>
          <w:rFonts w:ascii="Arial" w:cs="Arial" w:eastAsia="Arial" w:hAnsi="Arial"/>
          <w:sz w:val="22"/>
          <w:szCs w:val="22"/>
        </w:rPr>
        <w:t xml:space="preserve">Which questions are unresolved</w:t>
      </w:r>
    </w:p>
    <w:p>
      <w:pPr>
        <w:pStyle w:val="ListParagraph"/>
        <w:numPr>
          <w:ilvl w:val="0"/>
          <w:numId w:val="2"/>
        </w:numPr>
        <w:spacing w:after="40" w:before="40"/>
      </w:pPr>
      <w:r>
        <w:rPr>
          <w:rFonts w:ascii="Arial" w:cs="Arial" w:eastAsia="Arial" w:hAnsi="Arial"/>
          <w:sz w:val="22"/>
          <w:szCs w:val="22"/>
        </w:rPr>
        <w:t xml:space="preserve">Any timeline constraints</w:t>
      </w:r>
    </w:p>
    <w:p>
      <w:pPr>
        <w:spacing w:after="60" w:before="100"/>
      </w:pPr>
      <w:r>
        <w:rPr>
          <w:rFonts w:ascii="Arial" w:cs="Arial" w:eastAsia="Arial" w:hAnsi="Arial"/>
          <w:b/>
          <w:bCs/>
          <w:sz w:val="22"/>
          <w:szCs w:val="22"/>
        </w:rPr>
        <w:t xml:space="preserve">Channel: </w:t>
      </w:r>
      <w:r>
        <w:rPr>
          <w:rFonts w:ascii="Arial" w:cs="Arial" w:eastAsia="Arial" w:hAnsi="Arial"/>
          <w:sz w:val="22"/>
          <w:szCs w:val="22"/>
        </w:rPr>
        <w:t xml:space="preserve">#itsc-review</w:t>
      </w:r>
      <w:r>
        <w:rPr>
          <w:rFonts w:ascii="Arial" w:cs="Arial" w:eastAsia="Arial" w:hAnsi="Arial"/>
          <w:b/>
          <w:bCs/>
          <w:sz w:val="22"/>
          <w:szCs w:val="22"/>
        </w:rPr>
        <w:t xml:space="preserve">  |  Async: </w:t>
      </w:r>
      <w:r>
        <w:rPr>
          <w:rFonts w:ascii="Arial" w:cs="Arial" w:eastAsia="Arial" w:hAnsi="Arial"/>
          <w:sz w:val="22"/>
          <w:szCs w:val="22"/>
        </w:rPr>
        <w:t xml:space="preserve">1 business day</w:t>
      </w:r>
      <w:r>
        <w:rPr>
          <w:rFonts w:ascii="Arial" w:cs="Arial" w:eastAsia="Arial" w:hAnsi="Arial"/>
          <w:b/>
          <w:bCs/>
          <w:sz w:val="22"/>
          <w:szCs w:val="22"/>
        </w:rPr>
        <w:t xml:space="preserve">  |  Sync: </w:t>
      </w:r>
      <w:r>
        <w:rPr>
          <w:rFonts w:ascii="Arial" w:cs="Arial" w:eastAsia="Arial" w:hAnsi="Arial"/>
          <w:sz w:val="22"/>
          <w:szCs w:val="22"/>
        </w:rPr>
        <w:t xml:space="preserve">scheduled within 2 business days</w:t>
      </w:r>
    </w:p>
    <w:p>
      <w:pPr>
        <w:pBdr>
          <w:bottom w:val="single" w:color="DDDDDD" w:sz="4"/>
        </w:pBdr>
        <w:spacing w:after="160" w:before="160"/>
      </w:pPr>
    </w:p>
    <w:p>
      <w:pPr>
        <w:pStyle w:val="Heading1"/>
        <w:spacing w:after="120" w:before="280"/>
      </w:pPr>
      <w:r>
        <w:rPr>
          <w:rFonts w:ascii="Arial" w:cs="Arial" w:eastAsia="Arial" w:hAnsi="Arial"/>
          <w:b/>
          <w:bCs/>
          <w:color w:val="2E75B6"/>
          <w:sz w:val="28"/>
          <w:szCs w:val="28"/>
        </w:rPr>
        <w:t xml:space="preserve">How This Sits Next to the SIA</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This Rubric</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Security Impact Analysis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color w:val="000000"/>
                <w:sz w:val="20"/>
                <w:szCs w:val="20"/>
              </w:rPr>
              <w:t xml:space="preserve">Use for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Changes to how users interact with the app that introduce real security surface area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Major changes — new systems, new data categories, architecture shifts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color w:val="000000"/>
                <w:sz w:val="20"/>
                <w:szCs w:val="20"/>
              </w:rPr>
              <w:t xml:space="preserve">When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Planning and ticket scoping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Design and discovery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color w:val="000000"/>
                <w:sz w:val="20"/>
                <w:szCs w:val="20"/>
              </w:rPr>
              <w:t xml:space="preserve">Who drives it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Dev or tech lead, ITSC on escalation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ITSC-led, cross-functional</w:t>
            </w:r>
          </w:p>
        </w:tc>
      </w:tr>
    </w:tbl>
    <w:p>
      <w:pPr>
        <w:spacing w:after="60" w:before="120"/>
      </w:pPr>
      <w:r>
        <w:rPr>
          <w:rFonts w:ascii="Arial" w:cs="Arial" w:eastAsia="Arial" w:hAnsi="Arial"/>
          <w:i/>
          <w:iCs/>
          <w:sz w:val="22"/>
          <w:szCs w:val="22"/>
        </w:rPr>
        <w:t xml:space="preserve">Not sure which one applies? Start here. ITSC will tell you if it needs to go to an SIA.</w:t>
      </w:r>
    </w:p>
    <w:p>
      <w:pPr>
        <w:pBdr>
          <w:bottom w:val="single" w:color="DDDDDD" w:sz="4"/>
        </w:pBdr>
        <w:spacing w:after="160" w:before="160"/>
      </w:pPr>
    </w:p>
    <w:p>
      <w:pPr>
        <w:spacing w:after="0" w:before="60"/>
      </w:pPr>
      <w:r>
        <w:rPr>
          <w:rFonts w:ascii="Arial" w:cs="Arial" w:eastAsia="Arial" w:hAnsi="Arial"/>
          <w:color w:val="888888"/>
          <w:sz w:val="18"/>
          <w:szCs w:val="18"/>
        </w:rPr>
        <w:t xml:space="preserve">Owner: ITSC  |  Review cadence: Annual  |  Version: 1.0  |  Last reviewed: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2026-04-30T21:00:55.860Z</dcterms:created>
  <dcterms:modified xsi:type="dcterms:W3CDTF">2026-04-30T21:00:55.880Z</dcterms:modified>
</cp:coreProperties>
</file>

<file path=docProps/custom.xml><?xml version="1.0" encoding="utf-8"?>
<Properties xmlns="http://schemas.openxmlformats.org/officeDocument/2006/custom-properties" xmlns:vt="http://schemas.openxmlformats.org/officeDocument/2006/docPropsVTypes"/>
</file>