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96BF" w14:textId="17028690" w:rsidR="00722A2F" w:rsidRDefault="00722A2F" w:rsidP="007F3D7C">
      <w:pPr>
        <w:spacing w:line="360" w:lineRule="auto"/>
        <w:rPr>
          <w:rFonts w:ascii="Arial" w:hAnsi="Arial" w:cs="Arial"/>
          <w:b/>
          <w:bCs/>
          <w:u w:val="single"/>
        </w:rPr>
      </w:pPr>
      <w:r w:rsidRPr="00722A2F">
        <w:rPr>
          <w:rFonts w:ascii="Arial" w:hAnsi="Arial" w:cs="Arial"/>
          <w:b/>
          <w:bCs/>
          <w:u w:val="single"/>
        </w:rPr>
        <w:t>Übersicht über Paper von Brandl et al.</w:t>
      </w:r>
    </w:p>
    <w:p w14:paraId="56F112A2" w14:textId="77777777" w:rsidR="001A6153" w:rsidRDefault="001A6153" w:rsidP="007F3D7C">
      <w:pPr>
        <w:spacing w:line="360" w:lineRule="auto"/>
        <w:rPr>
          <w:rFonts w:ascii="Arial" w:hAnsi="Arial" w:cs="Arial"/>
          <w:b/>
          <w:bCs/>
          <w:u w:val="single"/>
        </w:rPr>
      </w:pPr>
    </w:p>
    <w:p w14:paraId="33708E8D" w14:textId="1862F088" w:rsidR="00722A2F" w:rsidRDefault="00722A2F" w:rsidP="007F3D7C">
      <w:pPr>
        <w:spacing w:line="360" w:lineRule="auto"/>
        <w:rPr>
          <w:rFonts w:ascii="Arial" w:hAnsi="Arial" w:cs="Arial"/>
          <w:b/>
          <w:bCs/>
          <w:u w:val="single"/>
        </w:rPr>
      </w:pPr>
      <w:r w:rsidRPr="00722A2F">
        <w:rPr>
          <w:rFonts w:ascii="Arial" w:hAnsi="Arial" w:cs="Arial"/>
          <w:b/>
          <w:bCs/>
          <w:u w:val="single"/>
        </w:rPr>
        <w:t>1.</w:t>
      </w:r>
      <w:r>
        <w:rPr>
          <w:rFonts w:ascii="Arial" w:hAnsi="Arial" w:cs="Arial"/>
          <w:b/>
          <w:bCs/>
          <w:u w:val="single"/>
        </w:rPr>
        <w:t xml:space="preserve"> </w:t>
      </w:r>
      <w:r w:rsidRPr="00722A2F">
        <w:rPr>
          <w:rFonts w:ascii="Arial" w:hAnsi="Arial" w:cs="Arial"/>
          <w:b/>
          <w:bCs/>
          <w:u w:val="single"/>
        </w:rPr>
        <w:t>Einleitun</w:t>
      </w:r>
      <w:r w:rsidR="007F3D7C">
        <w:rPr>
          <w:rFonts w:ascii="Arial" w:hAnsi="Arial" w:cs="Arial"/>
          <w:b/>
          <w:bCs/>
          <w:u w:val="single"/>
        </w:rPr>
        <w:t>g</w:t>
      </w:r>
    </w:p>
    <w:p w14:paraId="278A825D" w14:textId="07ACBD1F" w:rsidR="00722A2F" w:rsidRDefault="00722A2F" w:rsidP="001A6153">
      <w:pPr>
        <w:spacing w:line="360" w:lineRule="auto"/>
        <w:jc w:val="both"/>
        <w:rPr>
          <w:rFonts w:ascii="Arial" w:hAnsi="Arial" w:cs="Arial"/>
        </w:rPr>
      </w:pPr>
      <w:r w:rsidRPr="00722A2F">
        <w:rPr>
          <w:rFonts w:ascii="Arial" w:hAnsi="Arial" w:cs="Arial"/>
        </w:rPr>
        <w:t>AMD (</w:t>
      </w:r>
      <w:proofErr w:type="spellStart"/>
      <w:r w:rsidRPr="00722A2F">
        <w:rPr>
          <w:rFonts w:ascii="Arial" w:hAnsi="Arial" w:cs="Arial"/>
        </w:rPr>
        <w:t>age-related</w:t>
      </w:r>
      <w:proofErr w:type="spellEnd"/>
      <w:r w:rsidRPr="00722A2F">
        <w:rPr>
          <w:rFonts w:ascii="Arial" w:hAnsi="Arial" w:cs="Arial"/>
        </w:rPr>
        <w:t xml:space="preserve"> </w:t>
      </w:r>
      <w:proofErr w:type="spellStart"/>
      <w:r w:rsidRPr="00722A2F">
        <w:rPr>
          <w:rFonts w:ascii="Arial" w:hAnsi="Arial" w:cs="Arial"/>
        </w:rPr>
        <w:t>macular</w:t>
      </w:r>
      <w:proofErr w:type="spellEnd"/>
      <w:r w:rsidRPr="00722A2F">
        <w:rPr>
          <w:rFonts w:ascii="Arial" w:hAnsi="Arial" w:cs="Arial"/>
        </w:rPr>
        <w:t xml:space="preserve"> </w:t>
      </w:r>
      <w:proofErr w:type="spellStart"/>
      <w:r w:rsidRPr="00722A2F">
        <w:rPr>
          <w:rFonts w:ascii="Arial" w:hAnsi="Arial" w:cs="Arial"/>
        </w:rPr>
        <w:t>degeneration</w:t>
      </w:r>
      <w:proofErr w:type="spellEnd"/>
      <w:r w:rsidRPr="00722A2F">
        <w:rPr>
          <w:rFonts w:ascii="Arial" w:hAnsi="Arial" w:cs="Arial"/>
        </w:rPr>
        <w:t>) ist eine Krankheit der Netzhaut des Auges.</w:t>
      </w:r>
      <w:r>
        <w:rPr>
          <w:rFonts w:ascii="Arial" w:hAnsi="Arial" w:cs="Arial"/>
        </w:rPr>
        <w:t xml:space="preserve"> Sie ist die Hauptursache für den Verlust des zentralen Sehens in der älteren Bevölkerung der Industrienationen. Wichtige Kennzahlen </w:t>
      </w:r>
      <w:proofErr w:type="spellStart"/>
      <w:r>
        <w:rPr>
          <w:rFonts w:ascii="Arial" w:hAnsi="Arial" w:cs="Arial"/>
        </w:rPr>
        <w:t>im</w:t>
      </w:r>
      <w:proofErr w:type="spellEnd"/>
      <w:r>
        <w:rPr>
          <w:rFonts w:ascii="Arial" w:hAnsi="Arial" w:cs="Arial"/>
        </w:rPr>
        <w:t xml:space="preserve"> Bezug auf AMD sind Prävalenz, Inzidenz, </w:t>
      </w:r>
      <w:r w:rsidR="007F3D7C">
        <w:rPr>
          <w:rFonts w:ascii="Arial" w:hAnsi="Arial" w:cs="Arial"/>
        </w:rPr>
        <w:t xml:space="preserve">Verlauf der Krankheit. Die häufigste und bewährteste Methode um </w:t>
      </w:r>
      <w:proofErr w:type="spellStart"/>
      <w:r w:rsidR="00A53A6D">
        <w:rPr>
          <w:rFonts w:ascii="Arial" w:hAnsi="Arial" w:cs="Arial"/>
        </w:rPr>
        <w:t>early</w:t>
      </w:r>
      <w:proofErr w:type="spellEnd"/>
      <w:r w:rsidR="00A53A6D">
        <w:rPr>
          <w:rFonts w:ascii="Arial" w:hAnsi="Arial" w:cs="Arial"/>
        </w:rPr>
        <w:t xml:space="preserve">/intermediate AMD zu erfassen ist die Bewertung von Bildern einer </w:t>
      </w:r>
      <w:proofErr w:type="spellStart"/>
      <w:r w:rsidR="00A53A6D">
        <w:rPr>
          <w:rFonts w:ascii="Arial" w:hAnsi="Arial" w:cs="Arial"/>
        </w:rPr>
        <w:t>Funduskamera</w:t>
      </w:r>
      <w:proofErr w:type="spellEnd"/>
      <w:r w:rsidR="00A53A6D">
        <w:rPr>
          <w:rFonts w:ascii="Arial" w:hAnsi="Arial" w:cs="Arial"/>
        </w:rPr>
        <w:t xml:space="preserve"> (mit dieser kann der Augenarzt bzw. die Augenärztin Bilder der Netzhaut erstellen). Die Klassifikation der </w:t>
      </w:r>
      <w:proofErr w:type="spellStart"/>
      <w:r w:rsidR="00A53A6D">
        <w:rPr>
          <w:rFonts w:ascii="Arial" w:hAnsi="Arial" w:cs="Arial"/>
        </w:rPr>
        <w:t>late</w:t>
      </w:r>
      <w:proofErr w:type="spellEnd"/>
      <w:r w:rsidR="00A53A6D">
        <w:rPr>
          <w:rFonts w:ascii="Arial" w:hAnsi="Arial" w:cs="Arial"/>
        </w:rPr>
        <w:t xml:space="preserve"> AMD </w:t>
      </w:r>
      <w:proofErr w:type="gramStart"/>
      <w:r w:rsidR="00A53A6D">
        <w:rPr>
          <w:rFonts w:ascii="Arial" w:hAnsi="Arial" w:cs="Arial"/>
        </w:rPr>
        <w:t>ist relativ</w:t>
      </w:r>
      <w:proofErr w:type="gramEnd"/>
      <w:r w:rsidR="00A53A6D">
        <w:rPr>
          <w:rFonts w:ascii="Arial" w:hAnsi="Arial" w:cs="Arial"/>
        </w:rPr>
        <w:t xml:space="preserve"> einheitlich für die verschiedenen Klassifikationssystem, es gibt jedoch Unterschiede hinsichtlich der Klassifikation von </w:t>
      </w:r>
      <w:proofErr w:type="spellStart"/>
      <w:r w:rsidR="00A53A6D">
        <w:rPr>
          <w:rFonts w:ascii="Arial" w:hAnsi="Arial" w:cs="Arial"/>
        </w:rPr>
        <w:t>early</w:t>
      </w:r>
      <w:proofErr w:type="spellEnd"/>
      <w:r w:rsidR="00A53A6D">
        <w:rPr>
          <w:rFonts w:ascii="Arial" w:hAnsi="Arial" w:cs="Arial"/>
        </w:rPr>
        <w:t xml:space="preserve"> AMD. </w:t>
      </w:r>
      <w:r w:rsidR="00A53A6D" w:rsidRPr="00A53A6D">
        <w:rPr>
          <w:rFonts w:ascii="Arial" w:hAnsi="Arial" w:cs="Arial"/>
        </w:rPr>
        <w:t>Erste Klassifikationsmethode ist „</w:t>
      </w:r>
      <w:proofErr w:type="spellStart"/>
      <w:r w:rsidR="00A53A6D" w:rsidRPr="00A53A6D">
        <w:rPr>
          <w:rFonts w:ascii="Arial" w:hAnsi="Arial" w:cs="Arial"/>
        </w:rPr>
        <w:t>Three</w:t>
      </w:r>
      <w:proofErr w:type="spellEnd"/>
      <w:r w:rsidR="00A53A6D" w:rsidRPr="00A53A6D">
        <w:rPr>
          <w:rFonts w:ascii="Arial" w:hAnsi="Arial" w:cs="Arial"/>
        </w:rPr>
        <w:t xml:space="preserve"> </w:t>
      </w:r>
      <w:proofErr w:type="spellStart"/>
      <w:r w:rsidR="00A53A6D" w:rsidRPr="00A53A6D">
        <w:rPr>
          <w:rFonts w:ascii="Arial" w:hAnsi="Arial" w:cs="Arial"/>
        </w:rPr>
        <w:t>Continent</w:t>
      </w:r>
      <w:proofErr w:type="spellEnd"/>
      <w:r w:rsidR="00A53A6D" w:rsidRPr="00A53A6D">
        <w:rPr>
          <w:rFonts w:ascii="Arial" w:hAnsi="Arial" w:cs="Arial"/>
        </w:rPr>
        <w:t xml:space="preserve"> AMD </w:t>
      </w:r>
      <w:proofErr w:type="spellStart"/>
      <w:r w:rsidR="00A53A6D" w:rsidRPr="00A53A6D">
        <w:rPr>
          <w:rFonts w:ascii="Arial" w:hAnsi="Arial" w:cs="Arial"/>
        </w:rPr>
        <w:t>Consortium</w:t>
      </w:r>
      <w:proofErr w:type="spellEnd"/>
      <w:r w:rsidR="00A53A6D" w:rsidRPr="00A53A6D">
        <w:rPr>
          <w:rFonts w:ascii="Arial" w:hAnsi="Arial" w:cs="Arial"/>
        </w:rPr>
        <w:t xml:space="preserve"> </w:t>
      </w:r>
      <w:proofErr w:type="spellStart"/>
      <w:r w:rsidR="00A53A6D" w:rsidRPr="00A53A6D">
        <w:rPr>
          <w:rFonts w:ascii="Arial" w:hAnsi="Arial" w:cs="Arial"/>
        </w:rPr>
        <w:t>Severity</w:t>
      </w:r>
      <w:proofErr w:type="spellEnd"/>
      <w:r w:rsidR="00A53A6D" w:rsidRPr="00A53A6D">
        <w:rPr>
          <w:rFonts w:ascii="Arial" w:hAnsi="Arial" w:cs="Arial"/>
        </w:rPr>
        <w:t xml:space="preserve"> </w:t>
      </w:r>
      <w:proofErr w:type="spellStart"/>
      <w:r w:rsidR="00A53A6D" w:rsidRPr="00A53A6D">
        <w:rPr>
          <w:rFonts w:ascii="Arial" w:hAnsi="Arial" w:cs="Arial"/>
        </w:rPr>
        <w:t>Scale</w:t>
      </w:r>
      <w:proofErr w:type="spellEnd"/>
      <w:r w:rsidR="00A53A6D" w:rsidRPr="00A53A6D">
        <w:rPr>
          <w:rFonts w:ascii="Arial" w:hAnsi="Arial" w:cs="Arial"/>
        </w:rPr>
        <w:t>“ (3CACSS) zweite ist „Clinical Classification“ (CC, bei uns im Datensatz heißt das Ferry</w:t>
      </w:r>
      <w:r w:rsidR="00A53A6D">
        <w:rPr>
          <w:rFonts w:ascii="Arial" w:hAnsi="Arial" w:cs="Arial"/>
        </w:rPr>
        <w:t xml:space="preserve">). Zwischen diesen beiden Klassifikationssystem wurden deutliche Unterschiede bezüglich der Prävalenz von </w:t>
      </w:r>
      <w:proofErr w:type="spellStart"/>
      <w:r w:rsidR="00A53A6D">
        <w:rPr>
          <w:rFonts w:ascii="Arial" w:hAnsi="Arial" w:cs="Arial"/>
        </w:rPr>
        <w:t>early</w:t>
      </w:r>
      <w:proofErr w:type="spellEnd"/>
      <w:r w:rsidR="00A53A6D">
        <w:rPr>
          <w:rFonts w:ascii="Arial" w:hAnsi="Arial" w:cs="Arial"/>
        </w:rPr>
        <w:t xml:space="preserve"> AMD gefunden (17% bei 3CACSS und 44% bei CC). Im Paper wurde versucht Schätzer für </w:t>
      </w:r>
      <w:proofErr w:type="spellStart"/>
      <w:r w:rsidR="00A53A6D">
        <w:rPr>
          <w:rFonts w:ascii="Arial" w:hAnsi="Arial" w:cs="Arial"/>
        </w:rPr>
        <w:t>early</w:t>
      </w:r>
      <w:proofErr w:type="spellEnd"/>
      <w:r w:rsidR="00A53A6D">
        <w:rPr>
          <w:rFonts w:ascii="Arial" w:hAnsi="Arial" w:cs="Arial"/>
        </w:rPr>
        <w:t xml:space="preserve"> und </w:t>
      </w:r>
      <w:proofErr w:type="spellStart"/>
      <w:r w:rsidR="00A53A6D">
        <w:rPr>
          <w:rFonts w:ascii="Arial" w:hAnsi="Arial" w:cs="Arial"/>
        </w:rPr>
        <w:t>late</w:t>
      </w:r>
      <w:proofErr w:type="spellEnd"/>
      <w:r w:rsidR="00A53A6D">
        <w:rPr>
          <w:rFonts w:ascii="Arial" w:hAnsi="Arial" w:cs="Arial"/>
        </w:rPr>
        <w:t xml:space="preserve"> </w:t>
      </w:r>
      <w:proofErr w:type="gramStart"/>
      <w:r w:rsidR="00A53A6D">
        <w:rPr>
          <w:rFonts w:ascii="Arial" w:hAnsi="Arial" w:cs="Arial"/>
        </w:rPr>
        <w:t>AMD Inzidenz</w:t>
      </w:r>
      <w:proofErr w:type="gramEnd"/>
      <w:r w:rsidR="00915C9A">
        <w:rPr>
          <w:rFonts w:ascii="Arial" w:hAnsi="Arial" w:cs="Arial"/>
        </w:rPr>
        <w:t>,</w:t>
      </w:r>
      <w:r w:rsidR="00A53A6D">
        <w:rPr>
          <w:rFonts w:ascii="Arial" w:hAnsi="Arial" w:cs="Arial"/>
        </w:rPr>
        <w:t xml:space="preserve"> sowie Verlauf von </w:t>
      </w:r>
      <w:proofErr w:type="spellStart"/>
      <w:r w:rsidR="00A53A6D">
        <w:rPr>
          <w:rFonts w:ascii="Arial" w:hAnsi="Arial" w:cs="Arial"/>
        </w:rPr>
        <w:t>early</w:t>
      </w:r>
      <w:proofErr w:type="spellEnd"/>
      <w:r w:rsidR="00A53A6D">
        <w:rPr>
          <w:rFonts w:ascii="Arial" w:hAnsi="Arial" w:cs="Arial"/>
        </w:rPr>
        <w:t xml:space="preserve"> </w:t>
      </w:r>
      <w:proofErr w:type="spellStart"/>
      <w:r w:rsidR="00A53A6D">
        <w:rPr>
          <w:rFonts w:ascii="Arial" w:hAnsi="Arial" w:cs="Arial"/>
        </w:rPr>
        <w:t>to</w:t>
      </w:r>
      <w:proofErr w:type="spellEnd"/>
      <w:r w:rsidR="00A53A6D">
        <w:rPr>
          <w:rFonts w:ascii="Arial" w:hAnsi="Arial" w:cs="Arial"/>
        </w:rPr>
        <w:t xml:space="preserve"> </w:t>
      </w:r>
      <w:proofErr w:type="spellStart"/>
      <w:r w:rsidR="00A53A6D">
        <w:rPr>
          <w:rFonts w:ascii="Arial" w:hAnsi="Arial" w:cs="Arial"/>
        </w:rPr>
        <w:t>late</w:t>
      </w:r>
      <w:proofErr w:type="spellEnd"/>
      <w:r w:rsidR="00A53A6D">
        <w:rPr>
          <w:rFonts w:ascii="Arial" w:hAnsi="Arial" w:cs="Arial"/>
        </w:rPr>
        <w:t xml:space="preserve"> AMD in verschiedenen Altersgruppen</w:t>
      </w:r>
      <w:r w:rsidR="00915C9A">
        <w:rPr>
          <w:rFonts w:ascii="Arial" w:hAnsi="Arial" w:cs="Arial"/>
        </w:rPr>
        <w:t xml:space="preserve"> zu finden. Hierfür wurden der </w:t>
      </w:r>
      <w:proofErr w:type="gramStart"/>
      <w:r w:rsidR="00915C9A">
        <w:rPr>
          <w:rFonts w:ascii="Arial" w:hAnsi="Arial" w:cs="Arial"/>
        </w:rPr>
        <w:t>KORA Datensatz</w:t>
      </w:r>
      <w:proofErr w:type="gramEnd"/>
      <w:r w:rsidR="00915C9A">
        <w:rPr>
          <w:rFonts w:ascii="Arial" w:hAnsi="Arial" w:cs="Arial"/>
        </w:rPr>
        <w:t xml:space="preserve"> (Kooperative </w:t>
      </w:r>
      <w:proofErr w:type="spellStart"/>
      <w:r w:rsidR="00915C9A">
        <w:rPr>
          <w:rFonts w:ascii="Arial" w:hAnsi="Arial" w:cs="Arial"/>
        </w:rPr>
        <w:t>Gesundheitsfoschrung</w:t>
      </w:r>
      <w:proofErr w:type="spellEnd"/>
      <w:r w:rsidR="00915C9A">
        <w:rPr>
          <w:rFonts w:ascii="Arial" w:hAnsi="Arial" w:cs="Arial"/>
        </w:rPr>
        <w:t xml:space="preserve"> in der Region Augsburg) und der </w:t>
      </w:r>
      <w:proofErr w:type="spellStart"/>
      <w:r w:rsidR="00915C9A">
        <w:rPr>
          <w:rFonts w:ascii="Arial" w:hAnsi="Arial" w:cs="Arial"/>
        </w:rPr>
        <w:t>AugUR</w:t>
      </w:r>
      <w:proofErr w:type="spellEnd"/>
      <w:r w:rsidR="00915C9A">
        <w:rPr>
          <w:rFonts w:ascii="Arial" w:hAnsi="Arial" w:cs="Arial"/>
        </w:rPr>
        <w:t xml:space="preserve"> Datensatz (Altersbezogene Untersuchungen zur Gesundheit der Universität Regensburg) verwendet. </w:t>
      </w:r>
    </w:p>
    <w:p w14:paraId="08E01140" w14:textId="0FF5786C" w:rsidR="001A6153" w:rsidRPr="009A17AD" w:rsidRDefault="009A17AD" w:rsidP="001A6153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9A17AD">
        <w:rPr>
          <w:rFonts w:ascii="Arial" w:hAnsi="Arial" w:cs="Arial"/>
          <w:b/>
          <w:bCs/>
          <w:u w:val="single"/>
        </w:rPr>
        <w:t>2. Untersuchungseinheiten und Methoden</w:t>
      </w:r>
    </w:p>
    <w:p w14:paraId="4C0CBE5F" w14:textId="57198965" w:rsidR="00915C9A" w:rsidRPr="00915C9A" w:rsidRDefault="00915C9A" w:rsidP="001A6153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915C9A">
        <w:rPr>
          <w:rFonts w:ascii="Arial" w:hAnsi="Arial" w:cs="Arial"/>
          <w:b/>
          <w:bCs/>
          <w:u w:val="single"/>
        </w:rPr>
        <w:t>2.</w:t>
      </w:r>
      <w:r w:rsidR="009A17AD">
        <w:rPr>
          <w:rFonts w:ascii="Arial" w:hAnsi="Arial" w:cs="Arial"/>
          <w:b/>
          <w:bCs/>
          <w:u w:val="single"/>
        </w:rPr>
        <w:t>1</w:t>
      </w:r>
      <w:r w:rsidRPr="00915C9A">
        <w:rPr>
          <w:rFonts w:ascii="Arial" w:hAnsi="Arial" w:cs="Arial"/>
          <w:b/>
          <w:bCs/>
          <w:u w:val="single"/>
        </w:rPr>
        <w:t xml:space="preserve"> Stichprobe und Untersuchungseinheiten</w:t>
      </w:r>
    </w:p>
    <w:p w14:paraId="36960EF9" w14:textId="628D8D94" w:rsidR="00722A2F" w:rsidRDefault="00D1046A" w:rsidP="001A615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Bei den </w:t>
      </w:r>
      <w:proofErr w:type="gramStart"/>
      <w:r>
        <w:rPr>
          <w:rFonts w:ascii="Arial" w:hAnsi="Arial" w:cs="Arial"/>
        </w:rPr>
        <w:t>KORA Studien</w:t>
      </w:r>
      <w:proofErr w:type="gramEnd"/>
      <w:r>
        <w:rPr>
          <w:rFonts w:ascii="Arial" w:hAnsi="Arial" w:cs="Arial"/>
        </w:rPr>
        <w:t xml:space="preserve"> waren potentielle Studienteilnehmer alle Personen im Alter von 25 – 74 Jahren, welche in und um Augsburg leben. Die Analyse des uns vorliegenden Papers basiert auf der vierten </w:t>
      </w:r>
      <w:proofErr w:type="gramStart"/>
      <w:r>
        <w:rPr>
          <w:rFonts w:ascii="Arial" w:hAnsi="Arial" w:cs="Arial"/>
        </w:rPr>
        <w:t>KORA Studie</w:t>
      </w:r>
      <w:proofErr w:type="gramEnd"/>
      <w:r>
        <w:rPr>
          <w:rFonts w:ascii="Arial" w:hAnsi="Arial" w:cs="Arial"/>
        </w:rPr>
        <w:t xml:space="preserve"> (S4). Diese wurde in den Jahren 1999 – 2001 durchgeführt und es gab n = 4261 Studienteilnehmer. Von den 4261 Personen wurden bei </w:t>
      </w:r>
      <w:r w:rsidR="008E4B8E">
        <w:rPr>
          <w:rFonts w:ascii="Arial" w:hAnsi="Arial" w:cs="Arial"/>
        </w:rPr>
        <w:t xml:space="preserve">2842 Untersuchungen mit der </w:t>
      </w:r>
      <w:proofErr w:type="spellStart"/>
      <w:r w:rsidR="008E4B8E">
        <w:rPr>
          <w:rFonts w:ascii="Arial" w:hAnsi="Arial" w:cs="Arial"/>
        </w:rPr>
        <w:t>Funduskamera</w:t>
      </w:r>
      <w:proofErr w:type="spellEnd"/>
      <w:r w:rsidR="008E4B8E">
        <w:rPr>
          <w:rFonts w:ascii="Arial" w:hAnsi="Arial" w:cs="Arial"/>
        </w:rPr>
        <w:t xml:space="preserve"> durchgeführt. Von den 2842 Personen haben 2840 an der Fundus sub-</w:t>
      </w:r>
      <w:proofErr w:type="spellStart"/>
      <w:r w:rsidR="008E4B8E">
        <w:rPr>
          <w:rFonts w:ascii="Arial" w:hAnsi="Arial" w:cs="Arial"/>
        </w:rPr>
        <w:t>study</w:t>
      </w:r>
      <w:proofErr w:type="spellEnd"/>
      <w:r w:rsidR="008E4B8E">
        <w:rPr>
          <w:rFonts w:ascii="Arial" w:hAnsi="Arial" w:cs="Arial"/>
        </w:rPr>
        <w:t xml:space="preserve"> teilgenommen (also sozusagen eine Teilmenge der Teilnehmer der S4 Studie wurde für eine weitere Studie (sub-</w:t>
      </w:r>
      <w:proofErr w:type="spellStart"/>
      <w:r w:rsidR="008E4B8E">
        <w:rPr>
          <w:rFonts w:ascii="Arial" w:hAnsi="Arial" w:cs="Arial"/>
        </w:rPr>
        <w:t>study</w:t>
      </w:r>
      <w:proofErr w:type="spellEnd"/>
      <w:r w:rsidR="008E4B8E">
        <w:rPr>
          <w:rFonts w:ascii="Arial" w:hAnsi="Arial" w:cs="Arial"/>
        </w:rPr>
        <w:t>) bezüglich der Augengesundheit verwendet?). Für diese sub-</w:t>
      </w:r>
      <w:proofErr w:type="spellStart"/>
      <w:r w:rsidR="008E4B8E">
        <w:rPr>
          <w:rFonts w:ascii="Arial" w:hAnsi="Arial" w:cs="Arial"/>
        </w:rPr>
        <w:t>study</w:t>
      </w:r>
      <w:proofErr w:type="spellEnd"/>
      <w:r w:rsidR="008E4B8E">
        <w:rPr>
          <w:rFonts w:ascii="Arial" w:hAnsi="Arial" w:cs="Arial"/>
        </w:rPr>
        <w:t xml:space="preserve"> gab es ein follow-</w:t>
      </w:r>
      <w:proofErr w:type="spellStart"/>
      <w:r w:rsidR="008E4B8E">
        <w:rPr>
          <w:rFonts w:ascii="Arial" w:hAnsi="Arial" w:cs="Arial"/>
        </w:rPr>
        <w:t>up</w:t>
      </w:r>
      <w:proofErr w:type="spellEnd"/>
      <w:r w:rsidR="008E4B8E">
        <w:rPr>
          <w:rFonts w:ascii="Arial" w:hAnsi="Arial" w:cs="Arial"/>
        </w:rPr>
        <w:t xml:space="preserve">, dieses setzt sich aus zwei Teilen zusammen. </w:t>
      </w:r>
    </w:p>
    <w:p w14:paraId="6B7D50F0" w14:textId="7964C643" w:rsidR="008E4B8E" w:rsidRDefault="008E4B8E" w:rsidP="001A6153">
      <w:pPr>
        <w:spacing w:line="360" w:lineRule="auto"/>
        <w:jc w:val="both"/>
        <w:rPr>
          <w:rFonts w:ascii="Arial" w:hAnsi="Arial" w:cs="Arial"/>
        </w:rPr>
      </w:pPr>
      <w:r w:rsidRPr="008E4B8E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KORA-FF4 (2013/2014, also ein Folgeuntersuchung 14 Jahr später). In KORA-FF4 sind 1653</w:t>
      </w:r>
      <w:r w:rsidR="00BE07C9">
        <w:rPr>
          <w:rFonts w:ascii="Arial" w:hAnsi="Arial" w:cs="Arial"/>
        </w:rPr>
        <w:t xml:space="preserve"> </w:t>
      </w:r>
      <w:proofErr w:type="gramStart"/>
      <w:r w:rsidR="00BE07C9">
        <w:rPr>
          <w:rFonts w:ascii="Arial" w:hAnsi="Arial" w:cs="Arial"/>
        </w:rPr>
        <w:t>potentielle</w:t>
      </w:r>
      <w:proofErr w:type="gramEnd"/>
      <w:r>
        <w:rPr>
          <w:rFonts w:ascii="Arial" w:hAnsi="Arial" w:cs="Arial"/>
        </w:rPr>
        <w:t xml:space="preserve"> Personen im Alter von 55</w:t>
      </w:r>
      <w:r w:rsidR="00BE07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="00BE07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74 enthalten die auch zur </w:t>
      </w:r>
      <w:proofErr w:type="spellStart"/>
      <w:r>
        <w:rPr>
          <w:rFonts w:ascii="Arial" w:hAnsi="Arial" w:cs="Arial"/>
        </w:rPr>
        <w:t>baseline</w:t>
      </w:r>
      <w:proofErr w:type="spellEnd"/>
      <w:r>
        <w:rPr>
          <w:rFonts w:ascii="Arial" w:hAnsi="Arial" w:cs="Arial"/>
        </w:rPr>
        <w:t xml:space="preserve"> mit der </w:t>
      </w:r>
      <w:proofErr w:type="spellStart"/>
      <w:r>
        <w:rPr>
          <w:rFonts w:ascii="Arial" w:hAnsi="Arial" w:cs="Arial"/>
        </w:rPr>
        <w:t>Funduskamera</w:t>
      </w:r>
      <w:proofErr w:type="spellEnd"/>
      <w:r>
        <w:rPr>
          <w:rFonts w:ascii="Arial" w:hAnsi="Arial" w:cs="Arial"/>
        </w:rPr>
        <w:t xml:space="preserve"> untersucht wurden. Von diesen 1653 Personen wurden </w:t>
      </w:r>
      <w:r w:rsidR="00BE07C9">
        <w:rPr>
          <w:rFonts w:ascii="Arial" w:hAnsi="Arial" w:cs="Arial"/>
        </w:rPr>
        <w:t xml:space="preserve">678 </w:t>
      </w:r>
      <w:r w:rsidR="00BE07C9">
        <w:rPr>
          <w:rFonts w:ascii="Arial" w:hAnsi="Arial" w:cs="Arial"/>
        </w:rPr>
        <w:lastRenderedPageBreak/>
        <w:t xml:space="preserve">tatsächlich noch einmal mit der </w:t>
      </w:r>
      <w:proofErr w:type="spellStart"/>
      <w:r w:rsidR="00BE07C9">
        <w:rPr>
          <w:rFonts w:ascii="Arial" w:hAnsi="Arial" w:cs="Arial"/>
        </w:rPr>
        <w:t>Funduskamera</w:t>
      </w:r>
      <w:proofErr w:type="spellEnd"/>
      <w:r w:rsidR="00BE07C9">
        <w:rPr>
          <w:rFonts w:ascii="Arial" w:hAnsi="Arial" w:cs="Arial"/>
        </w:rPr>
        <w:t xml:space="preserve"> untersucht. 2. KORA-FIT (2018/2019, Folgeuntersuchung 18 Jahr später). Hier gibt es 1831 </w:t>
      </w:r>
      <w:proofErr w:type="gramStart"/>
      <w:r w:rsidR="00BE07C9">
        <w:rPr>
          <w:rFonts w:ascii="Arial" w:hAnsi="Arial" w:cs="Arial"/>
        </w:rPr>
        <w:t>potentielle</w:t>
      </w:r>
      <w:proofErr w:type="gramEnd"/>
      <w:r w:rsidR="00BE07C9">
        <w:rPr>
          <w:rFonts w:ascii="Arial" w:hAnsi="Arial" w:cs="Arial"/>
        </w:rPr>
        <w:t xml:space="preserve"> Teilnehmer im Alter von 35 - 55, welche schon zur </w:t>
      </w:r>
      <w:proofErr w:type="spellStart"/>
      <w:r w:rsidR="00BE07C9">
        <w:rPr>
          <w:rFonts w:ascii="Arial" w:hAnsi="Arial" w:cs="Arial"/>
        </w:rPr>
        <w:t>baseline</w:t>
      </w:r>
      <w:proofErr w:type="spellEnd"/>
      <w:r w:rsidR="00BE07C9">
        <w:rPr>
          <w:rFonts w:ascii="Arial" w:hAnsi="Arial" w:cs="Arial"/>
        </w:rPr>
        <w:t xml:space="preserve"> mit der </w:t>
      </w:r>
      <w:proofErr w:type="spellStart"/>
      <w:r w:rsidR="00BE07C9">
        <w:rPr>
          <w:rFonts w:ascii="Arial" w:hAnsi="Arial" w:cs="Arial"/>
        </w:rPr>
        <w:t>Funduskamera</w:t>
      </w:r>
      <w:proofErr w:type="spellEnd"/>
      <w:r w:rsidR="00BE07C9">
        <w:rPr>
          <w:rFonts w:ascii="Arial" w:hAnsi="Arial" w:cs="Arial"/>
        </w:rPr>
        <w:t xml:space="preserve"> untersucht wurden. </w:t>
      </w:r>
      <w:r w:rsidR="0063112F">
        <w:rPr>
          <w:rFonts w:ascii="Arial" w:hAnsi="Arial" w:cs="Arial"/>
        </w:rPr>
        <w:t xml:space="preserve">Hiervon wurden 856 erneut </w:t>
      </w:r>
      <w:proofErr w:type="spellStart"/>
      <w:r w:rsidR="0063112F">
        <w:rPr>
          <w:rFonts w:ascii="Arial" w:hAnsi="Arial" w:cs="Arial"/>
        </w:rPr>
        <w:t>unersucht</w:t>
      </w:r>
      <w:proofErr w:type="spellEnd"/>
      <w:r w:rsidR="0063112F">
        <w:rPr>
          <w:rFonts w:ascii="Arial" w:hAnsi="Arial" w:cs="Arial"/>
        </w:rPr>
        <w:t xml:space="preserve">. Die Stichprobe für KORA wurde mit Hilfe von lokalen Registern gezogen, also für </w:t>
      </w:r>
      <w:proofErr w:type="gramStart"/>
      <w:r w:rsidR="0063112F">
        <w:rPr>
          <w:rFonts w:ascii="Arial" w:hAnsi="Arial" w:cs="Arial"/>
        </w:rPr>
        <w:t>KORA Personen</w:t>
      </w:r>
      <w:proofErr w:type="gramEnd"/>
      <w:r w:rsidR="0063112F">
        <w:rPr>
          <w:rFonts w:ascii="Arial" w:hAnsi="Arial" w:cs="Arial"/>
        </w:rPr>
        <w:t xml:space="preserve"> die in Augsburg leben und zwischen 25 und 74 Jahre alt sind. Diese wurden dann per Brief eingeladen an der Studie teilzunehmen, zudem war für KORA ein deutscher Pass nötig. </w:t>
      </w:r>
    </w:p>
    <w:p w14:paraId="2A16EA62" w14:textId="77777777" w:rsidR="001A6153" w:rsidRDefault="001A6153" w:rsidP="001A6153">
      <w:pPr>
        <w:spacing w:line="360" w:lineRule="auto"/>
        <w:jc w:val="both"/>
        <w:rPr>
          <w:rFonts w:ascii="Arial" w:hAnsi="Arial" w:cs="Arial"/>
        </w:rPr>
      </w:pPr>
    </w:p>
    <w:p w14:paraId="39F375F7" w14:textId="420F7129" w:rsidR="001A6153" w:rsidRDefault="009A17AD" w:rsidP="001A6153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2.2</w:t>
      </w:r>
      <w:r w:rsidR="001A6153" w:rsidRPr="001A6153">
        <w:rPr>
          <w:rFonts w:ascii="Arial" w:hAnsi="Arial" w:cs="Arial"/>
          <w:b/>
          <w:bCs/>
          <w:u w:val="single"/>
        </w:rPr>
        <w:t xml:space="preserve"> Teilnehmer Charakteristika und Risikofaktoren zu </w:t>
      </w:r>
      <w:proofErr w:type="spellStart"/>
      <w:r w:rsidR="001A6153" w:rsidRPr="001A6153">
        <w:rPr>
          <w:rFonts w:ascii="Arial" w:hAnsi="Arial" w:cs="Arial"/>
          <w:b/>
          <w:bCs/>
          <w:u w:val="single"/>
        </w:rPr>
        <w:t>basline</w:t>
      </w:r>
      <w:proofErr w:type="spellEnd"/>
    </w:p>
    <w:p w14:paraId="52431BE0" w14:textId="5ED694F2" w:rsidR="001A6153" w:rsidRDefault="001A6153" w:rsidP="001A615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Lifestyle Faktoren wurden über ein standardisiertes Interview in Person erfragt.</w:t>
      </w:r>
    </w:p>
    <w:p w14:paraId="691CF874" w14:textId="519E87E3" w:rsidR="001A6153" w:rsidRDefault="001A6153" w:rsidP="001A615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 medizinischen Untersuchungen wurden von professionellem Personal durchgeführt, außerdem gab es Laboranalysen bezüglich der Blutwerte. Es wurde ein </w:t>
      </w:r>
      <w:proofErr w:type="spellStart"/>
      <w:r>
        <w:rPr>
          <w:rFonts w:ascii="Arial" w:hAnsi="Arial" w:cs="Arial"/>
        </w:rPr>
        <w:t>genetic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risk</w:t>
      </w:r>
      <w:proofErr w:type="spellEnd"/>
      <w:r>
        <w:rPr>
          <w:rFonts w:ascii="Arial" w:hAnsi="Arial" w:cs="Arial"/>
        </w:rPr>
        <w:t xml:space="preserve"> score (GRS) anhand des Erbmaterials ermittelt (haben wir aber nicht).</w:t>
      </w:r>
    </w:p>
    <w:p w14:paraId="49CFE542" w14:textId="1F05DCBA" w:rsidR="001A6153" w:rsidRDefault="009A17AD" w:rsidP="001A6153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2.3</w:t>
      </w:r>
      <w:r w:rsidR="001A6153" w:rsidRPr="001A6153">
        <w:rPr>
          <w:rFonts w:ascii="Arial" w:hAnsi="Arial" w:cs="Arial"/>
          <w:b/>
          <w:bCs/>
          <w:u w:val="single"/>
        </w:rPr>
        <w:t xml:space="preserve">. </w:t>
      </w:r>
      <w:proofErr w:type="gramStart"/>
      <w:r w:rsidR="001A6153" w:rsidRPr="001A6153">
        <w:rPr>
          <w:rFonts w:ascii="Arial" w:hAnsi="Arial" w:cs="Arial"/>
          <w:b/>
          <w:bCs/>
          <w:u w:val="single"/>
        </w:rPr>
        <w:t>AMD Klassifikation</w:t>
      </w:r>
      <w:proofErr w:type="gramEnd"/>
      <w:r w:rsidR="001A6153" w:rsidRPr="001A6153">
        <w:rPr>
          <w:rFonts w:ascii="Arial" w:hAnsi="Arial" w:cs="Arial"/>
          <w:b/>
          <w:bCs/>
          <w:u w:val="single"/>
        </w:rPr>
        <w:t xml:space="preserve"> mit </w:t>
      </w:r>
      <w:proofErr w:type="spellStart"/>
      <w:r w:rsidR="001A6153" w:rsidRPr="001A6153">
        <w:rPr>
          <w:rFonts w:ascii="Arial" w:hAnsi="Arial" w:cs="Arial"/>
          <w:b/>
          <w:bCs/>
          <w:u w:val="single"/>
        </w:rPr>
        <w:t>Fundusbildern</w:t>
      </w:r>
      <w:proofErr w:type="spellEnd"/>
    </w:p>
    <w:p w14:paraId="42D27965" w14:textId="64BE7F95" w:rsidR="001A6153" w:rsidRDefault="001A6153" w:rsidP="001A615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Klassifikation wurde mit 3CACSS und CC vorgenommen, auch immer vom gleichen Personal. </w:t>
      </w:r>
    </w:p>
    <w:p w14:paraId="7B3176A7" w14:textId="4A57E975" w:rsidR="00330E0E" w:rsidRPr="00330E0E" w:rsidRDefault="00330E0E" w:rsidP="001A6153">
      <w:pPr>
        <w:spacing w:line="360" w:lineRule="auto"/>
        <w:jc w:val="both"/>
        <w:rPr>
          <w:rFonts w:ascii="Arial" w:hAnsi="Arial" w:cs="Arial"/>
          <w:u w:val="single"/>
        </w:rPr>
      </w:pPr>
      <w:r w:rsidRPr="00330E0E">
        <w:rPr>
          <w:rFonts w:ascii="Arial" w:hAnsi="Arial" w:cs="Arial"/>
          <w:u w:val="single"/>
        </w:rPr>
        <w:t>Klassifikation bezüglich 3CACSS:</w:t>
      </w:r>
    </w:p>
    <w:p w14:paraId="29A41CC6" w14:textId="144A49A0" w:rsidR="00330E0E" w:rsidRDefault="00330E0E" w:rsidP="00330E0E">
      <w:pPr>
        <w:spacing w:line="360" w:lineRule="auto"/>
        <w:jc w:val="both"/>
        <w:rPr>
          <w:rFonts w:ascii="Arial" w:hAnsi="Arial" w:cs="Arial"/>
          <w:lang w:val="en-US"/>
        </w:rPr>
      </w:pPr>
      <w:r w:rsidRPr="00330E0E">
        <w:rPr>
          <w:rFonts w:ascii="Arial" w:hAnsi="Arial" w:cs="Arial"/>
          <w:lang w:val="en-US"/>
        </w:rPr>
        <w:t>- „</w:t>
      </w:r>
      <w:proofErr w:type="gramStart"/>
      <w:r w:rsidRPr="00330E0E">
        <w:rPr>
          <w:rFonts w:ascii="Arial" w:hAnsi="Arial" w:cs="Arial"/>
          <w:lang w:val="en-US"/>
        </w:rPr>
        <w:t>no“ -</w:t>
      </w:r>
      <w:proofErr w:type="gramEnd"/>
      <w:r w:rsidRPr="00330E0E">
        <w:rPr>
          <w:rFonts w:ascii="Arial" w:hAnsi="Arial" w:cs="Arial"/>
          <w:lang w:val="en-US"/>
        </w:rPr>
        <w:t xml:space="preserve">&gt; </w:t>
      </w:r>
      <w:proofErr w:type="spellStart"/>
      <w:r w:rsidRPr="00330E0E">
        <w:rPr>
          <w:rFonts w:ascii="Arial" w:hAnsi="Arial" w:cs="Arial"/>
          <w:lang w:val="en-US"/>
        </w:rPr>
        <w:t>keine</w:t>
      </w:r>
      <w:proofErr w:type="spellEnd"/>
      <w:r w:rsidRPr="00330E0E">
        <w:rPr>
          <w:rFonts w:ascii="Arial" w:hAnsi="Arial" w:cs="Arial"/>
          <w:lang w:val="en-US"/>
        </w:rPr>
        <w:t xml:space="preserve"> early </w:t>
      </w:r>
      <w:proofErr w:type="spellStart"/>
      <w:r w:rsidRPr="00330E0E">
        <w:rPr>
          <w:rFonts w:ascii="Arial" w:hAnsi="Arial" w:cs="Arial"/>
          <w:lang w:val="en-US"/>
        </w:rPr>
        <w:t>oder</w:t>
      </w:r>
      <w:proofErr w:type="spellEnd"/>
      <w:r w:rsidRPr="00330E0E">
        <w:rPr>
          <w:rFonts w:ascii="Arial" w:hAnsi="Arial" w:cs="Arial"/>
          <w:lang w:val="en-US"/>
        </w:rPr>
        <w:t xml:space="preserve"> late A</w:t>
      </w:r>
      <w:r>
        <w:rPr>
          <w:rFonts w:ascii="Arial" w:hAnsi="Arial" w:cs="Arial"/>
          <w:lang w:val="en-US"/>
        </w:rPr>
        <w:t>MD</w:t>
      </w:r>
    </w:p>
    <w:p w14:paraId="00F72A37" w14:textId="68D64271" w:rsidR="00330E0E" w:rsidRDefault="00330E0E" w:rsidP="00330E0E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“mild early AMD”</w:t>
      </w:r>
    </w:p>
    <w:p w14:paraId="3D3C232C" w14:textId="27FA2431" w:rsidR="00330E0E" w:rsidRDefault="00330E0E" w:rsidP="00330E0E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“moderate early AMD”</w:t>
      </w:r>
    </w:p>
    <w:p w14:paraId="62BCDAB3" w14:textId="2D04BBE6" w:rsidR="00330E0E" w:rsidRDefault="00330E0E" w:rsidP="00330E0E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“severe early AMD”</w:t>
      </w:r>
    </w:p>
    <w:p w14:paraId="29A940C5" w14:textId="57C61A31" w:rsidR="00330E0E" w:rsidRDefault="00330E0E" w:rsidP="00330E0E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“late AMD”</w:t>
      </w:r>
    </w:p>
    <w:p w14:paraId="65E7A3A3" w14:textId="76ADD482" w:rsidR="00330E0E" w:rsidRPr="00330E0E" w:rsidRDefault="00330E0E" w:rsidP="00330E0E">
      <w:pPr>
        <w:spacing w:line="360" w:lineRule="auto"/>
        <w:jc w:val="both"/>
        <w:rPr>
          <w:rFonts w:ascii="Arial" w:hAnsi="Arial" w:cs="Arial"/>
          <w:u w:val="single"/>
          <w:lang w:val="en-US"/>
        </w:rPr>
      </w:pPr>
      <w:r w:rsidRPr="00330E0E">
        <w:rPr>
          <w:rFonts w:ascii="Arial" w:hAnsi="Arial" w:cs="Arial"/>
          <w:u w:val="single"/>
        </w:rPr>
        <w:t>Klassifikation</w:t>
      </w:r>
      <w:r w:rsidRPr="00330E0E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330E0E">
        <w:rPr>
          <w:rFonts w:ascii="Arial" w:hAnsi="Arial" w:cs="Arial"/>
          <w:u w:val="single"/>
          <w:lang w:val="en-US"/>
        </w:rPr>
        <w:t>bezüglich</w:t>
      </w:r>
      <w:proofErr w:type="spellEnd"/>
      <w:r w:rsidRPr="00330E0E">
        <w:rPr>
          <w:rFonts w:ascii="Arial" w:hAnsi="Arial" w:cs="Arial"/>
          <w:u w:val="single"/>
          <w:lang w:val="en-US"/>
        </w:rPr>
        <w:t xml:space="preserve"> CC:</w:t>
      </w:r>
    </w:p>
    <w:p w14:paraId="05BE8102" w14:textId="6FF22603" w:rsidR="00330E0E" w:rsidRDefault="00330E0E" w:rsidP="00330E0E">
      <w:pPr>
        <w:spacing w:line="360" w:lineRule="auto"/>
        <w:jc w:val="both"/>
        <w:rPr>
          <w:rFonts w:ascii="Arial" w:hAnsi="Arial" w:cs="Arial"/>
          <w:lang w:val="en-US"/>
        </w:rPr>
      </w:pPr>
      <w:r w:rsidRPr="00330E0E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 xml:space="preserve"> “no” -&gt; </w:t>
      </w:r>
      <w:proofErr w:type="spellStart"/>
      <w:r>
        <w:rPr>
          <w:rFonts w:ascii="Arial" w:hAnsi="Arial" w:cs="Arial"/>
          <w:lang w:val="en-US"/>
        </w:rPr>
        <w:t>keine</w:t>
      </w:r>
      <w:proofErr w:type="spellEnd"/>
      <w:r>
        <w:rPr>
          <w:rFonts w:ascii="Arial" w:hAnsi="Arial" w:cs="Arial"/>
          <w:lang w:val="en-US"/>
        </w:rPr>
        <w:t xml:space="preserve"> early </w:t>
      </w:r>
      <w:proofErr w:type="spellStart"/>
      <w:r>
        <w:rPr>
          <w:rFonts w:ascii="Arial" w:hAnsi="Arial" w:cs="Arial"/>
          <w:lang w:val="en-US"/>
        </w:rPr>
        <w:t>oder</w:t>
      </w:r>
      <w:proofErr w:type="spellEnd"/>
      <w:r>
        <w:rPr>
          <w:rFonts w:ascii="Arial" w:hAnsi="Arial" w:cs="Arial"/>
          <w:lang w:val="en-US"/>
        </w:rPr>
        <w:t xml:space="preserve"> late AMD</w:t>
      </w:r>
    </w:p>
    <w:p w14:paraId="37A92485" w14:textId="24DF8FE6" w:rsidR="00330E0E" w:rsidRDefault="00330E0E" w:rsidP="00330E0E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“early AMD”</w:t>
      </w:r>
    </w:p>
    <w:p w14:paraId="2FA01DCF" w14:textId="11719C00" w:rsidR="00330E0E" w:rsidRDefault="00330E0E" w:rsidP="00330E0E">
      <w:pPr>
        <w:spacing w:line="360" w:lineRule="auto"/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-“</w:t>
      </w:r>
      <w:proofErr w:type="gramEnd"/>
      <w:r>
        <w:rPr>
          <w:rFonts w:ascii="Arial" w:hAnsi="Arial" w:cs="Arial"/>
          <w:lang w:val="en-US"/>
        </w:rPr>
        <w:t>intermediate AMD”</w:t>
      </w:r>
    </w:p>
    <w:p w14:paraId="4E7A5DAD" w14:textId="797C99D5" w:rsidR="00330E0E" w:rsidRDefault="00330E0E" w:rsidP="00330E0E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“late AMD”</w:t>
      </w:r>
    </w:p>
    <w:p w14:paraId="3C26871A" w14:textId="385C51E6" w:rsidR="00330E0E" w:rsidRDefault="00330E0E" w:rsidP="00330E0E">
      <w:pPr>
        <w:spacing w:line="360" w:lineRule="auto"/>
        <w:jc w:val="both"/>
        <w:rPr>
          <w:rFonts w:ascii="Arial" w:hAnsi="Arial" w:cs="Arial"/>
        </w:rPr>
      </w:pPr>
      <w:r w:rsidRPr="00330E0E">
        <w:rPr>
          <w:rFonts w:ascii="Arial" w:hAnsi="Arial" w:cs="Arial"/>
        </w:rPr>
        <w:t xml:space="preserve">In der Studie wurde das schlechtere Auge </w:t>
      </w:r>
      <w:r>
        <w:rPr>
          <w:rFonts w:ascii="Arial" w:hAnsi="Arial" w:cs="Arial"/>
        </w:rPr>
        <w:t>für die endgültige Klassifikation verwendet, wenn es auswertbare Bilder für beide Augen gab (wenn nur ein Auge dann wurde das verwendet). Analysiert wurden Personen bei de</w:t>
      </w:r>
      <w:r w:rsidR="009A17AD">
        <w:rPr>
          <w:rFonts w:ascii="Arial" w:hAnsi="Arial" w:cs="Arial"/>
        </w:rPr>
        <w:t>nen</w:t>
      </w:r>
      <w:r>
        <w:rPr>
          <w:rFonts w:ascii="Arial" w:hAnsi="Arial" w:cs="Arial"/>
        </w:rPr>
        <w:t xml:space="preserve"> auswertbare Bilder bei </w:t>
      </w:r>
      <w:proofErr w:type="spellStart"/>
      <w:r>
        <w:rPr>
          <w:rFonts w:ascii="Arial" w:hAnsi="Arial" w:cs="Arial"/>
        </w:rPr>
        <w:t>bas</w:t>
      </w:r>
      <w:r w:rsidR="009A17AD">
        <w:rPr>
          <w:rFonts w:ascii="Arial" w:hAnsi="Arial" w:cs="Arial"/>
        </w:rPr>
        <w:t>e</w:t>
      </w:r>
      <w:r>
        <w:rPr>
          <w:rFonts w:ascii="Arial" w:hAnsi="Arial" w:cs="Arial"/>
        </w:rPr>
        <w:t>line</w:t>
      </w:r>
      <w:proofErr w:type="spellEnd"/>
      <w:r>
        <w:rPr>
          <w:rFonts w:ascii="Arial" w:hAnsi="Arial" w:cs="Arial"/>
        </w:rPr>
        <w:t xml:space="preserve"> und follow </w:t>
      </w:r>
      <w:proofErr w:type="spellStart"/>
      <w:r>
        <w:rPr>
          <w:rFonts w:ascii="Arial" w:hAnsi="Arial" w:cs="Arial"/>
        </w:rPr>
        <w:t>up</w:t>
      </w:r>
      <w:proofErr w:type="spellEnd"/>
      <w:r>
        <w:rPr>
          <w:rFonts w:ascii="Arial" w:hAnsi="Arial" w:cs="Arial"/>
        </w:rPr>
        <w:t xml:space="preserve"> für mindestens ein Auge vorhanden waren. </w:t>
      </w:r>
    </w:p>
    <w:p w14:paraId="48BEC523" w14:textId="3B222293" w:rsidR="009A17AD" w:rsidRPr="009A17AD" w:rsidRDefault="009A17AD" w:rsidP="00330E0E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2.4</w:t>
      </w:r>
      <w:r w:rsidRPr="009A17AD">
        <w:rPr>
          <w:rFonts w:ascii="Arial" w:hAnsi="Arial" w:cs="Arial"/>
          <w:b/>
          <w:bCs/>
          <w:u w:val="single"/>
        </w:rPr>
        <w:t>. Definition von vier möglichen Ereignissen</w:t>
      </w:r>
    </w:p>
    <w:p w14:paraId="6F11F23D" w14:textId="720ECDC7" w:rsidR="00330E0E" w:rsidRPr="009A17AD" w:rsidRDefault="009A17AD" w:rsidP="00330E0E">
      <w:pPr>
        <w:spacing w:line="360" w:lineRule="auto"/>
        <w:jc w:val="both"/>
        <w:rPr>
          <w:rFonts w:ascii="Arial" w:hAnsi="Arial" w:cs="Arial"/>
          <w:u w:val="single"/>
        </w:rPr>
      </w:pPr>
      <w:r w:rsidRPr="009A17AD">
        <w:rPr>
          <w:rFonts w:ascii="Arial" w:hAnsi="Arial" w:cs="Arial"/>
          <w:u w:val="single"/>
        </w:rPr>
        <w:t>1. „</w:t>
      </w:r>
      <w:proofErr w:type="spellStart"/>
      <w:r w:rsidRPr="009A17AD">
        <w:rPr>
          <w:rFonts w:ascii="Arial" w:hAnsi="Arial" w:cs="Arial"/>
          <w:u w:val="single"/>
        </w:rPr>
        <w:t>Incident</w:t>
      </w:r>
      <w:proofErr w:type="spellEnd"/>
      <w:r w:rsidRPr="009A17AD">
        <w:rPr>
          <w:rFonts w:ascii="Arial" w:hAnsi="Arial" w:cs="Arial"/>
          <w:u w:val="single"/>
        </w:rPr>
        <w:t xml:space="preserve"> </w:t>
      </w:r>
      <w:proofErr w:type="spellStart"/>
      <w:r w:rsidRPr="009A17AD">
        <w:rPr>
          <w:rFonts w:ascii="Arial" w:hAnsi="Arial" w:cs="Arial"/>
          <w:u w:val="single"/>
        </w:rPr>
        <w:t>early</w:t>
      </w:r>
      <w:proofErr w:type="spellEnd"/>
      <w:r w:rsidRPr="009A17AD">
        <w:rPr>
          <w:rFonts w:ascii="Arial" w:hAnsi="Arial" w:cs="Arial"/>
          <w:u w:val="single"/>
        </w:rPr>
        <w:t xml:space="preserve"> AMD“</w:t>
      </w:r>
    </w:p>
    <w:p w14:paraId="3CF942F4" w14:textId="67922AE5" w:rsidR="009A17AD" w:rsidRDefault="009A17AD" w:rsidP="00330E0E">
      <w:pPr>
        <w:spacing w:line="360" w:lineRule="auto"/>
        <w:jc w:val="both"/>
        <w:rPr>
          <w:rFonts w:ascii="Arial" w:hAnsi="Arial" w:cs="Arial"/>
          <w:lang w:val="en-US"/>
        </w:rPr>
      </w:pPr>
      <w:r w:rsidRPr="009A17AD">
        <w:rPr>
          <w:rFonts w:ascii="Arial" w:hAnsi="Arial" w:cs="Arial"/>
          <w:lang w:val="en-US"/>
        </w:rPr>
        <w:t xml:space="preserve">-&gt; no AMD </w:t>
      </w:r>
      <w:proofErr w:type="spellStart"/>
      <w:r w:rsidR="007865D5">
        <w:rPr>
          <w:rFonts w:ascii="Arial" w:hAnsi="Arial" w:cs="Arial"/>
          <w:lang w:val="en-US"/>
        </w:rPr>
        <w:t>zu</w:t>
      </w:r>
      <w:proofErr w:type="spellEnd"/>
      <w:r w:rsidRPr="009A17AD">
        <w:rPr>
          <w:rFonts w:ascii="Arial" w:hAnsi="Arial" w:cs="Arial"/>
          <w:lang w:val="en-US"/>
        </w:rPr>
        <w:t xml:space="preserve"> baseline und early AMD </w:t>
      </w:r>
      <w:proofErr w:type="spellStart"/>
      <w:r>
        <w:rPr>
          <w:rFonts w:ascii="Arial" w:hAnsi="Arial" w:cs="Arial"/>
          <w:lang w:val="en-US"/>
        </w:rPr>
        <w:t>bei</w:t>
      </w:r>
      <w:proofErr w:type="spellEnd"/>
      <w:r>
        <w:rPr>
          <w:rFonts w:ascii="Arial" w:hAnsi="Arial" w:cs="Arial"/>
          <w:lang w:val="en-US"/>
        </w:rPr>
        <w:t xml:space="preserve"> follow up</w:t>
      </w:r>
    </w:p>
    <w:p w14:paraId="15730E51" w14:textId="4C8BED9E" w:rsidR="009A17AD" w:rsidRDefault="009A17AD" w:rsidP="00330E0E">
      <w:pPr>
        <w:spacing w:line="360" w:lineRule="auto"/>
        <w:jc w:val="both"/>
        <w:rPr>
          <w:rFonts w:ascii="Arial" w:hAnsi="Arial" w:cs="Arial"/>
          <w:u w:val="single"/>
          <w:lang w:val="en-US"/>
        </w:rPr>
      </w:pPr>
      <w:r w:rsidRPr="007865D5">
        <w:rPr>
          <w:rFonts w:ascii="Arial" w:hAnsi="Arial" w:cs="Arial"/>
          <w:u w:val="single"/>
          <w:lang w:val="en-US"/>
        </w:rPr>
        <w:lastRenderedPageBreak/>
        <w:t xml:space="preserve">2. </w:t>
      </w:r>
      <w:r w:rsidR="007865D5" w:rsidRPr="007865D5">
        <w:rPr>
          <w:rFonts w:ascii="Arial" w:hAnsi="Arial" w:cs="Arial"/>
          <w:u w:val="single"/>
          <w:lang w:val="en-US"/>
        </w:rPr>
        <w:t>“Incident late AMD (definition 1)”</w:t>
      </w:r>
    </w:p>
    <w:p w14:paraId="2F279320" w14:textId="73C930E2" w:rsidR="007865D5" w:rsidRDefault="007865D5" w:rsidP="00330E0E">
      <w:pPr>
        <w:spacing w:line="360" w:lineRule="auto"/>
        <w:jc w:val="both"/>
        <w:rPr>
          <w:rFonts w:ascii="Arial" w:hAnsi="Arial" w:cs="Arial"/>
          <w:lang w:val="en-US"/>
        </w:rPr>
      </w:pPr>
      <w:r w:rsidRPr="007865D5">
        <w:rPr>
          <w:rFonts w:ascii="Arial" w:hAnsi="Arial" w:cs="Arial"/>
          <w:lang w:val="en-US"/>
        </w:rPr>
        <w:t>-&gt;</w:t>
      </w:r>
      <w:r>
        <w:rPr>
          <w:rFonts w:ascii="Arial" w:hAnsi="Arial" w:cs="Arial"/>
          <w:lang w:val="en-US"/>
        </w:rPr>
        <w:t xml:space="preserve"> no AMD </w:t>
      </w:r>
      <w:proofErr w:type="spellStart"/>
      <w:r>
        <w:rPr>
          <w:rFonts w:ascii="Arial" w:hAnsi="Arial" w:cs="Arial"/>
          <w:lang w:val="en-US"/>
        </w:rPr>
        <w:t>zu</w:t>
      </w:r>
      <w:proofErr w:type="spellEnd"/>
      <w:r>
        <w:rPr>
          <w:rFonts w:ascii="Arial" w:hAnsi="Arial" w:cs="Arial"/>
          <w:lang w:val="en-US"/>
        </w:rPr>
        <w:t xml:space="preserve"> baseline und late AMD </w:t>
      </w:r>
      <w:proofErr w:type="spellStart"/>
      <w:r>
        <w:rPr>
          <w:rFonts w:ascii="Arial" w:hAnsi="Arial" w:cs="Arial"/>
          <w:lang w:val="en-US"/>
        </w:rPr>
        <w:t>bei</w:t>
      </w:r>
      <w:proofErr w:type="spellEnd"/>
      <w:r>
        <w:rPr>
          <w:rFonts w:ascii="Arial" w:hAnsi="Arial" w:cs="Arial"/>
          <w:lang w:val="en-US"/>
        </w:rPr>
        <w:t xml:space="preserve"> follow up</w:t>
      </w:r>
    </w:p>
    <w:p w14:paraId="0865507B" w14:textId="136B5E08" w:rsidR="007865D5" w:rsidRPr="007865D5" w:rsidRDefault="007865D5" w:rsidP="00330E0E">
      <w:pPr>
        <w:spacing w:line="360" w:lineRule="auto"/>
        <w:jc w:val="both"/>
        <w:rPr>
          <w:rFonts w:ascii="Arial" w:hAnsi="Arial" w:cs="Arial"/>
          <w:u w:val="single"/>
          <w:lang w:val="en-US"/>
        </w:rPr>
      </w:pPr>
      <w:r w:rsidRPr="007865D5">
        <w:rPr>
          <w:rFonts w:ascii="Arial" w:hAnsi="Arial" w:cs="Arial"/>
          <w:u w:val="single"/>
          <w:lang w:val="en-US"/>
        </w:rPr>
        <w:t>3. “Incident late AMD (definition 2)”</w:t>
      </w:r>
    </w:p>
    <w:p w14:paraId="19030FBF" w14:textId="036FB5B8" w:rsidR="007865D5" w:rsidRDefault="007865D5" w:rsidP="00330E0E">
      <w:pPr>
        <w:spacing w:line="360" w:lineRule="auto"/>
        <w:jc w:val="both"/>
        <w:rPr>
          <w:rFonts w:ascii="Arial" w:hAnsi="Arial" w:cs="Arial"/>
          <w:lang w:val="en-US"/>
        </w:rPr>
      </w:pPr>
      <w:r w:rsidRPr="007865D5">
        <w:rPr>
          <w:rFonts w:ascii="Arial" w:hAnsi="Arial" w:cs="Arial"/>
          <w:lang w:val="en-US"/>
        </w:rPr>
        <w:t xml:space="preserve">-&gt; no </w:t>
      </w:r>
      <w:proofErr w:type="spellStart"/>
      <w:r w:rsidRPr="007865D5">
        <w:rPr>
          <w:rFonts w:ascii="Arial" w:hAnsi="Arial" w:cs="Arial"/>
          <w:lang w:val="en-US"/>
        </w:rPr>
        <w:t>oder</w:t>
      </w:r>
      <w:proofErr w:type="spellEnd"/>
      <w:r w:rsidRPr="007865D5">
        <w:rPr>
          <w:rFonts w:ascii="Arial" w:hAnsi="Arial" w:cs="Arial"/>
          <w:lang w:val="en-US"/>
        </w:rPr>
        <w:t xml:space="preserve"> early AMD </w:t>
      </w:r>
      <w:proofErr w:type="spellStart"/>
      <w:r w:rsidRPr="007865D5">
        <w:rPr>
          <w:rFonts w:ascii="Arial" w:hAnsi="Arial" w:cs="Arial"/>
          <w:lang w:val="en-US"/>
        </w:rPr>
        <w:t>zu</w:t>
      </w:r>
      <w:proofErr w:type="spellEnd"/>
      <w:r w:rsidRPr="007865D5">
        <w:rPr>
          <w:rFonts w:ascii="Arial" w:hAnsi="Arial" w:cs="Arial"/>
          <w:lang w:val="en-US"/>
        </w:rPr>
        <w:t xml:space="preserve"> baseline und late AMD </w:t>
      </w:r>
      <w:proofErr w:type="spellStart"/>
      <w:r w:rsidRPr="007865D5">
        <w:rPr>
          <w:rFonts w:ascii="Arial" w:hAnsi="Arial" w:cs="Arial"/>
          <w:lang w:val="en-US"/>
        </w:rPr>
        <w:t>bei</w:t>
      </w:r>
      <w:proofErr w:type="spellEnd"/>
      <w:r w:rsidRPr="007865D5">
        <w:rPr>
          <w:rFonts w:ascii="Arial" w:hAnsi="Arial" w:cs="Arial"/>
          <w:lang w:val="en-US"/>
        </w:rPr>
        <w:t xml:space="preserve"> follow up</w:t>
      </w:r>
    </w:p>
    <w:p w14:paraId="6F9B0764" w14:textId="3B24BC71" w:rsidR="007865D5" w:rsidRPr="007865D5" w:rsidRDefault="007865D5" w:rsidP="00330E0E">
      <w:pPr>
        <w:spacing w:line="360" w:lineRule="auto"/>
        <w:jc w:val="both"/>
        <w:rPr>
          <w:rFonts w:ascii="Arial" w:hAnsi="Arial" w:cs="Arial"/>
          <w:u w:val="single"/>
          <w:lang w:val="en-US"/>
        </w:rPr>
      </w:pPr>
      <w:r w:rsidRPr="007865D5">
        <w:rPr>
          <w:rFonts w:ascii="Arial" w:hAnsi="Arial" w:cs="Arial"/>
          <w:u w:val="single"/>
          <w:lang w:val="en-US"/>
        </w:rPr>
        <w:t>4. “progression from early to late AMD”</w:t>
      </w:r>
    </w:p>
    <w:p w14:paraId="0B5E206F" w14:textId="0E3449C6" w:rsidR="007865D5" w:rsidRDefault="007865D5" w:rsidP="00330E0E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-&gt; early AMD </w:t>
      </w:r>
      <w:proofErr w:type="spellStart"/>
      <w:r>
        <w:rPr>
          <w:rFonts w:ascii="Arial" w:hAnsi="Arial" w:cs="Arial"/>
          <w:lang w:val="en-US"/>
        </w:rPr>
        <w:t>zu</w:t>
      </w:r>
      <w:proofErr w:type="spellEnd"/>
      <w:r>
        <w:rPr>
          <w:rFonts w:ascii="Arial" w:hAnsi="Arial" w:cs="Arial"/>
          <w:lang w:val="en-US"/>
        </w:rPr>
        <w:t xml:space="preserve"> baseline und late AMD </w:t>
      </w:r>
      <w:proofErr w:type="spellStart"/>
      <w:r>
        <w:rPr>
          <w:rFonts w:ascii="Arial" w:hAnsi="Arial" w:cs="Arial"/>
          <w:lang w:val="en-US"/>
        </w:rPr>
        <w:t>bei</w:t>
      </w:r>
      <w:proofErr w:type="spellEnd"/>
      <w:r>
        <w:rPr>
          <w:rFonts w:ascii="Arial" w:hAnsi="Arial" w:cs="Arial"/>
          <w:lang w:val="en-US"/>
        </w:rPr>
        <w:t xml:space="preserve"> follow up</w:t>
      </w:r>
    </w:p>
    <w:p w14:paraId="1EFF2CCB" w14:textId="60BB86C2" w:rsidR="004E7CCD" w:rsidRDefault="004E7CCD" w:rsidP="00330E0E">
      <w:pPr>
        <w:spacing w:line="360" w:lineRule="auto"/>
        <w:jc w:val="both"/>
        <w:rPr>
          <w:rFonts w:ascii="Arial" w:hAnsi="Arial" w:cs="Arial"/>
        </w:rPr>
      </w:pPr>
      <w:r w:rsidRPr="004E7CCD">
        <w:rPr>
          <w:rFonts w:ascii="Arial" w:hAnsi="Arial" w:cs="Arial"/>
        </w:rPr>
        <w:t xml:space="preserve">Die Analysen wurden </w:t>
      </w:r>
      <w:r>
        <w:rPr>
          <w:rFonts w:ascii="Arial" w:hAnsi="Arial" w:cs="Arial"/>
        </w:rPr>
        <w:t xml:space="preserve">auf </w:t>
      </w:r>
      <w:r w:rsidRPr="004E7CCD">
        <w:rPr>
          <w:rFonts w:ascii="Arial" w:hAnsi="Arial" w:cs="Arial"/>
        </w:rPr>
        <w:t>die jewe</w:t>
      </w:r>
      <w:r>
        <w:rPr>
          <w:rFonts w:ascii="Arial" w:hAnsi="Arial" w:cs="Arial"/>
        </w:rPr>
        <w:t>iligen „</w:t>
      </w:r>
      <w:proofErr w:type="spellStart"/>
      <w:r>
        <w:rPr>
          <w:rFonts w:ascii="Arial" w:hAnsi="Arial" w:cs="Arial"/>
        </w:rPr>
        <w:t>persons</w:t>
      </w:r>
      <w:proofErr w:type="spellEnd"/>
      <w:r>
        <w:rPr>
          <w:rFonts w:ascii="Arial" w:hAnsi="Arial" w:cs="Arial"/>
        </w:rPr>
        <w:t xml:space="preserve"> at </w:t>
      </w:r>
      <w:proofErr w:type="spellStart"/>
      <w:r>
        <w:rPr>
          <w:rFonts w:ascii="Arial" w:hAnsi="Arial" w:cs="Arial"/>
        </w:rPr>
        <w:t>risk</w:t>
      </w:r>
      <w:proofErr w:type="spellEnd"/>
      <w:r>
        <w:rPr>
          <w:rFonts w:ascii="Arial" w:hAnsi="Arial" w:cs="Arial"/>
        </w:rPr>
        <w:t>“ eingeschränkt</w:t>
      </w:r>
      <w:r w:rsidR="00526A41">
        <w:rPr>
          <w:rFonts w:ascii="Arial" w:hAnsi="Arial" w:cs="Arial"/>
        </w:rPr>
        <w:t>:</w:t>
      </w:r>
    </w:p>
    <w:p w14:paraId="6D5F70A4" w14:textId="4E9ABC6E" w:rsidR="004E7CCD" w:rsidRDefault="004E7CCD" w:rsidP="004E7CCD">
      <w:pPr>
        <w:spacing w:line="360" w:lineRule="auto"/>
        <w:jc w:val="both"/>
        <w:rPr>
          <w:rFonts w:ascii="Arial" w:hAnsi="Arial" w:cs="Arial"/>
          <w:lang w:val="en-US"/>
        </w:rPr>
      </w:pPr>
      <w:r w:rsidRPr="004E7CCD">
        <w:rPr>
          <w:rFonts w:ascii="Arial" w:hAnsi="Arial" w:cs="Arial"/>
          <w:lang w:val="en-US"/>
        </w:rPr>
        <w:t xml:space="preserve">- </w:t>
      </w:r>
      <w:r w:rsidRPr="004E7CCD">
        <w:rPr>
          <w:rFonts w:ascii="Arial" w:hAnsi="Arial" w:cs="Arial"/>
          <w:u w:val="single"/>
          <w:lang w:val="en-US"/>
        </w:rPr>
        <w:t xml:space="preserve">„Incident early </w:t>
      </w:r>
      <w:proofErr w:type="gramStart"/>
      <w:r w:rsidRPr="004E7CCD">
        <w:rPr>
          <w:rFonts w:ascii="Arial" w:hAnsi="Arial" w:cs="Arial"/>
          <w:u w:val="single"/>
          <w:lang w:val="en-US"/>
        </w:rPr>
        <w:t>AMD“ und</w:t>
      </w:r>
      <w:proofErr w:type="gramEnd"/>
      <w:r w:rsidRPr="004E7CCD">
        <w:rPr>
          <w:rFonts w:ascii="Arial" w:hAnsi="Arial" w:cs="Arial"/>
          <w:u w:val="single"/>
          <w:lang w:val="en-US"/>
        </w:rPr>
        <w:t xml:space="preserve"> „Incident late AMD (definition 1)“</w:t>
      </w:r>
    </w:p>
    <w:p w14:paraId="213B9763" w14:textId="4CFE1B10" w:rsidR="004E7CCD" w:rsidRDefault="004E7CCD" w:rsidP="004E7CCD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-&gt; </w:t>
      </w:r>
      <w:proofErr w:type="spellStart"/>
      <w:r>
        <w:rPr>
          <w:rFonts w:ascii="Arial" w:hAnsi="Arial" w:cs="Arial"/>
          <w:lang w:val="en-US"/>
        </w:rPr>
        <w:t>Personen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ohne</w:t>
      </w:r>
      <w:proofErr w:type="spellEnd"/>
      <w:r>
        <w:rPr>
          <w:rFonts w:ascii="Arial" w:hAnsi="Arial" w:cs="Arial"/>
          <w:lang w:val="en-US"/>
        </w:rPr>
        <w:t xml:space="preserve"> AMD </w:t>
      </w:r>
      <w:proofErr w:type="spellStart"/>
      <w:r>
        <w:rPr>
          <w:rFonts w:ascii="Arial" w:hAnsi="Arial" w:cs="Arial"/>
          <w:lang w:val="en-US"/>
        </w:rPr>
        <w:t>zu</w:t>
      </w:r>
      <w:proofErr w:type="spellEnd"/>
      <w:r>
        <w:rPr>
          <w:rFonts w:ascii="Arial" w:hAnsi="Arial" w:cs="Arial"/>
          <w:lang w:val="en-US"/>
        </w:rPr>
        <w:t xml:space="preserve"> Baseline</w:t>
      </w:r>
    </w:p>
    <w:p w14:paraId="4B611924" w14:textId="620CD3F2" w:rsidR="004E7CCD" w:rsidRDefault="004E7CCD" w:rsidP="004E7CCD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Pr="004E7CCD">
        <w:rPr>
          <w:rFonts w:ascii="Arial" w:hAnsi="Arial" w:cs="Arial"/>
          <w:u w:val="single"/>
          <w:lang w:val="en-US"/>
        </w:rPr>
        <w:t>“Incident late AMD (definition 2)”</w:t>
      </w:r>
    </w:p>
    <w:p w14:paraId="212BC534" w14:textId="1BEF3C3B" w:rsidR="004E7CCD" w:rsidRDefault="004E7CCD" w:rsidP="004E7CCD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-&gt; </w:t>
      </w:r>
      <w:proofErr w:type="spellStart"/>
      <w:r>
        <w:rPr>
          <w:rFonts w:ascii="Arial" w:hAnsi="Arial" w:cs="Arial"/>
          <w:lang w:val="en-US"/>
        </w:rPr>
        <w:t>Personen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mit</w:t>
      </w:r>
      <w:proofErr w:type="spellEnd"/>
      <w:r>
        <w:rPr>
          <w:rFonts w:ascii="Arial" w:hAnsi="Arial" w:cs="Arial"/>
          <w:lang w:val="en-US"/>
        </w:rPr>
        <w:t xml:space="preserve"> no AMD </w:t>
      </w:r>
      <w:proofErr w:type="spellStart"/>
      <w:r>
        <w:rPr>
          <w:rFonts w:ascii="Arial" w:hAnsi="Arial" w:cs="Arial"/>
          <w:lang w:val="en-US"/>
        </w:rPr>
        <w:t>oder</w:t>
      </w:r>
      <w:proofErr w:type="spellEnd"/>
      <w:r>
        <w:rPr>
          <w:rFonts w:ascii="Arial" w:hAnsi="Arial" w:cs="Arial"/>
          <w:lang w:val="en-US"/>
        </w:rPr>
        <w:t xml:space="preserve"> early AMD </w:t>
      </w:r>
      <w:proofErr w:type="spellStart"/>
      <w:r>
        <w:rPr>
          <w:rFonts w:ascii="Arial" w:hAnsi="Arial" w:cs="Arial"/>
          <w:lang w:val="en-US"/>
        </w:rPr>
        <w:t>zu</w:t>
      </w:r>
      <w:proofErr w:type="spellEnd"/>
      <w:r>
        <w:rPr>
          <w:rFonts w:ascii="Arial" w:hAnsi="Arial" w:cs="Arial"/>
          <w:lang w:val="en-US"/>
        </w:rPr>
        <w:t xml:space="preserve"> baseline</w:t>
      </w:r>
    </w:p>
    <w:p w14:paraId="39182CD9" w14:textId="5ECC87BD" w:rsidR="004E7CCD" w:rsidRPr="004E7CCD" w:rsidRDefault="004E7CCD" w:rsidP="004E7CCD">
      <w:pPr>
        <w:spacing w:line="360" w:lineRule="auto"/>
        <w:jc w:val="both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Pr="004E7CCD">
        <w:rPr>
          <w:rFonts w:ascii="Arial" w:hAnsi="Arial" w:cs="Arial"/>
          <w:u w:val="single"/>
          <w:lang w:val="en-US"/>
        </w:rPr>
        <w:t>“Progression from early to late AMD”</w:t>
      </w:r>
    </w:p>
    <w:p w14:paraId="67803CE4" w14:textId="175C728D" w:rsidR="004E7CCD" w:rsidRDefault="004E7CCD" w:rsidP="004E7CCD">
      <w:pPr>
        <w:spacing w:line="360" w:lineRule="auto"/>
        <w:jc w:val="both"/>
        <w:rPr>
          <w:rFonts w:ascii="Arial" w:hAnsi="Arial" w:cs="Arial"/>
        </w:rPr>
      </w:pPr>
      <w:r w:rsidRPr="004E7CCD">
        <w:rPr>
          <w:rFonts w:ascii="Arial" w:hAnsi="Arial" w:cs="Arial"/>
        </w:rPr>
        <w:t xml:space="preserve">-&gt; Personen mit </w:t>
      </w:r>
      <w:proofErr w:type="spellStart"/>
      <w:r w:rsidRPr="004E7CCD">
        <w:rPr>
          <w:rFonts w:ascii="Arial" w:hAnsi="Arial" w:cs="Arial"/>
        </w:rPr>
        <w:t>early</w:t>
      </w:r>
      <w:proofErr w:type="spellEnd"/>
      <w:r w:rsidRPr="004E7CCD">
        <w:rPr>
          <w:rFonts w:ascii="Arial" w:hAnsi="Arial" w:cs="Arial"/>
        </w:rPr>
        <w:t xml:space="preserve"> AMD zu </w:t>
      </w:r>
      <w:proofErr w:type="spellStart"/>
      <w:r w:rsidRPr="004E7CCD">
        <w:rPr>
          <w:rFonts w:ascii="Arial" w:hAnsi="Arial" w:cs="Arial"/>
        </w:rPr>
        <w:t>basel</w:t>
      </w:r>
      <w:r>
        <w:rPr>
          <w:rFonts w:ascii="Arial" w:hAnsi="Arial" w:cs="Arial"/>
        </w:rPr>
        <w:t>ine</w:t>
      </w:r>
      <w:proofErr w:type="spellEnd"/>
      <w:r>
        <w:rPr>
          <w:rFonts w:ascii="Arial" w:hAnsi="Arial" w:cs="Arial"/>
        </w:rPr>
        <w:t xml:space="preserve"> </w:t>
      </w:r>
    </w:p>
    <w:p w14:paraId="50A33E8C" w14:textId="5ACA2492" w:rsidR="00EC479D" w:rsidRDefault="00EC479D" w:rsidP="004E7CCD">
      <w:pPr>
        <w:spacing w:line="360" w:lineRule="auto"/>
        <w:jc w:val="both"/>
        <w:rPr>
          <w:rFonts w:ascii="Arial" w:hAnsi="Arial" w:cs="Arial"/>
        </w:rPr>
      </w:pPr>
      <w:r w:rsidRPr="00EC479D">
        <w:rPr>
          <w:rFonts w:ascii="Arial" w:hAnsi="Arial" w:cs="Arial"/>
          <w:b/>
          <w:bCs/>
          <w:u w:val="single"/>
        </w:rPr>
        <w:t>2.5 Statistische Analysen</w:t>
      </w:r>
    </w:p>
    <w:p w14:paraId="20EB04F2" w14:textId="394703DB" w:rsidR="0067538C" w:rsidRDefault="0067538C" w:rsidP="004E7CC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Kumulative Inzidenz </w:t>
      </w:r>
      <w:proofErr w:type="spellStart"/>
      <w:r>
        <w:rPr>
          <w:rFonts w:ascii="Arial" w:hAnsi="Arial" w:cs="Arial"/>
        </w:rPr>
        <w:t>bzw</w:t>
      </w:r>
      <w:proofErr w:type="spellEnd"/>
      <w:r>
        <w:rPr>
          <w:rFonts w:ascii="Arial" w:hAnsi="Arial" w:cs="Arial"/>
        </w:rPr>
        <w:t xml:space="preserve"> Kumulative Progression wurde für die einzelnen Studien berechnet (innerhalb der Studien wurden noch mal Altersgruppen festgelegt). Außerdem wurden </w:t>
      </w:r>
      <w:proofErr w:type="spellStart"/>
      <w:r>
        <w:rPr>
          <w:rFonts w:ascii="Arial" w:hAnsi="Arial" w:cs="Arial"/>
        </w:rPr>
        <w:t>Kum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Inz</w:t>
      </w:r>
      <w:proofErr w:type="spellEnd"/>
      <w:r>
        <w:rPr>
          <w:rFonts w:ascii="Arial" w:hAnsi="Arial" w:cs="Arial"/>
        </w:rPr>
        <w:t xml:space="preserve">. und </w:t>
      </w:r>
      <w:proofErr w:type="spellStart"/>
      <w:r>
        <w:rPr>
          <w:rFonts w:ascii="Arial" w:hAnsi="Arial" w:cs="Arial"/>
        </w:rPr>
        <w:t>Kum</w:t>
      </w:r>
      <w:proofErr w:type="spellEnd"/>
      <w:r>
        <w:rPr>
          <w:rFonts w:ascii="Arial" w:hAnsi="Arial" w:cs="Arial"/>
        </w:rPr>
        <w:t xml:space="preserve">. Prog. für die einzelnen Klassifikationssystem berechnet. </w:t>
      </w:r>
    </w:p>
    <w:p w14:paraId="17E9CC69" w14:textId="746BB19C" w:rsidR="00EC479D" w:rsidRDefault="00AC63FE" w:rsidP="004E7CC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Beide Klassifikationssysteme wurden bezüglich </w:t>
      </w:r>
      <w:proofErr w:type="spellStart"/>
      <w:r>
        <w:rPr>
          <w:rFonts w:ascii="Arial" w:hAnsi="Arial" w:cs="Arial"/>
        </w:rPr>
        <w:t>early</w:t>
      </w:r>
      <w:proofErr w:type="spellEnd"/>
      <w:r>
        <w:rPr>
          <w:rFonts w:ascii="Arial" w:hAnsi="Arial" w:cs="Arial"/>
        </w:rPr>
        <w:t xml:space="preserve"> AMD mit Hilfe des positive </w:t>
      </w:r>
      <w:proofErr w:type="spellStart"/>
      <w:r>
        <w:rPr>
          <w:rFonts w:ascii="Arial" w:hAnsi="Arial" w:cs="Arial"/>
        </w:rPr>
        <w:t>predictive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(PPV) für </w:t>
      </w:r>
      <w:proofErr w:type="spellStart"/>
      <w:r>
        <w:rPr>
          <w:rFonts w:ascii="Arial" w:hAnsi="Arial" w:cs="Arial"/>
        </w:rPr>
        <w:t>late</w:t>
      </w:r>
      <w:proofErr w:type="spellEnd"/>
      <w:r>
        <w:rPr>
          <w:rFonts w:ascii="Arial" w:hAnsi="Arial" w:cs="Arial"/>
        </w:rPr>
        <w:t xml:space="preserve"> AMD und AUC verglichen. </w:t>
      </w:r>
    </w:p>
    <w:p w14:paraId="6289B1B2" w14:textId="26F00A9F" w:rsidR="0067538C" w:rsidRDefault="0067538C" w:rsidP="004E7CCD">
      <w:pPr>
        <w:spacing w:line="360" w:lineRule="auto"/>
        <w:jc w:val="both"/>
        <w:rPr>
          <w:rFonts w:ascii="Arial" w:hAnsi="Arial" w:cs="Arial"/>
        </w:rPr>
      </w:pPr>
      <w:r w:rsidRPr="006311E2">
        <w:rPr>
          <w:rFonts w:ascii="Arial" w:hAnsi="Arial" w:cs="Arial"/>
        </w:rPr>
        <w:t xml:space="preserve">- </w:t>
      </w:r>
      <w:r w:rsidR="006311E2" w:rsidRPr="006311E2">
        <w:rPr>
          <w:rFonts w:ascii="Arial" w:hAnsi="Arial" w:cs="Arial"/>
        </w:rPr>
        <w:t>Logistische Regression für „</w:t>
      </w:r>
      <w:proofErr w:type="spellStart"/>
      <w:r w:rsidR="006311E2" w:rsidRPr="006311E2">
        <w:rPr>
          <w:rFonts w:ascii="Arial" w:hAnsi="Arial" w:cs="Arial"/>
        </w:rPr>
        <w:t>incident</w:t>
      </w:r>
      <w:proofErr w:type="spellEnd"/>
      <w:r w:rsidR="006311E2" w:rsidRPr="006311E2">
        <w:rPr>
          <w:rFonts w:ascii="Arial" w:hAnsi="Arial" w:cs="Arial"/>
        </w:rPr>
        <w:t xml:space="preserve"> </w:t>
      </w:r>
      <w:proofErr w:type="spellStart"/>
      <w:r w:rsidR="006311E2" w:rsidRPr="006311E2">
        <w:rPr>
          <w:rFonts w:ascii="Arial" w:hAnsi="Arial" w:cs="Arial"/>
        </w:rPr>
        <w:t>early</w:t>
      </w:r>
      <w:proofErr w:type="spellEnd"/>
      <w:r w:rsidR="006311E2" w:rsidRPr="006311E2">
        <w:rPr>
          <w:rFonts w:ascii="Arial" w:hAnsi="Arial" w:cs="Arial"/>
        </w:rPr>
        <w:t xml:space="preserve"> AMD“, „</w:t>
      </w:r>
      <w:proofErr w:type="spellStart"/>
      <w:r w:rsidR="006311E2" w:rsidRPr="006311E2">
        <w:rPr>
          <w:rFonts w:ascii="Arial" w:hAnsi="Arial" w:cs="Arial"/>
        </w:rPr>
        <w:t>incident</w:t>
      </w:r>
      <w:proofErr w:type="spellEnd"/>
      <w:r w:rsidR="006311E2" w:rsidRPr="006311E2">
        <w:rPr>
          <w:rFonts w:ascii="Arial" w:hAnsi="Arial" w:cs="Arial"/>
        </w:rPr>
        <w:t xml:space="preserve"> </w:t>
      </w:r>
      <w:proofErr w:type="spellStart"/>
      <w:r w:rsidR="006311E2" w:rsidRPr="006311E2">
        <w:rPr>
          <w:rFonts w:ascii="Arial" w:hAnsi="Arial" w:cs="Arial"/>
        </w:rPr>
        <w:t>late</w:t>
      </w:r>
      <w:proofErr w:type="spellEnd"/>
      <w:r w:rsidR="006311E2" w:rsidRPr="006311E2">
        <w:rPr>
          <w:rFonts w:ascii="Arial" w:hAnsi="Arial" w:cs="Arial"/>
        </w:rPr>
        <w:t xml:space="preserve"> AMD (</w:t>
      </w:r>
      <w:proofErr w:type="spellStart"/>
      <w:r w:rsidR="006311E2" w:rsidRPr="006311E2">
        <w:rPr>
          <w:rFonts w:ascii="Arial" w:hAnsi="Arial" w:cs="Arial"/>
        </w:rPr>
        <w:t>definition</w:t>
      </w:r>
      <w:proofErr w:type="spellEnd"/>
      <w:r w:rsidR="006311E2" w:rsidRPr="006311E2">
        <w:rPr>
          <w:rFonts w:ascii="Arial" w:hAnsi="Arial" w:cs="Arial"/>
        </w:rPr>
        <w:t xml:space="preserve"> 2) und </w:t>
      </w:r>
      <w:proofErr w:type="spellStart"/>
      <w:r w:rsidR="006311E2" w:rsidRPr="006311E2">
        <w:rPr>
          <w:rFonts w:ascii="Arial" w:hAnsi="Arial" w:cs="Arial"/>
        </w:rPr>
        <w:t>progression</w:t>
      </w:r>
      <w:proofErr w:type="spellEnd"/>
      <w:r w:rsidR="006311E2" w:rsidRPr="006311E2">
        <w:rPr>
          <w:rFonts w:ascii="Arial" w:hAnsi="Arial" w:cs="Arial"/>
        </w:rPr>
        <w:t xml:space="preserve"> bezüglich folgender Risikofaktoren</w:t>
      </w:r>
      <w:r w:rsidR="006311E2">
        <w:rPr>
          <w:rFonts w:ascii="Arial" w:hAnsi="Arial" w:cs="Arial"/>
        </w:rPr>
        <w:t xml:space="preserve">: </w:t>
      </w:r>
      <w:proofErr w:type="spellStart"/>
      <w:r w:rsidR="006311E2">
        <w:rPr>
          <w:rFonts w:ascii="Arial" w:hAnsi="Arial" w:cs="Arial"/>
        </w:rPr>
        <w:t>age</w:t>
      </w:r>
      <w:proofErr w:type="spellEnd"/>
      <w:r w:rsidR="006311E2">
        <w:rPr>
          <w:rFonts w:ascii="Arial" w:hAnsi="Arial" w:cs="Arial"/>
        </w:rPr>
        <w:t xml:space="preserve">, sex, </w:t>
      </w:r>
      <w:proofErr w:type="spellStart"/>
      <w:r w:rsidR="006311E2">
        <w:rPr>
          <w:rFonts w:ascii="Arial" w:hAnsi="Arial" w:cs="Arial"/>
        </w:rPr>
        <w:t>smoking</w:t>
      </w:r>
      <w:proofErr w:type="spellEnd"/>
      <w:r w:rsidR="006311E2">
        <w:rPr>
          <w:rFonts w:ascii="Arial" w:hAnsi="Arial" w:cs="Arial"/>
        </w:rPr>
        <w:t xml:space="preserve">, HDL-C, GRS. Es wurden mehrere logistische Regressionen pro Studie durchgeführt. ORs </w:t>
      </w:r>
      <w:proofErr w:type="spellStart"/>
      <w:r w:rsidR="006311E2">
        <w:rPr>
          <w:rFonts w:ascii="Arial" w:hAnsi="Arial" w:cs="Arial"/>
        </w:rPr>
        <w:t>were</w:t>
      </w:r>
      <w:proofErr w:type="spellEnd"/>
      <w:r w:rsidR="006311E2">
        <w:rPr>
          <w:rFonts w:ascii="Arial" w:hAnsi="Arial" w:cs="Arial"/>
        </w:rPr>
        <w:t xml:space="preserve"> </w:t>
      </w:r>
      <w:proofErr w:type="spellStart"/>
      <w:r w:rsidR="006311E2">
        <w:rPr>
          <w:rFonts w:ascii="Arial" w:hAnsi="Arial" w:cs="Arial"/>
        </w:rPr>
        <w:t>tested</w:t>
      </w:r>
      <w:proofErr w:type="spellEnd"/>
      <w:r w:rsidR="006311E2">
        <w:rPr>
          <w:rFonts w:ascii="Arial" w:hAnsi="Arial" w:cs="Arial"/>
        </w:rPr>
        <w:t xml:space="preserve"> </w:t>
      </w:r>
      <w:proofErr w:type="spellStart"/>
      <w:r w:rsidR="006311E2">
        <w:rPr>
          <w:rFonts w:ascii="Arial" w:hAnsi="Arial" w:cs="Arial"/>
        </w:rPr>
        <w:t>for</w:t>
      </w:r>
      <w:proofErr w:type="spellEnd"/>
      <w:r w:rsidR="006311E2">
        <w:rPr>
          <w:rFonts w:ascii="Arial" w:hAnsi="Arial" w:cs="Arial"/>
        </w:rPr>
        <w:t xml:space="preserve"> </w:t>
      </w:r>
      <w:proofErr w:type="spellStart"/>
      <w:r w:rsidR="006311E2">
        <w:rPr>
          <w:rFonts w:ascii="Arial" w:hAnsi="Arial" w:cs="Arial"/>
        </w:rPr>
        <w:t>difference</w:t>
      </w:r>
      <w:proofErr w:type="spellEnd"/>
      <w:r w:rsidR="006311E2">
        <w:rPr>
          <w:rFonts w:ascii="Arial" w:hAnsi="Arial" w:cs="Arial"/>
        </w:rPr>
        <w:t xml:space="preserve"> </w:t>
      </w:r>
      <w:proofErr w:type="spellStart"/>
      <w:r w:rsidR="006311E2">
        <w:rPr>
          <w:rFonts w:ascii="Arial" w:hAnsi="Arial" w:cs="Arial"/>
        </w:rPr>
        <w:t>from</w:t>
      </w:r>
      <w:proofErr w:type="spellEnd"/>
      <w:r w:rsidR="006311E2">
        <w:rPr>
          <w:rFonts w:ascii="Arial" w:hAnsi="Arial" w:cs="Arial"/>
        </w:rPr>
        <w:t xml:space="preserve"> </w:t>
      </w:r>
      <w:proofErr w:type="spellStart"/>
      <w:r w:rsidR="006311E2">
        <w:rPr>
          <w:rFonts w:ascii="Arial" w:hAnsi="Arial" w:cs="Arial"/>
        </w:rPr>
        <w:t>unity</w:t>
      </w:r>
      <w:proofErr w:type="spellEnd"/>
      <w:r w:rsidR="006311E2">
        <w:rPr>
          <w:rFonts w:ascii="Arial" w:hAnsi="Arial" w:cs="Arial"/>
        </w:rPr>
        <w:t xml:space="preserve">? </w:t>
      </w:r>
    </w:p>
    <w:p w14:paraId="4B94B28D" w14:textId="37ED078E" w:rsidR="008E6458" w:rsidRDefault="006311E2" w:rsidP="008E645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E6458">
        <w:rPr>
          <w:rFonts w:ascii="Arial" w:hAnsi="Arial" w:cs="Arial"/>
        </w:rPr>
        <w:t xml:space="preserve">Um die Studien (FF4, FIT) zu vergleichen wurden Inzidenz und Progression per 1000 </w:t>
      </w:r>
      <w:proofErr w:type="spellStart"/>
      <w:r w:rsidR="008E6458">
        <w:rPr>
          <w:rFonts w:ascii="Arial" w:hAnsi="Arial" w:cs="Arial"/>
        </w:rPr>
        <w:t>person</w:t>
      </w:r>
      <w:proofErr w:type="spellEnd"/>
      <w:r w:rsidR="008E6458">
        <w:rPr>
          <w:rFonts w:ascii="Arial" w:hAnsi="Arial" w:cs="Arial"/>
        </w:rPr>
        <w:t xml:space="preserve"> </w:t>
      </w:r>
      <w:proofErr w:type="spellStart"/>
      <w:r w:rsidR="008E6458">
        <w:rPr>
          <w:rFonts w:ascii="Arial" w:hAnsi="Arial" w:cs="Arial"/>
        </w:rPr>
        <w:t>years</w:t>
      </w:r>
      <w:proofErr w:type="spellEnd"/>
      <w:r w:rsidR="008E6458">
        <w:rPr>
          <w:rFonts w:ascii="Arial" w:hAnsi="Arial" w:cs="Arial"/>
        </w:rPr>
        <w:t xml:space="preserve"> pro Studie und Altersgruppen berechnet. </w:t>
      </w:r>
    </w:p>
    <w:p w14:paraId="1B47B14C" w14:textId="2F217B59" w:rsidR="008E6458" w:rsidRDefault="008E6458" w:rsidP="008E6458">
      <w:pPr>
        <w:spacing w:line="360" w:lineRule="auto"/>
        <w:jc w:val="both"/>
        <w:rPr>
          <w:rFonts w:ascii="Arial" w:hAnsi="Arial" w:cs="Arial"/>
        </w:rPr>
      </w:pPr>
    </w:p>
    <w:p w14:paraId="3285C83F" w14:textId="6268EE9D" w:rsidR="008E6458" w:rsidRDefault="008E6458" w:rsidP="008E645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Was das </w:t>
      </w:r>
      <w:proofErr w:type="gramStart"/>
      <w:r>
        <w:rPr>
          <w:rFonts w:ascii="Arial" w:hAnsi="Arial" w:cs="Arial"/>
        </w:rPr>
        <w:t>bedeutet</w:t>
      </w:r>
      <w:proofErr w:type="gramEnd"/>
      <w:r>
        <w:rPr>
          <w:rFonts w:ascii="Arial" w:hAnsi="Arial" w:cs="Arial"/>
        </w:rPr>
        <w:t xml:space="preserve"> versteh ich nicht ganz</w:t>
      </w:r>
      <w:r w:rsidR="007D3B97">
        <w:rPr>
          <w:rFonts w:ascii="Arial" w:hAnsi="Arial" w:cs="Arial"/>
        </w:rPr>
        <w:t>:</w:t>
      </w:r>
    </w:p>
    <w:p w14:paraId="338C44EE" w14:textId="5CB4F595" w:rsidR="008E6458" w:rsidRPr="008E6458" w:rsidRDefault="008E6458" w:rsidP="008E6458">
      <w:pPr>
        <w:pStyle w:val="StandardWeb"/>
        <w:spacing w:line="360" w:lineRule="auto"/>
        <w:rPr>
          <w:rFonts w:ascii="Arial" w:hAnsi="Arial" w:cs="Arial"/>
          <w:lang w:val="en-US"/>
        </w:rPr>
      </w:pPr>
      <w:r w:rsidRPr="008E6458">
        <w:rPr>
          <w:rFonts w:ascii="Arial" w:hAnsi="Arial" w:cs="Arial"/>
          <w:lang w:val="en-US"/>
        </w:rPr>
        <w:t xml:space="preserve">The number of events per age-group derived from the individual’s baseline age assuming event onset in the middle of follow-up. We conducted sensitivity analyses </w:t>
      </w:r>
      <w:proofErr w:type="gramStart"/>
      <w:r w:rsidRPr="008E6458">
        <w:rPr>
          <w:rFonts w:ascii="Arial" w:hAnsi="Arial" w:cs="Arial"/>
          <w:lang w:val="en-US"/>
        </w:rPr>
        <w:t>assuming that</w:t>
      </w:r>
      <w:proofErr w:type="gramEnd"/>
      <w:r w:rsidRPr="008E6458">
        <w:rPr>
          <w:rFonts w:ascii="Arial" w:hAnsi="Arial" w:cs="Arial"/>
          <w:lang w:val="en-US"/>
        </w:rPr>
        <w:t xml:space="preserve"> events occurred at 2/3 of follow-up. We used incidence/ progression rates to derive 1-year and 3-year cumulative</w:t>
      </w:r>
      <w:r w:rsidRPr="008E6458">
        <w:rPr>
          <w:rFonts w:ascii="Arial" w:hAnsi="Arial" w:cs="Arial"/>
          <w:lang w:val="en-US"/>
        </w:rPr>
        <w:t xml:space="preserve"> </w:t>
      </w:r>
      <w:r w:rsidRPr="008E6458">
        <w:rPr>
          <w:rFonts w:ascii="Arial" w:hAnsi="Arial" w:cs="Arial"/>
          <w:lang w:val="en-US"/>
        </w:rPr>
        <w:t xml:space="preserve">incidence/progression according to </w:t>
      </w:r>
      <w:r w:rsidRPr="008E6458">
        <w:rPr>
          <w:rFonts w:ascii="Arial" w:hAnsi="Arial" w:cs="Arial"/>
          <w:position w:val="6"/>
          <w:lang w:val="en-US"/>
        </w:rPr>
        <w:t>1−</w:t>
      </w:r>
      <w:r w:rsidRPr="008E6458">
        <w:rPr>
          <w:rFonts w:ascii="Arial" w:hAnsi="Arial" w:cs="Arial"/>
          <w:i/>
          <w:iCs/>
          <w:position w:val="6"/>
          <w:lang w:val="en-US"/>
        </w:rPr>
        <w:t xml:space="preserve">exp </w:t>
      </w:r>
      <w:r w:rsidRPr="008E6458">
        <w:rPr>
          <w:rFonts w:ascii="Arial" w:hAnsi="Arial" w:cs="Arial"/>
          <w:position w:val="6"/>
          <w:lang w:val="en-US"/>
        </w:rPr>
        <w:t>−</w:t>
      </w:r>
      <w:proofErr w:type="spellStart"/>
      <w:r w:rsidRPr="008E6458">
        <w:rPr>
          <w:rFonts w:ascii="Arial" w:hAnsi="Arial" w:cs="Arial"/>
          <w:i/>
          <w:iCs/>
          <w:position w:val="6"/>
          <w:lang w:val="en-US"/>
        </w:rPr>
        <w:t>t</w:t>
      </w:r>
      <w:r w:rsidRPr="008E6458">
        <w:rPr>
          <w:rFonts w:ascii="Cambria Math" w:hAnsi="Cambria Math" w:cs="Cambria Math"/>
          <w:position w:val="6"/>
          <w:lang w:val="en-US"/>
        </w:rPr>
        <w:t>∗</w:t>
      </w:r>
      <w:r w:rsidRPr="008E6458">
        <w:rPr>
          <w:rFonts w:ascii="Arial" w:hAnsi="Arial" w:cs="Arial"/>
          <w:i/>
          <w:iCs/>
          <w:position w:val="6"/>
          <w:lang w:val="en-US"/>
        </w:rPr>
        <w:t>rate</w:t>
      </w:r>
      <w:proofErr w:type="spellEnd"/>
      <w:r w:rsidRPr="008E6458">
        <w:rPr>
          <w:rFonts w:ascii="Arial" w:hAnsi="Arial" w:cs="Arial"/>
          <w:lang w:val="en-US"/>
        </w:rPr>
        <w:t xml:space="preserve">, where </w:t>
      </w:r>
      <w:r w:rsidRPr="008E6458">
        <w:rPr>
          <w:rFonts w:ascii="Arial" w:hAnsi="Arial" w:cs="Arial"/>
          <w:i/>
          <w:iCs/>
          <w:lang w:val="en-US"/>
        </w:rPr>
        <w:t xml:space="preserve">rate </w:t>
      </w:r>
      <w:r w:rsidRPr="008E6458">
        <w:rPr>
          <w:rFonts w:ascii="Arial" w:hAnsi="Arial" w:cs="Arial"/>
          <w:lang w:val="en-US"/>
        </w:rPr>
        <w:t xml:space="preserve">is the rate of the respective event and </w:t>
      </w:r>
      <w:r w:rsidRPr="008E6458">
        <w:rPr>
          <w:rFonts w:ascii="Arial" w:hAnsi="Arial" w:cs="Arial"/>
          <w:i/>
          <w:iCs/>
          <w:lang w:val="en-US"/>
        </w:rPr>
        <w:t xml:space="preserve">t </w:t>
      </w:r>
      <w:r w:rsidRPr="008E6458">
        <w:rPr>
          <w:rFonts w:ascii="Arial" w:hAnsi="Arial" w:cs="Arial"/>
          <w:lang w:val="en-US"/>
        </w:rPr>
        <w:t xml:space="preserve">is the number of years across which events were accumulated (here: 1 or 3 years). We did this by </w:t>
      </w:r>
      <w:r w:rsidRPr="008E6458">
        <w:rPr>
          <w:rFonts w:ascii="Arial" w:hAnsi="Arial" w:cs="Arial"/>
          <w:lang w:val="en-US"/>
        </w:rPr>
        <w:lastRenderedPageBreak/>
        <w:t xml:space="preserve">age-group and study and combined across the three studies for the overlap- ping age-groups. </w:t>
      </w:r>
    </w:p>
    <w:p w14:paraId="719B4A59" w14:textId="471CE805" w:rsidR="008E6458" w:rsidRPr="00F12DF1" w:rsidRDefault="00F12DF1" w:rsidP="008E6458">
      <w:pPr>
        <w:spacing w:line="360" w:lineRule="auto"/>
        <w:jc w:val="both"/>
        <w:rPr>
          <w:rFonts w:ascii="Arial" w:hAnsi="Arial" w:cs="Arial"/>
        </w:rPr>
      </w:pPr>
      <w:r w:rsidRPr="00F12DF1">
        <w:rPr>
          <w:rFonts w:ascii="Arial" w:hAnsi="Arial" w:cs="Arial"/>
        </w:rPr>
        <w:t>Aber es gibt für alle Berechn</w:t>
      </w:r>
      <w:r>
        <w:rPr>
          <w:rFonts w:ascii="Arial" w:hAnsi="Arial" w:cs="Arial"/>
        </w:rPr>
        <w:t xml:space="preserve">ungen Tabellen im Paper </w:t>
      </w:r>
    </w:p>
    <w:p w14:paraId="04F5115D" w14:textId="77777777" w:rsidR="008E6458" w:rsidRPr="00F12DF1" w:rsidRDefault="008E6458" w:rsidP="004E7CCD">
      <w:pPr>
        <w:spacing w:line="360" w:lineRule="auto"/>
        <w:jc w:val="both"/>
        <w:rPr>
          <w:rFonts w:ascii="Arial" w:hAnsi="Arial" w:cs="Arial"/>
        </w:rPr>
      </w:pPr>
    </w:p>
    <w:sectPr w:rsidR="008E6458" w:rsidRPr="00F12D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E33"/>
    <w:multiLevelType w:val="hybridMultilevel"/>
    <w:tmpl w:val="CEAAFC10"/>
    <w:lvl w:ilvl="0" w:tplc="E5C203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E4B1A"/>
    <w:multiLevelType w:val="hybridMultilevel"/>
    <w:tmpl w:val="D6C605D8"/>
    <w:lvl w:ilvl="0" w:tplc="92C6187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D650B"/>
    <w:multiLevelType w:val="hybridMultilevel"/>
    <w:tmpl w:val="CBB0A756"/>
    <w:lvl w:ilvl="0" w:tplc="58FAF1A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3215D"/>
    <w:multiLevelType w:val="hybridMultilevel"/>
    <w:tmpl w:val="790C653C"/>
    <w:lvl w:ilvl="0" w:tplc="0DF8641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625DA"/>
    <w:multiLevelType w:val="hybridMultilevel"/>
    <w:tmpl w:val="C1A678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76216"/>
    <w:multiLevelType w:val="hybridMultilevel"/>
    <w:tmpl w:val="376EDC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812454">
    <w:abstractNumId w:val="4"/>
  </w:num>
  <w:num w:numId="2" w16cid:durableId="824971007">
    <w:abstractNumId w:val="0"/>
  </w:num>
  <w:num w:numId="3" w16cid:durableId="1076510234">
    <w:abstractNumId w:val="5"/>
  </w:num>
  <w:num w:numId="4" w16cid:durableId="2055694110">
    <w:abstractNumId w:val="2"/>
  </w:num>
  <w:num w:numId="5" w16cid:durableId="1990865312">
    <w:abstractNumId w:val="3"/>
  </w:num>
  <w:num w:numId="6" w16cid:durableId="1662083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2F"/>
    <w:rsid w:val="001A6153"/>
    <w:rsid w:val="00330E0E"/>
    <w:rsid w:val="00360296"/>
    <w:rsid w:val="004E7CCD"/>
    <w:rsid w:val="00526A41"/>
    <w:rsid w:val="0063112F"/>
    <w:rsid w:val="006311E2"/>
    <w:rsid w:val="0067538C"/>
    <w:rsid w:val="00722A2F"/>
    <w:rsid w:val="007865D5"/>
    <w:rsid w:val="007D3B97"/>
    <w:rsid w:val="007F3D7C"/>
    <w:rsid w:val="008E4B8E"/>
    <w:rsid w:val="008E6458"/>
    <w:rsid w:val="00915C9A"/>
    <w:rsid w:val="009A17AD"/>
    <w:rsid w:val="00A53A6D"/>
    <w:rsid w:val="00AC63FE"/>
    <w:rsid w:val="00BE07C9"/>
    <w:rsid w:val="00D1046A"/>
    <w:rsid w:val="00E962CE"/>
    <w:rsid w:val="00EC479D"/>
    <w:rsid w:val="00F12DF1"/>
    <w:rsid w:val="00FF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168EAE"/>
  <w15:chartTrackingRefBased/>
  <w15:docId w15:val="{9D958578-6477-2C47-8016-BDAA54C3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2A2F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8E64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4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7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3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Wowra, Florian</dc:creator>
  <cp:keywords/>
  <dc:description/>
  <cp:lastModifiedBy>Wowra, Florian</cp:lastModifiedBy>
  <cp:revision>11</cp:revision>
  <dcterms:created xsi:type="dcterms:W3CDTF">2023-03-14T16:07:00Z</dcterms:created>
  <dcterms:modified xsi:type="dcterms:W3CDTF">2023-03-14T18:43:00Z</dcterms:modified>
</cp:coreProperties>
</file>