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02216275"/>
        <w:docPartObj>
          <w:docPartGallery w:val="Cover Pages"/>
          <w:docPartUnique/>
        </w:docPartObj>
      </w:sdtPr>
      <w:sdtEndPr>
        <w:rPr>
          <w:sz w:val="22"/>
        </w:rPr>
      </w:sdtEndPr>
      <w:sdtContent>
        <w:p w:rsidR="008F192C" w:rsidRDefault="008F192C">
          <w:pPr>
            <w:pStyle w:val="Sinespaciado"/>
            <w:rPr>
              <w:sz w:val="2"/>
            </w:rPr>
          </w:pPr>
        </w:p>
        <w:p w:rsidR="008F192C" w:rsidRDefault="008F192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192C" w:rsidRDefault="008F192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Política de drogas:</w:t>
                                    </w:r>
                                  </w:p>
                                </w:sdtContent>
                              </w:sdt>
                              <w:p w:rsidR="008F192C" w:rsidRDefault="0066412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F192C">
                                      <w:rPr>
                                        <w:color w:val="4472C4" w:themeColor="accent1"/>
                                        <w:sz w:val="36"/>
                                        <w:szCs w:val="36"/>
                                      </w:rPr>
                                      <w:t>¿Debería ser legal la marihuana?</w:t>
                                    </w:r>
                                  </w:sdtContent>
                                </w:sdt>
                                <w:r w:rsidR="008F192C">
                                  <w:rPr>
                                    <w:lang w:val="es-ES"/>
                                  </w:rPr>
                                  <w:t xml:space="preserve"> </w:t>
                                </w:r>
                              </w:p>
                              <w:p w:rsidR="008F192C" w:rsidRDefault="008F19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192C" w:rsidRDefault="008F192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Política de drogas:</w:t>
                              </w:r>
                            </w:p>
                          </w:sdtContent>
                        </w:sdt>
                        <w:p w:rsidR="008F192C" w:rsidRDefault="0066412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F192C">
                                <w:rPr>
                                  <w:color w:val="4472C4" w:themeColor="accent1"/>
                                  <w:sz w:val="36"/>
                                  <w:szCs w:val="36"/>
                                </w:rPr>
                                <w:t>¿Debería ser legal la marihuana?</w:t>
                              </w:r>
                            </w:sdtContent>
                          </w:sdt>
                          <w:r w:rsidR="008F192C">
                            <w:rPr>
                              <w:lang w:val="es-ES"/>
                            </w:rPr>
                            <w:t xml:space="preserve"> </w:t>
                          </w:r>
                        </w:p>
                        <w:p w:rsidR="008F192C" w:rsidRDefault="008F192C"/>
                      </w:txbxContent>
                    </v:textbox>
                    <w10:wrap anchorx="page" anchory="margin"/>
                  </v:shape>
                </w:pict>
              </mc:Fallback>
            </mc:AlternateContent>
          </w:r>
        </w:p>
        <w:p w:rsidR="008F192C" w:rsidRDefault="0060797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bottom</wp:align>
                    </wp:positionV>
                    <wp:extent cx="6524625" cy="533400"/>
                    <wp:effectExtent l="0" t="0" r="9525" b="0"/>
                    <wp:wrapNone/>
                    <wp:docPr id="69" name="Cuadro de texto 69"/>
                    <wp:cNvGraphicFramePr/>
                    <a:graphic xmlns:a="http://schemas.openxmlformats.org/drawingml/2006/main">
                      <a:graphicData uri="http://schemas.microsoft.com/office/word/2010/wordprocessingShape">
                        <wps:wsp>
                          <wps:cNvSpPr txBox="1"/>
                          <wps:spPr>
                            <a:xfrm flipH="1">
                              <a:off x="0" y="0"/>
                              <a:ext cx="65246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2C" w:rsidRDefault="00664120" w:rsidP="00607976">
                                <w:pPr>
                                  <w:pStyle w:val="Sinespaciado"/>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E161CD">
                                      <w:rPr>
                                        <w:color w:val="4472C4" w:themeColor="accent1"/>
                                        <w:sz w:val="36"/>
                                        <w:szCs w:val="36"/>
                                      </w:rPr>
                                      <w:t>Integrantes: Joshua Meza, Juan Otaegui, Agustín Palma</w:t>
                                    </w:r>
                                  </w:sdtContent>
                                </w:sdt>
                                <w:r w:rsidR="00607976">
                                  <w:rPr>
                                    <w:color w:val="4472C4" w:themeColor="accent1"/>
                                    <w:sz w:val="36"/>
                                    <w:szCs w:val="36"/>
                                  </w:rPr>
                                  <w:t xml:space="preserve"> </w:t>
                                </w: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F192C" w:rsidRDefault="00607976" w:rsidP="00607976">
                                    <w:pPr>
                                      <w:pStyle w:val="Sinespaciado"/>
                                      <w:rPr>
                                        <w:color w:val="4472C4" w:themeColor="accent1"/>
                                        <w:sz w:val="36"/>
                                        <w:szCs w:val="36"/>
                                      </w:rPr>
                                    </w:pPr>
                                    <w:r>
                                      <w:rPr>
                                        <w:color w:val="4472C4" w:themeColor="accent1"/>
                                        <w:sz w:val="36"/>
                                        <w:szCs w:val="36"/>
                                      </w:rPr>
                                      <w:t>Introducción a la economía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69" o:spid="_x0000_s1027" type="#_x0000_t202" style="position:absolute;margin-left:0;margin-top:0;width:513.75pt;height:42pt;flip:x;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0yhAIAAGwFAAAOAAAAZHJzL2Uyb0RvYy54bWysVE1v2zAMvQ/YfxB0X50mTbAFdYosRbcB&#10;RVusHXpWZCkRJosapcTOfn0p2U6LbpcOuxg0+Ujx45HnF21t2V5hMOBKfnoy4kw5CZVxm5L/eLj6&#10;8JGzEIWrhAWnSn5QgV8s3r87b/xcjWELtlLIKIgL88aXfBujnxdFkFtVi3ACXjkyasBaRPrFTVGh&#10;aCh6bYvxaDQrGsDKI0gVAmkvOyNf5PhaKxlvtQ4qMltyyi3mL+bvOn2LxbmYb1D4rZF9GuIfsqiF&#10;cfToMdSliILt0PwRqjYSIYCOJxLqArQ2UuUaqJrT0atq7rfCq1wLNSf4Y5vC/wsrb/Z3yExV8tkn&#10;zpyoaUarnagQWKVYVG0ERhZqU+PDnND3nvCx/QwtjXvQB1Km6luNNdPW+K/JmDRUISMktf5wbDcF&#10;ZZKUs+n4bDaecibJNp1MzkZ5HkUXJ3l7DPGLgpoloeRI48xRxf46RMqJoAMkwR1cGWvzSK1jDb0w&#10;mY6yw9FCHtYlrMrk6MOk2roashQPViWMdd+VpubkApIi01KtLLK9IEIJKZWLuQs5LqETSlMSb3Hs&#10;8c9ZvcW5q2N4GVw8OtfGAebqX6Vd/RxS1h2eGvmi7iTGdt1mVhxHvIbqQJNH6FYoeHllaCjXIsQ7&#10;gbQzNGK6A/GWPtoCNR96ibMt4O+/6ROeqExWzhrawZKHXzuBijP7zRHJ08IOAg7CehDcrl4BTeGU&#10;LoyXWSQHjHYQNUL9SOdhmV4hk3CS3ir5ehBXsbsEdF6kWi4ziNbSi3jt7r0cOJwo9tA+CvQ9D9Na&#10;3MCwnWL+io4dNo3TwXIXQZvM1dTXrot9v2mlM4X785Nuxsv/jHo+kosnAAAA//8DAFBLAwQUAAYA&#10;CAAAACEA2ph0ydwAAAAFAQAADwAAAGRycy9kb3ducmV2LnhtbEyPwU7DMBBE70j8g7VI3KjdCkgJ&#10;caoKUZCoOBDgvo2XJCVeR7GbpH+PywUuK41mNPM2W022FQP1vnGsYT5TIIhLZxquNHy8b66WIHxA&#10;Ntg6Jg1H8rDKz88yTI0b+Y2GIlQilrBPUUMdQpdK6cuaLPqZ64ij9+V6iyHKvpKmxzGW21YulLqV&#10;FhuOCzV29FBT+V0crIbxeZ3gy91mu39K9q/H5vFzSIq51pcX0/oeRKAp/IXhhB/RIY9MO3dg40Wr&#10;IT4Sfu/JU4vkBsROw/Jagcwz+Z8+/wEAAP//AwBQSwECLQAUAAYACAAAACEAtoM4kv4AAADhAQAA&#10;EwAAAAAAAAAAAAAAAAAAAAAAW0NvbnRlbnRfVHlwZXNdLnhtbFBLAQItABQABgAIAAAAIQA4/SH/&#10;1gAAAJQBAAALAAAAAAAAAAAAAAAAAC8BAABfcmVscy8ucmVsc1BLAQItABQABgAIAAAAIQCcQf0y&#10;hAIAAGwFAAAOAAAAAAAAAAAAAAAAAC4CAABkcnMvZTJvRG9jLnhtbFBLAQItABQABgAIAAAAIQDa&#10;mHTJ3AAAAAUBAAAPAAAAAAAAAAAAAAAAAN4EAABkcnMvZG93bnJldi54bWxQSwUGAAAAAAQABADz&#10;AAAA5wUAAAAA&#10;" filled="f" stroked="f" strokeweight=".5pt">
                    <v:textbox inset="0,0,0,0">
                      <w:txbxContent>
                        <w:p w:rsidR="008F192C" w:rsidRDefault="00664120" w:rsidP="00607976">
                          <w:pPr>
                            <w:pStyle w:val="Sinespaciado"/>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E161CD">
                                <w:rPr>
                                  <w:color w:val="4472C4" w:themeColor="accent1"/>
                                  <w:sz w:val="36"/>
                                  <w:szCs w:val="36"/>
                                </w:rPr>
                                <w:t>Integrantes: Joshua Meza, Juan Otaegui, Agustín Palma</w:t>
                              </w:r>
                            </w:sdtContent>
                          </w:sdt>
                          <w:r w:rsidR="00607976">
                            <w:rPr>
                              <w:color w:val="4472C4" w:themeColor="accent1"/>
                              <w:sz w:val="36"/>
                              <w:szCs w:val="36"/>
                            </w:rPr>
                            <w:t xml:space="preserve"> </w:t>
                          </w: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F192C" w:rsidRDefault="00607976" w:rsidP="00607976">
                              <w:pPr>
                                <w:pStyle w:val="Sinespaciado"/>
                                <w:rPr>
                                  <w:color w:val="4472C4" w:themeColor="accent1"/>
                                  <w:sz w:val="36"/>
                                  <w:szCs w:val="36"/>
                                </w:rPr>
                              </w:pPr>
                              <w:r>
                                <w:rPr>
                                  <w:color w:val="4472C4" w:themeColor="accent1"/>
                                  <w:sz w:val="36"/>
                                  <w:szCs w:val="36"/>
                                </w:rPr>
                                <w:t>Introducción a la economía</w:t>
                              </w:r>
                            </w:p>
                          </w:sdtContent>
                        </w:sdt>
                      </w:txbxContent>
                    </v:textbox>
                    <w10:wrap anchorx="margin"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margin">
                      <wp:align>left</wp:align>
                    </wp:positionH>
                    <wp:positionV relativeFrom="page">
                      <wp:posOffset>2657475</wp:posOffset>
                    </wp:positionV>
                    <wp:extent cx="5133975" cy="5902511"/>
                    <wp:effectExtent l="0" t="0" r="9525"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133975" cy="5902511"/>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8E442C4" id="Grupo 2" o:spid="_x0000_s1026" style="position:absolute;margin-left:0;margin-top:209.25pt;width:404.25pt;height:464.75pt;flip:x;z-index:-251656192;mso-position-horizontal:left;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Oz6wYAAJwmAAAOAAAAZHJzL2Uyb0RvYy54bWzsmt9vo0YQx98r9X9Y8VgpZ35jrEtOvVyT&#10;VkqvJ12qPhPANioGCjj2ter/3u/MsmZtgxNd0oeTnIeweIfZ2ZnZ/ewuvH23XeXiMa2brCwuDeuN&#10;aYi0iMskKxaXxu/3NxdTQzRtVCRRXhbppfElbYx3V99/93ZTzVK7XJZ5ktYCSopmtqkujWXbVrPJ&#10;pImX6Spq3pRVWqByXtarqMVtvZgkdbSB9lU+sU3Tn2zKOqnqMk6bBr9+kJXGFeufz9O4/W0+b9JW&#10;5JcGbGv5f83/H+j/5OptNFvUUbXM4s6M6CusWEVZgUZ3qj5EbSTWdXakapXFddmU8/ZNXK4m5Xye&#10;xSn3Ab2xzIPe3NbluuK+LGabRbVzE1x74KevVht/fPxUiyy5NHzHEEW0Qoxu63VVCpt8s6kWM4jc&#10;1tXn6lMtO4jiXRn/2YiivF5GxSL9sangZ0SfnpgcPkL3i/757bxeiXmeVT/TA6QRThBbjsiXXUTS&#10;bSti/OhZjhMGniFi1HmhaXsWtxLN4iUCe/RcvPype9J17NCy0Cd60nVDy3SmbF80IxOo4abMs+Qm&#10;y3O+oYxLr/NaPEbIlXZrs3H5evVrmcjffBN/MmPwMzXPoq76eQKVSgscsdcAu2Xnhk2FbG/6gDYv&#10;C+jnZVSlnCcNRUsF1FUBvaHhI/LsoU6F78q4sqQKaiMjKsOn1ZCdDQIvHjbwAlIjWrcl+0X5sAue&#10;5ZlWQHE6DqE9tQMHvudA2FPHsyFHLfWBiNdNe5uWHJTo8a5pUY2hlKAkC11i3mMEz1c5BugPE+GK&#10;jbCCaZcOi0TJWJoM6n2xJDFfxq0XszUxc0QVsmfXHHTYI6rgZ00s8Ee0wTs7MXNEla/JUOdGVAWa&#10;mDeiCh7fNTfmq1CTOfAVwrMLQLRUMYm3RRcUlAQGP41YilFVNjQYKUJIgXs5FWCUbguqHRFGDEjY&#10;6dLhtDC8TMIqd04Lw48kHDxLMzxFwqEujO6jha6vNaa3Q4DUhgBAHmRaVVFLLmJHoCg2mNsoNcWS&#10;Cz67aFU+pvcly7TkK9khcnvXcC+QF7qg9CkEeUqGZapaXSvWhwEou81z1AkxMgwdVp5UWtRVajuy&#10;TlXHedmkcvxSt3kg7/pPbtMGMyY8ml95OOecCUXZ/cD2kTMw1Xeuo0mfmflPaNmu+d4OL278aXDh&#10;3rjeRRiY0wvTCt+HvumG7oebf8mpljtbZkmSFndZkSp+W+7zptNuJSHJywSnwIWe7XG89vFQLx52&#10;cKAJX5IAvdgTA7CLhLu7TKPkp67cRlkuy5N9i9l56La6siOACjnrEn6b2UOZfMEMjDUWELss678N&#10;scF65dJo/lpHdWqI/JcC/Agt16UFDt+4XmDjptZrHvSaYr26LoE5ZEJUxNAK4qnidSvXR1igIK53&#10;xecqVqiu6qa93/4R1ZWgIh6C8R9LxZ9opmZv+KWXRe/6jnQ3oJ/s3v+PQcy7cl2zh0HOfjILwHw1&#10;DGKI+g4mZ4wu2w5MLD84FyixaTXjeK7vqtWMupFDSfFUHz3KmdpM3PML4d1N7x4wYdsOk52Eh1BI&#10;9SDFkNghCodkdBTath2OqMKssbOKxYYNO0ThUIs6Ctn4YVWHKBxSpaNwzFc6Crm53ldI5jMKX4BC&#10;DgmhkAs05/ekk7BBPvCQkSkMf/cCCjtSUKKQMqtjpqpWVynGAqTyNAqlYU+i8Mg61dgZhcYZhd8S&#10;CjGnDqCQ15+vjcKpazndhtAyQ09uvnm1J1HoToNA7Qqd7uYVUBgSCq2QF/6jKEQ98WtA7AiFAzJ7&#10;KLRCZ0TVHgqt6XTEsCMUDrS4h0IyfriPOgot2mEO9VBn4Ziz9lhI7fWqzix82baQQ8IspDgPsRDO&#10;JxZ2afA0C5GBp1mI3GOVT7CQGqSWrdNyR+adYXjeF/Z7PfHt7AuR7gMwZHK8Ngwt2/Jxds3jyw2n&#10;tAfc3xjipNqkYUqH1Q6kSfiVaGiF/ukz0tDnM1JcpFH9/vGQhkOqdBpaoUesgNiRKp2GELOBsCFt&#10;hzQcUqXTkHSMqNJpSNvVIVWHMBwySYch6dBUnWH4Mhiyu/mMlDJmHIYqdE/CkBLwJAwp9Z4BQ2kY&#10;xuLpbaZkoWbdmYVnFn6TLMREOMBCfmH62iyURziW54QA3h4F91/ZOk5gemot+qLjUXq9Zwf26T1h&#10;4NDrPbyq5Jcs+tbxkIJDqnQKon46okqnIMSIgkPaDik4ZJVOQdIxokqnIL0pHFKlU3DMVzoFSYem&#10;6kzBl1GQM4C3hJR8QxTsTj273HySglCoPnVQQFLX7ngUqfcMCkrDQEG1FlVa1HXvTLa3TlWfj0fP&#10;x6Ov9KaQP5/BJ1D8orT7XIu+sdLv+c1i/1HZ1X8AAAD//wMAUEsDBBQABgAIAAAAIQDtHgsE3QAA&#10;AAkBAAAPAAAAZHJzL2Rvd25yZXYueG1sTI/NTsMwEITvSLyDtUjcqF0wKApxqgoJhBAXwo96dOMl&#10;sYjXUey24e3ZnuhtRzOa/aZazWEQe5ySj2RguVAgkNroPHUGPt4frwoQKVtydoiEBn4xwao+P6ts&#10;6eKB3nDf5E5wCaXSGuhzHkspU9tjsGkRRyT2vuMUbGY5ddJN9sDlYZDXSt3JYD3xh96O+NBj+9Ps&#10;goHPtdeovzYvr6pFfHZy89R4bczlxby+B5Fxzv9hOOIzOtTMtI07ckkMBnhINqCXxS0Itgt1PLac&#10;u9GFAllX8nRB/QcAAP//AwBQSwECLQAUAAYACAAAACEAtoM4kv4AAADhAQAAEwAAAAAAAAAAAAAA&#10;AAAAAAAAW0NvbnRlbnRfVHlwZXNdLnhtbFBLAQItABQABgAIAAAAIQA4/SH/1gAAAJQBAAALAAAA&#10;AAAAAAAAAAAAAC8BAABfcmVscy8ucmVsc1BLAQItABQABgAIAAAAIQBqunOz6wYAAJwmAAAOAAAA&#10;AAAAAAAAAAAAAC4CAABkcnMvZTJvRG9jLnhtbFBLAQItABQABgAIAAAAIQDtHgsE3QAAAAkBAAAP&#10;AAAAAAAAAAAAAAAAAEUJAABkcnMvZG93bnJldi54bWxQSwUGAAAAAAQABADzAAAATw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8F192C">
            <w:br w:type="page"/>
          </w:r>
        </w:p>
      </w:sdtContent>
    </w:sdt>
    <w:p w:rsidR="00276033" w:rsidRPr="00E161CD" w:rsidRDefault="00E161CD">
      <w:pPr>
        <w:rPr>
          <w:rFonts w:cstheme="minorHAnsi"/>
          <w:color w:val="000000"/>
          <w:sz w:val="32"/>
        </w:rPr>
      </w:pPr>
      <w:r w:rsidRPr="00E161CD">
        <w:rPr>
          <w:rFonts w:cstheme="minorHAnsi"/>
          <w:color w:val="000000"/>
          <w:sz w:val="32"/>
        </w:rPr>
        <w:lastRenderedPageBreak/>
        <w:t>¿Qué es la Marihuana, por qué se considera una droga ilegal?</w:t>
      </w:r>
    </w:p>
    <w:p w:rsidR="00E161CD" w:rsidRPr="00E161CD" w:rsidRDefault="00E161CD" w:rsidP="00E161CD">
      <w:pPr>
        <w:jc w:val="both"/>
        <w:rPr>
          <w:rFonts w:cstheme="minorHAnsi"/>
          <w:color w:val="000000"/>
        </w:rPr>
      </w:pPr>
      <w:r w:rsidRPr="00E161CD">
        <w:rPr>
          <w:rFonts w:cstheme="minorHAnsi"/>
          <w:color w:val="000000"/>
        </w:rPr>
        <w:t xml:space="preserve">La cannabis o marihuana es una de las drogas más usadas en el mundo, está proviene de la planta de cáñamo de la India y la parte con la cual se produce la droga son principalmente las flores. El químico que provoca la intoxicación en los usuarios de esta droga se denomina </w:t>
      </w:r>
      <w:r w:rsidRPr="00E161CD">
        <w:rPr>
          <w:rFonts w:cstheme="minorHAnsi"/>
          <w:color w:val="000000"/>
          <w:shd w:val="clear" w:color="auto" w:fill="FFFFFF"/>
        </w:rPr>
        <w:t>tetrahidrocannabinol</w:t>
      </w:r>
      <w:r w:rsidRPr="00E161CD">
        <w:rPr>
          <w:rFonts w:cstheme="minorHAnsi"/>
          <w:color w:val="000000"/>
        </w:rPr>
        <w:t xml:space="preserve"> o para abreviar THC.</w:t>
      </w:r>
    </w:p>
    <w:p w:rsidR="00E161CD" w:rsidRPr="00E161CD" w:rsidRDefault="00E161CD" w:rsidP="00E161CD">
      <w:pPr>
        <w:jc w:val="both"/>
        <w:rPr>
          <w:rFonts w:cstheme="minorHAnsi"/>
          <w:sz w:val="24"/>
        </w:rPr>
      </w:pPr>
      <w:r w:rsidRPr="00E161CD">
        <w:rPr>
          <w:rFonts w:cstheme="minorHAnsi"/>
          <w:color w:val="000000"/>
        </w:rPr>
        <w:t>La marihuana comenzó a ser ilegal en la mayoría de los países del mundo en 1925 luego de la Convención Internacional del Opio y en la actualidad continúa siendo ilegal debido a que produce efectos como ansiedad, depresión, psicosis, alteraciones de conducta, falta de motivación y síndrome de abstinencia.</w:t>
      </w:r>
    </w:p>
    <w:p w:rsidR="00E161CD" w:rsidRDefault="00E161CD">
      <w:pPr>
        <w:rPr>
          <w:rFonts w:cstheme="minorHAnsi"/>
          <w:color w:val="000000"/>
          <w:sz w:val="32"/>
        </w:rPr>
      </w:pPr>
      <w:r w:rsidRPr="00E161CD">
        <w:rPr>
          <w:rFonts w:cstheme="minorHAnsi"/>
          <w:color w:val="000000"/>
          <w:sz w:val="32"/>
        </w:rPr>
        <w:t>Tasas de consumo en el mundo y en Chile.</w:t>
      </w:r>
    </w:p>
    <w:p w:rsidR="00E161CD" w:rsidRDefault="00E161CD" w:rsidP="00E161CD">
      <w:pPr>
        <w:pStyle w:val="NormalWeb"/>
        <w:spacing w:before="0" w:beforeAutospacing="0" w:after="0" w:afterAutospacing="0"/>
        <w:jc w:val="both"/>
        <w:rPr>
          <w:rFonts w:asciiTheme="minorHAnsi" w:hAnsiTheme="minorHAnsi" w:cstheme="minorHAnsi"/>
          <w:color w:val="000000"/>
          <w:sz w:val="22"/>
          <w:szCs w:val="22"/>
        </w:rPr>
      </w:pPr>
      <w:r w:rsidRPr="00E161CD">
        <w:rPr>
          <w:rFonts w:asciiTheme="minorHAnsi" w:hAnsiTheme="minorHAnsi" w:cstheme="minorHAnsi"/>
          <w:color w:val="000000"/>
          <w:sz w:val="22"/>
          <w:szCs w:val="22"/>
        </w:rPr>
        <w:t>El país con la tasa de consumo más alta del mundo es Islandia, país el cual con una población cercana 340.000 habitantes, el 18,3% de la población adulta consume marihuana. Dentro del top 30, el país con la menor tasa de consumo de cannabis es Sierra Leona con un 5,12% de la población adulta en una población total de 7,557 millones de personas. A continuación, se muestra una tabla del top 30 de países consumidores de cannabis, así como su ubicación geográfica, tasa de consumo y población total:</w:t>
      </w:r>
    </w:p>
    <w:p w:rsidR="00E161CD" w:rsidRDefault="00E161CD" w:rsidP="00E161CD">
      <w:pPr>
        <w:pStyle w:val="NormalWeb"/>
        <w:spacing w:before="0" w:beforeAutospacing="0" w:after="0" w:afterAutospacing="0"/>
        <w:jc w:val="both"/>
        <w:rPr>
          <w:rFonts w:asciiTheme="minorHAnsi" w:hAnsiTheme="minorHAnsi" w:cstheme="minorHAnsi"/>
          <w:color w:val="000000"/>
          <w:sz w:val="22"/>
          <w:szCs w:val="22"/>
        </w:rPr>
      </w:pPr>
    </w:p>
    <w:p w:rsidR="00E161CD" w:rsidRPr="00E161CD" w:rsidRDefault="00E161CD" w:rsidP="00E161CD">
      <w:pPr>
        <w:spacing w:after="0" w:line="240" w:lineRule="auto"/>
        <w:rPr>
          <w:rFonts w:ascii="Times New Roman" w:eastAsia="Times New Roman" w:hAnsi="Times New Roman" w:cs="Times New Roman"/>
          <w:sz w:val="24"/>
          <w:szCs w:val="24"/>
          <w:lang w:eastAsia="es-CL"/>
        </w:rPr>
      </w:pPr>
    </w:p>
    <w:tbl>
      <w:tblPr>
        <w:tblW w:w="8838" w:type="dxa"/>
        <w:tblCellMar>
          <w:top w:w="15" w:type="dxa"/>
          <w:left w:w="15" w:type="dxa"/>
          <w:bottom w:w="15" w:type="dxa"/>
          <w:right w:w="15" w:type="dxa"/>
        </w:tblCellMar>
        <w:tblLook w:val="04A0" w:firstRow="1" w:lastRow="0" w:firstColumn="1" w:lastColumn="0" w:noHBand="0" w:noVBand="1"/>
      </w:tblPr>
      <w:tblGrid>
        <w:gridCol w:w="1608"/>
        <w:gridCol w:w="2369"/>
        <w:gridCol w:w="3366"/>
        <w:gridCol w:w="1495"/>
      </w:tblGrid>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eastAsia="Times New Roman" w:cstheme="minorHAnsi"/>
                <w:b/>
                <w:sz w:val="24"/>
                <w:szCs w:val="24"/>
                <w:lang w:eastAsia="es-CL"/>
              </w:rPr>
            </w:pPr>
            <w:r w:rsidRPr="00E161CD">
              <w:rPr>
                <w:rFonts w:eastAsia="Times New Roman" w:cstheme="minorHAnsi"/>
                <w:b/>
                <w:color w:val="000000"/>
                <w:sz w:val="24"/>
                <w:lang w:eastAsia="es-CL"/>
              </w:rPr>
              <w:t>País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eastAsia="Times New Roman" w:cstheme="minorHAnsi"/>
                <w:b/>
                <w:sz w:val="24"/>
                <w:szCs w:val="24"/>
                <w:lang w:eastAsia="es-CL"/>
              </w:rPr>
            </w:pPr>
            <w:r w:rsidRPr="00E161CD">
              <w:rPr>
                <w:rFonts w:eastAsia="Times New Roman" w:cstheme="minorHAnsi"/>
                <w:b/>
                <w:color w:val="000000"/>
                <w:sz w:val="24"/>
                <w:lang w:eastAsia="es-CL"/>
              </w:rPr>
              <w:t xml:space="preserve">Ubicación geográfica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eastAsia="Times New Roman" w:cstheme="minorHAnsi"/>
                <w:b/>
                <w:sz w:val="24"/>
                <w:szCs w:val="24"/>
                <w:lang w:eastAsia="es-CL"/>
              </w:rPr>
            </w:pPr>
            <w:r w:rsidRPr="00E161CD">
              <w:rPr>
                <w:rFonts w:eastAsia="Times New Roman" w:cstheme="minorHAnsi"/>
                <w:b/>
                <w:color w:val="000000"/>
                <w:sz w:val="24"/>
                <w:lang w:eastAsia="es-CL"/>
              </w:rPr>
              <w:t>Tasa de consumo de cannabis (población adulta)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eastAsia="Times New Roman" w:cstheme="minorHAnsi"/>
                <w:b/>
                <w:sz w:val="24"/>
                <w:szCs w:val="24"/>
                <w:lang w:eastAsia="es-CL"/>
              </w:rPr>
            </w:pPr>
            <w:r w:rsidRPr="00E161CD">
              <w:rPr>
                <w:rFonts w:eastAsia="Times New Roman" w:cstheme="minorHAnsi"/>
                <w:b/>
                <w:color w:val="000000"/>
                <w:sz w:val="24"/>
                <w:lang w:eastAsia="es-CL"/>
              </w:rPr>
              <w:t>Población Total</w:t>
            </w:r>
          </w:p>
          <w:p w:rsidR="00E161CD" w:rsidRPr="00E161CD" w:rsidRDefault="00E161CD" w:rsidP="00E161CD">
            <w:pPr>
              <w:spacing w:after="0" w:line="240" w:lineRule="auto"/>
              <w:rPr>
                <w:rFonts w:eastAsia="Times New Roman" w:cstheme="minorHAnsi"/>
                <w:b/>
                <w:sz w:val="24"/>
                <w:szCs w:val="24"/>
                <w:lang w:eastAsia="es-CL"/>
              </w:rPr>
            </w:pPr>
            <w:r w:rsidRPr="00E161CD">
              <w:rPr>
                <w:rFonts w:eastAsia="Times New Roman" w:cstheme="minorHAnsi"/>
                <w:b/>
                <w:color w:val="000000"/>
                <w:sz w:val="24"/>
                <w:lang w:eastAsia="es-CL"/>
              </w:rPr>
              <w:t>(2017)</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Islandia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338.379</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Estados Unidos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del Norte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325,7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Nigeria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África Occidental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190,9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Canadá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del Norte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36,71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Chile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del Sur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18,05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Francia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67,12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Nueva Zelanda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Oceanía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4,794 millones</w:t>
            </w:r>
          </w:p>
        </w:tc>
      </w:tr>
      <w:tr w:rsidR="00E161CD" w:rsidRPr="00E161CD" w:rsidTr="00E161C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lastRenderedPageBreak/>
              <w:t>Las Bermudas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65.441</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Oceanía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24,6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Zambia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África Oriental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17,09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Uruguay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del Sur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3,457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España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46.57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Italia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60,59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Madagascar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África Oriental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25,57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República Checa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10,58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Israel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Oriente Medio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8,712 millones</w:t>
            </w:r>
          </w:p>
        </w:tc>
      </w:tr>
      <w:tr w:rsidR="00E161CD" w:rsidRPr="00E161CD" w:rsidTr="00E161CD">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Santa Lucía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178.844</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Belice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374.681</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Barbados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285.719</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Países Bajos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17,08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Groenlandia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Océano Atlántico Norte y Ártico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56.171</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Jamaica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2,89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Dinamarca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5,77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Suiza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8,42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Egipto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África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97,55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lastRenderedPageBreak/>
              <w:t>Inglaterra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54,79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Irlanda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4,794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Estonia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Europa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1,316 millones</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Bahamas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América Central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5,54%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395.361</w:t>
            </w:r>
          </w:p>
        </w:tc>
      </w:tr>
      <w:tr w:rsidR="00E161CD" w:rsidRPr="00E161CD" w:rsidTr="00E16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Sierra Leona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África Occidental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61CD" w:rsidRPr="00E161CD" w:rsidRDefault="00E161CD" w:rsidP="00E161CD">
            <w:pPr>
              <w:spacing w:after="0" w:line="240" w:lineRule="auto"/>
              <w:rPr>
                <w:rFonts w:asciiTheme="majorHAnsi" w:eastAsia="Times New Roman" w:hAnsiTheme="majorHAnsi" w:cstheme="majorHAnsi"/>
                <w:sz w:val="24"/>
                <w:szCs w:val="24"/>
                <w:lang w:eastAsia="es-CL"/>
              </w:rPr>
            </w:pPr>
            <w:r w:rsidRPr="00E161CD">
              <w:rPr>
                <w:rFonts w:asciiTheme="majorHAnsi" w:eastAsia="Times New Roman" w:hAnsiTheme="majorHAnsi" w:cstheme="majorHAnsi"/>
                <w:color w:val="000000"/>
                <w:sz w:val="24"/>
                <w:szCs w:val="24"/>
                <w:lang w:eastAsia="es-CL"/>
              </w:rPr>
              <w:t>7,557 millones</w:t>
            </w:r>
          </w:p>
        </w:tc>
      </w:tr>
    </w:tbl>
    <w:p w:rsidR="00E161CD" w:rsidRPr="00E161CD" w:rsidRDefault="00E161CD" w:rsidP="00E161CD">
      <w:pPr>
        <w:pStyle w:val="NormalWeb"/>
        <w:spacing w:before="0" w:beforeAutospacing="0" w:after="0" w:afterAutospacing="0"/>
        <w:jc w:val="both"/>
        <w:rPr>
          <w:rFonts w:asciiTheme="minorHAnsi" w:hAnsiTheme="minorHAnsi" w:cstheme="minorHAnsi"/>
        </w:rPr>
      </w:pPr>
    </w:p>
    <w:p w:rsidR="000275F1" w:rsidRPr="000275F1" w:rsidRDefault="000275F1" w:rsidP="000275F1">
      <w:pPr>
        <w:spacing w:after="0" w:line="240" w:lineRule="auto"/>
        <w:jc w:val="both"/>
        <w:rPr>
          <w:rFonts w:eastAsia="Times New Roman" w:cstheme="minorHAnsi"/>
          <w:sz w:val="24"/>
          <w:szCs w:val="24"/>
          <w:lang w:eastAsia="es-CL"/>
        </w:rPr>
      </w:pPr>
      <w:r w:rsidRPr="000275F1">
        <w:rPr>
          <w:rFonts w:eastAsia="Times New Roman" w:cstheme="minorHAnsi"/>
          <w:color w:val="000000"/>
          <w:lang w:eastAsia="es-CL"/>
        </w:rPr>
        <w:t>Como podemos observar la tasa más alta de consumo de cannabis la posee Islandia, sin embargo, es Estados Unidos, país que posee casi 963 veces la población de Islandia, la que posee la mayor cantidad de personas adultas que consumen marihuana.</w:t>
      </w:r>
    </w:p>
    <w:p w:rsidR="000275F1" w:rsidRPr="000275F1" w:rsidRDefault="000275F1" w:rsidP="000275F1">
      <w:pPr>
        <w:spacing w:after="0" w:line="240" w:lineRule="auto"/>
        <w:jc w:val="both"/>
        <w:rPr>
          <w:rFonts w:eastAsia="Times New Roman" w:cstheme="minorHAnsi"/>
          <w:sz w:val="24"/>
          <w:szCs w:val="24"/>
          <w:lang w:eastAsia="es-CL"/>
        </w:rPr>
      </w:pPr>
    </w:p>
    <w:p w:rsidR="000275F1" w:rsidRPr="000275F1" w:rsidRDefault="000275F1" w:rsidP="000275F1">
      <w:pPr>
        <w:spacing w:after="0" w:line="240" w:lineRule="auto"/>
        <w:jc w:val="both"/>
        <w:rPr>
          <w:rFonts w:eastAsia="Times New Roman" w:cstheme="minorHAnsi"/>
          <w:sz w:val="24"/>
          <w:szCs w:val="24"/>
          <w:lang w:eastAsia="es-CL"/>
        </w:rPr>
      </w:pPr>
      <w:r w:rsidRPr="000275F1">
        <w:rPr>
          <w:rFonts w:eastAsia="Times New Roman" w:cstheme="minorHAnsi"/>
          <w:color w:val="000000"/>
          <w:lang w:eastAsia="es-CL"/>
        </w:rPr>
        <w:t>Por otro lado, Chile se encuentra en el quinto puesto en consumo de cannabis (11,83% de la población adulta).</w:t>
      </w:r>
    </w:p>
    <w:p w:rsidR="00E161CD" w:rsidRDefault="00E161CD">
      <w:pPr>
        <w:rPr>
          <w:rFonts w:cstheme="minorHAnsi"/>
          <w:sz w:val="36"/>
        </w:rPr>
      </w:pPr>
    </w:p>
    <w:p w:rsidR="000A40F5" w:rsidRPr="000A40F5" w:rsidRDefault="000A40F5">
      <w:pPr>
        <w:rPr>
          <w:rFonts w:cstheme="minorHAnsi"/>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pPr>
        <w:rPr>
          <w:rFonts w:cstheme="minorHAnsi"/>
          <w:sz w:val="36"/>
        </w:rPr>
      </w:pPr>
    </w:p>
    <w:p w:rsidR="001857E1" w:rsidRDefault="001857E1" w:rsidP="001857E1">
      <w:pPr>
        <w:spacing w:after="0" w:line="240" w:lineRule="auto"/>
        <w:rPr>
          <w:rFonts w:cstheme="minorHAnsi"/>
          <w:sz w:val="36"/>
        </w:rPr>
      </w:pPr>
    </w:p>
    <w:p w:rsidR="001857E1" w:rsidRPr="001857E1" w:rsidRDefault="001857E1" w:rsidP="001857E1">
      <w:pPr>
        <w:spacing w:after="0" w:line="240" w:lineRule="auto"/>
        <w:rPr>
          <w:rFonts w:eastAsia="Times New Roman" w:cstheme="minorHAnsi"/>
          <w:sz w:val="32"/>
          <w:szCs w:val="32"/>
          <w:lang w:eastAsia="es-CL"/>
        </w:rPr>
      </w:pPr>
      <w:r w:rsidRPr="001857E1">
        <w:rPr>
          <w:rFonts w:eastAsia="Times New Roman" w:cstheme="minorHAnsi"/>
          <w:color w:val="000000"/>
          <w:sz w:val="32"/>
          <w:szCs w:val="32"/>
          <w:lang w:eastAsia="es-CL"/>
        </w:rPr>
        <w:t>Patrones de consumo en la sociedad chilena.</w:t>
      </w:r>
    </w:p>
    <w:p w:rsidR="001857E1" w:rsidRPr="001857E1" w:rsidRDefault="001857E1" w:rsidP="001857E1">
      <w:pPr>
        <w:spacing w:after="0" w:line="240" w:lineRule="auto"/>
        <w:rPr>
          <w:rFonts w:ascii="Times New Roman" w:eastAsia="Times New Roman" w:hAnsi="Times New Roman" w:cs="Times New Roman"/>
          <w:sz w:val="24"/>
          <w:szCs w:val="24"/>
          <w:lang w:eastAsia="es-CL"/>
        </w:rPr>
      </w:pPr>
    </w:p>
    <w:p w:rsidR="001857E1" w:rsidRPr="001857E1" w:rsidRDefault="001857E1" w:rsidP="00857EF6">
      <w:pPr>
        <w:spacing w:after="0" w:line="240" w:lineRule="auto"/>
        <w:jc w:val="both"/>
        <w:rPr>
          <w:rFonts w:eastAsia="Times New Roman" w:cstheme="minorHAnsi"/>
          <w:lang w:eastAsia="es-CL"/>
        </w:rPr>
      </w:pPr>
      <w:r w:rsidRPr="001857E1">
        <w:rPr>
          <w:rFonts w:eastAsia="Times New Roman" w:cstheme="minorHAnsi"/>
          <w:color w:val="000000"/>
          <w:lang w:eastAsia="es-CL"/>
        </w:rPr>
        <w:t>Según la última encuesta nacional de Conace</w:t>
      </w:r>
      <w:r w:rsidR="00857EF6" w:rsidRPr="00857EF6">
        <w:rPr>
          <w:rFonts w:eastAsia="Times New Roman" w:cstheme="minorHAnsi"/>
          <w:color w:val="000000"/>
          <w:lang w:eastAsia="es-CL"/>
        </w:rPr>
        <w:t xml:space="preserve"> (</w:t>
      </w:r>
      <w:r w:rsidR="00857EF6" w:rsidRPr="00857EF6">
        <w:rPr>
          <w:rFonts w:cstheme="minorHAnsi"/>
          <w:shd w:val="clear" w:color="auto" w:fill="FFFFFF"/>
        </w:rPr>
        <w:t>Consejo Nacional para el Control de Estupefacientes</w:t>
      </w:r>
      <w:r w:rsidR="00857EF6" w:rsidRPr="00857EF6">
        <w:rPr>
          <w:rFonts w:eastAsia="Times New Roman" w:cstheme="minorHAnsi"/>
          <w:color w:val="000000"/>
          <w:lang w:eastAsia="es-CL"/>
        </w:rPr>
        <w:t>),</w:t>
      </w:r>
      <w:r w:rsidRPr="001857E1">
        <w:rPr>
          <w:rFonts w:eastAsia="Times New Roman" w:cstheme="minorHAnsi"/>
          <w:color w:val="000000"/>
          <w:lang w:eastAsia="es-CL"/>
        </w:rPr>
        <w:t xml:space="preserve"> el</w:t>
      </w:r>
      <w:r w:rsidR="00857EF6">
        <w:rPr>
          <w:rFonts w:eastAsia="Times New Roman" w:cstheme="minorHAnsi"/>
          <w:lang w:eastAsia="es-CL"/>
        </w:rPr>
        <w:t xml:space="preserve"> </w:t>
      </w:r>
      <w:r w:rsidRPr="001857E1">
        <w:rPr>
          <w:rFonts w:eastAsia="Times New Roman" w:cstheme="minorHAnsi"/>
          <w:color w:val="000000"/>
          <w:lang w:eastAsia="es-CL"/>
        </w:rPr>
        <w:t xml:space="preserve">2002 un 22,4% </w:t>
      </w:r>
      <w:r w:rsidR="00275BDB">
        <w:rPr>
          <w:rFonts w:eastAsia="Times New Roman" w:cstheme="minorHAnsi"/>
          <w:color w:val="000000"/>
          <w:lang w:eastAsia="es-CL"/>
        </w:rPr>
        <w:t xml:space="preserve">de los encuestados </w:t>
      </w:r>
      <w:r w:rsidRPr="001857E1">
        <w:rPr>
          <w:rFonts w:eastAsia="Times New Roman" w:cstheme="minorHAnsi"/>
          <w:color w:val="000000"/>
          <w:lang w:eastAsia="es-CL"/>
        </w:rPr>
        <w:t>declaró haber consumido la sustancia alguna vez en la vida,</w:t>
      </w:r>
      <w:r w:rsidR="00857EF6">
        <w:rPr>
          <w:rFonts w:eastAsia="Times New Roman" w:cstheme="minorHAnsi"/>
          <w:lang w:eastAsia="es-CL"/>
        </w:rPr>
        <w:t xml:space="preserve"> </w:t>
      </w:r>
      <w:r w:rsidRPr="001857E1">
        <w:rPr>
          <w:rFonts w:eastAsia="Times New Roman" w:cstheme="minorHAnsi"/>
          <w:color w:val="000000"/>
          <w:lang w:eastAsia="es-CL"/>
        </w:rPr>
        <w:t>5,17% dijo haberla</w:t>
      </w:r>
      <w:r w:rsidR="00857EF6">
        <w:rPr>
          <w:rFonts w:eastAsia="Times New Roman" w:cstheme="minorHAnsi"/>
          <w:color w:val="000000"/>
          <w:lang w:eastAsia="es-CL"/>
        </w:rPr>
        <w:t xml:space="preserve"> </w:t>
      </w:r>
      <w:r w:rsidRPr="001857E1">
        <w:rPr>
          <w:rFonts w:eastAsia="Times New Roman" w:cstheme="minorHAnsi"/>
          <w:color w:val="000000"/>
          <w:lang w:eastAsia="es-CL"/>
        </w:rPr>
        <w:t>usado el último año y 2,85% el último mes,</w:t>
      </w:r>
      <w:r w:rsidR="00E01FA6">
        <w:rPr>
          <w:rFonts w:eastAsia="Times New Roman" w:cstheme="minorHAnsi"/>
          <w:color w:val="000000"/>
          <w:lang w:eastAsia="es-CL"/>
        </w:rPr>
        <w:t xml:space="preserve"> de este último</w:t>
      </w:r>
      <w:r w:rsidRPr="001857E1">
        <w:rPr>
          <w:rFonts w:eastAsia="Times New Roman" w:cstheme="minorHAnsi"/>
          <w:color w:val="000000"/>
          <w:lang w:eastAsia="es-CL"/>
        </w:rPr>
        <w:t xml:space="preserve"> se</w:t>
      </w:r>
      <w:r w:rsidR="00857EF6">
        <w:rPr>
          <w:rFonts w:eastAsia="Times New Roman" w:cstheme="minorHAnsi"/>
          <w:lang w:eastAsia="es-CL"/>
        </w:rPr>
        <w:t xml:space="preserve"> </w:t>
      </w:r>
      <w:r w:rsidRPr="001857E1">
        <w:rPr>
          <w:rFonts w:eastAsia="Times New Roman" w:cstheme="minorHAnsi"/>
          <w:color w:val="000000"/>
          <w:lang w:eastAsia="es-CL"/>
        </w:rPr>
        <w:t>calcula que alrededor de un tercio tendría dependencia “simple”, que no</w:t>
      </w:r>
      <w:r w:rsidR="00857EF6">
        <w:rPr>
          <w:rFonts w:eastAsia="Times New Roman" w:cstheme="minorHAnsi"/>
          <w:lang w:eastAsia="es-CL"/>
        </w:rPr>
        <w:t xml:space="preserve"> </w:t>
      </w:r>
      <w:r w:rsidRPr="001857E1">
        <w:rPr>
          <w:rFonts w:eastAsia="Times New Roman" w:cstheme="minorHAnsi"/>
          <w:color w:val="000000"/>
          <w:lang w:eastAsia="es-CL"/>
        </w:rPr>
        <w:t>necesariamente es fisiológica</w:t>
      </w:r>
      <w:r w:rsidR="00857EF6">
        <w:rPr>
          <w:rFonts w:eastAsia="Times New Roman" w:cstheme="minorHAnsi"/>
          <w:color w:val="000000"/>
          <w:lang w:eastAsia="es-CL"/>
        </w:rPr>
        <w:t>.</w:t>
      </w:r>
    </w:p>
    <w:p w:rsidR="000A40F5" w:rsidRDefault="000A40F5">
      <w:pPr>
        <w:rPr>
          <w:noProof/>
          <w:color w:val="000000"/>
          <w:sz w:val="25"/>
          <w:szCs w:val="25"/>
        </w:rPr>
      </w:pPr>
    </w:p>
    <w:p w:rsidR="000A40F5" w:rsidRDefault="000A40F5">
      <w:pPr>
        <w:rPr>
          <w:rFonts w:cstheme="minorHAnsi"/>
          <w:sz w:val="36"/>
        </w:rPr>
      </w:pPr>
      <w:r>
        <w:rPr>
          <w:noProof/>
          <w:color w:val="000000"/>
          <w:sz w:val="25"/>
          <w:szCs w:val="25"/>
        </w:rPr>
        <w:drawing>
          <wp:anchor distT="0" distB="0" distL="114300" distR="114300" simplePos="0" relativeHeight="251662336" behindDoc="0" locked="0" layoutInCell="1" allowOverlap="1">
            <wp:simplePos x="0" y="0"/>
            <wp:positionH relativeFrom="margin">
              <wp:align>center</wp:align>
            </wp:positionH>
            <wp:positionV relativeFrom="paragraph">
              <wp:posOffset>210820</wp:posOffset>
            </wp:positionV>
            <wp:extent cx="4838700" cy="5057775"/>
            <wp:effectExtent l="0" t="0" r="0" b="9525"/>
            <wp:wrapSquare wrapText="bothSides"/>
            <wp:docPr id="1" name="Imagen 1" descr="https://lh6.googleusercontent.com/fwcWaAD22iGWh4T7ZcReEerjSQ2eBZEzRGIisNFw7fZEg_Y_usCyxTHEpR5tPy5dm4GHEwhuICfj1NWcxGvKvCbW20AU88rPfsjYWNlHoBq_FdCTFvGMC51Wshd9sIIG2DSoGL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wcWaAD22iGWh4T7ZcReEerjSQ2eBZEzRGIisNFw7fZEg_Y_usCyxTHEpR5tPy5dm4GHEwhuICfj1NWcxGvKvCbW20AU88rPfsjYWNlHoBq_FdCTFvGMC51Wshd9sIIG2DSoGL5w"/>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4451" r="5263" b="7630"/>
                    <a:stretch/>
                  </pic:blipFill>
                  <pic:spPr bwMode="auto">
                    <a:xfrm>
                      <a:off x="0" y="0"/>
                      <a:ext cx="4838700" cy="505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36"/>
        </w:rPr>
        <w:t xml:space="preserve">         </w:t>
      </w:r>
    </w:p>
    <w:p w:rsidR="000A40F5" w:rsidRDefault="000A40F5">
      <w:pPr>
        <w:rPr>
          <w:rFonts w:cstheme="minorHAnsi"/>
          <w:sz w:val="36"/>
        </w:rPr>
      </w:pPr>
      <w:r>
        <w:rPr>
          <w:rFonts w:cstheme="minorHAnsi"/>
          <w:sz w:val="36"/>
        </w:rPr>
        <w:br w:type="page"/>
      </w:r>
    </w:p>
    <w:p w:rsidR="000A40F5" w:rsidRPr="000A40F5" w:rsidRDefault="000A40F5" w:rsidP="009E1489">
      <w:pPr>
        <w:pStyle w:val="NormalWeb"/>
        <w:spacing w:before="0" w:beforeAutospacing="0" w:after="0" w:afterAutospacing="0"/>
        <w:jc w:val="both"/>
        <w:rPr>
          <w:rFonts w:asciiTheme="minorHAnsi" w:hAnsiTheme="minorHAnsi" w:cstheme="minorHAnsi"/>
          <w:sz w:val="22"/>
          <w:szCs w:val="22"/>
        </w:rPr>
      </w:pPr>
      <w:r w:rsidRPr="009E1489">
        <w:rPr>
          <w:rFonts w:asciiTheme="minorHAnsi" w:hAnsiTheme="minorHAnsi" w:cstheme="minorHAnsi"/>
          <w:color w:val="000000"/>
          <w:sz w:val="22"/>
          <w:szCs w:val="22"/>
        </w:rPr>
        <w:lastRenderedPageBreak/>
        <w:t>El resultado de la estimación indica que las variables de precio com</w:t>
      </w:r>
      <w:r w:rsidRPr="000A40F5">
        <w:rPr>
          <w:rFonts w:asciiTheme="minorHAnsi" w:hAnsiTheme="minorHAnsi" w:cstheme="minorHAnsi"/>
          <w:color w:val="000000"/>
          <w:sz w:val="22"/>
          <w:szCs w:val="22"/>
        </w:rPr>
        <w:t>pleto propio (precio monetario y riesgo percibido) son significativas para</w:t>
      </w:r>
      <w:r w:rsidRPr="009E1489">
        <w:rPr>
          <w:rFonts w:asciiTheme="minorHAnsi" w:hAnsiTheme="minorHAnsi" w:cstheme="minorHAnsi"/>
          <w:color w:val="000000"/>
          <w:sz w:val="22"/>
          <w:szCs w:val="22"/>
        </w:rPr>
        <w:t xml:space="preserve"> </w:t>
      </w:r>
      <w:r w:rsidRPr="000A40F5">
        <w:rPr>
          <w:rFonts w:asciiTheme="minorHAnsi" w:hAnsiTheme="minorHAnsi" w:cstheme="minorHAnsi"/>
          <w:color w:val="000000"/>
          <w:sz w:val="22"/>
          <w:szCs w:val="22"/>
        </w:rPr>
        <w:t>explicar la decisión de consumo, y que tienen el signo esperado, es decir, a</w:t>
      </w:r>
      <w:r w:rsidRPr="009E1489">
        <w:rPr>
          <w:rFonts w:asciiTheme="minorHAnsi" w:hAnsiTheme="minorHAnsi" w:cstheme="minorHAnsi"/>
          <w:color w:val="000000"/>
          <w:sz w:val="22"/>
          <w:szCs w:val="22"/>
        </w:rPr>
        <w:t xml:space="preserve"> </w:t>
      </w:r>
      <w:r w:rsidRPr="000A40F5">
        <w:rPr>
          <w:rFonts w:asciiTheme="minorHAnsi" w:hAnsiTheme="minorHAnsi" w:cstheme="minorHAnsi"/>
          <w:color w:val="000000"/>
          <w:sz w:val="22"/>
          <w:szCs w:val="22"/>
        </w:rPr>
        <w:t>mayor precio o mayor riesgo percibido, menor probabilidad de ser consumidor.</w:t>
      </w:r>
    </w:p>
    <w:p w:rsidR="000A40F5" w:rsidRPr="000A40F5" w:rsidRDefault="000A40F5" w:rsidP="009E1489">
      <w:pPr>
        <w:spacing w:after="0" w:line="240" w:lineRule="auto"/>
        <w:jc w:val="both"/>
        <w:rPr>
          <w:rFonts w:eastAsia="Times New Roman" w:cstheme="minorHAnsi"/>
          <w:lang w:eastAsia="es-CL"/>
        </w:rPr>
      </w:pPr>
      <w:r w:rsidRPr="000A40F5">
        <w:rPr>
          <w:rFonts w:eastAsia="Times New Roman" w:cstheme="minorHAnsi"/>
          <w:color w:val="000000"/>
          <w:lang w:eastAsia="es-CL"/>
        </w:rPr>
        <w:t>Las variables de precio completo de otras drogas que resultaron</w:t>
      </w:r>
      <w:r w:rsidRPr="009E1489">
        <w:rPr>
          <w:rFonts w:eastAsia="Times New Roman" w:cstheme="minorHAnsi"/>
          <w:lang w:eastAsia="es-CL"/>
        </w:rPr>
        <w:t xml:space="preserve"> </w:t>
      </w:r>
      <w:r w:rsidRPr="000A40F5">
        <w:rPr>
          <w:rFonts w:eastAsia="Times New Roman" w:cstheme="minorHAnsi"/>
          <w:color w:val="000000"/>
          <w:lang w:eastAsia="es-CL"/>
        </w:rPr>
        <w:t>significativas son las siguientes: precio monetario del pisco, riesgo percibido por consumo de tabaco y riesgo percibido por consumo de cocaína o</w:t>
      </w:r>
      <w:r w:rsidRPr="009E1489">
        <w:rPr>
          <w:rFonts w:eastAsia="Times New Roman" w:cstheme="minorHAnsi"/>
          <w:lang w:eastAsia="es-CL"/>
        </w:rPr>
        <w:t xml:space="preserve"> </w:t>
      </w:r>
      <w:r w:rsidRPr="000A40F5">
        <w:rPr>
          <w:rFonts w:eastAsia="Times New Roman" w:cstheme="minorHAnsi"/>
          <w:color w:val="000000"/>
          <w:lang w:eastAsia="es-CL"/>
        </w:rPr>
        <w:t>pasta base. La dirección del efecto sugiere que prima la sustitución entre la</w:t>
      </w:r>
      <w:r w:rsidRPr="009E1489">
        <w:rPr>
          <w:rFonts w:eastAsia="Times New Roman" w:cstheme="minorHAnsi"/>
          <w:lang w:eastAsia="es-CL"/>
        </w:rPr>
        <w:t xml:space="preserve"> </w:t>
      </w:r>
      <w:r w:rsidRPr="000A40F5">
        <w:rPr>
          <w:rFonts w:eastAsia="Times New Roman" w:cstheme="minorHAnsi"/>
          <w:color w:val="000000"/>
          <w:lang w:eastAsia="es-CL"/>
        </w:rPr>
        <w:t>marihuana y el pisco, y entre la marihuana y los cigarrillos</w:t>
      </w:r>
      <w:r w:rsidR="009E1489">
        <w:rPr>
          <w:rFonts w:eastAsia="Times New Roman" w:cstheme="minorHAnsi"/>
          <w:color w:val="000000"/>
          <w:lang w:eastAsia="es-CL"/>
        </w:rPr>
        <w:t>.</w:t>
      </w:r>
    </w:p>
    <w:p w:rsidR="000A40F5" w:rsidRPr="000A40F5" w:rsidRDefault="000A40F5" w:rsidP="009E1489">
      <w:pPr>
        <w:spacing w:after="0" w:line="240" w:lineRule="auto"/>
        <w:jc w:val="both"/>
        <w:rPr>
          <w:rFonts w:eastAsia="Times New Roman" w:cstheme="minorHAnsi"/>
          <w:lang w:eastAsia="es-CL"/>
        </w:rPr>
      </w:pPr>
    </w:p>
    <w:p w:rsidR="000A40F5" w:rsidRPr="000A40F5" w:rsidRDefault="000A40F5" w:rsidP="009E1489">
      <w:pPr>
        <w:spacing w:after="0" w:line="240" w:lineRule="auto"/>
        <w:jc w:val="both"/>
        <w:rPr>
          <w:rFonts w:eastAsia="Times New Roman" w:cstheme="minorHAnsi"/>
          <w:lang w:eastAsia="es-CL"/>
        </w:rPr>
      </w:pPr>
      <w:r w:rsidRPr="000A40F5">
        <w:rPr>
          <w:rFonts w:eastAsia="Times New Roman" w:cstheme="minorHAnsi"/>
          <w:color w:val="000000"/>
          <w:lang w:eastAsia="es-CL"/>
        </w:rPr>
        <w:t>Las características sociodemográficas que resultaron relevantes para</w:t>
      </w:r>
      <w:r w:rsidRPr="009E1489">
        <w:rPr>
          <w:rFonts w:eastAsia="Times New Roman" w:cstheme="minorHAnsi"/>
          <w:lang w:eastAsia="es-CL"/>
        </w:rPr>
        <w:t xml:space="preserve"> </w:t>
      </w:r>
      <w:r w:rsidRPr="000A40F5">
        <w:rPr>
          <w:rFonts w:eastAsia="Times New Roman" w:cstheme="minorHAnsi"/>
          <w:color w:val="000000"/>
          <w:lang w:eastAsia="es-CL"/>
        </w:rPr>
        <w:t>explicar el consumo de marihuana son el género, la edad, el lugar de residencia, la frecuencia de la práctica religiosa, el estado civil y el nivel socioeconómico. No resultaron significativos el haber visto publicidad contra las</w:t>
      </w:r>
      <w:r w:rsidRPr="009E1489">
        <w:rPr>
          <w:rFonts w:eastAsia="Times New Roman" w:cstheme="minorHAnsi"/>
          <w:lang w:eastAsia="es-CL"/>
        </w:rPr>
        <w:t xml:space="preserve"> </w:t>
      </w:r>
      <w:r w:rsidRPr="000A40F5">
        <w:rPr>
          <w:rFonts w:eastAsia="Times New Roman" w:cstheme="minorHAnsi"/>
          <w:color w:val="000000"/>
          <w:lang w:eastAsia="es-CL"/>
        </w:rPr>
        <w:t>drogas, ni la estructura familiar cuando era menor (vivía con ambos padres,</w:t>
      </w:r>
      <w:r w:rsidRPr="009E1489">
        <w:rPr>
          <w:rFonts w:eastAsia="Times New Roman" w:cstheme="minorHAnsi"/>
          <w:lang w:eastAsia="es-CL"/>
        </w:rPr>
        <w:t xml:space="preserve"> </w:t>
      </w:r>
      <w:r w:rsidRPr="000A40F5">
        <w:rPr>
          <w:rFonts w:eastAsia="Times New Roman" w:cstheme="minorHAnsi"/>
          <w:color w:val="000000"/>
          <w:lang w:eastAsia="es-CL"/>
        </w:rPr>
        <w:t>uno o ninguno)</w:t>
      </w:r>
      <w:r w:rsidR="009E1489">
        <w:rPr>
          <w:rFonts w:eastAsia="Times New Roman" w:cstheme="minorHAnsi"/>
          <w:color w:val="000000"/>
          <w:lang w:eastAsia="es-CL"/>
        </w:rPr>
        <w:t>.</w:t>
      </w:r>
    </w:p>
    <w:p w:rsidR="000A40F5" w:rsidRPr="000A40F5" w:rsidRDefault="000A40F5" w:rsidP="009E1489">
      <w:pPr>
        <w:spacing w:after="0" w:line="240" w:lineRule="auto"/>
        <w:jc w:val="both"/>
        <w:rPr>
          <w:rFonts w:eastAsia="Times New Roman" w:cstheme="minorHAnsi"/>
          <w:lang w:eastAsia="es-CL"/>
        </w:rPr>
      </w:pPr>
    </w:p>
    <w:p w:rsidR="000A40F5" w:rsidRPr="00747E50" w:rsidRDefault="000A40F5" w:rsidP="009E1489">
      <w:pPr>
        <w:spacing w:after="0" w:line="240" w:lineRule="auto"/>
        <w:jc w:val="both"/>
        <w:rPr>
          <w:rFonts w:eastAsia="Times New Roman" w:cstheme="minorHAnsi"/>
          <w:color w:val="000000"/>
          <w:lang w:eastAsia="es-CL"/>
        </w:rPr>
      </w:pPr>
      <w:r w:rsidRPr="000A40F5">
        <w:rPr>
          <w:rFonts w:eastAsia="Times New Roman" w:cstheme="minorHAnsi"/>
          <w:color w:val="000000"/>
          <w:lang w:eastAsia="es-CL"/>
        </w:rPr>
        <w:t>La elasticidad-participación del precio monetario propio fue estimada</w:t>
      </w:r>
      <w:r w:rsidR="009E1489" w:rsidRPr="009E1489">
        <w:rPr>
          <w:rFonts w:eastAsia="Times New Roman" w:cstheme="minorHAnsi"/>
          <w:lang w:eastAsia="es-CL"/>
        </w:rPr>
        <w:t xml:space="preserve"> </w:t>
      </w:r>
      <w:r w:rsidRPr="000A40F5">
        <w:rPr>
          <w:rFonts w:eastAsia="Times New Roman" w:cstheme="minorHAnsi"/>
          <w:color w:val="000000"/>
          <w:lang w:eastAsia="es-CL"/>
        </w:rPr>
        <w:t xml:space="preserve">en –0,42, por lo </w:t>
      </w:r>
      <w:r w:rsidR="009E1489" w:rsidRPr="009E1489">
        <w:rPr>
          <w:rFonts w:eastAsia="Times New Roman" w:cstheme="minorHAnsi"/>
          <w:color w:val="000000"/>
          <w:lang w:eastAsia="es-CL"/>
        </w:rPr>
        <w:t>que,</w:t>
      </w:r>
      <w:r w:rsidRPr="000A40F5">
        <w:rPr>
          <w:rFonts w:eastAsia="Times New Roman" w:cstheme="minorHAnsi"/>
          <w:color w:val="000000"/>
          <w:lang w:eastAsia="es-CL"/>
        </w:rPr>
        <w:t xml:space="preserve"> si el valor que pagan los consumidores por una dosis</w:t>
      </w:r>
      <w:r w:rsidR="009E1489" w:rsidRPr="009E1489">
        <w:rPr>
          <w:rFonts w:eastAsia="Times New Roman" w:cstheme="minorHAnsi"/>
          <w:lang w:eastAsia="es-CL"/>
        </w:rPr>
        <w:t xml:space="preserve"> </w:t>
      </w:r>
      <w:r w:rsidRPr="000A40F5">
        <w:rPr>
          <w:rFonts w:eastAsia="Times New Roman" w:cstheme="minorHAnsi"/>
          <w:color w:val="000000"/>
          <w:lang w:eastAsia="es-CL"/>
        </w:rPr>
        <w:t xml:space="preserve">subiera en un 10%, la probabilidad de consumir bajaría </w:t>
      </w:r>
      <w:r w:rsidRPr="00747E50">
        <w:rPr>
          <w:rFonts w:eastAsia="Times New Roman" w:cstheme="minorHAnsi"/>
          <w:color w:val="000000"/>
          <w:lang w:eastAsia="es-CL"/>
        </w:rPr>
        <w:t>en 4,2%</w:t>
      </w:r>
      <w:r w:rsidR="009E1489" w:rsidRPr="00747E50">
        <w:rPr>
          <w:rFonts w:eastAsia="Times New Roman" w:cstheme="minorHAnsi"/>
          <w:color w:val="000000"/>
          <w:lang w:eastAsia="es-CL"/>
        </w:rPr>
        <w:t>.</w:t>
      </w:r>
    </w:p>
    <w:p w:rsidR="009E1489" w:rsidRPr="00747E50" w:rsidRDefault="009E1489" w:rsidP="009E1489">
      <w:pPr>
        <w:spacing w:after="0" w:line="240" w:lineRule="auto"/>
        <w:jc w:val="both"/>
        <w:rPr>
          <w:rFonts w:eastAsia="Times New Roman" w:cstheme="minorHAnsi"/>
          <w:lang w:eastAsia="es-CL"/>
        </w:rPr>
      </w:pPr>
    </w:p>
    <w:p w:rsidR="009E1489" w:rsidRPr="00747E50" w:rsidRDefault="009E1489" w:rsidP="009E1489">
      <w:pPr>
        <w:pStyle w:val="NormalWeb"/>
        <w:spacing w:before="0" w:beforeAutospacing="0" w:after="0" w:afterAutospacing="0"/>
        <w:jc w:val="both"/>
        <w:rPr>
          <w:rFonts w:asciiTheme="minorHAnsi" w:hAnsiTheme="minorHAnsi" w:cstheme="minorHAnsi"/>
          <w:sz w:val="22"/>
          <w:szCs w:val="22"/>
        </w:rPr>
      </w:pPr>
      <w:r w:rsidRPr="00747E50">
        <w:rPr>
          <w:rFonts w:asciiTheme="minorHAnsi" w:hAnsiTheme="minorHAnsi" w:cstheme="minorHAnsi"/>
          <w:color w:val="000000"/>
          <w:sz w:val="22"/>
          <w:szCs w:val="22"/>
        </w:rPr>
        <w:t>Se observó que en el año 2005 el porcentaje de</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adolescentes que desaprueba la medida</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de legalizar la marihuana para mayores de 18 años alcanzó su</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punto más alto (71%), mientras que ese mismo año</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el porcentaje de estudiantes que usa regularmente</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marihuana fue el más bajo (2%). En 2011, por el</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contrario, la desaprobación fue la más baja del</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periodo (4%), mientras que la proporción más alta</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de estudiantes que reportan uso regular se dio en</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2009 (65%). La misma relación aparentemente inversa entre</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desaprobación a la medida de legalizar la marihuana</w:t>
      </w:r>
      <w:r w:rsid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y uso regular de ésta, se mantuvo al examinar los</w:t>
      </w:r>
      <w:r w:rsidRPr="00747E50">
        <w:rPr>
          <w:rFonts w:asciiTheme="minorHAnsi" w:hAnsiTheme="minorHAnsi" w:cstheme="minorHAnsi"/>
          <w:sz w:val="22"/>
          <w:szCs w:val="22"/>
        </w:rPr>
        <w:t xml:space="preserve"> </w:t>
      </w:r>
      <w:r w:rsidRPr="00747E50">
        <w:rPr>
          <w:rFonts w:asciiTheme="minorHAnsi" w:hAnsiTheme="minorHAnsi" w:cstheme="minorHAnsi"/>
          <w:color w:val="000000"/>
          <w:sz w:val="22"/>
          <w:szCs w:val="22"/>
        </w:rPr>
        <w:t xml:space="preserve">datos por </w:t>
      </w:r>
      <w:r w:rsidR="00EA776C" w:rsidRPr="00747E50">
        <w:rPr>
          <w:rFonts w:asciiTheme="minorHAnsi" w:hAnsiTheme="minorHAnsi" w:cstheme="minorHAnsi"/>
          <w:color w:val="000000"/>
          <w:sz w:val="22"/>
          <w:szCs w:val="22"/>
        </w:rPr>
        <w:t>p</w:t>
      </w:r>
      <w:r w:rsidRPr="00747E50">
        <w:rPr>
          <w:rFonts w:asciiTheme="minorHAnsi" w:hAnsiTheme="minorHAnsi" w:cstheme="minorHAnsi"/>
          <w:color w:val="000000"/>
          <w:sz w:val="22"/>
          <w:szCs w:val="22"/>
        </w:rPr>
        <w:t>orte y edad.</w:t>
      </w:r>
    </w:p>
    <w:p w:rsidR="009E1489" w:rsidRDefault="009E1489" w:rsidP="009E1489">
      <w:pPr>
        <w:spacing w:after="0" w:line="240" w:lineRule="auto"/>
        <w:jc w:val="both"/>
        <w:rPr>
          <w:rFonts w:eastAsia="Times New Roman" w:cstheme="minorHAnsi"/>
          <w:lang w:eastAsia="es-CL"/>
        </w:rPr>
      </w:pPr>
    </w:p>
    <w:p w:rsidR="00B47900" w:rsidRPr="000A40F5" w:rsidRDefault="00B47900" w:rsidP="009E1489">
      <w:pPr>
        <w:spacing w:after="0" w:line="240" w:lineRule="auto"/>
        <w:jc w:val="both"/>
        <w:rPr>
          <w:rFonts w:eastAsia="Times New Roman" w:cstheme="minorHAnsi"/>
          <w:lang w:eastAsia="es-CL"/>
        </w:rPr>
      </w:pPr>
      <w:r>
        <w:rPr>
          <w:rFonts w:ascii="Arial" w:hAnsi="Arial" w:cs="Arial"/>
          <w:noProof/>
          <w:color w:val="000000"/>
        </w:rPr>
        <w:drawing>
          <wp:anchor distT="0" distB="0" distL="114300" distR="114300" simplePos="0" relativeHeight="251663360" behindDoc="0" locked="0" layoutInCell="1" allowOverlap="1">
            <wp:simplePos x="0" y="0"/>
            <wp:positionH relativeFrom="margin">
              <wp:align>left</wp:align>
            </wp:positionH>
            <wp:positionV relativeFrom="paragraph">
              <wp:posOffset>403352</wp:posOffset>
            </wp:positionV>
            <wp:extent cx="5600065" cy="2076450"/>
            <wp:effectExtent l="0" t="0" r="635" b="0"/>
            <wp:wrapSquare wrapText="bothSides"/>
            <wp:docPr id="2" name="Imagen 2" descr="https://lh5.googleusercontent.com/dZiA3nDLA5yzDJQs_n9nS-ghgC9QqQq4wZae60ML2QG3JwBMLg3aoR9_uh_WdJVn2BY-WCQpAXYbrYd60RvUfYoQ2yp0woei6YoCpdKuOFfiqVP-gXGWUzi4r2rvIHXuWIhVO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ZiA3nDLA5yzDJQs_n9nS-ghgC9QqQq4wZae60ML2QG3JwBMLg3aoR9_uh_WdJVn2BY-WCQpAXYbrYd60RvUfYoQ2yp0woei6YoCpdKuOFfiqVP-gXGWUzi4r2rvIHXuWIhVO24e"/>
                    <pic:cNvPicPr>
                      <a:picLocks noChangeAspect="1" noChangeArrowheads="1"/>
                    </pic:cNvPicPr>
                  </pic:nvPicPr>
                  <pic:blipFill rotWithShape="1">
                    <a:blip r:embed="rId6">
                      <a:extLst>
                        <a:ext uri="{28A0092B-C50C-407E-A947-70E740481C1C}">
                          <a14:useLocalDpi xmlns:a14="http://schemas.microsoft.com/office/drawing/2010/main" val="0"/>
                        </a:ext>
                      </a:extLst>
                    </a:blip>
                    <a:srcRect l="2207" t="7347" r="4924" b="8572"/>
                    <a:stretch/>
                  </pic:blipFill>
                  <pic:spPr bwMode="auto">
                    <a:xfrm>
                      <a:off x="0" y="0"/>
                      <a:ext cx="5600065"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57E1" w:rsidRDefault="000A40F5">
      <w:pPr>
        <w:rPr>
          <w:rFonts w:cstheme="minorHAnsi"/>
          <w:sz w:val="36"/>
        </w:rPr>
      </w:pPr>
      <w:r>
        <w:rPr>
          <w:rFonts w:cstheme="minorHAnsi"/>
          <w:sz w:val="36"/>
        </w:rPr>
        <w:t xml:space="preserve">                                                       </w:t>
      </w:r>
    </w:p>
    <w:p w:rsidR="00B47900" w:rsidRDefault="00B47900">
      <w:pPr>
        <w:rPr>
          <w:rFonts w:cstheme="minorHAnsi"/>
          <w:sz w:val="36"/>
        </w:rPr>
      </w:pPr>
    </w:p>
    <w:p w:rsidR="00B47900" w:rsidRDefault="00B47900">
      <w:pPr>
        <w:rPr>
          <w:rFonts w:cstheme="minorHAnsi"/>
          <w:sz w:val="36"/>
        </w:rPr>
      </w:pPr>
    </w:p>
    <w:p w:rsidR="00747E50" w:rsidRDefault="00747E50">
      <w:pPr>
        <w:rPr>
          <w:rFonts w:cstheme="minorHAnsi"/>
          <w:sz w:val="36"/>
        </w:rPr>
      </w:pPr>
    </w:p>
    <w:p w:rsidR="00747E50" w:rsidRDefault="00747E50" w:rsidP="00747E50">
      <w:pPr>
        <w:spacing w:after="0" w:line="240" w:lineRule="auto"/>
        <w:rPr>
          <w:rFonts w:eastAsia="Times New Roman" w:cstheme="minorHAnsi"/>
          <w:color w:val="000000"/>
          <w:sz w:val="32"/>
          <w:szCs w:val="32"/>
          <w:lang w:eastAsia="es-CL"/>
        </w:rPr>
      </w:pPr>
      <w:r>
        <w:rPr>
          <w:rFonts w:eastAsia="Times New Roman" w:cstheme="minorHAnsi"/>
          <w:color w:val="000000"/>
          <w:sz w:val="32"/>
          <w:szCs w:val="32"/>
          <w:lang w:eastAsia="es-CL"/>
        </w:rPr>
        <w:lastRenderedPageBreak/>
        <w:t>Lucha contra el narcotráfico en Chile</w:t>
      </w:r>
    </w:p>
    <w:p w:rsidR="00747E50" w:rsidRPr="001857E1" w:rsidRDefault="00747E50" w:rsidP="00747E50">
      <w:pPr>
        <w:spacing w:after="0" w:line="240" w:lineRule="auto"/>
        <w:rPr>
          <w:rFonts w:eastAsia="Times New Roman" w:cstheme="minorHAnsi"/>
          <w:sz w:val="32"/>
          <w:szCs w:val="32"/>
          <w:lang w:eastAsia="es-CL"/>
        </w:rPr>
      </w:pPr>
    </w:p>
    <w:p w:rsidR="00515596" w:rsidRPr="00515596" w:rsidRDefault="00515596" w:rsidP="00515596">
      <w:pPr>
        <w:pStyle w:val="NormalWeb"/>
        <w:spacing w:before="0" w:beforeAutospacing="0" w:after="0" w:afterAutospacing="0"/>
        <w:jc w:val="both"/>
        <w:rPr>
          <w:rFonts w:asciiTheme="minorHAnsi" w:hAnsiTheme="minorHAnsi" w:cstheme="minorHAnsi"/>
          <w:sz w:val="22"/>
          <w:szCs w:val="22"/>
        </w:rPr>
      </w:pPr>
      <w:r>
        <w:rPr>
          <w:rFonts w:cstheme="minorHAnsi"/>
          <w:noProof/>
          <w:sz w:val="36"/>
        </w:rPr>
        <w:drawing>
          <wp:anchor distT="0" distB="0" distL="114300" distR="114300" simplePos="0" relativeHeight="251665408" behindDoc="0" locked="0" layoutInCell="1" allowOverlap="1">
            <wp:simplePos x="0" y="0"/>
            <wp:positionH relativeFrom="margin">
              <wp:posOffset>2261137</wp:posOffset>
            </wp:positionH>
            <wp:positionV relativeFrom="paragraph">
              <wp:posOffset>2586111</wp:posOffset>
            </wp:positionV>
            <wp:extent cx="3578225" cy="4149725"/>
            <wp:effectExtent l="0" t="0" r="317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225" cy="4149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4384" behindDoc="0" locked="0" layoutInCell="1" allowOverlap="1">
            <wp:simplePos x="0" y="0"/>
            <wp:positionH relativeFrom="margin">
              <wp:align>center</wp:align>
            </wp:positionH>
            <wp:positionV relativeFrom="paragraph">
              <wp:posOffset>538187</wp:posOffset>
            </wp:positionV>
            <wp:extent cx="6025515" cy="3688080"/>
            <wp:effectExtent l="0" t="0" r="0" b="7620"/>
            <wp:wrapSquare wrapText="bothSides"/>
            <wp:docPr id="3" name="Imagen 3" descr="https://lh3.googleusercontent.com/WYntjwNKiVcQ7RlSiR8-VJNBQ01kqZpIQXxoXR4YCU-ok4p-fbZaNBWilwGLEt7fUHKY45Vtv8Vy0ep9Hn009EaoYXKakEEmDGjMsP6iVI6Bkw4hmqrJIgJ2fwg6ASSylEQETC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YntjwNKiVcQ7RlSiR8-VJNBQ01kqZpIQXxoXR4YCU-ok4p-fbZaNBWilwGLEt7fUHKY45Vtv8Vy0ep9Hn009EaoYXKakEEmDGjMsP6iVI6Bkw4hmqrJIgJ2fwg6ASSylEQETCIQ"/>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160" t="6156" r="160" b="38252"/>
                    <a:stretch/>
                  </pic:blipFill>
                  <pic:spPr bwMode="auto">
                    <a:xfrm>
                      <a:off x="0" y="0"/>
                      <a:ext cx="6025515" cy="3688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E50">
        <w:rPr>
          <w:rFonts w:asciiTheme="minorHAnsi" w:hAnsiTheme="minorHAnsi" w:cstheme="minorHAnsi"/>
          <w:color w:val="000000"/>
          <w:sz w:val="22"/>
          <w:szCs w:val="22"/>
        </w:rPr>
        <w:t>La PDI realizó un balance de las investigaciones de narcotráfico durante los primeros 6 meses del 2018</w:t>
      </w:r>
    </w:p>
    <w:p w:rsidR="00515596" w:rsidRDefault="00515596">
      <w:pPr>
        <w:rPr>
          <w:rFonts w:cstheme="minorHAnsi"/>
          <w:sz w:val="36"/>
        </w:rPr>
      </w:pPr>
    </w:p>
    <w:p w:rsidR="00515596" w:rsidRDefault="00515596">
      <w:pPr>
        <w:rPr>
          <w:rFonts w:cstheme="minorHAnsi"/>
          <w:sz w:val="36"/>
        </w:rPr>
      </w:pPr>
      <w:r>
        <w:rPr>
          <w:rFonts w:cstheme="minorHAnsi"/>
          <w:sz w:val="36"/>
        </w:rPr>
        <w:br w:type="page"/>
      </w:r>
    </w:p>
    <w:p w:rsidR="00515596" w:rsidRPr="00515596" w:rsidRDefault="00515596" w:rsidP="00515596">
      <w:pPr>
        <w:spacing w:after="0" w:line="240" w:lineRule="auto"/>
        <w:jc w:val="both"/>
        <w:rPr>
          <w:rFonts w:eastAsia="Times New Roman" w:cstheme="minorHAnsi"/>
          <w:b/>
          <w:lang w:eastAsia="es-CL"/>
        </w:rPr>
      </w:pPr>
      <w:r w:rsidRPr="00515596">
        <w:rPr>
          <w:rFonts w:eastAsia="Times New Roman" w:cstheme="minorHAnsi"/>
          <w:b/>
          <w:lang w:eastAsia="es-CL"/>
        </w:rPr>
        <w:lastRenderedPageBreak/>
        <w:t>Piñera como candidato a presidente el año pasado:</w:t>
      </w:r>
    </w:p>
    <w:p w:rsidR="00515596" w:rsidRPr="00515596" w:rsidRDefault="00515596" w:rsidP="004857D4">
      <w:p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El candidato planteó la creación de un mando y unidades conjuntas de las policías, con la colaboración de organismos como la Agencia Nacional de Inteligencia (</w:t>
      </w:r>
      <w:hyperlink r:id="rId10" w:history="1">
        <w:r w:rsidRPr="00515596">
          <w:rPr>
            <w:rFonts w:eastAsia="Times New Roman" w:cstheme="minorHAnsi"/>
            <w:lang w:eastAsia="es-CL"/>
          </w:rPr>
          <w:t>ANI</w:t>
        </w:r>
      </w:hyperlink>
      <w:r w:rsidRPr="00515596">
        <w:rPr>
          <w:rFonts w:eastAsia="Times New Roman" w:cstheme="minorHAnsi"/>
          <w:lang w:eastAsia="es-CL"/>
        </w:rPr>
        <w:t>), el ministerio Público, la Unidad de Análisis Financiero, el Registro Civil, el SII y las aduanas; para la prevención y el combate del narcotráfico.</w:t>
      </w:r>
    </w:p>
    <w:p w:rsidR="00515596" w:rsidRPr="00515596" w:rsidRDefault="00515596" w:rsidP="004857D4">
      <w:p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 xml:space="preserve">Propone también un </w:t>
      </w:r>
      <w:hyperlink r:id="rId11" w:history="1">
        <w:r w:rsidRPr="00515596">
          <w:rPr>
            <w:rFonts w:eastAsia="Times New Roman" w:cstheme="minorHAnsi"/>
            <w:lang w:eastAsia="es-CL"/>
          </w:rPr>
          <w:t>filtro a la migración</w:t>
        </w:r>
      </w:hyperlink>
      <w:r w:rsidRPr="00515596">
        <w:rPr>
          <w:rFonts w:eastAsia="Times New Roman" w:cstheme="minorHAnsi"/>
          <w:lang w:eastAsia="es-CL"/>
        </w:rPr>
        <w:t xml:space="preserve"> que obstaculice la entrada de la delincuencia, contrabando y narcotráfico; </w:t>
      </w:r>
      <w:r w:rsidRPr="00515596">
        <w:rPr>
          <w:rFonts w:eastAsia="Times New Roman" w:cstheme="minorHAnsi"/>
          <w:bCs/>
          <w:lang w:eastAsia="es-CL"/>
        </w:rPr>
        <w:t>rechazando a los extranjeros con antecedentes penales</w:t>
      </w:r>
      <w:r w:rsidRPr="00515596">
        <w:rPr>
          <w:rFonts w:eastAsia="Times New Roman" w:cstheme="minorHAnsi"/>
          <w:lang w:eastAsia="es-CL"/>
        </w:rPr>
        <w:t>, judiciales o sean parte de redes de narcotráfico o delitos transnacionales.</w:t>
      </w:r>
    </w:p>
    <w:p w:rsidR="00515596" w:rsidRPr="00515596" w:rsidRDefault="00515596" w:rsidP="004857D4">
      <w:p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En su programa de Gobierno además destacan los siguientes puntos:</w:t>
      </w:r>
    </w:p>
    <w:p w:rsidR="00515596" w:rsidRPr="00515596" w:rsidRDefault="00515596" w:rsidP="004857D4">
      <w:pPr>
        <w:pStyle w:val="Prrafodelista"/>
        <w:numPr>
          <w:ilvl w:val="0"/>
          <w:numId w:val="3"/>
        </w:num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Fortalecer Carabineros y PDI, más la creación de fuerzas especiales antidrogas</w:t>
      </w:r>
    </w:p>
    <w:p w:rsidR="00515596" w:rsidRPr="00515596" w:rsidRDefault="00515596" w:rsidP="004857D4">
      <w:pPr>
        <w:pStyle w:val="Prrafodelista"/>
        <w:numPr>
          <w:ilvl w:val="0"/>
          <w:numId w:val="3"/>
        </w:numPr>
        <w:shd w:val="clear" w:color="auto" w:fill="FFFFFF"/>
        <w:spacing w:after="0" w:line="240" w:lineRule="auto"/>
        <w:jc w:val="both"/>
        <w:rPr>
          <w:rFonts w:eastAsia="Times New Roman" w:cstheme="minorHAnsi"/>
          <w:lang w:eastAsia="es-CL"/>
        </w:rPr>
      </w:pPr>
      <w:r w:rsidRPr="00515596">
        <w:rPr>
          <w:rFonts w:eastAsia="Times New Roman" w:cstheme="minorHAnsi"/>
          <w:bCs/>
          <w:lang w:eastAsia="es-CL"/>
        </w:rPr>
        <w:t>Plan Nacional de Intervención de Barrios de Alta complejidad</w:t>
      </w:r>
      <w:r w:rsidRPr="00515596">
        <w:rPr>
          <w:rFonts w:eastAsia="Times New Roman" w:cstheme="minorHAnsi"/>
          <w:lang w:eastAsia="es-CL"/>
        </w:rPr>
        <w:t>, priorizando aquellos que presenten mayor complejidad en cuanto a violencia y narcotráfico.</w:t>
      </w:r>
    </w:p>
    <w:p w:rsidR="00515596" w:rsidRPr="00515596" w:rsidRDefault="00515596" w:rsidP="004857D4">
      <w:pPr>
        <w:pStyle w:val="Prrafodelista"/>
        <w:numPr>
          <w:ilvl w:val="0"/>
          <w:numId w:val="3"/>
        </w:num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 xml:space="preserve">Implementar un plan de acción para restablecer los derechos de los adolescentes vulnerados por el narcotráfico, con el objetivo de </w:t>
      </w:r>
      <w:r w:rsidRPr="00515596">
        <w:rPr>
          <w:rFonts w:eastAsia="Times New Roman" w:cstheme="minorHAnsi"/>
          <w:bCs/>
          <w:lang w:eastAsia="es-CL"/>
        </w:rPr>
        <w:t>interrumpir trayectorias delictivas</w:t>
      </w:r>
      <w:r w:rsidRPr="00515596">
        <w:rPr>
          <w:rFonts w:eastAsia="Times New Roman" w:cstheme="minorHAnsi"/>
          <w:lang w:eastAsia="es-CL"/>
        </w:rPr>
        <w:t xml:space="preserve"> y favorecer la reinserción social.</w:t>
      </w:r>
    </w:p>
    <w:p w:rsidR="00515596" w:rsidRDefault="00515596" w:rsidP="004857D4">
      <w:pPr>
        <w:pStyle w:val="Prrafodelista"/>
        <w:numPr>
          <w:ilvl w:val="0"/>
          <w:numId w:val="3"/>
        </w:numPr>
        <w:shd w:val="clear" w:color="auto" w:fill="FFFFFF"/>
        <w:spacing w:after="0" w:line="240" w:lineRule="auto"/>
        <w:jc w:val="both"/>
        <w:rPr>
          <w:rFonts w:eastAsia="Times New Roman" w:cstheme="minorHAnsi"/>
          <w:lang w:eastAsia="es-CL"/>
        </w:rPr>
      </w:pPr>
      <w:r w:rsidRPr="00515596">
        <w:rPr>
          <w:rFonts w:eastAsia="Times New Roman" w:cstheme="minorHAnsi"/>
          <w:lang w:eastAsia="es-CL"/>
        </w:rPr>
        <w:t>Participación</w:t>
      </w:r>
      <w:r w:rsidRPr="00515596">
        <w:rPr>
          <w:rFonts w:eastAsia="Times New Roman" w:cstheme="minorHAnsi"/>
          <w:lang w:eastAsia="es-CL"/>
        </w:rPr>
        <w:t xml:space="preserve"> </w:t>
      </w:r>
      <w:r w:rsidRPr="00515596">
        <w:rPr>
          <w:rFonts w:eastAsia="Times New Roman" w:cstheme="minorHAnsi"/>
          <w:lang w:eastAsia="es-CL"/>
        </w:rPr>
        <w:t>d</w:t>
      </w:r>
      <w:r w:rsidRPr="00515596">
        <w:rPr>
          <w:rFonts w:eastAsia="Times New Roman" w:cstheme="minorHAnsi"/>
          <w:lang w:eastAsia="es-CL"/>
        </w:rPr>
        <w:t>e aquellos organismos internacionales que promueven la lucha contra el narcotráfico.</w:t>
      </w:r>
    </w:p>
    <w:p w:rsidR="00515596" w:rsidRDefault="00515596" w:rsidP="004857D4">
      <w:pPr>
        <w:shd w:val="clear" w:color="auto" w:fill="FFFFFF"/>
        <w:spacing w:after="0" w:line="240" w:lineRule="auto"/>
        <w:jc w:val="both"/>
        <w:rPr>
          <w:rFonts w:eastAsia="Times New Roman" w:cstheme="minorHAnsi"/>
          <w:lang w:eastAsia="es-CL"/>
        </w:rPr>
      </w:pPr>
    </w:p>
    <w:p w:rsidR="00515596" w:rsidRPr="00515596" w:rsidRDefault="003C16E2" w:rsidP="004857D4">
      <w:pPr>
        <w:spacing w:after="0" w:line="240" w:lineRule="auto"/>
        <w:jc w:val="both"/>
        <w:rPr>
          <w:rFonts w:eastAsia="Times New Roman" w:cstheme="minorHAnsi"/>
          <w:b/>
          <w:sz w:val="24"/>
          <w:szCs w:val="24"/>
          <w:lang w:eastAsia="es-CL"/>
        </w:rPr>
      </w:pPr>
      <w:r w:rsidRPr="003C16E2">
        <w:rPr>
          <w:rFonts w:eastAsia="Times New Roman" w:cstheme="minorHAnsi"/>
          <w:b/>
          <w:color w:val="000000"/>
          <w:lang w:eastAsia="es-CL"/>
        </w:rPr>
        <w:t>Plan nacional contra el narcotráfico 2014-2020:</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Ámbito del Plan: Microtráfico:</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1: Coordinar la prevención y persecución de las organizaciones criminales y del tráfico ilícito de drogas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2: “Microtráfico Cero” (MT-0) en las comunas </w:t>
      </w:r>
    </w:p>
    <w:p w:rsidR="00515596" w:rsidRPr="00515596" w:rsidRDefault="00515596" w:rsidP="004857D4">
      <w:pPr>
        <w:spacing w:after="0" w:line="240" w:lineRule="auto"/>
        <w:jc w:val="both"/>
        <w:rPr>
          <w:rFonts w:eastAsia="Times New Roman" w:cstheme="minorHAnsi"/>
          <w:sz w:val="24"/>
          <w:szCs w:val="24"/>
          <w:lang w:eastAsia="es-CL"/>
        </w:rPr>
      </w:pP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Ámbito del Plan: Narcotráfico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3: Persecución a organizaciones criminales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Línea de acción 4: Afianzar el control fronterizo contra el tráfico de drogas</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5: Fortalecer el control de Precursores y Sustancias Químicas Esenciales Línea de acción 6: Disminuir los incentivos económicos al narcotráfico </w:t>
      </w:r>
    </w:p>
    <w:p w:rsidR="00515596" w:rsidRPr="00515596" w:rsidRDefault="00515596" w:rsidP="004857D4">
      <w:pPr>
        <w:spacing w:after="0" w:line="240" w:lineRule="auto"/>
        <w:jc w:val="both"/>
        <w:rPr>
          <w:rFonts w:eastAsia="Times New Roman" w:cstheme="minorHAnsi"/>
          <w:sz w:val="24"/>
          <w:szCs w:val="24"/>
          <w:lang w:eastAsia="es-CL"/>
        </w:rPr>
      </w:pP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Ámbito del Plan: Fortalecimiento Institucional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7: Revisión de la Ley N°20.000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8: Desarrollar innovaciones en los procedimientos policiales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 xml:space="preserve">Línea de acción 9: Monitorear y desarrollar mecanismos de alerta temprana para nuevas sustancias psicoactivas </w:t>
      </w:r>
    </w:p>
    <w:p w:rsidR="00515596" w:rsidRPr="003C16E2" w:rsidRDefault="00515596" w:rsidP="004857D4">
      <w:pPr>
        <w:spacing w:after="0" w:line="240" w:lineRule="auto"/>
        <w:jc w:val="both"/>
        <w:rPr>
          <w:rFonts w:eastAsia="Times New Roman" w:cstheme="minorHAnsi"/>
          <w:sz w:val="24"/>
          <w:szCs w:val="24"/>
          <w:lang w:eastAsia="es-CL"/>
        </w:rPr>
      </w:pPr>
      <w:r w:rsidRPr="003C16E2">
        <w:rPr>
          <w:rFonts w:eastAsia="Times New Roman" w:cstheme="minorHAnsi"/>
          <w:color w:val="000000"/>
          <w:lang w:eastAsia="es-CL"/>
        </w:rPr>
        <w:t>Línea de acción 10: Uso de la Inteligencia Criminal</w:t>
      </w:r>
    </w:p>
    <w:p w:rsidR="00515596" w:rsidRPr="00515596" w:rsidRDefault="00515596" w:rsidP="004857D4">
      <w:pPr>
        <w:spacing w:after="0" w:line="240" w:lineRule="auto"/>
        <w:jc w:val="both"/>
        <w:rPr>
          <w:rFonts w:eastAsia="Times New Roman" w:cstheme="minorHAnsi"/>
          <w:sz w:val="24"/>
          <w:szCs w:val="24"/>
          <w:lang w:eastAsia="es-CL"/>
        </w:rPr>
      </w:pPr>
    </w:p>
    <w:p w:rsidR="00515596" w:rsidRPr="00515596" w:rsidRDefault="00515596" w:rsidP="004857D4">
      <w:pPr>
        <w:spacing w:after="0" w:line="240" w:lineRule="auto"/>
        <w:jc w:val="both"/>
        <w:rPr>
          <w:rFonts w:eastAsia="Times New Roman" w:cstheme="minorHAnsi"/>
          <w:sz w:val="24"/>
          <w:szCs w:val="24"/>
          <w:lang w:eastAsia="es-CL"/>
        </w:rPr>
      </w:pPr>
      <w:r w:rsidRPr="00515596">
        <w:rPr>
          <w:rFonts w:eastAsia="Times New Roman" w:cstheme="minorHAnsi"/>
          <w:color w:val="000000"/>
          <w:lang w:eastAsia="es-CL"/>
        </w:rPr>
        <w:t xml:space="preserve">Para alcanzar mayores niveles de eficacia, las iniciativas en esta materia (narcotráfico) tienden a promover un enfoque integral. Es así </w:t>
      </w:r>
      <w:r w:rsidR="003C16E2" w:rsidRPr="00515596">
        <w:rPr>
          <w:rFonts w:eastAsia="Times New Roman" w:cstheme="minorHAnsi"/>
          <w:color w:val="000000"/>
          <w:lang w:eastAsia="es-CL"/>
        </w:rPr>
        <w:t>como</w:t>
      </w:r>
      <w:r w:rsidRPr="00515596">
        <w:rPr>
          <w:rFonts w:eastAsia="Times New Roman" w:cstheme="minorHAnsi"/>
          <w:color w:val="000000"/>
          <w:lang w:eastAsia="es-CL"/>
        </w:rPr>
        <w:t xml:space="preserve"> el presente Plan considera el despliegue de acciones en el ámbito de control de frontera, el control de precursores químicos y sustancias químicas esenciales y la aplicación de desincentivos económicos al tráfico de drogas con el fin de reducir el lavado de dinero y, a la vez, disminuir los recursos y capacidades operativas de organizaciones criminales.</w:t>
      </w:r>
    </w:p>
    <w:p w:rsidR="00515596" w:rsidRDefault="00515596" w:rsidP="00515596">
      <w:pPr>
        <w:shd w:val="clear" w:color="auto" w:fill="FFFFFF"/>
        <w:spacing w:after="0" w:line="240" w:lineRule="auto"/>
        <w:jc w:val="both"/>
        <w:rPr>
          <w:rFonts w:eastAsia="Times New Roman" w:cstheme="minorHAnsi"/>
          <w:lang w:eastAsia="es-CL"/>
        </w:rPr>
      </w:pPr>
    </w:p>
    <w:p w:rsidR="003C16E2" w:rsidRDefault="003C16E2" w:rsidP="00515596">
      <w:pPr>
        <w:shd w:val="clear" w:color="auto" w:fill="FFFFFF"/>
        <w:spacing w:after="0" w:line="240" w:lineRule="auto"/>
        <w:jc w:val="both"/>
        <w:rPr>
          <w:rFonts w:eastAsia="Times New Roman" w:cstheme="minorHAnsi"/>
          <w:lang w:eastAsia="es-CL"/>
        </w:rPr>
      </w:pPr>
    </w:p>
    <w:p w:rsidR="004857D4" w:rsidRDefault="004857D4" w:rsidP="00515596">
      <w:pPr>
        <w:shd w:val="clear" w:color="auto" w:fill="FFFFFF"/>
        <w:spacing w:after="0" w:line="240" w:lineRule="auto"/>
        <w:jc w:val="both"/>
        <w:rPr>
          <w:rFonts w:eastAsia="Times New Roman" w:cstheme="minorHAnsi"/>
          <w:lang w:eastAsia="es-CL"/>
        </w:rPr>
      </w:pPr>
    </w:p>
    <w:p w:rsidR="003C16E2" w:rsidRDefault="003C16E2" w:rsidP="00515596">
      <w:pPr>
        <w:shd w:val="clear" w:color="auto" w:fill="FFFFFF"/>
        <w:spacing w:after="0" w:line="240" w:lineRule="auto"/>
        <w:jc w:val="both"/>
        <w:rPr>
          <w:rFonts w:eastAsia="Times New Roman" w:cstheme="minorHAnsi"/>
          <w:lang w:eastAsia="es-CL"/>
        </w:rPr>
      </w:pPr>
    </w:p>
    <w:p w:rsidR="003C16E2" w:rsidRDefault="003C16E2" w:rsidP="00515596">
      <w:pPr>
        <w:shd w:val="clear" w:color="auto" w:fill="FFFFFF"/>
        <w:spacing w:after="0" w:line="240" w:lineRule="auto"/>
        <w:jc w:val="both"/>
        <w:rPr>
          <w:rFonts w:eastAsia="Times New Roman" w:cstheme="minorHAnsi"/>
          <w:lang w:eastAsia="es-CL"/>
        </w:rPr>
      </w:pPr>
    </w:p>
    <w:p w:rsidR="003C16E2" w:rsidRPr="003C16E2" w:rsidRDefault="003C16E2" w:rsidP="00515596">
      <w:pPr>
        <w:shd w:val="clear" w:color="auto" w:fill="FFFFFF"/>
        <w:spacing w:after="0" w:line="240" w:lineRule="auto"/>
        <w:jc w:val="both"/>
        <w:rPr>
          <w:rFonts w:eastAsia="Times New Roman" w:cstheme="minorHAnsi"/>
          <w:lang w:eastAsia="es-CL"/>
        </w:rPr>
      </w:pPr>
      <w:r w:rsidRPr="003C16E2">
        <w:rPr>
          <w:rFonts w:cstheme="minorHAnsi"/>
          <w:color w:val="000000"/>
          <w:sz w:val="32"/>
        </w:rPr>
        <w:lastRenderedPageBreak/>
        <w:t>Casos internacionales de legalización y sus efectos</w:t>
      </w:r>
    </w:p>
    <w:p w:rsidR="00D67944" w:rsidRDefault="00D67944">
      <w:pPr>
        <w:rPr>
          <w:rFonts w:cstheme="minorHAnsi"/>
          <w:sz w:val="36"/>
        </w:rPr>
      </w:pPr>
    </w:p>
    <w:p w:rsidR="00D67944" w:rsidRPr="004857D4" w:rsidRDefault="004857D4" w:rsidP="004857D4">
      <w:pPr>
        <w:jc w:val="both"/>
        <w:rPr>
          <w:rFonts w:cstheme="minorHAnsi"/>
          <w:sz w:val="36"/>
        </w:rPr>
      </w:pPr>
      <w:r w:rsidRPr="004857D4">
        <w:rPr>
          <w:rFonts w:cstheme="minorHAnsi"/>
          <w:color w:val="000000"/>
        </w:rPr>
        <w:t xml:space="preserve">Se menciona en el texto el caso de algunos estados de Estados Unidos, y se puede extraer que con la legalización de la marihuana se crea un nuevo mercado de donde el Estado puede obtener ingresos a través de los impuestos, </w:t>
      </w:r>
      <w:r w:rsidRPr="004857D4">
        <w:rPr>
          <w:rFonts w:cstheme="minorHAnsi"/>
          <w:color w:val="000000"/>
        </w:rPr>
        <w:t>pero que</w:t>
      </w:r>
      <w:r w:rsidRPr="004857D4">
        <w:rPr>
          <w:rFonts w:cstheme="minorHAnsi"/>
          <w:color w:val="000000"/>
        </w:rPr>
        <w:t xml:space="preserve"> es difícil regularizar, debido a la facilidad para plantar. También se menciona un incremento en los accidentes de autos relacionados al conductor manejando bajo los efectos de la droga. No se determina si el Estado ahorra o no dinero relacionado la no persecución de las personas que utilizan la droga. Tampoco se establece si la movilidad </w:t>
      </w:r>
      <w:r w:rsidRPr="004857D4">
        <w:rPr>
          <w:rFonts w:cstheme="minorHAnsi"/>
          <w:color w:val="000000"/>
        </w:rPr>
        <w:t>socioeconómica</w:t>
      </w:r>
      <w:r w:rsidRPr="004857D4">
        <w:rPr>
          <w:rFonts w:cstheme="minorHAnsi"/>
          <w:color w:val="000000"/>
        </w:rPr>
        <w:t xml:space="preserve"> aumenta o no</w:t>
      </w:r>
      <w:r w:rsidR="00D67944" w:rsidRPr="004857D4">
        <w:rPr>
          <w:rFonts w:cstheme="minorHAnsi"/>
          <w:sz w:val="36"/>
        </w:rPr>
        <w:br w:type="page"/>
      </w:r>
    </w:p>
    <w:p w:rsidR="00B47900" w:rsidRDefault="00D67944">
      <w:pPr>
        <w:rPr>
          <w:rFonts w:cstheme="minorHAnsi"/>
          <w:sz w:val="36"/>
        </w:rPr>
      </w:pPr>
      <w:r>
        <w:rPr>
          <w:rFonts w:cstheme="minorHAnsi"/>
          <w:sz w:val="36"/>
        </w:rPr>
        <w:lastRenderedPageBreak/>
        <w:t>Bibliografía</w:t>
      </w:r>
    </w:p>
    <w:p w:rsidR="00D67944" w:rsidRPr="00D67944" w:rsidRDefault="00D67944" w:rsidP="00D67944">
      <w:pPr>
        <w:pStyle w:val="Prrafodelista"/>
        <w:numPr>
          <w:ilvl w:val="0"/>
          <w:numId w:val="6"/>
        </w:numPr>
        <w:rPr>
          <w:rFonts w:cstheme="minorHAnsi"/>
        </w:rPr>
      </w:pPr>
      <w:r w:rsidRPr="00D67944">
        <w:rPr>
          <w:rFonts w:cstheme="minorHAnsi"/>
        </w:rPr>
        <w:t>https://www.vidasindrogas.org/drugfacts/marijuana.html</w:t>
      </w:r>
    </w:p>
    <w:p w:rsidR="00D67944" w:rsidRPr="00D67944" w:rsidRDefault="00D67944" w:rsidP="00D67944">
      <w:pPr>
        <w:pStyle w:val="Prrafodelista"/>
        <w:numPr>
          <w:ilvl w:val="0"/>
          <w:numId w:val="6"/>
        </w:numPr>
        <w:rPr>
          <w:rFonts w:cstheme="minorHAnsi"/>
        </w:rPr>
      </w:pPr>
      <w:r w:rsidRPr="00D67944">
        <w:rPr>
          <w:rFonts w:cstheme="minorHAnsi"/>
        </w:rPr>
        <w:t>https://www.webconsultas.com/belleza-y-bienestar/terapias-alternativas/efectos-negativos-de-la-marihuana-8419</w:t>
      </w:r>
    </w:p>
    <w:p w:rsidR="00D67944" w:rsidRPr="00D67944" w:rsidRDefault="00D67944" w:rsidP="00D67944">
      <w:pPr>
        <w:pStyle w:val="Prrafodelista"/>
        <w:numPr>
          <w:ilvl w:val="0"/>
          <w:numId w:val="6"/>
        </w:numPr>
        <w:rPr>
          <w:rFonts w:cstheme="minorHAnsi"/>
        </w:rPr>
      </w:pPr>
      <w:r w:rsidRPr="00D67944">
        <w:rPr>
          <w:rFonts w:cstheme="minorHAnsi"/>
        </w:rPr>
        <w:t>https://www.royalqueenseeds.es/blog-la-lista-de-paises-donde-se-consume-mas-marihuana-n413</w:t>
      </w:r>
    </w:p>
    <w:p w:rsidR="00D67944" w:rsidRPr="00D67944" w:rsidRDefault="00D67944" w:rsidP="00D67944">
      <w:pPr>
        <w:pStyle w:val="Prrafodelista"/>
        <w:numPr>
          <w:ilvl w:val="0"/>
          <w:numId w:val="6"/>
        </w:numPr>
        <w:rPr>
          <w:rFonts w:cstheme="minorHAnsi"/>
        </w:rPr>
      </w:pPr>
      <w:r w:rsidRPr="00D67944">
        <w:rPr>
          <w:rFonts w:cstheme="minorHAnsi"/>
        </w:rPr>
        <w:t>https://www.cepchile.cl/cep/site/artic/20160304/asocfile/20160304094019/r102_hurtado_marihuana.pdf</w:t>
      </w:r>
    </w:p>
    <w:p w:rsidR="00D67944" w:rsidRPr="00D67944" w:rsidRDefault="00D67944" w:rsidP="00D67944">
      <w:pPr>
        <w:pStyle w:val="Prrafodelista"/>
        <w:numPr>
          <w:ilvl w:val="0"/>
          <w:numId w:val="6"/>
        </w:numPr>
        <w:rPr>
          <w:rFonts w:cstheme="minorHAnsi"/>
        </w:rPr>
      </w:pPr>
      <w:r w:rsidRPr="00D67944">
        <w:rPr>
          <w:rFonts w:cstheme="minorHAnsi"/>
        </w:rPr>
        <w:t>http://www.senda.gob.cl/media/boletines/Boletin%2017%20Opini%C3%B3n%20social%20y%20uso%20regular%20de%20marihuana%20en%20Chile.pdf</w:t>
      </w:r>
    </w:p>
    <w:p w:rsidR="00D67944" w:rsidRPr="00D67944" w:rsidRDefault="00D67944" w:rsidP="00D67944">
      <w:pPr>
        <w:pStyle w:val="Prrafodelista"/>
        <w:numPr>
          <w:ilvl w:val="0"/>
          <w:numId w:val="6"/>
        </w:numPr>
        <w:rPr>
          <w:rFonts w:cstheme="minorHAnsi"/>
        </w:rPr>
      </w:pPr>
      <w:r w:rsidRPr="00D67944">
        <w:rPr>
          <w:rFonts w:cstheme="minorHAnsi"/>
        </w:rPr>
        <w:t>http://www.clc.cl/Dev_CLC/media/Imagenes/PDF%20revista%20m%C3%A9dica/2011/1%20enero/11_DR_Maturana-13.pdf</w:t>
      </w:r>
    </w:p>
    <w:p w:rsidR="00D67944" w:rsidRPr="00D67944" w:rsidRDefault="00D67944" w:rsidP="00D67944">
      <w:pPr>
        <w:pStyle w:val="Prrafodelista"/>
        <w:numPr>
          <w:ilvl w:val="0"/>
          <w:numId w:val="6"/>
        </w:numPr>
        <w:rPr>
          <w:rFonts w:cstheme="minorHAnsi"/>
        </w:rPr>
      </w:pPr>
      <w:r w:rsidRPr="00D67944">
        <w:rPr>
          <w:rFonts w:cstheme="minorHAnsi"/>
        </w:rPr>
        <w:t>http://www.fiscaliadechile.cl/observatoriodrogaschile/documentos/publicaciones/plan_narcotrafico_FINAL_23_11_15.pdf</w:t>
      </w:r>
    </w:p>
    <w:p w:rsidR="00D67944" w:rsidRPr="00D67944" w:rsidRDefault="00D67944" w:rsidP="00D67944">
      <w:pPr>
        <w:pStyle w:val="Prrafodelista"/>
        <w:numPr>
          <w:ilvl w:val="0"/>
          <w:numId w:val="6"/>
        </w:numPr>
        <w:rPr>
          <w:rFonts w:cstheme="minorHAnsi"/>
          <w:sz w:val="36"/>
        </w:rPr>
      </w:pPr>
      <w:r w:rsidRPr="00D67944">
        <w:rPr>
          <w:rFonts w:cstheme="minorHAnsi"/>
        </w:rPr>
        <w:t>https://jpo.wrlc.org/bitstream/handle/11204/3240/TheEconomicImpactsofMarijuanaLegalization.pdf?seque</w:t>
      </w:r>
      <w:r w:rsidR="00826387">
        <w:rPr>
          <w:rFonts w:cstheme="minorHAnsi"/>
        </w:rPr>
        <w:t>0</w:t>
      </w:r>
      <w:bookmarkStart w:id="0" w:name="_GoBack"/>
      <w:bookmarkEnd w:id="0"/>
      <w:r w:rsidRPr="00D67944">
        <w:rPr>
          <w:rFonts w:cstheme="minorHAnsi"/>
        </w:rPr>
        <w:t>nce=3</w:t>
      </w:r>
    </w:p>
    <w:p w:rsidR="00D67944" w:rsidRPr="00E161CD" w:rsidRDefault="00D67944">
      <w:pPr>
        <w:rPr>
          <w:rFonts w:cstheme="minorHAnsi"/>
          <w:sz w:val="36"/>
        </w:rPr>
      </w:pPr>
    </w:p>
    <w:sectPr w:rsidR="00D67944" w:rsidRPr="00E161CD" w:rsidSect="008F192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6038E"/>
    <w:multiLevelType w:val="hybridMultilevel"/>
    <w:tmpl w:val="33D28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E960A4"/>
    <w:multiLevelType w:val="hybridMultilevel"/>
    <w:tmpl w:val="606EF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7B555A9"/>
    <w:multiLevelType w:val="hybridMultilevel"/>
    <w:tmpl w:val="793C811E"/>
    <w:lvl w:ilvl="0" w:tplc="57105B7E">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AC5BDF"/>
    <w:multiLevelType w:val="hybridMultilevel"/>
    <w:tmpl w:val="67382B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7E55BE0"/>
    <w:multiLevelType w:val="hybridMultilevel"/>
    <w:tmpl w:val="E028EF6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B19385D"/>
    <w:multiLevelType w:val="hybridMultilevel"/>
    <w:tmpl w:val="21041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2C"/>
    <w:rsid w:val="000275F1"/>
    <w:rsid w:val="000A40F5"/>
    <w:rsid w:val="001857E1"/>
    <w:rsid w:val="00275BDB"/>
    <w:rsid w:val="00276033"/>
    <w:rsid w:val="003C16E2"/>
    <w:rsid w:val="004857D4"/>
    <w:rsid w:val="00515596"/>
    <w:rsid w:val="005D604A"/>
    <w:rsid w:val="00607976"/>
    <w:rsid w:val="00664120"/>
    <w:rsid w:val="00747E50"/>
    <w:rsid w:val="00826387"/>
    <w:rsid w:val="00857EF6"/>
    <w:rsid w:val="008F192C"/>
    <w:rsid w:val="009E1489"/>
    <w:rsid w:val="00B47900"/>
    <w:rsid w:val="00D67944"/>
    <w:rsid w:val="00E01FA6"/>
    <w:rsid w:val="00E161CD"/>
    <w:rsid w:val="00EA776C"/>
    <w:rsid w:val="00ED3B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B67D"/>
  <w15:chartTrackingRefBased/>
  <w15:docId w15:val="{99164F32-0ECC-40B8-81E8-025A5D9C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192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F192C"/>
    <w:rPr>
      <w:rFonts w:eastAsiaTheme="minorEastAsia"/>
      <w:lang w:eastAsia="es-CL"/>
    </w:rPr>
  </w:style>
  <w:style w:type="paragraph" w:styleId="NormalWeb">
    <w:name w:val="Normal (Web)"/>
    <w:basedOn w:val="Normal"/>
    <w:uiPriority w:val="99"/>
    <w:unhideWhenUsed/>
    <w:rsid w:val="00E161C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515596"/>
    <w:rPr>
      <w:color w:val="0000FF"/>
      <w:u w:val="single"/>
    </w:rPr>
  </w:style>
  <w:style w:type="paragraph" w:styleId="Prrafodelista">
    <w:name w:val="List Paragraph"/>
    <w:basedOn w:val="Normal"/>
    <w:uiPriority w:val="34"/>
    <w:qFormat/>
    <w:rsid w:val="00515596"/>
    <w:pPr>
      <w:ind w:left="720"/>
      <w:contextualSpacing/>
    </w:pPr>
  </w:style>
  <w:style w:type="character" w:styleId="Mencinsinresolver">
    <w:name w:val="Unresolved Mention"/>
    <w:basedOn w:val="Fuentedeprrafopredeter"/>
    <w:uiPriority w:val="99"/>
    <w:semiHidden/>
    <w:unhideWhenUsed/>
    <w:rsid w:val="00D67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5658">
      <w:bodyDiv w:val="1"/>
      <w:marLeft w:val="0"/>
      <w:marRight w:val="0"/>
      <w:marTop w:val="0"/>
      <w:marBottom w:val="0"/>
      <w:divBdr>
        <w:top w:val="none" w:sz="0" w:space="0" w:color="auto"/>
        <w:left w:val="none" w:sz="0" w:space="0" w:color="auto"/>
        <w:bottom w:val="none" w:sz="0" w:space="0" w:color="auto"/>
        <w:right w:val="none" w:sz="0" w:space="0" w:color="auto"/>
      </w:divBdr>
    </w:div>
    <w:div w:id="615480585">
      <w:bodyDiv w:val="1"/>
      <w:marLeft w:val="0"/>
      <w:marRight w:val="0"/>
      <w:marTop w:val="0"/>
      <w:marBottom w:val="0"/>
      <w:divBdr>
        <w:top w:val="none" w:sz="0" w:space="0" w:color="auto"/>
        <w:left w:val="none" w:sz="0" w:space="0" w:color="auto"/>
        <w:bottom w:val="none" w:sz="0" w:space="0" w:color="auto"/>
        <w:right w:val="none" w:sz="0" w:space="0" w:color="auto"/>
      </w:divBdr>
    </w:div>
    <w:div w:id="1144278753">
      <w:bodyDiv w:val="1"/>
      <w:marLeft w:val="0"/>
      <w:marRight w:val="0"/>
      <w:marTop w:val="0"/>
      <w:marBottom w:val="0"/>
      <w:divBdr>
        <w:top w:val="none" w:sz="0" w:space="0" w:color="auto"/>
        <w:left w:val="none" w:sz="0" w:space="0" w:color="auto"/>
        <w:bottom w:val="none" w:sz="0" w:space="0" w:color="auto"/>
        <w:right w:val="none" w:sz="0" w:space="0" w:color="auto"/>
      </w:divBdr>
    </w:div>
    <w:div w:id="1248685343">
      <w:bodyDiv w:val="1"/>
      <w:marLeft w:val="0"/>
      <w:marRight w:val="0"/>
      <w:marTop w:val="0"/>
      <w:marBottom w:val="0"/>
      <w:divBdr>
        <w:top w:val="none" w:sz="0" w:space="0" w:color="auto"/>
        <w:left w:val="none" w:sz="0" w:space="0" w:color="auto"/>
        <w:bottom w:val="none" w:sz="0" w:space="0" w:color="auto"/>
        <w:right w:val="none" w:sz="0" w:space="0" w:color="auto"/>
      </w:divBdr>
    </w:div>
    <w:div w:id="1314748595">
      <w:bodyDiv w:val="1"/>
      <w:marLeft w:val="0"/>
      <w:marRight w:val="0"/>
      <w:marTop w:val="0"/>
      <w:marBottom w:val="0"/>
      <w:divBdr>
        <w:top w:val="none" w:sz="0" w:space="0" w:color="auto"/>
        <w:left w:val="none" w:sz="0" w:space="0" w:color="auto"/>
        <w:bottom w:val="none" w:sz="0" w:space="0" w:color="auto"/>
        <w:right w:val="none" w:sz="0" w:space="0" w:color="auto"/>
      </w:divBdr>
    </w:div>
    <w:div w:id="1358846400">
      <w:bodyDiv w:val="1"/>
      <w:marLeft w:val="0"/>
      <w:marRight w:val="0"/>
      <w:marTop w:val="0"/>
      <w:marBottom w:val="0"/>
      <w:divBdr>
        <w:top w:val="none" w:sz="0" w:space="0" w:color="auto"/>
        <w:left w:val="none" w:sz="0" w:space="0" w:color="auto"/>
        <w:bottom w:val="none" w:sz="0" w:space="0" w:color="auto"/>
        <w:right w:val="none" w:sz="0" w:space="0" w:color="auto"/>
      </w:divBdr>
    </w:div>
    <w:div w:id="1578860065">
      <w:bodyDiv w:val="1"/>
      <w:marLeft w:val="0"/>
      <w:marRight w:val="0"/>
      <w:marTop w:val="0"/>
      <w:marBottom w:val="0"/>
      <w:divBdr>
        <w:top w:val="none" w:sz="0" w:space="0" w:color="auto"/>
        <w:left w:val="none" w:sz="0" w:space="0" w:color="auto"/>
        <w:bottom w:val="none" w:sz="0" w:space="0" w:color="auto"/>
        <w:right w:val="none" w:sz="0" w:space="0" w:color="auto"/>
      </w:divBdr>
    </w:div>
    <w:div w:id="199544686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28">
          <w:marLeft w:val="0"/>
          <w:marRight w:val="0"/>
          <w:marTop w:val="0"/>
          <w:marBottom w:val="0"/>
          <w:divBdr>
            <w:top w:val="none" w:sz="0" w:space="0" w:color="auto"/>
            <w:left w:val="none" w:sz="0" w:space="0" w:color="auto"/>
            <w:bottom w:val="none" w:sz="0" w:space="0" w:color="auto"/>
            <w:right w:val="none" w:sz="0" w:space="0" w:color="auto"/>
          </w:divBdr>
        </w:div>
      </w:divsChild>
    </w:div>
    <w:div w:id="21039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adio.uchile.cl/2017/05/09/sebastian-pinera-anticipa-dura-politica-migratoria/" TargetMode="External"/><Relationship Id="rId5" Type="http://schemas.openxmlformats.org/officeDocument/2006/relationships/image" Target="media/image1.png"/><Relationship Id="rId10" Type="http://schemas.openxmlformats.org/officeDocument/2006/relationships/hyperlink" Target="https://es.wikipedia.org/wiki/Agencia_Nacional_de_Inteligencia_de_Chile"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1506</Words>
  <Characters>8284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Política de drogas:</vt:lpstr>
    </vt:vector>
  </TitlesOfParts>
  <Company>Integrantes: Joshua Meza, Juan Otaegui, Agustín Palma</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drogas:</dc:title>
  <dc:subject>¿Debería ser legal la marihuana?</dc:subject>
  <dc:creator>Joshua</dc:creator>
  <cp:keywords/>
  <dc:description/>
  <cp:lastModifiedBy>Joshua</cp:lastModifiedBy>
  <cp:revision>2</cp:revision>
  <dcterms:created xsi:type="dcterms:W3CDTF">2018-10-30T01:30:00Z</dcterms:created>
  <dcterms:modified xsi:type="dcterms:W3CDTF">2018-10-30T01:30:00Z</dcterms:modified>
  <cp:category>Introducción a la economía</cp:category>
</cp:coreProperties>
</file>