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B5FFF" w14:textId="13964E42" w:rsidR="00277DBF" w:rsidRPr="009C408A" w:rsidRDefault="00277DBF" w:rsidP="00277DBF">
      <w:pPr>
        <w:spacing w:after="0" w:line="480" w:lineRule="auto"/>
        <w:jc w:val="center"/>
        <w:rPr>
          <w:rFonts w:ascii="Times New Roman" w:hAnsi="Times New Roman" w:cs="Times New Roman"/>
          <w:b/>
          <w:bCs/>
          <w:sz w:val="28"/>
          <w:szCs w:val="28"/>
        </w:rPr>
      </w:pPr>
      <w:r w:rsidRPr="009C408A">
        <w:rPr>
          <w:rFonts w:ascii="Times New Roman" w:hAnsi="Times New Roman" w:cs="Times New Roman"/>
          <w:b/>
          <w:bCs/>
          <w:sz w:val="28"/>
          <w:szCs w:val="28"/>
        </w:rPr>
        <w:t xml:space="preserve">Project </w:t>
      </w:r>
      <w:r w:rsidR="003548B2">
        <w:rPr>
          <w:rFonts w:ascii="Times New Roman" w:hAnsi="Times New Roman" w:cs="Times New Roman"/>
          <w:b/>
          <w:bCs/>
          <w:sz w:val="28"/>
          <w:szCs w:val="28"/>
        </w:rPr>
        <w:t>4</w:t>
      </w:r>
      <w:r w:rsidRPr="009C408A">
        <w:rPr>
          <w:rFonts w:ascii="Times New Roman" w:hAnsi="Times New Roman" w:cs="Times New Roman"/>
          <w:b/>
          <w:bCs/>
          <w:sz w:val="28"/>
          <w:szCs w:val="28"/>
        </w:rPr>
        <w:t xml:space="preserve"> </w:t>
      </w:r>
      <w:r>
        <w:rPr>
          <w:rFonts w:ascii="Times New Roman" w:hAnsi="Times New Roman" w:cs="Times New Roman"/>
          <w:b/>
          <w:bCs/>
          <w:sz w:val="28"/>
          <w:szCs w:val="28"/>
        </w:rPr>
        <w:t>Data Analysis Plan</w:t>
      </w:r>
      <w:r w:rsidRPr="009C408A">
        <w:rPr>
          <w:rFonts w:ascii="Times New Roman" w:hAnsi="Times New Roman" w:cs="Times New Roman"/>
          <w:b/>
          <w:bCs/>
          <w:sz w:val="28"/>
          <w:szCs w:val="28"/>
        </w:rPr>
        <w:t xml:space="preserve"> – BIOS 6624</w:t>
      </w:r>
    </w:p>
    <w:p w14:paraId="19206205" w14:textId="6BD0AF15" w:rsidR="009312D1" w:rsidRDefault="00277DBF" w:rsidP="00277DBF">
      <w:pPr>
        <w:spacing w:after="0" w:line="480" w:lineRule="auto"/>
        <w:rPr>
          <w:rFonts w:ascii="Times New Roman" w:hAnsi="Times New Roman" w:cs="Times New Roman"/>
        </w:rPr>
      </w:pPr>
      <w:r w:rsidRPr="007F2E2D">
        <w:rPr>
          <w:rFonts w:ascii="Times New Roman" w:hAnsi="Times New Roman" w:cs="Times New Roman"/>
          <w:b/>
          <w:bCs/>
        </w:rPr>
        <w:t>1 Introduction</w:t>
      </w:r>
      <w:r>
        <w:rPr>
          <w:rFonts w:ascii="Times New Roman" w:hAnsi="Times New Roman" w:cs="Times New Roman"/>
          <w:b/>
          <w:bCs/>
        </w:rPr>
        <w:t xml:space="preserve"> </w:t>
      </w:r>
    </w:p>
    <w:p w14:paraId="02DB5ABB" w14:textId="5D990D36" w:rsidR="00B43936" w:rsidRDefault="00B43936" w:rsidP="00FD11CA">
      <w:pPr>
        <w:spacing w:after="0" w:line="480" w:lineRule="auto"/>
        <w:rPr>
          <w:rFonts w:ascii="Times New Roman" w:hAnsi="Times New Roman" w:cs="Times New Roman"/>
        </w:rPr>
      </w:pPr>
      <w:r>
        <w:rPr>
          <w:rFonts w:ascii="Times New Roman" w:hAnsi="Times New Roman" w:cs="Times New Roman"/>
        </w:rPr>
        <w:t xml:space="preserve">A common question </w:t>
      </w:r>
      <w:r w:rsidR="00FD11CA">
        <w:rPr>
          <w:rFonts w:ascii="Times New Roman" w:hAnsi="Times New Roman" w:cs="Times New Roman"/>
        </w:rPr>
        <w:t>in statistical modeling is which predictors to include. As the volume of available data continues to grow, so does the challenge of determining which variables meaningfully contribute to model performance. Variable selection decisions are typically guided by the statistician’s domain knowledge, input from subject-matter experts, and insights from existing work in the literature. Even so, formal techniques are often needed to support and validate these choices.</w:t>
      </w:r>
    </w:p>
    <w:p w14:paraId="0BCF3364" w14:textId="3D1C3D77" w:rsidR="00277DBF" w:rsidRDefault="00B43936" w:rsidP="00FD11CA">
      <w:pPr>
        <w:spacing w:after="0" w:line="480" w:lineRule="auto"/>
        <w:rPr>
          <w:rFonts w:ascii="Times New Roman" w:hAnsi="Times New Roman" w:cs="Times New Roman"/>
        </w:rPr>
      </w:pPr>
      <w:r>
        <w:rPr>
          <w:rFonts w:ascii="Times New Roman" w:hAnsi="Times New Roman" w:cs="Times New Roman"/>
        </w:rPr>
        <w:t>In this analysis, we</w:t>
      </w:r>
      <w:r w:rsidR="003C1328">
        <w:rPr>
          <w:rFonts w:ascii="Times New Roman" w:hAnsi="Times New Roman" w:cs="Times New Roman"/>
        </w:rPr>
        <w:t xml:space="preserve"> are interested in exploring variable selection techniques in the context of linear regression. </w:t>
      </w:r>
      <w:r w:rsidR="00FD11CA">
        <w:rPr>
          <w:rFonts w:ascii="Times New Roman" w:hAnsi="Times New Roman" w:cs="Times New Roman"/>
        </w:rPr>
        <w:t>The five methods considered span a variety of approaches from classical hypothesis-testing to penalized regression. By adjusting key simulation parameters, we aim to better understand the practical implications of different selection methods and the conditions under which they perform best.</w:t>
      </w:r>
    </w:p>
    <w:p w14:paraId="3FFEA845" w14:textId="11DCD11B" w:rsidR="00277DBF" w:rsidRDefault="00277DBF" w:rsidP="00277DBF">
      <w:pPr>
        <w:spacing w:after="0" w:line="480" w:lineRule="auto"/>
        <w:rPr>
          <w:rFonts w:ascii="Times New Roman" w:hAnsi="Times New Roman" w:cs="Times New Roman"/>
        </w:rPr>
      </w:pPr>
      <w:r>
        <w:rPr>
          <w:rFonts w:ascii="Times New Roman" w:hAnsi="Times New Roman" w:cs="Times New Roman"/>
          <w:b/>
          <w:bCs/>
        </w:rPr>
        <w:t>2</w:t>
      </w:r>
      <w:r w:rsidRPr="007F2E2D">
        <w:rPr>
          <w:rFonts w:ascii="Times New Roman" w:hAnsi="Times New Roman" w:cs="Times New Roman"/>
          <w:b/>
          <w:bCs/>
        </w:rPr>
        <w:t xml:space="preserve"> </w:t>
      </w:r>
      <w:r>
        <w:rPr>
          <w:rFonts w:ascii="Times New Roman" w:hAnsi="Times New Roman" w:cs="Times New Roman"/>
          <w:b/>
          <w:bCs/>
        </w:rPr>
        <w:t xml:space="preserve">Simulations </w:t>
      </w:r>
    </w:p>
    <w:p w14:paraId="4513D2D6" w14:textId="1AEB7024" w:rsidR="00FD11CA" w:rsidRDefault="00B43936" w:rsidP="00FD11CA">
      <w:pPr>
        <w:spacing w:after="0" w:line="480" w:lineRule="auto"/>
        <w:rPr>
          <w:rFonts w:ascii="Times New Roman" w:hAnsi="Times New Roman" w:cs="Times New Roman"/>
        </w:rPr>
      </w:pPr>
      <w:r>
        <w:rPr>
          <w:rFonts w:ascii="Times New Roman" w:hAnsi="Times New Roman" w:cs="Times New Roman"/>
        </w:rPr>
        <w:t>All simulations will be conducted in R</w:t>
      </w:r>
      <w:r w:rsidR="00FD11CA">
        <w:rPr>
          <w:rFonts w:ascii="Times New Roman" w:hAnsi="Times New Roman" w:cs="Times New Roman"/>
        </w:rPr>
        <w:t xml:space="preserve">. </w:t>
      </w:r>
      <w:r>
        <w:rPr>
          <w:rFonts w:ascii="Times New Roman" w:hAnsi="Times New Roman" w:cs="Times New Roman"/>
        </w:rPr>
        <w:t xml:space="preserve">Data will be simulated using the </w:t>
      </w:r>
      <w:proofErr w:type="spellStart"/>
      <w:r>
        <w:rPr>
          <w:rFonts w:ascii="Times New Roman" w:hAnsi="Times New Roman" w:cs="Times New Roman"/>
        </w:rPr>
        <w:t>gen_</w:t>
      </w:r>
      <w:proofErr w:type="gramStart"/>
      <w:r>
        <w:rPr>
          <w:rFonts w:ascii="Times New Roman" w:hAnsi="Times New Roman" w:cs="Times New Roman"/>
        </w:rPr>
        <w:t>data</w:t>
      </w:r>
      <w:proofErr w:type="spellEnd"/>
      <w:r>
        <w:rPr>
          <w:rFonts w:ascii="Times New Roman" w:hAnsi="Times New Roman" w:cs="Times New Roman"/>
        </w:rPr>
        <w:t>(</w:t>
      </w:r>
      <w:proofErr w:type="gramEnd"/>
      <w:r>
        <w:rPr>
          <w:rFonts w:ascii="Times New Roman" w:hAnsi="Times New Roman" w:cs="Times New Roman"/>
        </w:rPr>
        <w:t xml:space="preserve">) function from the </w:t>
      </w:r>
      <w:proofErr w:type="spellStart"/>
      <w:r>
        <w:rPr>
          <w:rFonts w:ascii="Times New Roman" w:hAnsi="Times New Roman" w:cs="Times New Roman"/>
        </w:rPr>
        <w:t>hdrm</w:t>
      </w:r>
      <w:proofErr w:type="spellEnd"/>
      <w:r>
        <w:rPr>
          <w:rFonts w:ascii="Times New Roman" w:hAnsi="Times New Roman" w:cs="Times New Roman"/>
        </w:rPr>
        <w:t xml:space="preserve"> package</w:t>
      </w:r>
      <w:r w:rsidR="00E46960">
        <w:rPr>
          <w:rFonts w:ascii="Times New Roman" w:hAnsi="Times New Roman" w:cs="Times New Roman"/>
        </w:rPr>
        <w:t xml:space="preserve">. We will </w:t>
      </w:r>
      <w:r w:rsidR="00FD11CA">
        <w:rPr>
          <w:rFonts w:ascii="Times New Roman" w:hAnsi="Times New Roman" w:cs="Times New Roman"/>
        </w:rPr>
        <w:t>consider</w:t>
      </w:r>
      <w:r w:rsidR="00E46960">
        <w:rPr>
          <w:rFonts w:ascii="Times New Roman" w:hAnsi="Times New Roman" w:cs="Times New Roman"/>
        </w:rPr>
        <w:t xml:space="preserve"> a total of 20 features</w:t>
      </w:r>
      <w:r w:rsidR="00FD11CA">
        <w:rPr>
          <w:rFonts w:ascii="Times New Roman" w:hAnsi="Times New Roman" w:cs="Times New Roman"/>
        </w:rPr>
        <w:t>, five of which</w:t>
      </w:r>
      <w:r w:rsidR="00E46960">
        <w:rPr>
          <w:rFonts w:ascii="Times New Roman" w:hAnsi="Times New Roman" w:cs="Times New Roman"/>
        </w:rPr>
        <w:t xml:space="preserve"> </w:t>
      </w:r>
      <w:r w:rsidR="00FD11CA">
        <w:rPr>
          <w:rFonts w:ascii="Times New Roman" w:hAnsi="Times New Roman" w:cs="Times New Roman"/>
        </w:rPr>
        <w:t>are</w:t>
      </w:r>
      <w:r w:rsidR="00E46960">
        <w:rPr>
          <w:rFonts w:ascii="Times New Roman" w:hAnsi="Times New Roman" w:cs="Times New Roman"/>
        </w:rPr>
        <w:t xml:space="preserve"> assigned nonzero </w:t>
      </w:r>
      <w:r w:rsidR="00FD11CA">
        <w:rPr>
          <w:rFonts w:ascii="Times New Roman" w:hAnsi="Times New Roman" w:cs="Times New Roman"/>
        </w:rPr>
        <w:t>coefficients</w:t>
      </w:r>
      <w:r w:rsidR="00E46960">
        <w:rPr>
          <w:rFonts w:ascii="Times New Roman" w:hAnsi="Times New Roman" w:cs="Times New Roman"/>
        </w:rPr>
        <w:t xml:space="preserve"> a priori</w:t>
      </w:r>
      <w:r w:rsidR="00FD11CA">
        <w:rPr>
          <w:rFonts w:ascii="Times New Roman" w:hAnsi="Times New Roman" w:cs="Times New Roman"/>
        </w:rPr>
        <w:t>. These coefficients</w:t>
      </w:r>
      <w:r w:rsidR="00E46960">
        <w:rPr>
          <w:rFonts w:ascii="Times New Roman" w:hAnsi="Times New Roman" w:cs="Times New Roman"/>
        </w:rPr>
        <w:t xml:space="preserve"> rang</w:t>
      </w:r>
      <w:r w:rsidR="00FD11CA">
        <w:rPr>
          <w:rFonts w:ascii="Times New Roman" w:hAnsi="Times New Roman" w:cs="Times New Roman"/>
        </w:rPr>
        <w:t>e</w:t>
      </w:r>
      <w:r w:rsidR="00E46960">
        <w:rPr>
          <w:rFonts w:ascii="Times New Roman" w:hAnsi="Times New Roman" w:cs="Times New Roman"/>
        </w:rPr>
        <w:t xml:space="preserve"> from 1/6 to 5/6 </w:t>
      </w:r>
      <w:r w:rsidR="00FD11CA">
        <w:rPr>
          <w:rFonts w:ascii="Times New Roman" w:hAnsi="Times New Roman" w:cs="Times New Roman"/>
        </w:rPr>
        <w:t xml:space="preserve">in </w:t>
      </w:r>
      <w:r w:rsidR="00E46960">
        <w:rPr>
          <w:rFonts w:ascii="Times New Roman" w:hAnsi="Times New Roman" w:cs="Times New Roman"/>
        </w:rPr>
        <w:t>increment</w:t>
      </w:r>
      <w:r w:rsidR="00FD11CA">
        <w:rPr>
          <w:rFonts w:ascii="Times New Roman" w:hAnsi="Times New Roman" w:cs="Times New Roman"/>
        </w:rPr>
        <w:t>s of 1/6</w:t>
      </w:r>
      <w:r w:rsidR="00E46960">
        <w:rPr>
          <w:rFonts w:ascii="Times New Roman" w:hAnsi="Times New Roman" w:cs="Times New Roman"/>
        </w:rPr>
        <w:t xml:space="preserve">. </w:t>
      </w:r>
      <w:r w:rsidR="00FD11CA">
        <w:rPr>
          <w:rFonts w:ascii="Times New Roman" w:hAnsi="Times New Roman" w:cs="Times New Roman"/>
        </w:rPr>
        <w:t>Each simulation context will be replicated 1000 times to ensure stable estimates of all performance metrics.</w:t>
      </w:r>
    </w:p>
    <w:p w14:paraId="186C56AB" w14:textId="5B8F7370" w:rsidR="00277DBF" w:rsidRDefault="00B43936" w:rsidP="00FD11CA">
      <w:pPr>
        <w:spacing w:after="0" w:line="480" w:lineRule="auto"/>
        <w:rPr>
          <w:rFonts w:ascii="Times New Roman" w:hAnsi="Times New Roman" w:cs="Times New Roman"/>
        </w:rPr>
      </w:pPr>
      <w:r>
        <w:rPr>
          <w:rFonts w:ascii="Times New Roman" w:hAnsi="Times New Roman" w:cs="Times New Roman"/>
        </w:rPr>
        <w:t>Five</w:t>
      </w:r>
      <w:r w:rsidR="003C1328">
        <w:rPr>
          <w:rFonts w:ascii="Times New Roman" w:hAnsi="Times New Roman" w:cs="Times New Roman"/>
        </w:rPr>
        <w:t xml:space="preserve"> variable selection methods will be </w:t>
      </w:r>
      <w:r w:rsidR="00FD11CA">
        <w:rPr>
          <w:rFonts w:ascii="Times New Roman" w:hAnsi="Times New Roman" w:cs="Times New Roman"/>
        </w:rPr>
        <w:t>compared</w:t>
      </w:r>
      <w:r w:rsidR="003C1328">
        <w:rPr>
          <w:rFonts w:ascii="Times New Roman" w:hAnsi="Times New Roman" w:cs="Times New Roman"/>
        </w:rPr>
        <w:t xml:space="preserve"> </w:t>
      </w:r>
      <w:r w:rsidR="00FD11CA">
        <w:rPr>
          <w:rFonts w:ascii="Times New Roman" w:hAnsi="Times New Roman" w:cs="Times New Roman"/>
        </w:rPr>
        <w:t>across all</w:t>
      </w:r>
      <w:r w:rsidR="003C1328">
        <w:rPr>
          <w:rFonts w:ascii="Times New Roman" w:hAnsi="Times New Roman" w:cs="Times New Roman"/>
        </w:rPr>
        <w:t xml:space="preserve"> simulation context</w:t>
      </w:r>
      <w:r w:rsidR="00FD11CA">
        <w:rPr>
          <w:rFonts w:ascii="Times New Roman" w:hAnsi="Times New Roman" w:cs="Times New Roman"/>
        </w:rPr>
        <w:t>s</w:t>
      </w:r>
      <w:r w:rsidR="003C1328">
        <w:rPr>
          <w:rFonts w:ascii="Times New Roman" w:hAnsi="Times New Roman" w:cs="Times New Roman"/>
        </w:rPr>
        <w:t>: F-tests</w:t>
      </w:r>
      <w:r w:rsidR="00E46960">
        <w:rPr>
          <w:rFonts w:ascii="Times New Roman" w:hAnsi="Times New Roman" w:cs="Times New Roman"/>
        </w:rPr>
        <w:t xml:space="preserve"> and </w:t>
      </w:r>
      <w:r w:rsidR="003C1328">
        <w:rPr>
          <w:rFonts w:ascii="Times New Roman" w:hAnsi="Times New Roman" w:cs="Times New Roman"/>
        </w:rPr>
        <w:t xml:space="preserve">p-values, AIC, BIC, LASSO, and elastic net. </w:t>
      </w:r>
      <w:r w:rsidR="00FD11CA">
        <w:rPr>
          <w:rFonts w:ascii="Times New Roman" w:hAnsi="Times New Roman" w:cs="Times New Roman"/>
        </w:rPr>
        <w:t xml:space="preserve">For the subset selection methods (F-tests/p-values, AIC, and BIC), stepwise selection will be used to identify the final model. For the LASSO and elastic net approaches, cross-validation will be used to select both </w:t>
      </w:r>
      <m:oMath>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min</m:t>
            </m:r>
          </m:sub>
        </m:sSub>
      </m:oMath>
      <w:r w:rsidR="00FD11CA">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1se</m:t>
            </m:r>
          </m:sub>
        </m:sSub>
      </m:oMath>
      <w:r w:rsidR="00FD11CA">
        <w:rPr>
          <w:rFonts w:ascii="Times New Roman" w:eastAsiaTheme="minorEastAsia" w:hAnsi="Times New Roman" w:cs="Times New Roman"/>
        </w:rPr>
        <w:t>.</w:t>
      </w:r>
      <w:r w:rsidR="00EF253C">
        <w:rPr>
          <w:rFonts w:ascii="Times New Roman" w:eastAsiaTheme="minorEastAsia" w:hAnsi="Times New Roman" w:cs="Times New Roman"/>
        </w:rPr>
        <w:t xml:space="preserve"> Additional </w:t>
      </w:r>
      <w:r w:rsidR="00EF253C">
        <w:rPr>
          <w:rFonts w:ascii="Times New Roman" w:eastAsiaTheme="minorEastAsia" w:hAnsi="Times New Roman" w:cs="Times New Roman"/>
        </w:rPr>
        <w:lastRenderedPageBreak/>
        <w:t xml:space="preserve">values of </w:t>
      </w:r>
      <m:oMath>
        <m:r>
          <w:rPr>
            <w:rFonts w:ascii="Cambria Math" w:hAnsi="Cambria Math" w:cs="Times New Roman"/>
          </w:rPr>
          <m:t>λ</m:t>
        </m:r>
      </m:oMath>
      <w:r w:rsidR="00FD11CA">
        <w:rPr>
          <w:rFonts w:ascii="Times New Roman" w:eastAsiaTheme="minorEastAsia" w:hAnsi="Times New Roman" w:cs="Times New Roman"/>
        </w:rPr>
        <w:t xml:space="preserve"> </w:t>
      </w:r>
      <w:r w:rsidR="00EF253C">
        <w:rPr>
          <w:rFonts w:ascii="Times New Roman" w:eastAsiaTheme="minorEastAsia" w:hAnsi="Times New Roman" w:cs="Times New Roman"/>
        </w:rPr>
        <w:t xml:space="preserve">will be considered time permitting. </w:t>
      </w:r>
      <w:r w:rsidR="00FD11CA">
        <w:rPr>
          <w:rFonts w:ascii="Times New Roman" w:eastAsiaTheme="minorEastAsia" w:hAnsi="Times New Roman" w:cs="Times New Roman"/>
        </w:rPr>
        <w:t xml:space="preserve">The elastic net mixing parameter </w:t>
      </w:r>
      <m:oMath>
        <m:r>
          <w:rPr>
            <w:rFonts w:ascii="Cambria Math" w:eastAsiaTheme="minorEastAsia" w:hAnsi="Cambria Math" w:cs="Times New Roman"/>
          </w:rPr>
          <m:t>α</m:t>
        </m:r>
      </m:oMath>
      <w:r w:rsidR="00FD11CA">
        <w:rPr>
          <w:rFonts w:ascii="Times New Roman" w:eastAsiaTheme="minorEastAsia" w:hAnsi="Times New Roman" w:cs="Times New Roman"/>
        </w:rPr>
        <w:t xml:space="preserve"> will be fixed at 0.5, balancing equally between the LASSO and ridge penalties.</w:t>
      </w:r>
    </w:p>
    <w:p w14:paraId="404E8EF1" w14:textId="09D2217C" w:rsidR="00FD11CA" w:rsidRDefault="00FD11CA" w:rsidP="00FD11CA">
      <w:pPr>
        <w:spacing w:after="0" w:line="480" w:lineRule="auto"/>
        <w:rPr>
          <w:rFonts w:ascii="Times New Roman" w:eastAsiaTheme="minorEastAsia" w:hAnsi="Times New Roman" w:cs="Times New Roman"/>
        </w:rPr>
      </w:pPr>
      <w:r>
        <w:rPr>
          <w:rFonts w:ascii="Times New Roman" w:hAnsi="Times New Roman" w:cs="Times New Roman"/>
        </w:rPr>
        <w:t xml:space="preserve">Two simulation scenarios will be examined, differing only in sample sizes: </w:t>
      </w:r>
      <m:oMath>
        <m:r>
          <w:rPr>
            <w:rFonts w:ascii="Cambria Math" w:hAnsi="Cambria Math" w:cs="Times New Roman"/>
          </w:rPr>
          <m:t>N=250</m:t>
        </m:r>
      </m:oMath>
      <w:r>
        <w:rPr>
          <w:rFonts w:ascii="Times New Roman" w:eastAsiaTheme="minorEastAsia" w:hAnsi="Times New Roman" w:cs="Times New Roman"/>
        </w:rPr>
        <w:t xml:space="preserve"> and </w:t>
      </w:r>
      <m:oMath>
        <m:r>
          <w:rPr>
            <w:rFonts w:ascii="Cambria Math" w:eastAsiaTheme="minorEastAsia" w:hAnsi="Cambria Math" w:cs="Times New Roman"/>
          </w:rPr>
          <m:t>N=500</m:t>
        </m:r>
      </m:oMath>
      <w:r>
        <w:rPr>
          <w:rFonts w:ascii="Times New Roman" w:eastAsiaTheme="minorEastAsia" w:hAnsi="Times New Roman" w:cs="Times New Roman"/>
        </w:rPr>
        <w:t xml:space="preserve">. Within each scenario, we consider two covariate structures. In the first, covariates are independent. In the second, we induce dependence by specifying an exchangeable correlation structure, with correlation values of </w:t>
      </w:r>
      <m:oMath>
        <m:r>
          <w:rPr>
            <w:rFonts w:ascii="Cambria Math" w:eastAsiaTheme="minorEastAsia" w:hAnsi="Cambria Math" w:cs="Times New Roman"/>
          </w:rPr>
          <m:t>ρ=0.35</m:t>
        </m:r>
      </m:oMath>
      <w:r>
        <w:rPr>
          <w:rFonts w:ascii="Times New Roman" w:eastAsiaTheme="minorEastAsia" w:hAnsi="Times New Roman" w:cs="Times New Roman"/>
        </w:rPr>
        <w:t xml:space="preserve"> and </w:t>
      </w:r>
      <m:oMath>
        <m:r>
          <w:rPr>
            <w:rFonts w:ascii="Cambria Math" w:eastAsiaTheme="minorEastAsia" w:hAnsi="Cambria Math" w:cs="Times New Roman"/>
          </w:rPr>
          <m:t>ρ=0.75</m:t>
        </m:r>
      </m:oMath>
      <w:r>
        <w:rPr>
          <w:rFonts w:ascii="Times New Roman" w:eastAsiaTheme="minorEastAsia" w:hAnsi="Times New Roman" w:cs="Times New Roman"/>
        </w:rPr>
        <w:t xml:space="preserve"> examined separately. This yields a total of four simulation settings.</w:t>
      </w:r>
    </w:p>
    <w:p w14:paraId="11D1B3FE" w14:textId="78E79CDB" w:rsidR="00FD11CA" w:rsidRPr="00277DBF" w:rsidRDefault="00FD11CA" w:rsidP="00FD11CA">
      <w:pPr>
        <w:spacing w:after="0" w:line="480" w:lineRule="auto"/>
        <w:rPr>
          <w:rFonts w:ascii="Times New Roman" w:hAnsi="Times New Roman" w:cs="Times New Roman"/>
        </w:rPr>
      </w:pPr>
      <w:r>
        <w:rPr>
          <w:rFonts w:ascii="Times New Roman" w:eastAsiaTheme="minorEastAsia" w:hAnsi="Times New Roman" w:cs="Times New Roman"/>
        </w:rPr>
        <w:t>Performance across all settings will be evaluated using a common set of metrics.</w:t>
      </w:r>
      <w:r w:rsidR="00B16A02">
        <w:rPr>
          <w:rFonts w:ascii="Times New Roman" w:eastAsiaTheme="minorEastAsia" w:hAnsi="Times New Roman" w:cs="Times New Roman"/>
        </w:rPr>
        <w:t xml:space="preserve"> These include true positive and false positive rates, Type I and Type II error rates, bias in coefficient estimates of retained variables, and the corresponding coverages of the 95% confidence intervals.</w:t>
      </w:r>
    </w:p>
    <w:sectPr w:rsidR="00FD11CA" w:rsidRPr="00277DB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5BCC7" w14:textId="77777777" w:rsidR="00E4254A" w:rsidRDefault="00E4254A" w:rsidP="00277DBF">
      <w:pPr>
        <w:spacing w:after="0" w:line="240" w:lineRule="auto"/>
      </w:pPr>
      <w:r>
        <w:separator/>
      </w:r>
    </w:p>
  </w:endnote>
  <w:endnote w:type="continuationSeparator" w:id="0">
    <w:p w14:paraId="2724FFF5" w14:textId="77777777" w:rsidR="00E4254A" w:rsidRDefault="00E4254A" w:rsidP="00277D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BB18B" w14:textId="77777777" w:rsidR="00E4254A" w:rsidRDefault="00E4254A" w:rsidP="00277DBF">
      <w:pPr>
        <w:spacing w:after="0" w:line="240" w:lineRule="auto"/>
      </w:pPr>
      <w:r>
        <w:separator/>
      </w:r>
    </w:p>
  </w:footnote>
  <w:footnote w:type="continuationSeparator" w:id="0">
    <w:p w14:paraId="788A88B2" w14:textId="77777777" w:rsidR="00E4254A" w:rsidRDefault="00E4254A" w:rsidP="00277D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68368" w14:textId="77777777" w:rsidR="00277DBF" w:rsidRDefault="00277DBF" w:rsidP="00277DBF">
    <w:pPr>
      <w:pStyle w:val="Header"/>
      <w:rPr>
        <w:rFonts w:ascii="Times New Roman" w:hAnsi="Times New Roman" w:cs="Times New Roman"/>
      </w:rPr>
    </w:pPr>
    <w:r>
      <w:rPr>
        <w:rFonts w:ascii="Times New Roman" w:hAnsi="Times New Roman" w:cs="Times New Roman"/>
      </w:rPr>
      <w:t>Madelynn Schina</w:t>
    </w:r>
  </w:p>
  <w:p w14:paraId="5B3C203F" w14:textId="0EE78A51" w:rsidR="00277DBF" w:rsidRPr="00C5446B" w:rsidRDefault="00277DBF" w:rsidP="00277DBF">
    <w:pPr>
      <w:pStyle w:val="Header"/>
      <w:rPr>
        <w:rFonts w:ascii="Times New Roman" w:hAnsi="Times New Roman" w:cs="Times New Roman"/>
      </w:rPr>
    </w:pPr>
    <w:r>
      <w:rPr>
        <w:rFonts w:ascii="Times New Roman" w:hAnsi="Times New Roman" w:cs="Times New Roman"/>
      </w:rPr>
      <w:t>May 4, 2026</w:t>
    </w:r>
  </w:p>
  <w:p w14:paraId="17306321" w14:textId="77777777" w:rsidR="00277DBF" w:rsidRPr="00277DBF" w:rsidRDefault="00277DBF" w:rsidP="00277DB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DBF"/>
    <w:rsid w:val="00233506"/>
    <w:rsid w:val="00277DBF"/>
    <w:rsid w:val="003548B2"/>
    <w:rsid w:val="003C1328"/>
    <w:rsid w:val="0051284B"/>
    <w:rsid w:val="005574FC"/>
    <w:rsid w:val="00694B23"/>
    <w:rsid w:val="009312D1"/>
    <w:rsid w:val="00A66368"/>
    <w:rsid w:val="00B16A02"/>
    <w:rsid w:val="00B43936"/>
    <w:rsid w:val="00D83704"/>
    <w:rsid w:val="00E4254A"/>
    <w:rsid w:val="00E46960"/>
    <w:rsid w:val="00EF253C"/>
    <w:rsid w:val="00FD11C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EBC1C8E"/>
  <w15:chartTrackingRefBased/>
  <w15:docId w15:val="{BE09BB83-5143-4745-B9EA-260DF6A2F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DBF"/>
    <w:rPr>
      <w:rFonts w:eastAsiaTheme="minorHAnsi"/>
      <w:lang w:eastAsia="en-US"/>
    </w:rPr>
  </w:style>
  <w:style w:type="paragraph" w:styleId="Heading1">
    <w:name w:val="heading 1"/>
    <w:basedOn w:val="Normal"/>
    <w:next w:val="Normal"/>
    <w:link w:val="Heading1Char"/>
    <w:uiPriority w:val="9"/>
    <w:qFormat/>
    <w:rsid w:val="00277DBF"/>
    <w:pPr>
      <w:keepNext/>
      <w:keepLines/>
      <w:spacing w:before="360" w:after="80"/>
      <w:outlineLvl w:val="0"/>
    </w:pPr>
    <w:rPr>
      <w:rFonts w:asciiTheme="majorHAnsi" w:eastAsiaTheme="majorEastAsia" w:hAnsiTheme="majorHAnsi" w:cstheme="majorBidi"/>
      <w:color w:val="0F4761" w:themeColor="accent1" w:themeShade="BF"/>
      <w:sz w:val="40"/>
      <w:szCs w:val="40"/>
      <w:lang w:eastAsia="zh-CN"/>
    </w:rPr>
  </w:style>
  <w:style w:type="paragraph" w:styleId="Heading2">
    <w:name w:val="heading 2"/>
    <w:basedOn w:val="Normal"/>
    <w:next w:val="Normal"/>
    <w:link w:val="Heading2Char"/>
    <w:uiPriority w:val="9"/>
    <w:semiHidden/>
    <w:unhideWhenUsed/>
    <w:qFormat/>
    <w:rsid w:val="00277DBF"/>
    <w:pPr>
      <w:keepNext/>
      <w:keepLines/>
      <w:spacing w:before="160" w:after="80"/>
      <w:outlineLvl w:val="1"/>
    </w:pPr>
    <w:rPr>
      <w:rFonts w:asciiTheme="majorHAnsi" w:eastAsiaTheme="majorEastAsia" w:hAnsiTheme="majorHAnsi" w:cstheme="majorBidi"/>
      <w:color w:val="0F4761" w:themeColor="accent1" w:themeShade="BF"/>
      <w:sz w:val="32"/>
      <w:szCs w:val="32"/>
      <w:lang w:eastAsia="zh-CN"/>
    </w:rPr>
  </w:style>
  <w:style w:type="paragraph" w:styleId="Heading3">
    <w:name w:val="heading 3"/>
    <w:basedOn w:val="Normal"/>
    <w:next w:val="Normal"/>
    <w:link w:val="Heading3Char"/>
    <w:uiPriority w:val="9"/>
    <w:semiHidden/>
    <w:unhideWhenUsed/>
    <w:qFormat/>
    <w:rsid w:val="00277DBF"/>
    <w:pPr>
      <w:keepNext/>
      <w:keepLines/>
      <w:spacing w:before="160" w:after="80"/>
      <w:outlineLvl w:val="2"/>
    </w:pPr>
    <w:rPr>
      <w:rFonts w:eastAsiaTheme="majorEastAsia" w:cstheme="majorBidi"/>
      <w:color w:val="0F4761" w:themeColor="accent1" w:themeShade="BF"/>
      <w:sz w:val="28"/>
      <w:szCs w:val="28"/>
      <w:lang w:eastAsia="zh-CN"/>
    </w:rPr>
  </w:style>
  <w:style w:type="paragraph" w:styleId="Heading4">
    <w:name w:val="heading 4"/>
    <w:basedOn w:val="Normal"/>
    <w:next w:val="Normal"/>
    <w:link w:val="Heading4Char"/>
    <w:uiPriority w:val="9"/>
    <w:semiHidden/>
    <w:unhideWhenUsed/>
    <w:qFormat/>
    <w:rsid w:val="00277DBF"/>
    <w:pPr>
      <w:keepNext/>
      <w:keepLines/>
      <w:spacing w:before="80" w:after="40"/>
      <w:outlineLvl w:val="3"/>
    </w:pPr>
    <w:rPr>
      <w:rFonts w:eastAsiaTheme="majorEastAsia" w:cstheme="majorBidi"/>
      <w:i/>
      <w:iCs/>
      <w:color w:val="0F4761" w:themeColor="accent1" w:themeShade="BF"/>
      <w:lang w:eastAsia="zh-CN"/>
    </w:rPr>
  </w:style>
  <w:style w:type="paragraph" w:styleId="Heading5">
    <w:name w:val="heading 5"/>
    <w:basedOn w:val="Normal"/>
    <w:next w:val="Normal"/>
    <w:link w:val="Heading5Char"/>
    <w:uiPriority w:val="9"/>
    <w:semiHidden/>
    <w:unhideWhenUsed/>
    <w:qFormat/>
    <w:rsid w:val="00277DBF"/>
    <w:pPr>
      <w:keepNext/>
      <w:keepLines/>
      <w:spacing w:before="80" w:after="40"/>
      <w:outlineLvl w:val="4"/>
    </w:pPr>
    <w:rPr>
      <w:rFonts w:eastAsiaTheme="majorEastAsia" w:cstheme="majorBidi"/>
      <w:color w:val="0F4761" w:themeColor="accent1" w:themeShade="BF"/>
      <w:lang w:eastAsia="zh-CN"/>
    </w:rPr>
  </w:style>
  <w:style w:type="paragraph" w:styleId="Heading6">
    <w:name w:val="heading 6"/>
    <w:basedOn w:val="Normal"/>
    <w:next w:val="Normal"/>
    <w:link w:val="Heading6Char"/>
    <w:uiPriority w:val="9"/>
    <w:semiHidden/>
    <w:unhideWhenUsed/>
    <w:qFormat/>
    <w:rsid w:val="00277DBF"/>
    <w:pPr>
      <w:keepNext/>
      <w:keepLines/>
      <w:spacing w:before="40" w:after="0"/>
      <w:outlineLvl w:val="5"/>
    </w:pPr>
    <w:rPr>
      <w:rFonts w:eastAsiaTheme="majorEastAsia" w:cstheme="majorBidi"/>
      <w:i/>
      <w:iCs/>
      <w:color w:val="595959" w:themeColor="text1" w:themeTint="A6"/>
      <w:lang w:eastAsia="zh-CN"/>
    </w:rPr>
  </w:style>
  <w:style w:type="paragraph" w:styleId="Heading7">
    <w:name w:val="heading 7"/>
    <w:basedOn w:val="Normal"/>
    <w:next w:val="Normal"/>
    <w:link w:val="Heading7Char"/>
    <w:uiPriority w:val="9"/>
    <w:semiHidden/>
    <w:unhideWhenUsed/>
    <w:qFormat/>
    <w:rsid w:val="00277DBF"/>
    <w:pPr>
      <w:keepNext/>
      <w:keepLines/>
      <w:spacing w:before="40" w:after="0"/>
      <w:outlineLvl w:val="6"/>
    </w:pPr>
    <w:rPr>
      <w:rFonts w:eastAsiaTheme="majorEastAsia" w:cstheme="majorBidi"/>
      <w:color w:val="595959" w:themeColor="text1" w:themeTint="A6"/>
      <w:lang w:eastAsia="zh-CN"/>
    </w:rPr>
  </w:style>
  <w:style w:type="paragraph" w:styleId="Heading8">
    <w:name w:val="heading 8"/>
    <w:basedOn w:val="Normal"/>
    <w:next w:val="Normal"/>
    <w:link w:val="Heading8Char"/>
    <w:uiPriority w:val="9"/>
    <w:semiHidden/>
    <w:unhideWhenUsed/>
    <w:qFormat/>
    <w:rsid w:val="00277DBF"/>
    <w:pPr>
      <w:keepNext/>
      <w:keepLines/>
      <w:spacing w:after="0"/>
      <w:outlineLvl w:val="7"/>
    </w:pPr>
    <w:rPr>
      <w:rFonts w:eastAsiaTheme="majorEastAsia" w:cstheme="majorBidi"/>
      <w:i/>
      <w:iCs/>
      <w:color w:val="272727" w:themeColor="text1" w:themeTint="D8"/>
      <w:lang w:eastAsia="zh-CN"/>
    </w:rPr>
  </w:style>
  <w:style w:type="paragraph" w:styleId="Heading9">
    <w:name w:val="heading 9"/>
    <w:basedOn w:val="Normal"/>
    <w:next w:val="Normal"/>
    <w:link w:val="Heading9Char"/>
    <w:uiPriority w:val="9"/>
    <w:semiHidden/>
    <w:unhideWhenUsed/>
    <w:qFormat/>
    <w:rsid w:val="00277DBF"/>
    <w:pPr>
      <w:keepNext/>
      <w:keepLines/>
      <w:spacing w:after="0"/>
      <w:outlineLvl w:val="8"/>
    </w:pPr>
    <w:rPr>
      <w:rFonts w:eastAsiaTheme="majorEastAsia" w:cstheme="majorBidi"/>
      <w:color w:val="272727" w:themeColor="text1" w:themeTint="D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D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D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D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D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D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D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D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D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DBF"/>
    <w:rPr>
      <w:rFonts w:eastAsiaTheme="majorEastAsia" w:cstheme="majorBidi"/>
      <w:color w:val="272727" w:themeColor="text1" w:themeTint="D8"/>
    </w:rPr>
  </w:style>
  <w:style w:type="paragraph" w:styleId="Title">
    <w:name w:val="Title"/>
    <w:basedOn w:val="Normal"/>
    <w:next w:val="Normal"/>
    <w:link w:val="TitleChar"/>
    <w:uiPriority w:val="10"/>
    <w:qFormat/>
    <w:rsid w:val="00277DBF"/>
    <w:pPr>
      <w:spacing w:after="80" w:line="240" w:lineRule="auto"/>
      <w:contextualSpacing/>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277D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DBF"/>
    <w:pPr>
      <w:numPr>
        <w:ilvl w:val="1"/>
      </w:numPr>
    </w:pPr>
    <w:rPr>
      <w:rFonts w:eastAsiaTheme="majorEastAsia" w:cstheme="majorBidi"/>
      <w:color w:val="595959" w:themeColor="text1" w:themeTint="A6"/>
      <w:spacing w:val="15"/>
      <w:sz w:val="28"/>
      <w:szCs w:val="28"/>
      <w:lang w:eastAsia="zh-CN"/>
    </w:rPr>
  </w:style>
  <w:style w:type="character" w:customStyle="1" w:styleId="SubtitleChar">
    <w:name w:val="Subtitle Char"/>
    <w:basedOn w:val="DefaultParagraphFont"/>
    <w:link w:val="Subtitle"/>
    <w:uiPriority w:val="11"/>
    <w:rsid w:val="00277D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DBF"/>
    <w:pPr>
      <w:spacing w:before="160"/>
      <w:jc w:val="center"/>
    </w:pPr>
    <w:rPr>
      <w:rFonts w:eastAsiaTheme="minorEastAsia"/>
      <w:i/>
      <w:iCs/>
      <w:color w:val="404040" w:themeColor="text1" w:themeTint="BF"/>
      <w:lang w:eastAsia="zh-CN"/>
    </w:rPr>
  </w:style>
  <w:style w:type="character" w:customStyle="1" w:styleId="QuoteChar">
    <w:name w:val="Quote Char"/>
    <w:basedOn w:val="DefaultParagraphFont"/>
    <w:link w:val="Quote"/>
    <w:uiPriority w:val="29"/>
    <w:rsid w:val="00277DBF"/>
    <w:rPr>
      <w:i/>
      <w:iCs/>
      <w:color w:val="404040" w:themeColor="text1" w:themeTint="BF"/>
    </w:rPr>
  </w:style>
  <w:style w:type="paragraph" w:styleId="ListParagraph">
    <w:name w:val="List Paragraph"/>
    <w:basedOn w:val="Normal"/>
    <w:uiPriority w:val="34"/>
    <w:qFormat/>
    <w:rsid w:val="00277DBF"/>
    <w:pPr>
      <w:ind w:left="720"/>
      <w:contextualSpacing/>
    </w:pPr>
    <w:rPr>
      <w:rFonts w:eastAsiaTheme="minorEastAsia"/>
      <w:lang w:eastAsia="zh-CN"/>
    </w:rPr>
  </w:style>
  <w:style w:type="character" w:styleId="IntenseEmphasis">
    <w:name w:val="Intense Emphasis"/>
    <w:basedOn w:val="DefaultParagraphFont"/>
    <w:uiPriority w:val="21"/>
    <w:qFormat/>
    <w:rsid w:val="00277DBF"/>
    <w:rPr>
      <w:i/>
      <w:iCs/>
      <w:color w:val="0F4761" w:themeColor="accent1" w:themeShade="BF"/>
    </w:rPr>
  </w:style>
  <w:style w:type="paragraph" w:styleId="IntenseQuote">
    <w:name w:val="Intense Quote"/>
    <w:basedOn w:val="Normal"/>
    <w:next w:val="Normal"/>
    <w:link w:val="IntenseQuoteChar"/>
    <w:uiPriority w:val="30"/>
    <w:qFormat/>
    <w:rsid w:val="00277DB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zh-CN"/>
    </w:rPr>
  </w:style>
  <w:style w:type="character" w:customStyle="1" w:styleId="IntenseQuoteChar">
    <w:name w:val="Intense Quote Char"/>
    <w:basedOn w:val="DefaultParagraphFont"/>
    <w:link w:val="IntenseQuote"/>
    <w:uiPriority w:val="30"/>
    <w:rsid w:val="00277DBF"/>
    <w:rPr>
      <w:i/>
      <w:iCs/>
      <w:color w:val="0F4761" w:themeColor="accent1" w:themeShade="BF"/>
    </w:rPr>
  </w:style>
  <w:style w:type="character" w:styleId="IntenseReference">
    <w:name w:val="Intense Reference"/>
    <w:basedOn w:val="DefaultParagraphFont"/>
    <w:uiPriority w:val="32"/>
    <w:qFormat/>
    <w:rsid w:val="00277DBF"/>
    <w:rPr>
      <w:b/>
      <w:bCs/>
      <w:smallCaps/>
      <w:color w:val="0F4761" w:themeColor="accent1" w:themeShade="BF"/>
      <w:spacing w:val="5"/>
    </w:rPr>
  </w:style>
  <w:style w:type="paragraph" w:styleId="Header">
    <w:name w:val="header"/>
    <w:basedOn w:val="Normal"/>
    <w:link w:val="HeaderChar"/>
    <w:uiPriority w:val="99"/>
    <w:unhideWhenUsed/>
    <w:rsid w:val="00277D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7DBF"/>
    <w:rPr>
      <w:rFonts w:eastAsiaTheme="minorHAnsi"/>
      <w:lang w:eastAsia="en-US"/>
    </w:rPr>
  </w:style>
  <w:style w:type="paragraph" w:styleId="Footer">
    <w:name w:val="footer"/>
    <w:basedOn w:val="Normal"/>
    <w:link w:val="FooterChar"/>
    <w:uiPriority w:val="99"/>
    <w:unhideWhenUsed/>
    <w:rsid w:val="00277D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7DBF"/>
    <w:rPr>
      <w:rFonts w:eastAsiaTheme="minorHAnsi"/>
      <w:lang w:eastAsia="en-US"/>
    </w:rPr>
  </w:style>
  <w:style w:type="character" w:styleId="PlaceholderText">
    <w:name w:val="Placeholder Text"/>
    <w:basedOn w:val="DefaultParagraphFont"/>
    <w:uiPriority w:val="99"/>
    <w:semiHidden/>
    <w:rsid w:val="00FD11C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386</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Schina, Madelynn</dc:creator>
  <cp:keywords/>
  <dc:description/>
  <cp:lastModifiedBy>Schina, Madelynn</cp:lastModifiedBy>
  <cp:revision>5</cp:revision>
  <dcterms:created xsi:type="dcterms:W3CDTF">2026-04-29T19:54:00Z</dcterms:created>
  <dcterms:modified xsi:type="dcterms:W3CDTF">2026-05-04T16:45:00Z</dcterms:modified>
</cp:coreProperties>
</file>