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BRAC UNIVERSITY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41200" y="3394238"/>
                          <a:ext cx="609600" cy="771525"/>
                        </a:xfrm>
                        <a:custGeom>
                          <a:pathLst>
                            <a:path extrusionOk="0" h="771525" w="609600">
                              <a:moveTo>
                                <a:pt x="0" y="0"/>
                              </a:moveTo>
                              <a:lnTo>
                                <a:pt x="0" y="771525"/>
                              </a:lnTo>
                              <a:lnTo>
                                <a:pt x="609600" y="771525"/>
                              </a:lnTo>
                              <a:lnTo>
                                <a:pt x="609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38100" lIns="88900" rIns="88900" wrap="square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CSE420: Compiler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Quiz 03, Spring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Duration: 1.00 hours, Total Marks: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0.0" w:type="dxa"/>
        <w:tblLayout w:type="fixed"/>
        <w:tblLook w:val="0400"/>
      </w:tblPr>
      <w:tblGrid>
        <w:gridCol w:w="9390"/>
        <w:tblGridChange w:id="0">
          <w:tblGrid>
            <w:gridCol w:w="93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Name: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ID: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Section: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Draw a block diagram of activation with explanation of segment. [5]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Draw the block diagram of run-time storage organization. [3]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What are the basic reasons behind Optimization?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Avoid redundancy: something already computed need not be computed again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Smaller code: less work for CPU, cache, and memory!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Less jumps: jumps interfere with code pre-fetch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Code locality: codes executed close together in time is generated close together in memory – increase locality of reference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Extract more information about code: More info – better code generation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Name the main design issues of code generator. [1]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Instruction Selection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Register Allocation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Evaluation Order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Consider a hypothetical machine with four registers R1, R2 and six addressing modes with the following costs.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firstLine="0"/>
        <w:contextualSpacing w:val="0"/>
        <w:jc w:val="center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314566" cy="12876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Calculate the total cost of following code segment. [4]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a=b+c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d=b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call s, 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move b, r1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move c,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add r1,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param r1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param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call s,2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 : 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1+1+0+0=1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Total Cost = 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Determine the set variable used and defined by following code fragment and also define the live variable at point of the code. [4]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6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k * j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 = m + 2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l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k +t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Use= {l}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Def={j,k,m,t}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one: Live = {j,k}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two: Live = {m,j}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three: Live ={k}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Define register descriptor with example.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219575" cy="13049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Define call graph with example.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Determine the control flow graph of following instruction set. [4]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177800</wp:posOffset>
                </wp:positionV>
                <wp:extent cx="177800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177800</wp:posOffset>
                </wp:positionV>
                <wp:extent cx="1778000" cy="127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5214097" cy="122924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097" cy="122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508000</wp:posOffset>
                </wp:positionV>
                <wp:extent cx="177800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508000</wp:posOffset>
                </wp:positionV>
                <wp:extent cx="1778000" cy="12700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3009900" cy="82105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Following is the intermediate code to compute the dot product of two vectors A and B. Optimize this code by eliminating unnecessary operations and variables. [3]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1200150" cy="15525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yellow"/>
          <w:rtl w:val="0"/>
        </w:rPr>
        <w:t xml:space="preserve">As same as set A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contextualSpacing w:val="0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contextualSpacing w:val="0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contextualSpacing w:val="0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  <w:contextualSpacing w:val="0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  <w:contextualSpacing w:val="0"/>
    </w:pPr>
    <w:rPr>
      <w:rFonts w:ascii="Arial" w:cs="Arial" w:eastAsia="Arial" w:hAnsi="Arial"/>
      <w:b w:val="0"/>
      <w:i w:val="1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5" Type="http://schemas.openxmlformats.org/officeDocument/2006/relationships/image" Target="media/image24.png"/><Relationship Id="rId14" Type="http://schemas.openxmlformats.org/officeDocument/2006/relationships/image" Target="media/image26.png"/><Relationship Id="rId17" Type="http://schemas.openxmlformats.org/officeDocument/2006/relationships/image" Target="media/image10.png"/><Relationship Id="rId16" Type="http://schemas.openxmlformats.org/officeDocument/2006/relationships/image" Target="media/image28.png"/><Relationship Id="rId5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