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40"/>
          <w:szCs w:val="40"/>
          <w:rtl w:val="0"/>
        </w:rPr>
        <w:t xml:space="preserve">BRAC UNIVERSITY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5270500</wp:posOffset>
                </wp:positionH>
                <wp:positionV relativeFrom="paragraph">
                  <wp:posOffset>-457199</wp:posOffset>
                </wp:positionV>
                <wp:extent cx="622300" cy="7747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41200" y="3394238"/>
                          <a:ext cx="609600" cy="771525"/>
                        </a:xfrm>
                        <a:custGeom>
                          <a:pathLst>
                            <a:path extrusionOk="0" h="771525" w="609600">
                              <a:moveTo>
                                <a:pt x="0" y="0"/>
                              </a:moveTo>
                              <a:lnTo>
                                <a:pt x="0" y="771525"/>
                              </a:lnTo>
                              <a:lnTo>
                                <a:pt x="609600" y="771525"/>
                              </a:lnTo>
                              <a:lnTo>
                                <a:pt x="609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96"/>
                                <w:vertAlign w:val="baseline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5270500</wp:posOffset>
                </wp:positionH>
                <wp:positionV relativeFrom="paragraph">
                  <wp:posOffset>-457199</wp:posOffset>
                </wp:positionV>
                <wp:extent cx="622300" cy="774700"/>
                <wp:effectExtent b="0" l="0" r="0" t="0"/>
                <wp:wrapNone/>
                <wp:docPr id="1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3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CSE420: Compiler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Quiz 03, Spring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Duration: 1.00 hours, Total Marks: 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90.0" w:type="dxa"/>
        <w:jc w:val="left"/>
        <w:tblInd w:w="0.0" w:type="dxa"/>
        <w:tblLayout w:type="fixed"/>
        <w:tblLook w:val="0400"/>
      </w:tblPr>
      <w:tblGrid>
        <w:gridCol w:w="9390"/>
        <w:tblGridChange w:id="0">
          <w:tblGrid>
            <w:gridCol w:w="9390"/>
          </w:tblGrid>
        </w:tblGridChange>
      </w:tblGrid>
      <w:t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Student Name: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Student ID: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6" w:lineRule="auto"/>
              <w:contextualSpacing w:val="0"/>
              <w:rPr>
                <w:rFonts w:ascii="Cambria" w:cs="Cambria" w:eastAsia="Cambria" w:hAnsi="Cambria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color w:val="000000"/>
                <w:sz w:val="24"/>
                <w:szCs w:val="24"/>
                <w:rtl w:val="0"/>
              </w:rPr>
              <w:t xml:space="preserve">Section: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Draw a block diagram showing the caller-callee responsibilities in the construction of activation record. [5]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Define display register with appropriate example. [3]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566822" cy="347877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6822" cy="3478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3748292" cy="289996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292" cy="289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What are the basic reasons behind fragmentation? [2]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330865" cy="2498576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0865" cy="2498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Name the main design issues of code generator. [1]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Instruction Selection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Register Allocation 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Evaluation Order 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Consider a hypothetical machine with four registers R1, R2 and six addressing modes with the following costs.</w:t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firstLine="0"/>
        <w:contextualSpacing w:val="0"/>
        <w:jc w:val="center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2314566" cy="1287681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66" cy="1287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Calculate the total cost of following code segment. [4]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a=b+c 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d=g+t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param a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param d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i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call s, 2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move b,R1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add c,R1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move g, r2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add t, r2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param r1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param r2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1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4"/>
          <w:szCs w:val="24"/>
          <w:rtl w:val="0"/>
        </w:rPr>
        <w:t xml:space="preserve">call s, 2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 =1+1+0+0=2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Cost=1+1+0+0=2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Cost=1+1+0+0=2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Cost=1+1+0+0=2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Cost=1+0+0+0=1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Cost=1+0+0+0=1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firstLine="36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Cost=1+1+0+0=2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Total Cost = 12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Determine the set variable used and defined by following code fragment and also define the live variable at point of the code. [4]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4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k = j + 1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6 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 = k * j 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m = m + 2</w:t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k = j + l</w:t>
      </w:r>
      <w:r w:rsidDel="00000000" w:rsidR="00000000" w:rsidRPr="00000000">
        <w:rPr>
          <w:rFonts w:ascii="Cambria" w:cs="Cambria" w:eastAsia="Cambria" w:hAnsi="Cambria"/>
          <w:b w:val="0"/>
          <w:i w:val="1"/>
          <w:color w:val="000000"/>
          <w:sz w:val="24"/>
          <w:szCs w:val="24"/>
          <w:rtl w:val="0"/>
        </w:rPr>
        <w:t xml:space="preserve">(Point 03)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j = k + j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firstLine="72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firstLine="72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Use ={l}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firstLine="72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Def={j,k,m,k}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ab/>
        <w:t xml:space="preserve">Point 01, Live = {k}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Point 02, Live = {j,k}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Point 03, Live = {j,l}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Define variable descriptor with example. [2]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022002" cy="143827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2002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Define Peephole Optimization. [2]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Pass over generated code to examine a few instructions, typically 2 to 4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Redundant instruction Elimination: Use algebraic identities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Flow of control optimization: removal of redundant jumps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hanging="360"/>
        <w:contextualSpacing w:val="0"/>
        <w:rPr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Use of machine idioms 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Determine the control flow graph of following instruction set. [4]</w:t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114300" distT="114300" distL="114300" distR="114300">
            <wp:extent cx="4948238" cy="1400282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400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3251200</wp:posOffset>
                </wp:positionH>
                <wp:positionV relativeFrom="paragraph">
                  <wp:posOffset>1092200</wp:posOffset>
                </wp:positionV>
                <wp:extent cx="1714500" cy="1270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3251200</wp:posOffset>
                </wp:positionH>
                <wp:positionV relativeFrom="paragraph">
                  <wp:posOffset>1092200</wp:posOffset>
                </wp:positionV>
                <wp:extent cx="1714500" cy="12700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444500</wp:posOffset>
                </wp:positionV>
                <wp:extent cx="1714500" cy="127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444500</wp:posOffset>
                </wp:positionV>
                <wp:extent cx="1714500" cy="12700"/>
                <wp:effectExtent b="0" l="0" r="0" t="0"/>
                <wp:wrapNone/>
                <wp:docPr id="1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3251200</wp:posOffset>
                </wp:positionH>
                <wp:positionV relativeFrom="paragraph">
                  <wp:posOffset>457200</wp:posOffset>
                </wp:positionV>
                <wp:extent cx="1714500" cy="1270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3251200</wp:posOffset>
                </wp:positionH>
                <wp:positionV relativeFrom="paragraph">
                  <wp:posOffset>457200</wp:posOffset>
                </wp:positionV>
                <wp:extent cx="1714500" cy="12700"/>
                <wp:effectExtent b="0" l="0" r="0" t="0"/>
                <wp:wrapNone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3187700</wp:posOffset>
                </wp:positionH>
                <wp:positionV relativeFrom="paragraph">
                  <wp:posOffset>139700</wp:posOffset>
                </wp:positionV>
                <wp:extent cx="1714500" cy="1270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3187700</wp:posOffset>
                </wp:positionH>
                <wp:positionV relativeFrom="paragraph">
                  <wp:posOffset>139700</wp:posOffset>
                </wp:positionV>
                <wp:extent cx="1714500" cy="12700"/>
                <wp:effectExtent b="0" l="0" r="0" t="0"/>
                <wp:wrapNone/>
                <wp:docPr id="16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355600</wp:posOffset>
                </wp:positionH>
                <wp:positionV relativeFrom="paragraph">
                  <wp:posOffset>1244600</wp:posOffset>
                </wp:positionV>
                <wp:extent cx="1714500" cy="127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355600</wp:posOffset>
                </wp:positionH>
                <wp:positionV relativeFrom="paragraph">
                  <wp:posOffset>1244600</wp:posOffset>
                </wp:positionV>
                <wp:extent cx="1714500" cy="12700"/>
                <wp:effectExtent b="0" l="0" r="0" t="0"/>
                <wp:wrapNone/>
                <wp:docPr id="15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0</wp:posOffset>
                </wp:positionV>
                <wp:extent cx="1714500" cy="1270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279400</wp:posOffset>
                </wp:positionH>
                <wp:positionV relativeFrom="paragraph">
                  <wp:posOffset>0</wp:posOffset>
                </wp:positionV>
                <wp:extent cx="1714500" cy="12700"/>
                <wp:effectExtent b="0" l="0" r="0" t="0"/>
                <wp:wrapNone/>
                <wp:docPr id="1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355600</wp:posOffset>
                </wp:positionH>
                <wp:positionV relativeFrom="paragraph">
                  <wp:posOffset>1079500</wp:posOffset>
                </wp:positionV>
                <wp:extent cx="1714500" cy="1270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488750" y="3775238"/>
                          <a:ext cx="1714500" cy="9525"/>
                        </a:xfrm>
                        <a:custGeom>
                          <a:pathLst>
                            <a:path extrusionOk="0" h="9525" w="1714500">
                              <a:moveTo>
                                <a:pt x="0" y="0"/>
                              </a:moveTo>
                              <a:lnTo>
                                <a:pt x="171450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dash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355600</wp:posOffset>
                </wp:positionH>
                <wp:positionV relativeFrom="paragraph">
                  <wp:posOffset>1079500</wp:posOffset>
                </wp:positionV>
                <wp:extent cx="1714500" cy="12700"/>
                <wp:effectExtent b="0" l="0" r="0" t="0"/>
                <wp:wrapNone/>
                <wp:docPr id="1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1792862" cy="4911874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2862" cy="491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hanging="360"/>
        <w:contextualSpacing w:val="1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  <w:rtl w:val="0"/>
        </w:rPr>
        <w:t xml:space="preserve">Following is the intermediate code to compute the dot product of two vectors A and B. Optimize this code by eliminating unnecessary operations and variables. [3]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114300" distT="114300" distL="114300" distR="114300">
            <wp:extent cx="1200150" cy="15525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4059447" cy="28670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447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firstLine="0"/>
        <w:contextualSpacing w:val="0"/>
        <w:rPr>
          <w:rFonts w:ascii="Cambria" w:cs="Cambria" w:eastAsia="Cambria" w:hAnsi="Cambria"/>
          <w:b w:val="0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0"/>
          <w:color w:val="000000"/>
          <w:sz w:val="24"/>
          <w:szCs w:val="24"/>
        </w:rPr>
        <w:drawing>
          <wp:inline distB="0" distT="0" distL="0" distR="0">
            <wp:extent cx="2997641" cy="386715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641" cy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</w:rPr>
    </w:lvl>
    <w:lvl w:ilvl="1">
      <w:start w:val="681"/>
      <w:numFmt w:val="bullet"/>
      <w:lvlText w:val="●"/>
      <w:lvlJc w:val="left"/>
      <w:pPr>
        <w:ind w:left="1440" w:hanging="360"/>
      </w:pPr>
      <w:rPr>
        <w:rFonts w:ascii="Arial" w:cs="Arial" w:eastAsia="Arial" w:hAnsi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contextualSpacing w:val="0"/>
    </w:pPr>
    <w:rPr>
      <w:rFonts w:ascii="Arial" w:cs="Arial" w:eastAsia="Arial" w:hAnsi="Arial"/>
      <w:b w:val="0"/>
      <w:color w:val="00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contextualSpacing w:val="0"/>
    </w:pPr>
    <w:rPr>
      <w:rFonts w:ascii="Arial" w:cs="Arial" w:eastAsia="Arial" w:hAnsi="Arial"/>
      <w:b w:val="0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contextualSpacing w:val="0"/>
    </w:pPr>
    <w:rPr>
      <w:rFonts w:ascii="Arial" w:cs="Arial" w:eastAsia="Arial" w:hAnsi="Arial"/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contextualSpacing w:val="0"/>
    </w:pPr>
    <w:rPr>
      <w:rFonts w:ascii="Arial" w:cs="Arial" w:eastAsia="Arial" w:hAnsi="Arial"/>
      <w:b w:val="0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contextualSpacing w:val="0"/>
    </w:pPr>
    <w:rPr>
      <w:rFonts w:ascii="Arial" w:cs="Arial" w:eastAsia="Arial" w:hAnsi="Arial"/>
      <w:b w:val="0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="276" w:lineRule="auto"/>
      <w:contextualSpacing w:val="0"/>
    </w:pPr>
    <w:rPr>
      <w:rFonts w:ascii="Arial" w:cs="Arial" w:eastAsia="Arial" w:hAnsi="Arial"/>
      <w:b w:val="0"/>
      <w:color w:val="00000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="276" w:lineRule="auto"/>
      <w:contextualSpacing w:val="0"/>
    </w:pPr>
    <w:rPr>
      <w:rFonts w:ascii="Arial" w:cs="Arial" w:eastAsia="Arial" w:hAnsi="Arial"/>
      <w:b w:val="0"/>
      <w:i w:val="1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1.png"/><Relationship Id="rId22" Type="http://schemas.openxmlformats.org/officeDocument/2006/relationships/image" Target="media/image18.png"/><Relationship Id="rId10" Type="http://schemas.openxmlformats.org/officeDocument/2006/relationships/image" Target="media/image12.png"/><Relationship Id="rId21" Type="http://schemas.openxmlformats.org/officeDocument/2006/relationships/image" Target="media/image19.png"/><Relationship Id="rId13" Type="http://schemas.openxmlformats.org/officeDocument/2006/relationships/image" Target="media/image22.png"/><Relationship Id="rId12" Type="http://schemas.openxmlformats.org/officeDocument/2006/relationships/image" Target="media/image1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6.png"/><Relationship Id="rId14" Type="http://schemas.openxmlformats.org/officeDocument/2006/relationships/image" Target="media/image28.png"/><Relationship Id="rId17" Type="http://schemas.openxmlformats.org/officeDocument/2006/relationships/image" Target="media/image30.png"/><Relationship Id="rId16" Type="http://schemas.openxmlformats.org/officeDocument/2006/relationships/image" Target="media/image32.png"/><Relationship Id="rId5" Type="http://schemas.openxmlformats.org/officeDocument/2006/relationships/styles" Target="styles.xml"/><Relationship Id="rId19" Type="http://schemas.openxmlformats.org/officeDocument/2006/relationships/image" Target="media/image34.png"/><Relationship Id="rId6" Type="http://schemas.openxmlformats.org/officeDocument/2006/relationships/image" Target="media/image24.png"/><Relationship Id="rId18" Type="http://schemas.openxmlformats.org/officeDocument/2006/relationships/image" Target="media/image36.png"/><Relationship Id="rId7" Type="http://schemas.openxmlformats.org/officeDocument/2006/relationships/image" Target="media/image8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