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BRAC UNIVERSITY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5270500</wp:posOffset>
                </wp:positionH>
                <wp:positionV relativeFrom="paragraph">
                  <wp:posOffset>-457199</wp:posOffset>
                </wp:positionV>
                <wp:extent cx="622300" cy="774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41200" y="3394238"/>
                          <a:ext cx="609600" cy="771525"/>
                        </a:xfrm>
                        <a:custGeom>
                          <a:pathLst>
                            <a:path extrusionOk="0" h="771525" w="609600">
                              <a:moveTo>
                                <a:pt x="0" y="0"/>
                              </a:moveTo>
                              <a:lnTo>
                                <a:pt x="0" y="771525"/>
                              </a:lnTo>
                              <a:lnTo>
                                <a:pt x="609600" y="771525"/>
                              </a:lnTo>
                              <a:lnTo>
                                <a:pt x="609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B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5270500</wp:posOffset>
                </wp:positionH>
                <wp:positionV relativeFrom="paragraph">
                  <wp:posOffset>-457199</wp:posOffset>
                </wp:positionV>
                <wp:extent cx="622300" cy="774700"/>
                <wp:effectExtent b="0" l="0" r="0" t="0"/>
                <wp:wrapNone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3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CSE420: Compiler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Quiz 03, Spring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Duration: 1.00 hours, Total Marks: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Ind w:w="0.0" w:type="dxa"/>
        <w:tblLayout w:type="fixed"/>
        <w:tblLook w:val="0400"/>
      </w:tblPr>
      <w:tblGrid>
        <w:gridCol w:w="9390"/>
        <w:tblGridChange w:id="0">
          <w:tblGrid>
            <w:gridCol w:w="939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Student Name: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Student ID: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Section: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Draw a block diagram of activation with explanation of segment. [5]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Draw the block diagram of run-time storage organization. [3]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What are the basic reasons behind Optimization? [2]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Avoid redundancy: something already computed need not be computed again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Smaller code: less work for CPU, cache, and memory!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Less jumps: jumps interfere with code pre-fetch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Code locality: codes executed close together in time is generated close together in memory – increase locality of reference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Extract more information about code: More info – better code generation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Name the main design issues of code generator. [1]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Instruction Selection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Register Allocation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Evaluation Order 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Consider a hypothetical machine with four registers R1, R2 and six addressing modes with the following costs.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firstLine="0"/>
        <w:contextualSpacing w:val="0"/>
        <w:jc w:val="center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2314566" cy="128768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66" cy="1287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Calculate the total cost of following code segment. [4]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a=b+c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d=b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param a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param d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call s, 3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move b, r1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move c, r2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add r1, r2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param r1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param r2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call s,2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 : 1+1+0+0=2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1+1+0+0=2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1+0+0+0=1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1+0+0+0=1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1+0+0+0=1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hanging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1+1+0+0=1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Total Cost = 8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Determine the set variable used and defined by following code fragment and also define the live variable at point of the code. [4]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4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k = j + 1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6 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 = k * j 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t = m + 2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k = j + l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k +t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Use= {l}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Def={j,k,m,t}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Point one: Live = {j,k}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Point two: Live = {m,j}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Point three: Live ={k}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Define register descriptor with example. [2]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219575" cy="13049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Define call graph with example. [2]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cyan"/>
          <w:rtl w:val="0"/>
        </w:rPr>
        <w:t xml:space="preserve">Determine the control flow graph of following instruction set. [4]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177800</wp:posOffset>
                </wp:positionV>
                <wp:extent cx="1778000" cy="127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177800</wp:posOffset>
                </wp:positionV>
                <wp:extent cx="1778000" cy="12700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5214097" cy="122924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097" cy="122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1066800</wp:posOffset>
                </wp:positionV>
                <wp:extent cx="1778000" cy="127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1066800</wp:posOffset>
                </wp:positionV>
                <wp:extent cx="1778000" cy="12700"/>
                <wp:effectExtent b="0" l="0" r="0" t="0"/>
                <wp:wrapNone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876300</wp:posOffset>
                </wp:positionV>
                <wp:extent cx="1778000" cy="127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876300</wp:posOffset>
                </wp:positionV>
                <wp:extent cx="1778000" cy="12700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330200</wp:posOffset>
                </wp:positionV>
                <wp:extent cx="1778000" cy="127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431800</wp:posOffset>
                </wp:positionH>
                <wp:positionV relativeFrom="paragraph">
                  <wp:posOffset>330200</wp:posOffset>
                </wp:positionV>
                <wp:extent cx="1778000" cy="12700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508000</wp:posOffset>
                </wp:positionV>
                <wp:extent cx="1778000" cy="12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508000</wp:posOffset>
                </wp:positionV>
                <wp:extent cx="1778000" cy="12700"/>
                <wp:effectExtent b="0" l="0" r="0" t="0"/>
                <wp:wrapNone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330200</wp:posOffset>
                </wp:positionV>
                <wp:extent cx="1778000" cy="127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3213100</wp:posOffset>
                </wp:positionH>
                <wp:positionV relativeFrom="paragraph">
                  <wp:posOffset>330200</wp:posOffset>
                </wp:positionV>
                <wp:extent cx="1778000" cy="12700"/>
                <wp:effectExtent b="0" l="0" r="0" t="0"/>
                <wp:wrapNone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495300</wp:posOffset>
                </wp:positionH>
                <wp:positionV relativeFrom="paragraph">
                  <wp:posOffset>876300</wp:posOffset>
                </wp:positionV>
                <wp:extent cx="1778000" cy="127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495300</wp:posOffset>
                </wp:positionH>
                <wp:positionV relativeFrom="paragraph">
                  <wp:posOffset>876300</wp:posOffset>
                </wp:positionV>
                <wp:extent cx="1778000" cy="12700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495300</wp:posOffset>
                </wp:positionH>
                <wp:positionV relativeFrom="paragraph">
                  <wp:posOffset>1066800</wp:posOffset>
                </wp:positionV>
                <wp:extent cx="1778000" cy="127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455413" y="3780000"/>
                          <a:ext cx="1781175" cy="0"/>
                        </a:xfrm>
                        <a:custGeom>
                          <a:pathLst>
                            <a:path extrusionOk="0" h="1" w="1781175">
                              <a:moveTo>
                                <a:pt x="0" y="0"/>
                              </a:moveTo>
                              <a:lnTo>
                                <a:pt x="1781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495300</wp:posOffset>
                </wp:positionH>
                <wp:positionV relativeFrom="paragraph">
                  <wp:posOffset>1066800</wp:posOffset>
                </wp:positionV>
                <wp:extent cx="1778000" cy="12700"/>
                <wp:effectExtent b="0" l="0" r="0" t="0"/>
                <wp:wrapNone/>
                <wp:docPr id="1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8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3009900" cy="82105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Following is the intermediate code to compute the dot product of two vectors A and B. Optimize this code by eliminating unnecessary operations and variables. [3]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114300" distT="114300" distL="114300" distR="114300">
            <wp:extent cx="1200150" cy="15525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highlight w:val="yellow"/>
          <w:rtl w:val="0"/>
        </w:rPr>
        <w:t xml:space="preserve">As same as set A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contextualSpacing w:val="0"/>
    </w:pPr>
    <w:rPr>
      <w:rFonts w:ascii="Arial" w:cs="Arial" w:eastAsia="Arial" w:hAnsi="Arial"/>
      <w:b w:val="0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contextualSpacing w:val="0"/>
    </w:pPr>
    <w:rPr>
      <w:rFonts w:ascii="Arial" w:cs="Arial" w:eastAsia="Arial" w:hAnsi="Arial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contextualSpacing w:val="0"/>
    </w:pPr>
    <w:rPr>
      <w:rFonts w:ascii="Arial" w:cs="Arial" w:eastAsia="Arial" w:hAnsi="Arial"/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contextualSpacing w:val="0"/>
    </w:pPr>
    <w:rPr>
      <w:rFonts w:ascii="Arial" w:cs="Arial" w:eastAsia="Arial" w:hAnsi="Arial"/>
      <w:b w:val="0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76" w:lineRule="auto"/>
      <w:contextualSpacing w:val="0"/>
    </w:pPr>
    <w:rPr>
      <w:rFonts w:ascii="Arial" w:cs="Arial" w:eastAsia="Arial" w:hAnsi="Arial"/>
      <w:b w:val="0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76" w:lineRule="auto"/>
      <w:contextualSpacing w:val="0"/>
    </w:pPr>
    <w:rPr>
      <w:rFonts w:ascii="Arial" w:cs="Arial" w:eastAsia="Arial" w:hAnsi="Arial"/>
      <w:b w:val="0"/>
      <w:i w:val="1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5.png"/><Relationship Id="rId13" Type="http://schemas.openxmlformats.org/officeDocument/2006/relationships/image" Target="media/image22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6.png"/><Relationship Id="rId14" Type="http://schemas.openxmlformats.org/officeDocument/2006/relationships/image" Target="media/image20.png"/><Relationship Id="rId17" Type="http://schemas.openxmlformats.org/officeDocument/2006/relationships/image" Target="media/image28.png"/><Relationship Id="rId16" Type="http://schemas.openxmlformats.org/officeDocument/2006/relationships/image" Target="media/image2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