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FEE" w:rsidRPr="002F355C" w:rsidRDefault="00044FEE" w:rsidP="00044FEE">
      <w:pPr>
        <w:jc w:val="center"/>
        <w:rPr>
          <w:b/>
          <w:sz w:val="32"/>
          <w:szCs w:val="32"/>
          <w:u w:val="single"/>
        </w:rPr>
      </w:pPr>
      <w:r w:rsidRPr="002F355C">
        <w:rPr>
          <w:b/>
          <w:sz w:val="32"/>
          <w:szCs w:val="32"/>
          <w:u w:val="single"/>
        </w:rPr>
        <w:t>CSE3</w:t>
      </w:r>
      <w:r w:rsidR="003E084E">
        <w:rPr>
          <w:b/>
          <w:sz w:val="32"/>
          <w:szCs w:val="32"/>
          <w:u w:val="single"/>
        </w:rPr>
        <w:t>70</w:t>
      </w:r>
      <w:r w:rsidRPr="002F355C">
        <w:rPr>
          <w:b/>
          <w:sz w:val="32"/>
          <w:szCs w:val="32"/>
          <w:u w:val="single"/>
        </w:rPr>
        <w:t xml:space="preserve"> </w:t>
      </w:r>
      <w:r w:rsidR="00177BC2">
        <w:rPr>
          <w:b/>
          <w:sz w:val="32"/>
          <w:szCs w:val="32"/>
          <w:u w:val="single"/>
        </w:rPr>
        <w:t>Database</w:t>
      </w:r>
      <w:r w:rsidRPr="002F355C">
        <w:rPr>
          <w:b/>
          <w:sz w:val="32"/>
          <w:szCs w:val="32"/>
          <w:u w:val="single"/>
        </w:rPr>
        <w:t xml:space="preserve"> System</w:t>
      </w:r>
    </w:p>
    <w:p w:rsidR="00044FEE" w:rsidRPr="00204B8A" w:rsidRDefault="00EC66A5" w:rsidP="00044FEE">
      <w:pPr>
        <w:jc w:val="center"/>
        <w:rPr>
          <w:b/>
          <w:color w:val="0070C0"/>
          <w:sz w:val="28"/>
          <w:szCs w:val="28"/>
          <w:u w:val="single"/>
        </w:rPr>
      </w:pPr>
      <w:r w:rsidRPr="00204B8A">
        <w:rPr>
          <w:b/>
          <w:color w:val="0070C0"/>
          <w:sz w:val="28"/>
          <w:szCs w:val="28"/>
          <w:u w:val="single"/>
        </w:rPr>
        <w:t xml:space="preserve">Theory </w:t>
      </w:r>
      <w:r w:rsidR="00044FEE" w:rsidRPr="00204B8A">
        <w:rPr>
          <w:b/>
          <w:color w:val="0070C0"/>
          <w:sz w:val="28"/>
          <w:szCs w:val="28"/>
          <w:u w:val="single"/>
        </w:rPr>
        <w:t>Assignment 1</w:t>
      </w:r>
      <w:r w:rsidR="00204B8A" w:rsidRPr="00204B8A">
        <w:rPr>
          <w:b/>
          <w:color w:val="0070C0"/>
          <w:sz w:val="28"/>
          <w:szCs w:val="28"/>
          <w:u w:val="single"/>
        </w:rPr>
        <w:t xml:space="preserve"> Solution</w:t>
      </w:r>
    </w:p>
    <w:p w:rsidR="00F5285B" w:rsidRPr="00EA2307" w:rsidRDefault="00F5285B" w:rsidP="00EC66A5">
      <w:pPr>
        <w:jc w:val="both"/>
        <w:rPr>
          <w:b/>
        </w:rPr>
      </w:pPr>
      <w:r w:rsidRPr="00EA2307">
        <w:rPr>
          <w:b/>
        </w:rPr>
        <w:t>Total Points: 30</w:t>
      </w:r>
    </w:p>
    <w:p w:rsidR="009C39A8" w:rsidRPr="009C39A8" w:rsidRDefault="009C39A8" w:rsidP="009C39A8">
      <w:pPr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Times New Roman"/>
          <w:b/>
        </w:rPr>
      </w:pPr>
      <w:r w:rsidRPr="009C39A8">
        <w:rPr>
          <w:rFonts w:ascii="Calibri" w:eastAsia="Times New Roman" w:hAnsi="Calibri" w:cs="Times New Roman"/>
          <w:b/>
        </w:rPr>
        <w:t>Circle either True or False for the following.</w:t>
      </w:r>
      <w:r w:rsidRPr="009C39A8">
        <w:rPr>
          <w:rFonts w:ascii="Calibri" w:eastAsia="Times New Roman" w:hAnsi="Calibri" w:cs="Times New Roman"/>
          <w:b/>
        </w:rPr>
        <w:tab/>
      </w:r>
      <w:r w:rsidRPr="009C39A8">
        <w:rPr>
          <w:rFonts w:ascii="Calibri" w:eastAsia="Times New Roman" w:hAnsi="Calibri" w:cs="Times New Roman"/>
          <w:b/>
        </w:rPr>
        <w:tab/>
      </w:r>
      <w:r w:rsidRPr="009C39A8">
        <w:rPr>
          <w:rFonts w:ascii="Calibri" w:eastAsia="Times New Roman" w:hAnsi="Calibri" w:cs="Times New Roman"/>
          <w:b/>
        </w:rPr>
        <w:tab/>
      </w:r>
      <w:r w:rsidRPr="009C39A8">
        <w:rPr>
          <w:rFonts w:ascii="Calibri" w:eastAsia="Times New Roman" w:hAnsi="Calibri" w:cs="Times New Roman"/>
          <w:b/>
        </w:rPr>
        <w:tab/>
      </w:r>
      <w:r w:rsidR="00EA2307">
        <w:rPr>
          <w:rFonts w:ascii="Calibri" w:eastAsia="Times New Roman" w:hAnsi="Calibri" w:cs="Times New Roman"/>
          <w:b/>
        </w:rPr>
        <w:tab/>
      </w:r>
      <w:r w:rsidR="00381C4F">
        <w:rPr>
          <w:rFonts w:ascii="Calibri" w:eastAsia="Times New Roman" w:hAnsi="Calibri" w:cs="Times New Roman"/>
          <w:b/>
        </w:rPr>
        <w:t>[10</w:t>
      </w:r>
      <w:r w:rsidRPr="009C39A8">
        <w:rPr>
          <w:rFonts w:ascii="Calibri" w:eastAsia="Times New Roman" w:hAnsi="Calibri" w:cs="Times New Roman"/>
          <w:b/>
        </w:rPr>
        <w:t xml:space="preserve"> points]</w:t>
      </w:r>
    </w:p>
    <w:p w:rsidR="009C39A8" w:rsidRPr="008D28B7" w:rsidRDefault="009C39A8" w:rsidP="009C39A8">
      <w:pPr>
        <w:rPr>
          <w:rFonts w:ascii="Calibri" w:eastAsia="Times New Roman" w:hAnsi="Calibri" w:cs="Times New Roman"/>
          <w:color w:val="000000" w:themeColor="text1"/>
        </w:rPr>
      </w:pPr>
    </w:p>
    <w:p w:rsidR="00381C4F" w:rsidRDefault="00CC7679" w:rsidP="00381C4F">
      <w:pPr>
        <w:numPr>
          <w:ilvl w:val="0"/>
          <w:numId w:val="8"/>
        </w:numPr>
        <w:spacing w:after="0" w:line="240" w:lineRule="auto"/>
        <w:ind w:left="720"/>
        <w:jc w:val="both"/>
      </w:pPr>
      <w:r>
        <w:rPr>
          <w:noProof/>
        </w:rPr>
        <w:pict>
          <v:oval id="_x0000_s1030" style="position:absolute;left:0;text-align:left;margin-left:67pt;margin-top:.25pt;width:31pt;height:11.5pt;z-index:251658240" filled="f"/>
        </w:pict>
      </w:r>
      <w:r w:rsidR="00381C4F">
        <w:t>True</w:t>
      </w:r>
      <w:r w:rsidR="00381C4F">
        <w:tab/>
        <w:t>False</w:t>
      </w:r>
    </w:p>
    <w:p w:rsidR="00381C4F" w:rsidRDefault="00CC7679" w:rsidP="00381C4F">
      <w:pPr>
        <w:ind w:left="360" w:firstLine="360"/>
        <w:jc w:val="both"/>
      </w:pPr>
      <w:r>
        <w:rPr>
          <w:noProof/>
        </w:rPr>
        <w:pict>
          <v:oval id="_x0000_s1033" style="position:absolute;left:0;text-align:left;margin-left:67pt;margin-top:24.8pt;width:31.5pt;height:13.5pt;z-index:251659264" filled="f"/>
        </w:pict>
      </w:r>
      <w:r w:rsidR="00381C4F">
        <w:t>A conceptual schema describes the details of the physical storage structures.</w:t>
      </w:r>
    </w:p>
    <w:p w:rsidR="00381C4F" w:rsidRDefault="00381C4F" w:rsidP="00381C4F">
      <w:pPr>
        <w:numPr>
          <w:ilvl w:val="0"/>
          <w:numId w:val="8"/>
        </w:numPr>
        <w:spacing w:after="0" w:line="240" w:lineRule="auto"/>
        <w:ind w:left="720"/>
        <w:jc w:val="both"/>
      </w:pPr>
      <w:r>
        <w:t>True</w:t>
      </w:r>
      <w:r>
        <w:tab/>
        <w:t>False</w:t>
      </w:r>
    </w:p>
    <w:p w:rsidR="00381C4F" w:rsidRDefault="00CC7679" w:rsidP="00381C4F">
      <w:pPr>
        <w:ind w:left="720"/>
        <w:jc w:val="both"/>
      </w:pPr>
      <w:r>
        <w:rPr>
          <w:noProof/>
        </w:rPr>
        <w:pict>
          <v:oval id="_x0000_s1034" style="position:absolute;left:0;text-align:left;margin-left:30.5pt;margin-top:39.45pt;width:31pt;height:14pt;z-index:251660288" filled="f"/>
        </w:pict>
      </w:r>
      <w:r w:rsidR="00381C4F">
        <w:t>The database state includes descriptions of the database structure, data types, and the constraints.</w:t>
      </w:r>
    </w:p>
    <w:p w:rsidR="00381C4F" w:rsidRDefault="00381C4F" w:rsidP="00381C4F">
      <w:pPr>
        <w:numPr>
          <w:ilvl w:val="0"/>
          <w:numId w:val="8"/>
        </w:numPr>
        <w:spacing w:after="0" w:line="240" w:lineRule="auto"/>
        <w:ind w:left="720"/>
        <w:jc w:val="both"/>
      </w:pPr>
      <w:r>
        <w:t>True</w:t>
      </w:r>
      <w:r>
        <w:tab/>
        <w:t>False</w:t>
      </w:r>
    </w:p>
    <w:p w:rsidR="00381C4F" w:rsidRDefault="00CC7679" w:rsidP="00381C4F">
      <w:pPr>
        <w:ind w:left="720"/>
        <w:jc w:val="both"/>
      </w:pPr>
      <w:r>
        <w:rPr>
          <w:noProof/>
        </w:rPr>
        <w:pict>
          <v:oval id="_x0000_s1035" style="position:absolute;left:0;text-align:left;margin-left:30.5pt;margin-top:39.65pt;width:33.5pt;height:14.5pt;z-index:251661312" filled="f"/>
        </w:pict>
      </w:r>
      <w:r w:rsidR="00381C4F">
        <w:t>Physical Data Independence is the capacity to change the internal schema without having to change the conceptual schema.</w:t>
      </w:r>
    </w:p>
    <w:p w:rsidR="00381C4F" w:rsidRDefault="00381C4F" w:rsidP="00381C4F">
      <w:pPr>
        <w:numPr>
          <w:ilvl w:val="0"/>
          <w:numId w:val="8"/>
        </w:numPr>
        <w:spacing w:after="0" w:line="240" w:lineRule="auto"/>
        <w:ind w:left="720"/>
        <w:jc w:val="both"/>
      </w:pPr>
      <w:r>
        <w:t>True</w:t>
      </w:r>
      <w:r>
        <w:tab/>
        <w:t>False</w:t>
      </w:r>
    </w:p>
    <w:p w:rsidR="00381C4F" w:rsidRDefault="00CC7679" w:rsidP="00381C4F">
      <w:pPr>
        <w:ind w:left="720"/>
        <w:jc w:val="both"/>
      </w:pPr>
      <w:r>
        <w:rPr>
          <w:noProof/>
        </w:rPr>
        <w:pict>
          <v:oval id="_x0000_s1036" style="position:absolute;left:0;text-align:left;margin-left:64pt;margin-top:24.3pt;width:40pt;height:14pt;z-index:251662336" filled="f"/>
        </w:pict>
      </w:r>
      <w:r w:rsidR="00381C4F">
        <w:t>A database system includes both DBMS software and the data.</w:t>
      </w:r>
    </w:p>
    <w:p w:rsidR="00381C4F" w:rsidRDefault="00381C4F" w:rsidP="00381C4F">
      <w:pPr>
        <w:numPr>
          <w:ilvl w:val="0"/>
          <w:numId w:val="8"/>
        </w:numPr>
        <w:spacing w:after="0" w:line="240" w:lineRule="auto"/>
        <w:ind w:left="720"/>
        <w:jc w:val="both"/>
      </w:pPr>
      <w:r>
        <w:t>True</w:t>
      </w:r>
      <w:r>
        <w:tab/>
        <w:t>False</w:t>
      </w:r>
    </w:p>
    <w:p w:rsidR="00381C4F" w:rsidRDefault="00381C4F" w:rsidP="00381C4F">
      <w:pPr>
        <w:ind w:left="720"/>
        <w:jc w:val="both"/>
      </w:pPr>
      <w:r>
        <w:t>A multi-valued attribute is composed of several components where the composition may form a hierarchy.</w:t>
      </w:r>
    </w:p>
    <w:p w:rsidR="00381C4F" w:rsidRDefault="00CC7679" w:rsidP="00381C4F">
      <w:pPr>
        <w:numPr>
          <w:ilvl w:val="0"/>
          <w:numId w:val="8"/>
        </w:numPr>
        <w:spacing w:after="0" w:line="240" w:lineRule="auto"/>
        <w:ind w:left="720"/>
        <w:jc w:val="both"/>
      </w:pPr>
      <w:r>
        <w:rPr>
          <w:noProof/>
        </w:rPr>
        <w:pict>
          <v:oval id="_x0000_s1037" style="position:absolute;left:0;text-align:left;margin-left:30.5pt;margin-top:1.05pt;width:33.5pt;height:12pt;z-index:251663360" filled="f"/>
        </w:pict>
      </w:r>
      <w:r w:rsidR="00381C4F">
        <w:t>True</w:t>
      </w:r>
      <w:r w:rsidR="00381C4F">
        <w:tab/>
        <w:t>False</w:t>
      </w:r>
    </w:p>
    <w:p w:rsidR="00381C4F" w:rsidRDefault="00381C4F" w:rsidP="00381C4F">
      <w:pPr>
        <w:ind w:left="720"/>
        <w:jc w:val="both"/>
      </w:pPr>
      <w:r>
        <w:t>A key attribute may be composite.</w:t>
      </w:r>
    </w:p>
    <w:p w:rsidR="00381C4F" w:rsidRDefault="00CC7679" w:rsidP="00381C4F">
      <w:pPr>
        <w:numPr>
          <w:ilvl w:val="0"/>
          <w:numId w:val="8"/>
        </w:numPr>
        <w:spacing w:after="0" w:line="240" w:lineRule="auto"/>
        <w:ind w:left="720"/>
        <w:jc w:val="both"/>
      </w:pPr>
      <w:r>
        <w:rPr>
          <w:noProof/>
        </w:rPr>
        <w:pict>
          <v:oval id="_x0000_s1038" style="position:absolute;left:0;text-align:left;margin-left:64pt;margin-top:.2pt;width:37.5pt;height:12.5pt;z-index:251664384" filled="f"/>
        </w:pict>
      </w:r>
      <w:r w:rsidR="00381C4F">
        <w:t>True</w:t>
      </w:r>
      <w:r w:rsidR="00381C4F">
        <w:tab/>
        <w:t>False</w:t>
      </w:r>
    </w:p>
    <w:p w:rsidR="00381C4F" w:rsidRDefault="00CC7679" w:rsidP="00381C4F">
      <w:pPr>
        <w:ind w:left="720"/>
        <w:jc w:val="both"/>
      </w:pPr>
      <w:r>
        <w:rPr>
          <w:noProof/>
        </w:rPr>
        <w:pict>
          <v:oval id="_x0000_s1039" style="position:absolute;left:0;text-align:left;margin-left:67pt;margin-top:40.25pt;width:34.5pt;height:14.5pt;z-index:251665408" filled="f"/>
        </w:pict>
      </w:r>
      <w:r w:rsidR="00381C4F">
        <w:t>A recursive relationship is when two different entity types participate in a relationship in distinct roles.</w:t>
      </w:r>
    </w:p>
    <w:p w:rsidR="00381C4F" w:rsidRDefault="00381C4F" w:rsidP="00381C4F">
      <w:pPr>
        <w:numPr>
          <w:ilvl w:val="0"/>
          <w:numId w:val="8"/>
        </w:numPr>
        <w:spacing w:after="0" w:line="240" w:lineRule="auto"/>
        <w:ind w:left="720"/>
        <w:jc w:val="both"/>
      </w:pPr>
      <w:r>
        <w:t>True</w:t>
      </w:r>
      <w:r>
        <w:tab/>
        <w:t>False</w:t>
      </w:r>
    </w:p>
    <w:p w:rsidR="00381C4F" w:rsidRDefault="00381C4F" w:rsidP="00381C4F">
      <w:pPr>
        <w:ind w:left="720"/>
        <w:jc w:val="both"/>
      </w:pPr>
      <w:r>
        <w:t>Generalization is the process of defining a set of subclasses of a superclass.</w:t>
      </w:r>
    </w:p>
    <w:p w:rsidR="00381C4F" w:rsidRDefault="00CC7679" w:rsidP="00381C4F">
      <w:pPr>
        <w:numPr>
          <w:ilvl w:val="0"/>
          <w:numId w:val="8"/>
        </w:numPr>
        <w:spacing w:after="0" w:line="240" w:lineRule="auto"/>
        <w:ind w:left="720"/>
        <w:jc w:val="both"/>
      </w:pPr>
      <w:r>
        <w:rPr>
          <w:noProof/>
        </w:rPr>
        <w:pict>
          <v:oval id="_x0000_s1040" style="position:absolute;left:0;text-align:left;margin-left:30.5pt;margin-top:.5pt;width:31pt;height:12.5pt;z-index:251666432" filled="f"/>
        </w:pict>
      </w:r>
      <w:r w:rsidR="00381C4F">
        <w:t>True</w:t>
      </w:r>
      <w:r w:rsidR="00381C4F">
        <w:tab/>
        <w:t>False</w:t>
      </w:r>
    </w:p>
    <w:p w:rsidR="00381C4F" w:rsidRDefault="00381C4F" w:rsidP="007E3EFD">
      <w:pPr>
        <w:ind w:left="720"/>
        <w:jc w:val="both"/>
      </w:pPr>
      <w:r>
        <w:t>If a specialization is overlapping, then the same entity may be a member of more than one subclass of the specialization.</w:t>
      </w:r>
    </w:p>
    <w:p w:rsidR="00381C4F" w:rsidRDefault="00CC7679" w:rsidP="00381C4F">
      <w:pPr>
        <w:numPr>
          <w:ilvl w:val="0"/>
          <w:numId w:val="8"/>
        </w:numPr>
        <w:spacing w:after="0" w:line="240" w:lineRule="auto"/>
        <w:ind w:left="720"/>
        <w:jc w:val="both"/>
      </w:pPr>
      <w:r>
        <w:rPr>
          <w:noProof/>
        </w:rPr>
        <w:pict>
          <v:oval id="_x0000_s1063" style="position:absolute;left:0;text-align:left;margin-left:67.5pt;margin-top:.4pt;width:30.5pt;height:13.5pt;z-index:251686912" filled="f"/>
        </w:pict>
      </w:r>
      <w:r w:rsidR="00381C4F">
        <w:t>True</w:t>
      </w:r>
      <w:r w:rsidR="00381C4F">
        <w:tab/>
        <w:t>False</w:t>
      </w:r>
    </w:p>
    <w:p w:rsidR="00381C4F" w:rsidRDefault="00381C4F" w:rsidP="00381C4F">
      <w:pPr>
        <w:ind w:left="720"/>
        <w:jc w:val="both"/>
      </w:pPr>
      <w:r>
        <w:t>If a specialization is total, then an entity of the superclass may not belong to any of the subclasses.</w:t>
      </w:r>
    </w:p>
    <w:p w:rsidR="009C39A8" w:rsidRDefault="009C39A8" w:rsidP="009C39A8">
      <w:pPr>
        <w:ind w:left="720"/>
        <w:jc w:val="both"/>
      </w:pPr>
    </w:p>
    <w:p w:rsidR="009C39A8" w:rsidRPr="009C39A8" w:rsidRDefault="009C39A8" w:rsidP="009C39A8">
      <w:pPr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Times New Roman"/>
        </w:rPr>
      </w:pPr>
      <w:r w:rsidRPr="009C39A8">
        <w:rPr>
          <w:rFonts w:ascii="Calibri" w:eastAsia="Times New Roman" w:hAnsi="Calibri" w:cs="Times New Roman"/>
          <w:b/>
        </w:rPr>
        <w:lastRenderedPageBreak/>
        <w:t>Fill in the blanks with appropriate answer. Each answer may contain one or more words.</w:t>
      </w:r>
      <w:r w:rsidRPr="009C39A8">
        <w:rPr>
          <w:rFonts w:ascii="Calibri" w:eastAsia="Times New Roman" w:hAnsi="Calibri" w:cs="Times New Roman"/>
          <w:b/>
        </w:rPr>
        <w:tab/>
      </w:r>
      <w:r w:rsidRPr="009C39A8">
        <w:rPr>
          <w:rFonts w:ascii="Calibri" w:eastAsia="Times New Roman" w:hAnsi="Calibri" w:cs="Times New Roman"/>
          <w:b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tab/>
      </w:r>
      <w:r>
        <w:tab/>
      </w:r>
      <w:r>
        <w:tab/>
      </w:r>
      <w:r w:rsidRPr="009C39A8">
        <w:rPr>
          <w:rFonts w:ascii="Calibri" w:eastAsia="Times New Roman" w:hAnsi="Calibri" w:cs="Times New Roman"/>
          <w:b/>
        </w:rPr>
        <w:t>[</w:t>
      </w:r>
      <w:r w:rsidR="00015AF3">
        <w:rPr>
          <w:rFonts w:ascii="Calibri" w:eastAsia="Times New Roman" w:hAnsi="Calibri" w:cs="Times New Roman"/>
          <w:b/>
        </w:rPr>
        <w:t>7</w:t>
      </w:r>
      <w:r w:rsidRPr="009C39A8">
        <w:rPr>
          <w:rFonts w:ascii="Calibri" w:eastAsia="Times New Roman" w:hAnsi="Calibri" w:cs="Times New Roman"/>
          <w:b/>
        </w:rPr>
        <w:t xml:space="preserve"> points]</w:t>
      </w:r>
    </w:p>
    <w:p w:rsidR="009C39A8" w:rsidRDefault="009C39A8" w:rsidP="009C39A8">
      <w:pPr>
        <w:spacing w:after="0" w:line="240" w:lineRule="auto"/>
        <w:ind w:left="720"/>
        <w:jc w:val="both"/>
        <w:rPr>
          <w:rFonts w:ascii="Calibri" w:eastAsia="Times New Roman" w:hAnsi="Calibri" w:cs="Times New Roman"/>
        </w:rPr>
      </w:pPr>
    </w:p>
    <w:p w:rsidR="00015AF3" w:rsidRDefault="00015AF3" w:rsidP="00015AF3">
      <w:pPr>
        <w:numPr>
          <w:ilvl w:val="0"/>
          <w:numId w:val="9"/>
        </w:numPr>
        <w:spacing w:after="0" w:line="240" w:lineRule="auto"/>
        <w:jc w:val="both"/>
      </w:pPr>
      <w:r>
        <w:t xml:space="preserve">Data Model is a set of concepts to describe the </w:t>
      </w:r>
      <w:r w:rsidR="008D28B7" w:rsidRPr="008D28B7">
        <w:rPr>
          <w:b/>
          <w:u w:val="single"/>
        </w:rPr>
        <w:t>structure</w:t>
      </w:r>
      <w:r w:rsidR="008D28B7" w:rsidRPr="008D28B7">
        <w:rPr>
          <w:b/>
        </w:rPr>
        <w:t xml:space="preserve"> </w:t>
      </w:r>
      <w:r>
        <w:t xml:space="preserve">of a database, and certain </w:t>
      </w:r>
      <w:r w:rsidR="008D28B7" w:rsidRPr="008D28B7">
        <w:rPr>
          <w:b/>
          <w:u w:val="single"/>
        </w:rPr>
        <w:t xml:space="preserve">constraints </w:t>
      </w:r>
      <w:r>
        <w:t>that the database should obey.</w:t>
      </w:r>
    </w:p>
    <w:p w:rsidR="00015AF3" w:rsidRDefault="00015AF3" w:rsidP="00015AF3">
      <w:pPr>
        <w:jc w:val="both"/>
      </w:pPr>
    </w:p>
    <w:p w:rsidR="00015AF3" w:rsidRDefault="00015AF3" w:rsidP="00015AF3">
      <w:pPr>
        <w:numPr>
          <w:ilvl w:val="0"/>
          <w:numId w:val="9"/>
        </w:numPr>
        <w:spacing w:after="0" w:line="240" w:lineRule="auto"/>
        <w:jc w:val="both"/>
      </w:pPr>
      <w:r>
        <w:t xml:space="preserve">Insulation between programs and data is known as </w:t>
      </w:r>
      <w:r w:rsidR="008D28B7" w:rsidRPr="008D28B7">
        <w:rPr>
          <w:b/>
          <w:u w:val="single"/>
        </w:rPr>
        <w:t>program-data independence.</w:t>
      </w:r>
    </w:p>
    <w:p w:rsidR="00015AF3" w:rsidRDefault="00015AF3" w:rsidP="00015AF3">
      <w:pPr>
        <w:pStyle w:val="ListParagraph"/>
      </w:pPr>
    </w:p>
    <w:p w:rsidR="00015AF3" w:rsidRDefault="00015AF3" w:rsidP="00015AF3">
      <w:pPr>
        <w:numPr>
          <w:ilvl w:val="0"/>
          <w:numId w:val="9"/>
        </w:numPr>
        <w:spacing w:after="0" w:line="240" w:lineRule="auto"/>
        <w:jc w:val="both"/>
      </w:pPr>
      <w:r>
        <w:t xml:space="preserve">DBMS schemas are at three levels: </w:t>
      </w:r>
      <w:r w:rsidR="008D28B7" w:rsidRPr="008D28B7">
        <w:rPr>
          <w:b/>
          <w:u w:val="single"/>
        </w:rPr>
        <w:t>internal</w:t>
      </w:r>
      <w:r>
        <w:t xml:space="preserve"> schema, conceptual schema, and </w:t>
      </w:r>
      <w:r w:rsidR="008D28B7" w:rsidRPr="008D28B7">
        <w:rPr>
          <w:b/>
          <w:u w:val="single"/>
        </w:rPr>
        <w:t xml:space="preserve">external </w:t>
      </w:r>
      <w:r>
        <w:t>schema.</w:t>
      </w:r>
    </w:p>
    <w:p w:rsidR="00015AF3" w:rsidRDefault="00015AF3" w:rsidP="00015AF3">
      <w:pPr>
        <w:pStyle w:val="ListParagraph"/>
      </w:pPr>
    </w:p>
    <w:p w:rsidR="00015AF3" w:rsidRDefault="008D28B7" w:rsidP="00015AF3">
      <w:pPr>
        <w:numPr>
          <w:ilvl w:val="0"/>
          <w:numId w:val="9"/>
        </w:numPr>
        <w:spacing w:after="0" w:line="240" w:lineRule="auto"/>
        <w:jc w:val="both"/>
      </w:pPr>
      <w:r w:rsidRPr="008D28B7">
        <w:rPr>
          <w:b/>
          <w:u w:val="single"/>
        </w:rPr>
        <w:t>DML</w:t>
      </w:r>
      <w:r>
        <w:t xml:space="preserve"> </w:t>
      </w:r>
      <w:r w:rsidR="00015AF3">
        <w:t xml:space="preserve">is a language that is used to </w:t>
      </w:r>
      <w:r w:rsidR="00015AF3" w:rsidRPr="00C4386A">
        <w:t>manipulate (retrieve, insert, delete, and modify)</w:t>
      </w:r>
      <w:r w:rsidR="00015AF3">
        <w:t xml:space="preserve"> data.</w:t>
      </w:r>
    </w:p>
    <w:p w:rsidR="00015AF3" w:rsidRDefault="00015AF3" w:rsidP="00015AF3">
      <w:pPr>
        <w:jc w:val="both"/>
      </w:pPr>
    </w:p>
    <w:p w:rsidR="00015AF3" w:rsidRDefault="00015AF3" w:rsidP="00015AF3">
      <w:pPr>
        <w:numPr>
          <w:ilvl w:val="0"/>
          <w:numId w:val="9"/>
        </w:numPr>
        <w:spacing w:after="0" w:line="240" w:lineRule="auto"/>
        <w:jc w:val="both"/>
      </w:pPr>
      <w:r>
        <w:t xml:space="preserve">The most dominant and commercially used data model is the </w:t>
      </w:r>
      <w:r w:rsidR="008D28B7" w:rsidRPr="008D28B7">
        <w:rPr>
          <w:b/>
          <w:u w:val="single"/>
        </w:rPr>
        <w:t>relational</w:t>
      </w:r>
      <w:r w:rsidR="008D28B7">
        <w:t xml:space="preserve"> </w:t>
      </w:r>
      <w:r>
        <w:t>model.</w:t>
      </w:r>
    </w:p>
    <w:p w:rsidR="009C39A8" w:rsidRDefault="009C39A8" w:rsidP="009C39A8">
      <w:pPr>
        <w:rPr>
          <w:rFonts w:ascii="Calibri" w:eastAsia="Times New Roman" w:hAnsi="Calibri" w:cs="Times New Roman"/>
        </w:rPr>
      </w:pPr>
    </w:p>
    <w:p w:rsidR="006B542F" w:rsidRDefault="006B542F" w:rsidP="009C39A8">
      <w:pPr>
        <w:rPr>
          <w:rFonts w:ascii="Calibri" w:eastAsia="Times New Roman" w:hAnsi="Calibri" w:cs="Times New Roman"/>
        </w:rPr>
      </w:pPr>
    </w:p>
    <w:p w:rsidR="006B542F" w:rsidRDefault="006B542F" w:rsidP="009C39A8">
      <w:pPr>
        <w:rPr>
          <w:rFonts w:ascii="Calibri" w:eastAsia="Times New Roman" w:hAnsi="Calibri" w:cs="Times New Roman"/>
        </w:rPr>
      </w:pPr>
    </w:p>
    <w:p w:rsidR="007312A4" w:rsidRDefault="00015AF3" w:rsidP="00015AF3">
      <w:pPr>
        <w:numPr>
          <w:ilvl w:val="0"/>
          <w:numId w:val="3"/>
        </w:numPr>
        <w:spacing w:after="0" w:line="240" w:lineRule="auto"/>
        <w:jc w:val="both"/>
        <w:rPr>
          <w:b/>
        </w:rPr>
      </w:pPr>
      <w:r w:rsidRPr="007312A4">
        <w:rPr>
          <w:b/>
        </w:rPr>
        <w:t xml:space="preserve">Describe </w:t>
      </w:r>
      <w:r w:rsidRPr="007312A4">
        <w:rPr>
          <w:b/>
          <w:u w:val="single"/>
        </w:rPr>
        <w:t>two</w:t>
      </w:r>
      <w:r w:rsidRPr="007312A4">
        <w:rPr>
          <w:b/>
        </w:rPr>
        <w:t xml:space="preserve"> advantages of Database approach of managing data over File-based approach. Give an </w:t>
      </w:r>
      <w:r w:rsidRPr="007312A4">
        <w:rPr>
          <w:b/>
          <w:u w:val="single"/>
        </w:rPr>
        <w:t>example</w:t>
      </w:r>
      <w:r w:rsidRPr="007312A4">
        <w:rPr>
          <w:b/>
        </w:rPr>
        <w:t xml:space="preserve"> of each advantage which illustrates the benefit of database approach.</w:t>
      </w:r>
    </w:p>
    <w:p w:rsidR="00015AF3" w:rsidRPr="007312A4" w:rsidRDefault="00015AF3" w:rsidP="007312A4">
      <w:pPr>
        <w:spacing w:after="0" w:line="240" w:lineRule="auto"/>
        <w:ind w:left="7200" w:firstLine="720"/>
        <w:jc w:val="both"/>
        <w:rPr>
          <w:b/>
        </w:rPr>
      </w:pPr>
      <w:r w:rsidRPr="007312A4">
        <w:rPr>
          <w:b/>
        </w:rPr>
        <w:t>[</w:t>
      </w:r>
      <w:r w:rsidR="008C7314">
        <w:rPr>
          <w:b/>
        </w:rPr>
        <w:t>6</w:t>
      </w:r>
      <w:r w:rsidRPr="007312A4">
        <w:rPr>
          <w:b/>
        </w:rPr>
        <w:t xml:space="preserve"> points]</w:t>
      </w:r>
    </w:p>
    <w:p w:rsidR="00DA6F0C" w:rsidRPr="00DA6F0C" w:rsidRDefault="00DA6F0C" w:rsidP="00DA6F0C">
      <w:pPr>
        <w:widowControl w:val="0"/>
        <w:numPr>
          <w:ilvl w:val="0"/>
          <w:numId w:val="10"/>
        </w:numPr>
        <w:adjustRightInd w:val="0"/>
        <w:snapToGrid w:val="0"/>
        <w:spacing w:after="0" w:line="0" w:lineRule="atLeast"/>
        <w:jc w:val="both"/>
        <w:rPr>
          <w:color w:val="002060"/>
          <w:sz w:val="24"/>
          <w:szCs w:val="24"/>
        </w:rPr>
      </w:pPr>
      <w:r w:rsidRPr="00DA6F0C">
        <w:rPr>
          <w:color w:val="002060"/>
          <w:sz w:val="24"/>
          <w:szCs w:val="24"/>
        </w:rPr>
        <w:t>Improved security</w:t>
      </w:r>
      <w:r>
        <w:rPr>
          <w:color w:val="002060"/>
          <w:sz w:val="24"/>
          <w:szCs w:val="24"/>
        </w:rPr>
        <w:t xml:space="preserve"> :</w:t>
      </w:r>
    </w:p>
    <w:p w:rsidR="00DA6F0C" w:rsidRDefault="00DA6F0C" w:rsidP="00DA6F0C">
      <w:pPr>
        <w:adjustRightInd w:val="0"/>
        <w:snapToGrid w:val="0"/>
        <w:spacing w:line="0" w:lineRule="atLeast"/>
        <w:jc w:val="both"/>
        <w:rPr>
          <w:sz w:val="24"/>
          <w:szCs w:val="24"/>
        </w:rPr>
      </w:pPr>
      <w:r w:rsidRPr="00DA6F0C">
        <w:rPr>
          <w:sz w:val="24"/>
          <w:szCs w:val="24"/>
        </w:rPr>
        <w:t xml:space="preserve">Database approach provides protection of the data from the unauthorized users.  It may take the </w:t>
      </w:r>
      <w:r w:rsidR="004B1279">
        <w:rPr>
          <w:sz w:val="24"/>
          <w:szCs w:val="24"/>
        </w:rPr>
        <w:t>form</w:t>
      </w:r>
      <w:r w:rsidRPr="00DA6F0C">
        <w:rPr>
          <w:sz w:val="24"/>
          <w:szCs w:val="24"/>
        </w:rPr>
        <w:t xml:space="preserve"> of user names and passwords to identify user type and their access right in the operation including retrieval, insertion, updating and deletion.</w:t>
      </w:r>
    </w:p>
    <w:p w:rsidR="00DA6F0C" w:rsidRPr="00DA6F0C" w:rsidRDefault="00DA6F0C" w:rsidP="00DA6F0C">
      <w:pPr>
        <w:widowControl w:val="0"/>
        <w:numPr>
          <w:ilvl w:val="0"/>
          <w:numId w:val="10"/>
        </w:numPr>
        <w:adjustRightInd w:val="0"/>
        <w:snapToGrid w:val="0"/>
        <w:spacing w:after="0" w:line="0" w:lineRule="atLeast"/>
        <w:jc w:val="both"/>
        <w:rPr>
          <w:color w:val="002060"/>
          <w:sz w:val="24"/>
          <w:szCs w:val="24"/>
        </w:rPr>
      </w:pPr>
      <w:r w:rsidRPr="00DA6F0C">
        <w:rPr>
          <w:color w:val="002060"/>
          <w:sz w:val="24"/>
          <w:szCs w:val="24"/>
        </w:rPr>
        <w:t>Economy of scale</w:t>
      </w:r>
      <w:r>
        <w:rPr>
          <w:color w:val="002060"/>
          <w:sz w:val="24"/>
          <w:szCs w:val="24"/>
        </w:rPr>
        <w:t xml:space="preserve"> :</w:t>
      </w:r>
    </w:p>
    <w:p w:rsidR="00DA6F0C" w:rsidRPr="00DA6F0C" w:rsidRDefault="00DA6F0C" w:rsidP="00DA6F0C">
      <w:pPr>
        <w:adjustRightInd w:val="0"/>
        <w:snapToGrid w:val="0"/>
        <w:spacing w:line="0" w:lineRule="atLeast"/>
        <w:jc w:val="both"/>
        <w:rPr>
          <w:sz w:val="24"/>
          <w:szCs w:val="24"/>
        </w:rPr>
      </w:pPr>
      <w:r w:rsidRPr="00DA6F0C">
        <w:rPr>
          <w:sz w:val="24"/>
          <w:szCs w:val="24"/>
        </w:rPr>
        <w:t>Cost savings can be obtained by combining all organization's operational data into one database with applications to work on one source of data.</w:t>
      </w:r>
      <w:r>
        <w:rPr>
          <w:sz w:val="24"/>
          <w:szCs w:val="24"/>
        </w:rPr>
        <w:t xml:space="preserve"> On the other hand, in file-based approach, one have to save all documents in separate files which need more space and cost.</w:t>
      </w:r>
    </w:p>
    <w:p w:rsidR="00DA6F0C" w:rsidRPr="00725353" w:rsidRDefault="00DA6F0C" w:rsidP="00DA6F0C">
      <w:pPr>
        <w:adjustRightInd w:val="0"/>
        <w:snapToGrid w:val="0"/>
        <w:spacing w:line="0" w:lineRule="atLeast"/>
        <w:jc w:val="both"/>
        <w:rPr>
          <w:sz w:val="28"/>
          <w:szCs w:val="28"/>
        </w:rPr>
      </w:pPr>
    </w:p>
    <w:p w:rsidR="00DA6F0C" w:rsidRDefault="00DA6F0C" w:rsidP="00DA6F0C">
      <w:pPr>
        <w:adjustRightInd w:val="0"/>
        <w:snapToGrid w:val="0"/>
        <w:spacing w:line="0" w:lineRule="atLeast"/>
        <w:jc w:val="both"/>
        <w:rPr>
          <w:sz w:val="24"/>
          <w:szCs w:val="24"/>
        </w:rPr>
      </w:pPr>
    </w:p>
    <w:p w:rsidR="00B25F0E" w:rsidRPr="00DA6F0C" w:rsidRDefault="00B25F0E" w:rsidP="00DA6F0C">
      <w:pPr>
        <w:adjustRightInd w:val="0"/>
        <w:snapToGrid w:val="0"/>
        <w:spacing w:line="0" w:lineRule="atLeast"/>
        <w:jc w:val="both"/>
        <w:rPr>
          <w:sz w:val="24"/>
          <w:szCs w:val="24"/>
        </w:rPr>
      </w:pPr>
    </w:p>
    <w:p w:rsidR="00DA6F0C" w:rsidRPr="00725353" w:rsidRDefault="00DA6F0C" w:rsidP="00DA6F0C">
      <w:pPr>
        <w:adjustRightInd w:val="0"/>
        <w:snapToGrid w:val="0"/>
        <w:spacing w:line="0" w:lineRule="atLeast"/>
        <w:jc w:val="both"/>
        <w:rPr>
          <w:sz w:val="28"/>
          <w:szCs w:val="28"/>
        </w:rPr>
      </w:pPr>
    </w:p>
    <w:p w:rsidR="00F5285B" w:rsidRDefault="00F5285B" w:rsidP="00EC66A5">
      <w:pPr>
        <w:jc w:val="both"/>
      </w:pPr>
    </w:p>
    <w:p w:rsidR="00F5285B" w:rsidRDefault="00F5285B" w:rsidP="00EC66A5">
      <w:pPr>
        <w:jc w:val="both"/>
      </w:pPr>
    </w:p>
    <w:p w:rsidR="00F5285B" w:rsidRDefault="00F5285B" w:rsidP="00EC66A5">
      <w:pPr>
        <w:jc w:val="both"/>
      </w:pPr>
    </w:p>
    <w:p w:rsidR="009327F7" w:rsidRDefault="007312A4" w:rsidP="007312A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9327F7">
        <w:rPr>
          <w:b/>
        </w:rPr>
        <w:lastRenderedPageBreak/>
        <w:t xml:space="preserve">Draw an </w:t>
      </w:r>
      <w:r w:rsidRPr="009327F7">
        <w:rPr>
          <w:b/>
          <w:u w:val="single"/>
        </w:rPr>
        <w:t>ER diagram</w:t>
      </w:r>
      <w:r w:rsidRPr="009327F7">
        <w:rPr>
          <w:b/>
        </w:rPr>
        <w:t xml:space="preserve"> for the following application from the manufacturing industry:      </w:t>
      </w:r>
    </w:p>
    <w:p w:rsidR="007312A4" w:rsidRPr="009327F7" w:rsidRDefault="007312A4" w:rsidP="009327F7">
      <w:pPr>
        <w:autoSpaceDE w:val="0"/>
        <w:autoSpaceDN w:val="0"/>
        <w:adjustRightInd w:val="0"/>
        <w:spacing w:after="0" w:line="240" w:lineRule="auto"/>
        <w:ind w:left="7200" w:firstLine="720"/>
        <w:jc w:val="both"/>
        <w:rPr>
          <w:b/>
        </w:rPr>
      </w:pPr>
      <w:r w:rsidRPr="009327F7">
        <w:rPr>
          <w:b/>
        </w:rPr>
        <w:t>[</w:t>
      </w:r>
      <w:r w:rsidR="008C7314">
        <w:rPr>
          <w:b/>
        </w:rPr>
        <w:t>7</w:t>
      </w:r>
      <w:r w:rsidRPr="009327F7">
        <w:rPr>
          <w:b/>
        </w:rPr>
        <w:t xml:space="preserve"> points]</w:t>
      </w:r>
    </w:p>
    <w:p w:rsidR="007312A4" w:rsidRPr="00D56B7F" w:rsidRDefault="007312A4" w:rsidP="007312A4">
      <w:pPr>
        <w:autoSpaceDE w:val="0"/>
        <w:autoSpaceDN w:val="0"/>
        <w:adjustRightInd w:val="0"/>
        <w:spacing w:after="0" w:line="240" w:lineRule="auto"/>
        <w:ind w:left="720"/>
        <w:jc w:val="both"/>
      </w:pPr>
    </w:p>
    <w:p w:rsidR="007312A4" w:rsidRPr="00D56B7F" w:rsidRDefault="007312A4" w:rsidP="007312A4">
      <w:pPr>
        <w:autoSpaceDE w:val="0"/>
        <w:autoSpaceDN w:val="0"/>
        <w:adjustRightInd w:val="0"/>
        <w:spacing w:after="0" w:line="240" w:lineRule="auto"/>
        <w:ind w:left="720"/>
      </w:pPr>
      <w:r w:rsidRPr="00D56B7F">
        <w:t xml:space="preserve">1. </w:t>
      </w:r>
      <w:r>
        <w:t xml:space="preserve">Each supplier has a unique name, and is </w:t>
      </w:r>
      <w:r w:rsidRPr="00D56B7F">
        <w:t xml:space="preserve">located in </w:t>
      </w:r>
      <w:r>
        <w:t>a</w:t>
      </w:r>
      <w:r w:rsidRPr="00D56B7F">
        <w:t xml:space="preserve"> city.</w:t>
      </w:r>
    </w:p>
    <w:p w:rsidR="007312A4" w:rsidRPr="00D56B7F" w:rsidRDefault="007312A4" w:rsidP="007312A4">
      <w:pPr>
        <w:autoSpaceDE w:val="0"/>
        <w:autoSpaceDN w:val="0"/>
        <w:adjustRightInd w:val="0"/>
        <w:spacing w:after="0" w:line="240" w:lineRule="auto"/>
        <w:ind w:left="720"/>
      </w:pPr>
      <w:r w:rsidRPr="00D56B7F">
        <w:t>3. Each part has a unique part number.</w:t>
      </w:r>
    </w:p>
    <w:p w:rsidR="007312A4" w:rsidRPr="00D56B7F" w:rsidRDefault="007312A4" w:rsidP="007312A4">
      <w:pPr>
        <w:autoSpaceDE w:val="0"/>
        <w:autoSpaceDN w:val="0"/>
        <w:adjustRightInd w:val="0"/>
        <w:spacing w:after="0" w:line="240" w:lineRule="auto"/>
        <w:ind w:left="720"/>
      </w:pPr>
      <w:r w:rsidRPr="00D56B7F">
        <w:t>4. Each part has a color.</w:t>
      </w:r>
    </w:p>
    <w:p w:rsidR="007312A4" w:rsidRPr="00D56B7F" w:rsidRDefault="007312A4" w:rsidP="007312A4">
      <w:pPr>
        <w:autoSpaceDE w:val="0"/>
        <w:autoSpaceDN w:val="0"/>
        <w:adjustRightInd w:val="0"/>
        <w:spacing w:after="0" w:line="240" w:lineRule="auto"/>
        <w:ind w:left="720"/>
      </w:pPr>
      <w:r w:rsidRPr="00D56B7F">
        <w:t xml:space="preserve">5. A supplier can supply </w:t>
      </w:r>
      <w:r>
        <w:t xml:space="preserve">a number of different </w:t>
      </w:r>
      <w:r w:rsidRPr="00D56B7F">
        <w:t>part</w:t>
      </w:r>
      <w:r>
        <w:t>s</w:t>
      </w:r>
      <w:r w:rsidRPr="00D56B7F">
        <w:t>.</w:t>
      </w:r>
    </w:p>
    <w:p w:rsidR="007312A4" w:rsidRPr="00D56B7F" w:rsidRDefault="007312A4" w:rsidP="007312A4">
      <w:pPr>
        <w:autoSpaceDE w:val="0"/>
        <w:autoSpaceDN w:val="0"/>
        <w:adjustRightInd w:val="0"/>
        <w:spacing w:after="0" w:line="240" w:lineRule="auto"/>
        <w:ind w:left="720"/>
      </w:pPr>
      <w:r w:rsidRPr="00D56B7F">
        <w:t xml:space="preserve">6. A part can be supplied </w:t>
      </w:r>
      <w:r>
        <w:t>by a number of different</w:t>
      </w:r>
      <w:r w:rsidRPr="00D56B7F">
        <w:t xml:space="preserve"> supplier</w:t>
      </w:r>
      <w:r>
        <w:t>s</w:t>
      </w:r>
      <w:r w:rsidRPr="00D56B7F">
        <w:t>.</w:t>
      </w:r>
    </w:p>
    <w:p w:rsidR="007312A4" w:rsidRDefault="007312A4" w:rsidP="007312A4">
      <w:pPr>
        <w:spacing w:after="0" w:line="240" w:lineRule="auto"/>
        <w:ind w:left="720"/>
      </w:pPr>
      <w:r w:rsidRPr="00D56B7F">
        <w:t xml:space="preserve">7. A supplier </w:t>
      </w:r>
      <w:r>
        <w:t>will</w:t>
      </w:r>
      <w:r w:rsidRPr="00D56B7F">
        <w:t xml:space="preserve"> supply a </w:t>
      </w:r>
      <w:r>
        <w:t>fix</w:t>
      </w:r>
      <w:r w:rsidRPr="00D56B7F">
        <w:t>ed quantity of each part.</w:t>
      </w:r>
    </w:p>
    <w:p w:rsidR="00F5285B" w:rsidRDefault="00CC7679" w:rsidP="007312A4">
      <w:pPr>
        <w:pStyle w:val="ListParagraph"/>
        <w:jc w:val="both"/>
      </w:pPr>
      <w:r>
        <w:rPr>
          <w:noProof/>
        </w:rPr>
        <w:pict>
          <v:oval id="_x0000_s1053" style="position:absolute;left:0;text-align:left;margin-left:311.5pt;margin-top:197pt;width:60pt;height:27.5pt;z-index:251676672" filled="f">
            <v:textbox>
              <w:txbxContent>
                <w:p w:rsidR="007321DE" w:rsidRDefault="008B3F1E">
                  <w:r>
                    <w:t>Color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67" type="#_x0000_t109" style="position:absolute;left:0;text-align:left;margin-left:158.5pt;margin-top:92.5pt;width:19.5pt;height:18pt;z-index:251689984" stroked="f">
            <v:textbox style="mso-next-textbox:#_x0000_s1067">
              <w:txbxContent>
                <w:p w:rsidR="00B34DB2" w:rsidRDefault="00B34DB2" w:rsidP="00B34DB2"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109" style="position:absolute;left:0;text-align:left;margin-left:241pt;margin-top:136pt;width:19.5pt;height:22pt;z-index:251691008" stroked="f">
            <v:textbox style="mso-next-textbox:#_x0000_s1068">
              <w:txbxContent>
                <w:p w:rsidR="00B34DB2" w:rsidRDefault="00B34DB2" w:rsidP="00B34DB2">
                  <w: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left:0;text-align:left;margin-left:219.5pt;margin-top:59.5pt;width:.5pt;height:27.5pt;z-index:251688960" o:connectortype="straight"/>
        </w:pict>
      </w:r>
      <w:r>
        <w:rPr>
          <w:noProof/>
        </w:rPr>
        <w:pict>
          <v:oval id="_x0000_s1064" style="position:absolute;left:0;text-align:left;margin-left:184.5pt;margin-top:31.5pt;width:82.5pt;height:28pt;z-index:251687936">
            <v:textbox>
              <w:txbxContent>
                <w:p w:rsidR="00620EB1" w:rsidRDefault="00620EB1">
                  <w:r>
                    <w:t>Quantity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62" type="#_x0000_t32" style="position:absolute;left:0;text-align:left;margin-left:341pt;margin-top:173pt;width:0;height:24pt;z-index:251685888" o:connectortype="straight"/>
        </w:pict>
      </w:r>
      <w:r>
        <w:rPr>
          <w:noProof/>
        </w:rPr>
        <w:pict>
          <v:shape id="_x0000_s1061" type="#_x0000_t32" style="position:absolute;left:0;text-align:left;margin-left:340pt;margin-top:131pt;width:1pt;height:17.5pt;z-index:251684864" o:connectortype="straight"/>
        </w:pict>
      </w:r>
      <w:r>
        <w:rPr>
          <w:noProof/>
        </w:rPr>
        <w:pict>
          <v:shape id="_x0000_s1060" type="#_x0000_t32" style="position:absolute;left:0;text-align:left;margin-left:263pt;margin-top:158pt;width:37.5pt;height:0;z-index:251683840" o:connectortype="straight"/>
        </w:pict>
      </w:r>
      <w:r>
        <w:rPr>
          <w:noProof/>
        </w:rPr>
        <w:pict>
          <v:shape id="_x0000_s1059" type="#_x0000_t32" style="position:absolute;left:0;text-align:left;margin-left:263pt;margin-top:114.5pt;width:0;height:43.5pt;z-index:251682816" o:connectortype="straight"/>
        </w:pict>
      </w:r>
      <w:r>
        <w:rPr>
          <w:noProof/>
        </w:rPr>
        <w:pict>
          <v:shape id="_x0000_s1056" type="#_x0000_t32" style="position:absolute;left:0;text-align:left;margin-left:109pt;margin-top:110.5pt;width:69pt;height:4pt;z-index:251679744" o:connectortype="straight"/>
        </w:pict>
      </w:r>
      <w:r>
        <w:rPr>
          <w:noProof/>
        </w:rPr>
        <w:pict>
          <v:shape id="_x0000_s1055" type="#_x0000_t32" style="position:absolute;left:0;text-align:left;margin-left:75pt;margin-top:119.5pt;width:0;height:38.5pt;z-index:251678720" o:connectortype="straight"/>
        </w:pict>
      </w:r>
      <w:r>
        <w:rPr>
          <w:noProof/>
        </w:rPr>
        <w:pict>
          <v:shape id="_x0000_s1054" type="#_x0000_t32" style="position:absolute;left:0;text-align:left;margin-left:74.5pt;margin-top:66.5pt;width:.5pt;height:31pt;z-index:251677696" o:connectortype="straight"/>
        </w:pict>
      </w:r>
      <w:r>
        <w:rPr>
          <w:noProof/>
        </w:rPr>
        <w:pict>
          <v:rect id="_x0000_s1048" style="position:absolute;left:0;text-align:left;margin-left:300.5pt;margin-top:148.5pt;width:78.5pt;height:24.5pt;z-index:251673600">
            <v:textbox>
              <w:txbxContent>
                <w:p w:rsidR="007321DE" w:rsidRDefault="007321DE">
                  <w:r>
                    <w:t xml:space="preserve">         </w:t>
                  </w:r>
                  <w:r w:rsidR="008B3F1E">
                    <w:t>Part</w:t>
                  </w:r>
                </w:p>
              </w:txbxContent>
            </v:textbox>
          </v:rect>
        </w:pict>
      </w:r>
      <w:r>
        <w:rPr>
          <w:noProof/>
        </w:rPr>
        <w:pict>
          <v:oval id="_x0000_s1047" style="position:absolute;left:0;text-align:left;margin-left:292.5pt;margin-top:97.5pt;width:102.5pt;height:33.5pt;z-index:251672576">
            <v:textbox>
              <w:txbxContent>
                <w:p w:rsidR="007321DE" w:rsidRPr="007321DE" w:rsidRDefault="007321DE">
                  <w:pPr>
                    <w:rPr>
                      <w:u w:val="single"/>
                    </w:rPr>
                  </w:pPr>
                  <w:r w:rsidRPr="007321DE">
                    <w:rPr>
                      <w:u w:val="single"/>
                    </w:rPr>
                    <w:t>Part number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5" type="#_x0000_t110" style="position:absolute;left:0;text-align:left;margin-left:178pt;margin-top:87pt;width:85pt;height:55pt;z-index:251670528">
            <v:textbox>
              <w:txbxContent>
                <w:p w:rsidR="007321DE" w:rsidRDefault="007321DE">
                  <w:r>
                    <w:t>Supply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44" style="position:absolute;left:0;text-align:left;margin-left:50.5pt;margin-top:158pt;width:64.5pt;height:30.5pt;z-index:251669504">
            <v:textbox>
              <w:txbxContent>
                <w:p w:rsidR="007321DE" w:rsidRDefault="007321DE">
                  <w:r>
                    <w:t>City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3" type="#_x0000_t109" style="position:absolute;left:0;text-align:left;margin-left:46.5pt;margin-top:97.5pt;width:62.5pt;height:22pt;z-index:251668480">
            <v:textbox>
              <w:txbxContent>
                <w:p w:rsidR="007321DE" w:rsidRDefault="007321DE">
                  <w:r>
                    <w:t>Supplier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42" style="position:absolute;left:0;text-align:left;margin-left:43pt;margin-top:38pt;width:66pt;height:28.5pt;z-index:251667456">
            <v:textbox>
              <w:txbxContent>
                <w:p w:rsidR="007321DE" w:rsidRPr="007321DE" w:rsidRDefault="007321DE">
                  <w:pPr>
                    <w:rPr>
                      <w:u w:val="single"/>
                    </w:rPr>
                  </w:pPr>
                  <w:r w:rsidRPr="007321DE">
                    <w:rPr>
                      <w:u w:val="single"/>
                    </w:rPr>
                    <w:t>Name</w:t>
                  </w:r>
                </w:p>
              </w:txbxContent>
            </v:textbox>
          </v:oval>
        </w:pict>
      </w:r>
    </w:p>
    <w:sectPr w:rsidR="00F5285B" w:rsidSect="00F32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334BF"/>
    <w:multiLevelType w:val="hybridMultilevel"/>
    <w:tmpl w:val="EBA6FB90"/>
    <w:lvl w:ilvl="0" w:tplc="9782BB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317872"/>
    <w:multiLevelType w:val="hybridMultilevel"/>
    <w:tmpl w:val="C6CE4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970F44"/>
    <w:multiLevelType w:val="hybridMultilevel"/>
    <w:tmpl w:val="0696E3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CF1D18"/>
    <w:multiLevelType w:val="hybridMultilevel"/>
    <w:tmpl w:val="C3E23A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C527D8"/>
    <w:multiLevelType w:val="hybridMultilevel"/>
    <w:tmpl w:val="A75ABC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147A0A"/>
    <w:multiLevelType w:val="hybridMultilevel"/>
    <w:tmpl w:val="38BCE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F82E3E"/>
    <w:multiLevelType w:val="hybridMultilevel"/>
    <w:tmpl w:val="BDD296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F82F12"/>
    <w:multiLevelType w:val="hybridMultilevel"/>
    <w:tmpl w:val="8EACF6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16361D"/>
    <w:multiLevelType w:val="hybridMultilevel"/>
    <w:tmpl w:val="27404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BA129B"/>
    <w:multiLevelType w:val="hybridMultilevel"/>
    <w:tmpl w:val="0B94A61C"/>
    <w:lvl w:ilvl="0" w:tplc="FA0C4D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20"/>
  <w:characterSpacingControl w:val="doNotCompress"/>
  <w:compat>
    <w:useFELayout/>
  </w:compat>
  <w:rsids>
    <w:rsidRoot w:val="00044FEE"/>
    <w:rsid w:val="00015AF3"/>
    <w:rsid w:val="00034944"/>
    <w:rsid w:val="00034DD3"/>
    <w:rsid w:val="000412E5"/>
    <w:rsid w:val="00044FEE"/>
    <w:rsid w:val="00057B11"/>
    <w:rsid w:val="000F6CEB"/>
    <w:rsid w:val="001163EB"/>
    <w:rsid w:val="00177BC2"/>
    <w:rsid w:val="0019056D"/>
    <w:rsid w:val="001E4EE9"/>
    <w:rsid w:val="001F2651"/>
    <w:rsid w:val="002037CC"/>
    <w:rsid w:val="00204B8A"/>
    <w:rsid w:val="00234198"/>
    <w:rsid w:val="002A18D3"/>
    <w:rsid w:val="002A2AA4"/>
    <w:rsid w:val="002F355C"/>
    <w:rsid w:val="00303F1A"/>
    <w:rsid w:val="00381757"/>
    <w:rsid w:val="00381C4F"/>
    <w:rsid w:val="00381E96"/>
    <w:rsid w:val="003B6363"/>
    <w:rsid w:val="003C588B"/>
    <w:rsid w:val="003E084E"/>
    <w:rsid w:val="0045506F"/>
    <w:rsid w:val="004B1279"/>
    <w:rsid w:val="004C1654"/>
    <w:rsid w:val="00504151"/>
    <w:rsid w:val="005235C9"/>
    <w:rsid w:val="005B19EE"/>
    <w:rsid w:val="00602662"/>
    <w:rsid w:val="0060715B"/>
    <w:rsid w:val="00612FE5"/>
    <w:rsid w:val="0061727A"/>
    <w:rsid w:val="00620EB1"/>
    <w:rsid w:val="00631383"/>
    <w:rsid w:val="00634734"/>
    <w:rsid w:val="006B41C8"/>
    <w:rsid w:val="006B542F"/>
    <w:rsid w:val="006C149A"/>
    <w:rsid w:val="006E06DD"/>
    <w:rsid w:val="00713E5E"/>
    <w:rsid w:val="007312A4"/>
    <w:rsid w:val="007321DE"/>
    <w:rsid w:val="00780C5E"/>
    <w:rsid w:val="007E3EFD"/>
    <w:rsid w:val="0087065F"/>
    <w:rsid w:val="008B3F1E"/>
    <w:rsid w:val="008C7314"/>
    <w:rsid w:val="008D28B7"/>
    <w:rsid w:val="009327F7"/>
    <w:rsid w:val="00936004"/>
    <w:rsid w:val="009822E7"/>
    <w:rsid w:val="00990ED1"/>
    <w:rsid w:val="009C39A8"/>
    <w:rsid w:val="00A013D5"/>
    <w:rsid w:val="00A37B29"/>
    <w:rsid w:val="00AE4C57"/>
    <w:rsid w:val="00B25F0E"/>
    <w:rsid w:val="00B321DB"/>
    <w:rsid w:val="00B34DB2"/>
    <w:rsid w:val="00B74771"/>
    <w:rsid w:val="00BA737C"/>
    <w:rsid w:val="00BE0944"/>
    <w:rsid w:val="00BF3BE7"/>
    <w:rsid w:val="00C023AE"/>
    <w:rsid w:val="00C67C88"/>
    <w:rsid w:val="00CC7679"/>
    <w:rsid w:val="00CD386A"/>
    <w:rsid w:val="00CF74C8"/>
    <w:rsid w:val="00D1207D"/>
    <w:rsid w:val="00D40DEC"/>
    <w:rsid w:val="00D4792C"/>
    <w:rsid w:val="00D54CEC"/>
    <w:rsid w:val="00DA6F0C"/>
    <w:rsid w:val="00E27CD0"/>
    <w:rsid w:val="00EA0D88"/>
    <w:rsid w:val="00EA2307"/>
    <w:rsid w:val="00EC66A5"/>
    <w:rsid w:val="00F32D62"/>
    <w:rsid w:val="00F5285B"/>
    <w:rsid w:val="00F62FF3"/>
    <w:rsid w:val="00F81D05"/>
    <w:rsid w:val="00F82C60"/>
    <w:rsid w:val="00F93351"/>
    <w:rsid w:val="00FA6AAA"/>
    <w:rsid w:val="00FD0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"/>
    </o:shapedefaults>
    <o:shapelayout v:ext="edit">
      <o:idmap v:ext="edit" data="1"/>
      <o:rules v:ext="edit">
        <o:r id="V:Rule9" type="connector" idref="#_x0000_s1062"/>
        <o:r id="V:Rule10" type="connector" idref="#_x0000_s1056"/>
        <o:r id="V:Rule11" type="connector" idref="#_x0000_s1065"/>
        <o:r id="V:Rule12" type="connector" idref="#_x0000_s1055"/>
        <o:r id="V:Rule13" type="connector" idref="#_x0000_s1060"/>
        <o:r id="V:Rule14" type="connector" idref="#_x0000_s1054"/>
        <o:r id="V:Rule15" type="connector" idref="#_x0000_s1059"/>
        <o:r id="V:Rule16" type="connector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FE5"/>
    <w:pPr>
      <w:ind w:left="720"/>
      <w:contextualSpacing/>
    </w:pPr>
  </w:style>
  <w:style w:type="table" w:styleId="TableGrid">
    <w:name w:val="Table Grid"/>
    <w:basedOn w:val="TableNormal"/>
    <w:uiPriority w:val="59"/>
    <w:rsid w:val="00303F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B19E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D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80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hossain.arif</dc:creator>
  <cp:keywords/>
  <dc:description/>
  <cp:lastModifiedBy>hossain.arif</cp:lastModifiedBy>
  <cp:revision>76</cp:revision>
  <dcterms:created xsi:type="dcterms:W3CDTF">2011-09-28T05:10:00Z</dcterms:created>
  <dcterms:modified xsi:type="dcterms:W3CDTF">2014-06-16T05:15:00Z</dcterms:modified>
</cp:coreProperties>
</file>