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Markdown</w:t>
      </w:r>
    </w:p>
    <w:p>
      <w:pPr>
        <w:pStyle w:val="Author"/>
      </w:pPr>
      <w:r>
        <w:t xml:space="preserve">Сунгурова</w:t>
      </w:r>
      <w:r>
        <w:t xml:space="preserve"> </w:t>
      </w:r>
      <w:r>
        <w:t xml:space="preserve">Мариян</w:t>
      </w:r>
      <w:r>
        <w:t xml:space="preserve"> </w:t>
      </w:r>
      <w:r>
        <w:t xml:space="preserve">Мухсиновна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Сделайте отчёт по предыдущей лабораторной работе в формате Markdown.</w:t>
      </w:r>
    </w:p>
    <w:p>
      <w:pPr>
        <w:numPr>
          <w:ilvl w:val="0"/>
          <w:numId w:val="1001"/>
        </w:numPr>
        <w:pStyle w:val="Compact"/>
      </w:pPr>
      <w:r>
        <w:t xml:space="preserve">Вкачествеотчётапросьбапредоставитьотчётыв3форматах:pdf,docx иmd (вархиве,</w:t>
      </w:r>
      <w:r>
        <w:t xml:space="preserve"> </w:t>
      </w:r>
      <w:r>
        <w:t xml:space="preserve">поскольку он должен содержать скриншоты,Makefile ит.д.)</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numPr>
          <w:ilvl w:val="0"/>
          <w:numId w:val="1002"/>
        </w:numPr>
        <w:pStyle w:val="Compact"/>
      </w:pPr>
      <w:r>
        <w:t xml:space="preserve">Markdown (произносится маркда́ун) — облегчённый язык разметки, созданный с целью обозначения форматирования в простом тексте, с максимальным сохранением его читаемости человеком, и пригодный для машинного преобразования в языки для продвинутых публикаций (HTML, Rich Text и других).</w:t>
      </w:r>
    </w:p>
    <w:p>
      <w:pPr>
        <w:numPr>
          <w:ilvl w:val="0"/>
          <w:numId w:val="1002"/>
        </w:numPr>
        <w:pStyle w:val="Compact"/>
      </w:pPr>
      <w:r>
        <w:t xml:space="preserve">Первоначально создан в 2004 году Джоном Грубером и Аароном Шварцем. Многие идеи языка были позаимствованы из существующих соглашений по разметке текста в электронных письмах. Реализации языка Markdown преобразуют текст в формате Markdown в валидный, правильно построенный XHTML и заменяют левые угловые скобки</w:t>
      </w:r>
      <w:r>
        <w:t xml:space="preserve"> </w:t>
      </w:r>
      <w:hyperlink r:id="rId22">
        <w:r>
          <w:rPr>
            <w:rStyle w:val="Hyperlink"/>
          </w:rPr>
          <w:t xml:space="preserve">[1]</w:t>
        </w:r>
      </w:hyperlink>
      <w:r>
        <w:t xml:space="preserve"> </w:t>
      </w:r>
      <w:r>
        <w:t xml:space="preserve">и амперсанды («&amp;») на соответствующие коды сущностей. Первой реализацией Markdown стала написанная Грубером реализация на Perl, однако спустя некоторое время появилось множество реализаций от сторонних разработчиков (см. ниже). Реализация на Perl распространяется по лицензии типа BSD. Реализации Markdown на различных языках программирования включены (или доступны в качестве плагина) во многие системы управления содержимым.</w:t>
      </w:r>
    </w:p>
    <w:bookmarkEnd w:id="23"/>
    <w:bookmarkStart w:id="44"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Приступила к редактированию файла report.md (рис. 1)</w:t>
      </w:r>
    </w:p>
    <w:p>
      <w:pPr>
        <w:pStyle w:val="CaptionedFigure"/>
      </w:pPr>
      <w:bookmarkStart w:id="27" w:name="fig:001"/>
      <w:r>
        <w:drawing>
          <wp:inline>
            <wp:extent cx="5334000" cy="4560748"/>
            <wp:effectExtent b="0" l="0" r="0" t="0"/>
            <wp:docPr descr="Рис. 1: Окно текстового редактора с открытым report.md файлом" title="" id="25" name="Picture"/>
            <a:graphic>
              <a:graphicData uri="http://schemas.openxmlformats.org/drawingml/2006/picture">
                <pic:pic>
                  <pic:nvPicPr>
                    <pic:cNvPr descr="image/карт1.png" id="26" name="Picture"/>
                    <pic:cNvPicPr>
                      <a:picLocks noChangeArrowheads="1" noChangeAspect="1"/>
                    </pic:cNvPicPr>
                  </pic:nvPicPr>
                  <pic:blipFill>
                    <a:blip r:embed="rId24"/>
                    <a:stretch>
                      <a:fillRect/>
                    </a:stretch>
                  </pic:blipFill>
                  <pic:spPr bwMode="auto">
                    <a:xfrm>
                      <a:off x="0" y="0"/>
                      <a:ext cx="5334000" cy="4560748"/>
                    </a:xfrm>
                    <a:prstGeom prst="rect">
                      <a:avLst/>
                    </a:prstGeom>
                    <a:noFill/>
                    <a:ln w="9525">
                      <a:noFill/>
                      <a:headEnd/>
                      <a:tailEnd/>
                    </a:ln>
                  </pic:spPr>
                </pic:pic>
              </a:graphicData>
            </a:graphic>
          </wp:inline>
        </w:drawing>
      </w:r>
      <w:bookmarkEnd w:id="27"/>
    </w:p>
    <w:p>
      <w:pPr>
        <w:pStyle w:val="ImageCaption"/>
      </w:pPr>
      <w:r>
        <w:t xml:space="preserve">Рис. 1: Окно текстового редактора с открытым report.md файлом</w:t>
      </w:r>
    </w:p>
    <w:p>
      <w:pPr>
        <w:numPr>
          <w:ilvl w:val="0"/>
          <w:numId w:val="1004"/>
        </w:numPr>
        <w:pStyle w:val="Compact"/>
      </w:pPr>
      <w:r>
        <w:t xml:space="preserve">Теоретическое введение (рис. 2)</w:t>
      </w:r>
    </w:p>
    <w:p>
      <w:pPr>
        <w:pStyle w:val="CaptionedFigure"/>
      </w:pPr>
      <w:bookmarkStart w:id="31" w:name="fig:002"/>
      <w:r>
        <w:drawing>
          <wp:inline>
            <wp:extent cx="5334000" cy="4600754"/>
            <wp:effectExtent b="0" l="0" r="0" t="0"/>
            <wp:docPr descr="Рис. 2: Окно текстового редактора с открытым report.md файлом" title="" id="29" name="Picture"/>
            <a:graphic>
              <a:graphicData uri="http://schemas.openxmlformats.org/drawingml/2006/picture">
                <pic:pic>
                  <pic:nvPicPr>
                    <pic:cNvPr descr="image/карт2.png" id="30" name="Picture"/>
                    <pic:cNvPicPr>
                      <a:picLocks noChangeArrowheads="1" noChangeAspect="1"/>
                    </pic:cNvPicPr>
                  </pic:nvPicPr>
                  <pic:blipFill>
                    <a:blip r:embed="rId28"/>
                    <a:stretch>
                      <a:fillRect/>
                    </a:stretch>
                  </pic:blipFill>
                  <pic:spPr bwMode="auto">
                    <a:xfrm>
                      <a:off x="0" y="0"/>
                      <a:ext cx="5334000" cy="4600754"/>
                    </a:xfrm>
                    <a:prstGeom prst="rect">
                      <a:avLst/>
                    </a:prstGeom>
                    <a:noFill/>
                    <a:ln w="9525">
                      <a:noFill/>
                      <a:headEnd/>
                      <a:tailEnd/>
                    </a:ln>
                  </pic:spPr>
                </pic:pic>
              </a:graphicData>
            </a:graphic>
          </wp:inline>
        </w:drawing>
      </w:r>
      <w:bookmarkEnd w:id="31"/>
    </w:p>
    <w:p>
      <w:pPr>
        <w:pStyle w:val="ImageCaption"/>
      </w:pPr>
      <w:r>
        <w:t xml:space="preserve">Рис. 2: Окно текстового редактора с открытым report.md файлом</w:t>
      </w:r>
    </w:p>
    <w:p>
      <w:pPr>
        <w:numPr>
          <w:ilvl w:val="0"/>
          <w:numId w:val="1005"/>
        </w:numPr>
        <w:pStyle w:val="Compact"/>
      </w:pPr>
      <w:r>
        <w:t xml:space="preserve">Создание ссылок на фото из папки images (рис. 3)</w:t>
      </w:r>
    </w:p>
    <w:p>
      <w:pPr>
        <w:pStyle w:val="CaptionedFigure"/>
      </w:pPr>
      <w:bookmarkStart w:id="35" w:name="fig:003"/>
      <w:r>
        <w:drawing>
          <wp:inline>
            <wp:extent cx="5334000" cy="4059448"/>
            <wp:effectExtent b="0" l="0" r="0" t="0"/>
            <wp:docPr descr="Рис. 3: Папка с фото" title="" id="33" name="Picture"/>
            <a:graphic>
              <a:graphicData uri="http://schemas.openxmlformats.org/drawingml/2006/picture">
                <pic:pic>
                  <pic:nvPicPr>
                    <pic:cNvPr descr="image/карт3.png" id="34" name="Picture"/>
                    <pic:cNvPicPr>
                      <a:picLocks noChangeArrowheads="1" noChangeAspect="1"/>
                    </pic:cNvPicPr>
                  </pic:nvPicPr>
                  <pic:blipFill>
                    <a:blip r:embed="rId32"/>
                    <a:stretch>
                      <a:fillRect/>
                    </a:stretch>
                  </pic:blipFill>
                  <pic:spPr bwMode="auto">
                    <a:xfrm>
                      <a:off x="0" y="0"/>
                      <a:ext cx="5334000" cy="4059448"/>
                    </a:xfrm>
                    <a:prstGeom prst="rect">
                      <a:avLst/>
                    </a:prstGeom>
                    <a:noFill/>
                    <a:ln w="9525">
                      <a:noFill/>
                      <a:headEnd/>
                      <a:tailEnd/>
                    </a:ln>
                  </pic:spPr>
                </pic:pic>
              </a:graphicData>
            </a:graphic>
          </wp:inline>
        </w:drawing>
      </w:r>
      <w:bookmarkEnd w:id="35"/>
    </w:p>
    <w:p>
      <w:pPr>
        <w:pStyle w:val="ImageCaption"/>
      </w:pPr>
      <w:r>
        <w:t xml:space="preserve">Рис. 3: Папка с фото</w:t>
      </w:r>
    </w:p>
    <w:p>
      <w:pPr>
        <w:numPr>
          <w:ilvl w:val="0"/>
          <w:numId w:val="1006"/>
        </w:numPr>
        <w:pStyle w:val="Compact"/>
      </w:pPr>
      <w:r>
        <w:t xml:space="preserve">Описала шаги, прикрепив фото (рис. 4)</w:t>
      </w:r>
    </w:p>
    <w:p>
      <w:pPr>
        <w:pStyle w:val="CaptionedFigure"/>
      </w:pPr>
      <w:bookmarkStart w:id="39" w:name="fig:004"/>
      <w:r>
        <w:drawing>
          <wp:inline>
            <wp:extent cx="5334000" cy="4576085"/>
            <wp:effectExtent b="0" l="0" r="0" t="0"/>
            <wp:docPr descr="Рис. 4: Этапы выполнения" title="" id="37" name="Picture"/>
            <a:graphic>
              <a:graphicData uri="http://schemas.openxmlformats.org/drawingml/2006/picture">
                <pic:pic>
                  <pic:nvPicPr>
                    <pic:cNvPr descr="image/карт4.png" id="38" name="Picture"/>
                    <pic:cNvPicPr>
                      <a:picLocks noChangeArrowheads="1" noChangeAspect="1"/>
                    </pic:cNvPicPr>
                  </pic:nvPicPr>
                  <pic:blipFill>
                    <a:blip r:embed="rId36"/>
                    <a:stretch>
                      <a:fillRect/>
                    </a:stretch>
                  </pic:blipFill>
                  <pic:spPr bwMode="auto">
                    <a:xfrm>
                      <a:off x="0" y="0"/>
                      <a:ext cx="5334000" cy="4576085"/>
                    </a:xfrm>
                    <a:prstGeom prst="rect">
                      <a:avLst/>
                    </a:prstGeom>
                    <a:noFill/>
                    <a:ln w="9525">
                      <a:noFill/>
                      <a:headEnd/>
                      <a:tailEnd/>
                    </a:ln>
                  </pic:spPr>
                </pic:pic>
              </a:graphicData>
            </a:graphic>
          </wp:inline>
        </w:drawing>
      </w:r>
      <w:bookmarkEnd w:id="39"/>
    </w:p>
    <w:p>
      <w:pPr>
        <w:pStyle w:val="ImageCaption"/>
      </w:pPr>
      <w:r>
        <w:t xml:space="preserve">Рис. 4: Этапы выполнения</w:t>
      </w:r>
    </w:p>
    <w:p>
      <w:pPr>
        <w:numPr>
          <w:ilvl w:val="0"/>
          <w:numId w:val="1007"/>
        </w:numPr>
        <w:pStyle w:val="Compact"/>
      </w:pPr>
      <w:r>
        <w:t xml:space="preserve">Описала источники (рис. 5)</w:t>
      </w:r>
    </w:p>
    <w:p>
      <w:pPr>
        <w:pStyle w:val="CaptionedFigure"/>
      </w:pPr>
      <w:bookmarkStart w:id="43" w:name="fig:005"/>
      <w:r>
        <w:drawing>
          <wp:inline>
            <wp:extent cx="5048410" cy="4379899"/>
            <wp:effectExtent b="0" l="0" r="0" t="0"/>
            <wp:docPr descr="Рис. 5: Файл bib с источниками" title="" id="41" name="Picture"/>
            <a:graphic>
              <a:graphicData uri="http://schemas.openxmlformats.org/drawingml/2006/picture">
                <pic:pic>
                  <pic:nvPicPr>
                    <pic:cNvPr descr="image/карт5.png" id="42" name="Picture"/>
                    <pic:cNvPicPr>
                      <a:picLocks noChangeArrowheads="1" noChangeAspect="1"/>
                    </pic:cNvPicPr>
                  </pic:nvPicPr>
                  <pic:blipFill>
                    <a:blip r:embed="rId40"/>
                    <a:stretch>
                      <a:fillRect/>
                    </a:stretch>
                  </pic:blipFill>
                  <pic:spPr bwMode="auto">
                    <a:xfrm>
                      <a:off x="0" y="0"/>
                      <a:ext cx="5048410" cy="4379899"/>
                    </a:xfrm>
                    <a:prstGeom prst="rect">
                      <a:avLst/>
                    </a:prstGeom>
                    <a:noFill/>
                    <a:ln w="9525">
                      <a:noFill/>
                      <a:headEnd/>
                      <a:tailEnd/>
                    </a:ln>
                  </pic:spPr>
                </pic:pic>
              </a:graphicData>
            </a:graphic>
          </wp:inline>
        </w:drawing>
      </w:r>
      <w:bookmarkEnd w:id="43"/>
    </w:p>
    <w:p>
      <w:pPr>
        <w:pStyle w:val="ImageCaption"/>
      </w:pPr>
      <w:r>
        <w:t xml:space="preserve">Рис. 5: Файл bib с источниками</w:t>
      </w:r>
    </w:p>
    <w:bookmarkEnd w:id="44"/>
    <w:bookmarkStart w:id="45" w:name="выводы"/>
    <w:p>
      <w:pPr>
        <w:pStyle w:val="Heading1"/>
      </w:pPr>
      <w:r>
        <w:rPr>
          <w:rStyle w:val="SectionNumber"/>
        </w:rPr>
        <w:t xml:space="preserve">5</w:t>
      </w:r>
      <w:r>
        <w:tab/>
      </w:r>
      <w:r>
        <w:t xml:space="preserve">Выводы</w:t>
      </w:r>
    </w:p>
    <w:p>
      <w:pPr>
        <w:pStyle w:val="FirstParagraph"/>
      </w:pPr>
      <w:r>
        <w:t xml:space="preserve">В этой лабораторной работе я научилась оформлять отчеты при помощи легковесного языка разметки Markdown, работать с фото и bib файлами для источников.</w:t>
      </w:r>
    </w:p>
    <w:bookmarkEnd w:id="45"/>
    <w:bookmarkStart w:id="49" w:name="список-литературы"/>
    <w:p>
      <w:pPr>
        <w:pStyle w:val="Heading1"/>
      </w:pPr>
      <w:r>
        <w:t xml:space="preserve">Список литературы</w:t>
      </w:r>
    </w:p>
    <w:bookmarkStart w:id="48" w:name="refs"/>
    <w:bookmarkStart w:id="47"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46">
        <w:r>
          <w:rPr>
            <w:rStyle w:val="Hyperlink"/>
          </w:rPr>
          <w:t xml:space="preserve">https://www.gnu.org/software/bash/manual/</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6" Target="https://www.gnu.org/software/bash/manual/" TargetMode="External" /><Relationship Type="http://schemas.openxmlformats.org/officeDocument/2006/relationships/hyperlink" Id="rId22" Target="&#171;%3C&#187;" TargetMode="External" /></Relationships>
</file>

<file path=word/_rels/footnotes.xml.rels><?xml version="1.0" encoding="UTF-8"?><Relationships xmlns="http://schemas.openxmlformats.org/package/2006/relationships"><Relationship Type="http://schemas.openxmlformats.org/officeDocument/2006/relationships/hyperlink" Id="rId46" Target="https://www.gnu.org/software/bash/manual/" TargetMode="External" /><Relationship Type="http://schemas.openxmlformats.org/officeDocument/2006/relationships/hyperlink" Id="rId22" Target="&#171;%3C&#1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Сунгурова Мариян Мухсиновна</dc:creator>
  <dc:language>ru-RU</dc:language>
  <cp:keywords/>
  <dcterms:created xsi:type="dcterms:W3CDTF">2022-04-27T15:18:40Z</dcterms:created>
  <dcterms:modified xsi:type="dcterms:W3CDTF">2022-04-27T15:18:40Z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Markdown</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