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5.png" ContentType="image/png"/>
  <Override PartName="/word/media/rId31.png" ContentType="image/png"/>
  <Override PartName="/word/media/rId46.png" ContentType="image/png"/>
  <Override PartName="/word/media/rId39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задачи поиска на примере решения задачи о погоне.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23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9,8 км от катера. Затем лодка снова скрывается в тумане и уходит прямолинейно в неизвестном направлении. Известно, что скорость катера в 3,8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Кривая погони</w:t>
      </w:r>
      <w:r>
        <w:t xml:space="preserve"> </w:t>
      </w:r>
      <w:r>
        <w:t xml:space="preserve">— кривая, представляющая собой решение задачи о «погоне», которая ставится следующим образом. Пусть точка M равномерно движется по некоторой заданной кривой. Требуется найти траекторию равномерного движения точки N такую, что касательная, проведённая к траектории в любой момент движения, проходила бы через соответствующее этому моменту положение точки M.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Примем за t</w:t>
      </w:r>
      <w:r>
        <w:t xml:space="preserve">0</w:t>
      </w:r>
      <w:r>
        <w:t xml:space="preserve">=0 , x</w:t>
      </w:r>
      <w:r>
        <w:t xml:space="preserve">л0</w:t>
      </w:r>
      <w:r>
        <w:t xml:space="preserve"> </w:t>
      </w:r>
      <w:r>
        <w:t xml:space="preserve">= 0 - место нахождения лодки браконьеров в</w:t>
      </w:r>
      <w:r>
        <w:t xml:space="preserve"> </w:t>
      </w:r>
      <w:r>
        <w:t xml:space="preserve">момент обнаружения, x</w:t>
      </w:r>
      <w:r>
        <w:t xml:space="preserve">k0</w:t>
      </w:r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t xml:space="preserve">лх</w:t>
      </w:r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</w:t>
      </w:r>
      <w:r>
        <w:t xml:space="preserve"> </w:t>
      </w:r>
      <w:r>
        <w:t xml:space="preserve">нахождения катера береговой охраны.</w:t>
      </w:r>
    </w:p>
    <w:p>
      <w:pPr>
        <w:pStyle w:val="BodyText"/>
      </w:pPr>
      <w:r>
        <w:t xml:space="preserve">Чтобы найти расстояниеx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</w:t>
      </w:r>
      <w:r>
        <w:t xml:space="preserve"> </w:t>
      </w:r>
      <w:r>
        <w:t xml:space="preserve">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(илиk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v</m:t>
            </m:r>
          </m:den>
        </m:f>
      </m:oMath>
      <w:r>
        <w:t xml:space="preserve">.</w:t>
      </w:r>
    </w:p>
    <w:p>
      <w:pPr>
        <w:pStyle w:val="BodyText"/>
      </w:pPr>
      <w:r>
        <w:t xml:space="preserve">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3.8</m:t>
              </m:r>
              <m:r>
                <m:t>v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3.8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r>
          <m:t>x</m:t>
        </m:r>
      </m:oMath>
      <w:r>
        <w:t xml:space="preserve">1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k</m:t>
            </m:r>
          </m:num>
          <m:den>
            <m:r>
              <m:t>24</m:t>
            </m:r>
          </m:den>
        </m:f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2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k</m:t>
            </m:r>
          </m:num>
          <m:den>
            <m:r>
              <m:t>14</m:t>
            </m:r>
          </m:den>
        </m:f>
      </m:oMath>
      <w:r>
        <w:t xml:space="preserve">, задачу будем решать для двух случаев.</w:t>
      </w:r>
      <w:r>
        <w:t xml:space="preserve"> </w:t>
      </w:r>
      <w:r>
        <w:t xml:space="preserve">Cкорость катера раскладываем на две составляющие:</w:t>
      </w:r>
      <w:r>
        <w:t xml:space="preserve"> </w:t>
      </w:r>
      <m:oMath>
        <m:r>
          <m:t>v</m:t>
        </m:r>
      </m:oMath>
      <m:oMath>
        <m:r>
          <m:t>r</m:t>
        </m:r>
      </m:oMath>
      <w:r>
        <w:t xml:space="preserve"> </w:t>
      </w:r>
      <w:r>
        <w:t xml:space="preserve">- радиальная скорость,</w:t>
      </w:r>
      <w:r>
        <w:t xml:space="preserve"> </w:t>
      </w:r>
      <m:oMath>
        <m:r>
          <m:t>v</m:t>
        </m:r>
      </m:oMath>
      <m:oMath>
        <m:r>
          <m:t>t</m:t>
        </m:r>
      </m:oMath>
      <w:r>
        <w:t xml:space="preserve"> </w:t>
      </w:r>
      <w:r>
        <w:t xml:space="preserve">- тангенциальная скорость.Нам нужно, чтобы радиальная скорость была равна скорости лодки, поэтому полагаемd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</w:p>
    <w:p>
      <w:pPr>
        <w:pStyle w:val="BodyText"/>
      </w:pP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 -</w:t>
      </w:r>
      <w:r>
        <w:t xml:space="preserve"> </w:t>
      </w:r>
      <m:oMath>
        <m:r>
          <m:t>v</m:t>
        </m:r>
      </m:oMath>
      <m:oMath>
        <m:r>
          <m:t>t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t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3.8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13.44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13.44</m:t>
            </m:r>
          </m:e>
        </m:rad>
        <m:r>
          <m:t>v</m:t>
        </m:r>
      </m:oMath>
    </w:p>
    <w:p>
      <w:pPr>
        <w:pStyle w:val="BodyTex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13.44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Рассмотрим начальные условия: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Построим траекторию движения катера и лодки для данного случая. Ниже приведен код на языке Julia:</w:t>
      </w:r>
    </w:p>
    <w:p>
      <w:pPr>
        <w:pStyle w:val="BodyText"/>
      </w:pPr>
      <w:bookmarkStart w:id="26" w:name="fig:001"/>
      <w:r>
        <w:drawing>
          <wp:inline>
            <wp:extent cx="5334000" cy="1678112"/>
            <wp:effectExtent b="0" l="0" r="0" t="0"/>
            <wp:docPr descr="Снимок экран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2295645"/>
            <wp:effectExtent b="0" l="0" r="0" t="0"/>
            <wp:docPr descr="Снимок экран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rPr>
          <w:bCs/>
          <w:b/>
        </w:rPr>
        <w:t xml:space="preserve">В результатае был получен следующий график движения катера</w:t>
      </w:r>
      <w:r>
        <w:t xml:space="preserve"> </w:t>
      </w:r>
      <w:bookmarkStart w:id="34" w:name="fig:003"/>
      <w:r>
        <w:drawing>
          <wp:inline>
            <wp:extent cx="5334000" cy="3595718"/>
            <wp:effectExtent b="0" l="0" r="0" t="0"/>
            <wp:docPr descr="Снимок экрана" title="" id="32" name="Picture"/>
            <a:graphic>
              <a:graphicData uri="http://schemas.openxmlformats.org/drawingml/2006/picture">
                <pic:pic>
                  <pic:nvPicPr>
                    <pic:cNvPr descr="image/res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Для второго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bookmarkStart w:id="38" w:name="fig:004"/>
      <w:r>
        <w:drawing>
          <wp:inline>
            <wp:extent cx="5334000" cy="3685537"/>
            <wp:effectExtent b="0" l="0" r="0" t="0"/>
            <wp:docPr descr="Снимок экран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rPr>
          <w:bCs/>
          <w:b/>
        </w:rPr>
        <w:t xml:space="preserve">В результатае был получен следующий график движения катера</w:t>
      </w:r>
      <w:r>
        <w:t xml:space="preserve"> </w:t>
      </w:r>
      <w:bookmarkStart w:id="42" w:name="fig:005"/>
      <w:r>
        <w:drawing>
          <wp:inline>
            <wp:extent cx="5334000" cy="3574691"/>
            <wp:effectExtent b="0" l="0" r="0" t="0"/>
            <wp:docPr descr="Снимок экрана" title="" id="40" name="Picture"/>
            <a:graphic>
              <a:graphicData uri="http://schemas.openxmlformats.org/drawingml/2006/picture">
                <pic:pic>
                  <pic:nvPicPr>
                    <pic:cNvPr descr="image/res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rPr>
          <w:bCs/>
          <w:b/>
        </w:rPr>
        <w:t xml:space="preserve">Рассмотрим движение лодки</w:t>
      </w:r>
    </w:p>
    <w:p>
      <w:pPr>
        <w:pStyle w:val="CaptionedFigure"/>
      </w:pPr>
      <w:bookmarkStart w:id="45" w:name="fig:006"/>
      <w:r>
        <w:drawing>
          <wp:inline>
            <wp:extent cx="5334000" cy="3685537"/>
            <wp:effectExtent b="0" l="0" r="0" t="0"/>
            <wp:docPr descr="Рис. 1: Снимок экрана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1: Снимок экрана</w:t>
      </w:r>
    </w:p>
    <w:p>
      <w:pPr>
        <w:pStyle w:val="BodyText"/>
      </w:pPr>
      <w:r>
        <w:rPr>
          <w:bCs/>
          <w:b/>
        </w:rPr>
        <w:t xml:space="preserve">В результатае был получен следующий график движения катера и лодки для первого начального условия</w:t>
      </w:r>
      <w:r>
        <w:t xml:space="preserve"> </w:t>
      </w:r>
      <w:bookmarkStart w:id="49" w:name="fig:007"/>
      <w:r>
        <w:drawing>
          <wp:inline>
            <wp:extent cx="5334000" cy="3607065"/>
            <wp:effectExtent b="0" l="0" r="0" t="0"/>
            <wp:docPr descr="Снимок экрана" title="" id="47" name="Picture"/>
            <a:graphic>
              <a:graphicData uri="http://schemas.openxmlformats.org/drawingml/2006/picture">
                <pic:pic>
                  <pic:nvPicPr>
                    <pic:cNvPr descr="image/res1plu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rPr>
          <w:bCs/>
          <w:b/>
        </w:rPr>
        <w:t xml:space="preserve">В результатае был получен следующий график движения катера и лодки для второго начального условия</w:t>
      </w:r>
      <w:r>
        <w:t xml:space="preserve"> </w:t>
      </w:r>
      <w:bookmarkStart w:id="53" w:name="fig:008"/>
      <w:r>
        <w:drawing>
          <wp:inline>
            <wp:extent cx="5334000" cy="3569890"/>
            <wp:effectExtent b="0" l="0" r="0" t="0"/>
            <wp:docPr descr="Снимок экрана" title="" id="51" name="Picture"/>
            <a:graphic>
              <a:graphicData uri="http://schemas.openxmlformats.org/drawingml/2006/picture">
                <pic:pic>
                  <pic:nvPicPr>
                    <pic:cNvPr descr="image/res2plus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Построена математическая модель для выбора правильной стратегии при решении примера задачи поиска на примере решения задачи о погоне.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Сунгурова Мариян Мухсиновна</dc:creator>
  <dc:language>ru-RU</dc:language>
  <cp:keywords/>
  <dcterms:created xsi:type="dcterms:W3CDTF">2024-02-17T12:02:57Z</dcterms:created>
  <dcterms:modified xsi:type="dcterms:W3CDTF">2024-02-17T12:02:57Z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Задача о погоне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