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8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и проанализировать математическую модель хищник-жертва.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«хищник — жертва» — сложная экосистема, для которой реализованы долговременные отношения между видами хищника и жертвы, типичный пример коэволюции. Отношения между хищниками и их жертвами развиваются циклически, являясь иллюстрацией нейтрального равновесия</w:t>
      </w:r>
      <w:r>
        <w:t xml:space="preserve"> </w:t>
      </w:r>
      <w:r>
        <w:t xml:space="preserve">Приспособления, вырабатываемые жертвами для противодействия хищникам, способствуют выработке у хищников механизмов преодоления этих приспособлений. Длительное совместное существование хищников и жертв приводит к формированию системы взаимодействия, при которой обе группы устойчиво сохраняются на изучаемой территории. Нарушение такой системы часто приводит к отрицательным экологическим последствиям.</w:t>
      </w:r>
    </w:p>
    <w:p>
      <w:pPr>
        <w:pStyle w:val="BodyText"/>
      </w:pPr>
      <w:r>
        <w:t xml:space="preserve">Негативное влияние нарушения коэволюционных связей наблюдается при интродукции видов. В частности, козы и кролики, интродуцированные в Австралии, не имеют на этом материке эффективных механизмов регуляции численности, что приводит к разрушению природных экосистем.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иск-стационарного-состояния-систе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Поиск стационарного состояния системы</w:t>
      </w:r>
    </w:p>
    <w:p>
      <w:pPr>
        <w:pStyle w:val="FirstParagraph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0.36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0.0435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0.38</m:t>
        </m:r>
        <m:r>
          <m:rPr>
            <m:sty m:val="p"/>
          </m:rPr>
          <m:t>/</m:t>
        </m:r>
        <m:r>
          <m:t>0.037</m:t>
        </m:r>
        <m:r>
          <m:rPr>
            <m:sty m:val="p"/>
          </m:rPr>
          <m:t>=</m:t>
        </m:r>
        <m:r>
          <m:t>10.2702703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0.36</m:t>
        </m:r>
        <m:r>
          <m:rPr>
            <m:sty m:val="p"/>
          </m:rPr>
          <m:t>/</m:t>
        </m:r>
        <m:r>
          <m:t>0.035</m:t>
        </m:r>
        <m:r>
          <m:rPr>
            <m:sty m:val="p"/>
          </m:rPr>
          <m:t>=</m:t>
        </m:r>
        <m:r>
          <m:t>10.2857143</m:t>
        </m:r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3"/>
    <w:bookmarkStart w:id="32" w:name="X15039ca2af4701204216851b9f6bea5d5f054c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Программная реализация модели хищник-жертва</w:t>
      </w:r>
    </w:p>
    <w:p>
      <w:pPr>
        <w:pStyle w:val="FirstParagraph"/>
      </w:pPr>
      <w:r>
        <w:t xml:space="preserve">Зададим функцию для решения модели хищник-жертва. Возьмем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50</m:t>
            </m:r>
          </m:e>
        </m:d>
      </m:oMath>
      <w:r>
        <w:t xml:space="preserve"> </w:t>
      </w:r>
      <w:r>
        <w:t xml:space="preserve">(шаг 0.01)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u0, tspan, p)</w:t>
      </w:r>
      <w:r>
        <w:br/>
      </w:r>
      <w:r>
        <w:rPr>
          <w:rStyle w:val="NormalTok"/>
        </w:rPr>
        <w:t xml:space="preserve">sol5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(prob5,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(sol5,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box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Для отрисовки стационарного состояния задаём: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0.38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prob5_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u0, tspan, p)</w:t>
      </w:r>
      <w:r>
        <w:br/>
      </w:r>
      <w:r>
        <w:rPr>
          <w:rStyle w:val="NormalTok"/>
        </w:rPr>
        <w:t xml:space="preserve">sol5_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(prob5_,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(sol5_,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box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])</w:t>
      </w:r>
    </w:p>
    <w:p>
      <w:pPr>
        <w:pStyle w:val="CaptionedFigure"/>
      </w:pPr>
      <w:bookmarkStart w:id="27" w:name="fig:001"/>
      <w:r>
        <w:drawing>
          <wp:inline>
            <wp:extent cx="5334000" cy="3584448"/>
            <wp:effectExtent b="0" l="0" r="0" t="0"/>
            <wp:docPr descr="Рис. 1: Решение модели при x_0 = 4, \, y_0=14. Julia" title="" id="25" name="Picture"/>
            <a:graphic>
              <a:graphicData uri="http://schemas.openxmlformats.org/drawingml/2006/picture">
                <pic:pic>
                  <pic:nvPicPr>
                    <pic:cNvPr descr="image/JL_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Julia</w:t>
      </w:r>
    </w:p>
    <w:p>
      <w:pPr>
        <w:pStyle w:val="BodyText"/>
      </w:pPr>
      <w:r>
        <w:t xml:space="preserve">Также зададим эту модель в OpenModelica. Модель для колебания без затухания и без действия внешних сил: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br/>
      </w:r>
      <w:r>
        <w:br/>
      </w:r>
      <w:r>
        <w:rPr>
          <w:rStyle w:val="VerbatimChar"/>
        </w:rPr>
        <w:t xml:space="preserve">parameter Real a=0.38;</w:t>
      </w:r>
      <w:r>
        <w:br/>
      </w:r>
      <w:r>
        <w:rPr>
          <w:rStyle w:val="VerbatimChar"/>
        </w:rPr>
        <w:t xml:space="preserve">parameter Real b=0.037;</w:t>
      </w:r>
      <w:r>
        <w:br/>
      </w:r>
      <w:r>
        <w:rPr>
          <w:rStyle w:val="VerbatimChar"/>
        </w:rPr>
        <w:t xml:space="preserve">parameter Real c=0.36;</w:t>
      </w:r>
      <w:r>
        <w:br/>
      </w:r>
      <w:r>
        <w:rPr>
          <w:rStyle w:val="VerbatimChar"/>
        </w:rPr>
        <w:t xml:space="preserve">parameter Real d=0.035;</w:t>
      </w:r>
      <w:r>
        <w:br/>
      </w:r>
      <w:r>
        <w:br/>
      </w:r>
      <w:r>
        <w:rPr>
          <w:rStyle w:val="VerbatimChar"/>
        </w:rPr>
        <w:t xml:space="preserve">parameter Real x0=4;</w:t>
      </w:r>
      <w:r>
        <w:br/>
      </w:r>
      <w:r>
        <w:rPr>
          <w:rStyle w:val="VerbatimChar"/>
        </w:rPr>
        <w:t xml:space="preserve">parameter Real y0=14;</w:t>
      </w:r>
      <w:r>
        <w:br/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c*y-d*x*y;</w:t>
      </w:r>
      <w:r>
        <w:br/>
      </w:r>
      <w:r>
        <w:br/>
      </w:r>
      <w:r>
        <w:rPr>
          <w:rStyle w:val="VerbatimChar"/>
        </w:rPr>
        <w:t xml:space="preserve">end lab5;</w:t>
      </w:r>
    </w:p>
    <w:p>
      <w:pPr>
        <w:pStyle w:val="CaptionedFigure"/>
      </w:pPr>
      <w:bookmarkStart w:id="31" w:name="fig:002"/>
      <w:r>
        <w:drawing>
          <wp:inline>
            <wp:extent cx="5334000" cy="2504479"/>
            <wp:effectExtent b="0" l="0" r="0" t="0"/>
            <wp:docPr descr="Рис. 2: Решение модели при x_0 = 4, \, y_0=14. OpenModelica" title="" id="29" name="Picture"/>
            <a:graphic>
              <a:graphicData uri="http://schemas.openxmlformats.org/drawingml/2006/picture">
                <pic:pic>
                  <pic:nvPicPr>
                    <pic:cNvPr descr="image/OM(1)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Решение модели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OpenModelica</w:t>
      </w:r>
    </w:p>
    <w:p>
      <w:pPr>
        <w:pStyle w:val="BodyText"/>
      </w:pPr>
      <w:r>
        <w:t xml:space="preserve">Для отрисовки стационарного состояния меняем значения параметров:</w:t>
      </w:r>
    </w:p>
    <w:p>
      <w:pPr>
        <w:pStyle w:val="SourceCode"/>
      </w:pPr>
      <w:r>
        <w:rPr>
          <w:rStyle w:val="VerbatimChar"/>
        </w:rPr>
        <w:t xml:space="preserve">parameter Real x0=0.38/0.037;</w:t>
      </w:r>
      <w:r>
        <w:br/>
      </w:r>
      <w:r>
        <w:rPr>
          <w:rStyle w:val="VerbatimChar"/>
        </w:rPr>
        <w:t xml:space="preserve">parameter Real y0=0.36/0.035;</w:t>
      </w:r>
    </w:p>
    <w:bookmarkEnd w:id="32"/>
    <w:bookmarkStart w:id="41" w:name="график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Графики</w:t>
      </w:r>
    </w:p>
    <w:p>
      <w:pPr>
        <w:pStyle w:val="FirstParagraph"/>
      </w:pPr>
      <w:r>
        <w:t xml:space="preserve">Графики решений, полученные с помощью OpenModelica и Julia(рис. fig. 3, fig. 4):</w:t>
      </w:r>
    </w:p>
    <w:p>
      <w:pPr>
        <w:pStyle w:val="CaptionedFigure"/>
      </w:pPr>
      <w:bookmarkStart w:id="36" w:name="fig:003"/>
      <w:r>
        <w:drawing>
          <wp:inline>
            <wp:extent cx="5334000" cy="3527889"/>
            <wp:effectExtent b="0" l="0" r="0" t="0"/>
            <wp:docPr descr="Рис. 3: Julia" title="" id="34" name="Picture"/>
            <a:graphic>
              <a:graphicData uri="http://schemas.openxmlformats.org/drawingml/2006/picture">
                <pic:pic>
                  <pic:nvPicPr>
                    <pic:cNvPr descr="image/JL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Julia</w:t>
      </w:r>
    </w:p>
    <w:p>
      <w:pPr>
        <w:pStyle w:val="CaptionedFigure"/>
      </w:pPr>
      <w:bookmarkStart w:id="40" w:name="fig:004"/>
      <w:r>
        <w:drawing>
          <wp:inline>
            <wp:extent cx="5334000" cy="2504479"/>
            <wp:effectExtent b="0" l="0" r="0" t="0"/>
            <wp:docPr descr="Рис. 4: OpenModelica" title="" id="38" name="Picture"/>
            <a:graphic>
              <a:graphicData uri="http://schemas.openxmlformats.org/drawingml/2006/picture">
                <pic:pic>
                  <pic:nvPicPr>
                    <pic:cNvPr descr="image/OM_1(3)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OpenModelica</w:t>
      </w:r>
    </w:p>
    <w:p>
      <w:pPr>
        <w:pStyle w:val="BodyText"/>
      </w:pPr>
      <w:r>
        <w:t xml:space="preserve">Действительно, если начальное условие соответствует стационарной точке, то система находится в стационарном состоянии, то есть число хищников и жертв не изменяется.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хищник жертва и провели анализ.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8" Target="media/rId28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Сунгурова Мариян Мухсиновна</dc:creator>
  <dc:language>ru-RU</dc:language>
  <cp:keywords/>
  <dcterms:created xsi:type="dcterms:W3CDTF">2024-03-09T16:57:15Z</dcterms:created>
  <dcterms:modified xsi:type="dcterms:W3CDTF">2024-03-09T16:57:15Z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хищник-жертва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