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экономического</w:t>
      </w:r>
      <w:r>
        <w:t xml:space="preserve"> </w:t>
      </w:r>
      <w:r>
        <w:t xml:space="preserve">роста</w:t>
      </w:r>
      <w:r>
        <w:t xml:space="preserve"> </w:t>
      </w:r>
      <w:r>
        <w:t xml:space="preserve">Солоу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экономического роста Солоу.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Роберт Мертон Со́лоу — американский экономист, автор модели Солоу, лауреат Нобелевской премии 1987 года «за фундаментальные исследования в области теории экономического роста».</w:t>
      </w:r>
    </w:p>
    <w:p>
      <w:pPr>
        <w:pStyle w:val="BodyText"/>
      </w:pPr>
      <w:r>
        <w:rPr>
          <w:bCs/>
          <w:b/>
        </w:rPr>
        <w:t xml:space="preserve">Основной вопрос теории экономического роста.</w:t>
      </w:r>
    </w:p>
    <w:p>
      <w:pPr>
        <w:pStyle w:val="BodyText"/>
      </w:pPr>
      <w:r>
        <w:rPr>
          <w:bCs/>
          <w:b/>
        </w:rPr>
        <w:t xml:space="preserve">Как объяснить различия в уровне жизни между странами в текущий момент времени и в исторической перспективе?</w:t>
      </w:r>
      <w:r>
        <w:t xml:space="preserve"> </w:t>
      </w:r>
      <w:r>
        <w:t xml:space="preserve">Начинаем искать ответ не с глубинных причин, а с тех, которые лежат на поверхности. Объемы производства товаров и услуг разные, потому что:</w:t>
      </w:r>
      <w:r>
        <w:t xml:space="preserve"> </w:t>
      </w:r>
      <w:r>
        <w:t xml:space="preserve">1. Численность населения разная</w:t>
      </w:r>
      <w:r>
        <w:t xml:space="preserve"> </w:t>
      </w:r>
      <w:r>
        <w:t xml:space="preserve">2. Запас средств производства (капитала) и природных ресурсов различен</w:t>
      </w:r>
      <w:r>
        <w:t xml:space="preserve"> </w:t>
      </w:r>
      <w:r>
        <w:t xml:space="preserve">3. Уровень технологий, знаний и навыков различается</w:t>
      </w:r>
      <w:r>
        <w:t xml:space="preserve"> </w:t>
      </w:r>
      <w:r>
        <w:t xml:space="preserve">4. Уровень инфраструктуры и организации различается</w:t>
      </w:r>
    </w:p>
    <w:bookmarkEnd w:id="21"/>
    <w:bookmarkStart w:id="22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Объем ВВП экономики (Y) зависит от количества рабочих (часов) (L), запаса средств производства (капитала) (K) и уровня технологий, знаний (A) Производственная функция ставит в соответствие факторам производства объем созданной добавленной стоимости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Свойства производственной функции</w:t>
      </w:r>
      <w:r>
        <w:t xml:space="preserve"> </w:t>
      </w:r>
      <w:r>
        <w:t xml:space="preserve">1. Факторы производства необходимы $F(0, L, A) = F(K, 0, A) = 0 $</w:t>
      </w:r>
      <w:r>
        <w:t xml:space="preserve"> </w:t>
      </w:r>
      <w:r>
        <w:t xml:space="preserve">2. Предельный продукт труда, капитала, знаний положителен</w:t>
      </w:r>
      <w:r>
        <w:t xml:space="preserve"> </w:t>
      </w:r>
      <w:r>
        <w:t xml:space="preserve">3. Выполнен закон убывающей предельной производительности</w:t>
      </w:r>
    </w:p>
    <w:p>
      <w:pPr>
        <w:pStyle w:val="BodyText"/>
      </w:pPr>
      <w:r>
        <w:rPr>
          <w:bCs/>
          <w:b/>
        </w:rPr>
        <w:t xml:space="preserve">Преде́льный проду́кт труда́ (англ. marginal product of labor, MPL)</w:t>
      </w:r>
      <w:r>
        <w:t xml:space="preserve">, величина изменения выпускаемой продукции при использовании дополнительной единицы труда, в частности при найме нового работника.</w:t>
      </w:r>
      <w:r>
        <w:t xml:space="preserve"> </w:t>
      </w:r>
      <w:r>
        <w:rPr>
          <w:bCs/>
          <w:b/>
        </w:rPr>
        <w:t xml:space="preserve">Предельный продукт капитала (MPK)</w:t>
      </w:r>
      <w:r>
        <w:t xml:space="preserve"> </w:t>
      </w:r>
      <w:r>
        <w:t xml:space="preserve">– это прирост общего объема производства, возникающее в результате увеличения капитала на одну единицу при сохранении неизменности всех остальных факторов производства.</w:t>
      </w:r>
      <w:r>
        <w:t xml:space="preserve"> </w:t>
      </w:r>
      <w:r>
        <w:rPr>
          <w:bCs/>
          <w:b/>
        </w:rPr>
        <w:t xml:space="preserve">Закон убывающей предельной производительности</w:t>
      </w:r>
      <w:r>
        <w:t xml:space="preserve"> </w:t>
      </w:r>
      <w:r>
        <w:t xml:space="preserve">– в краткосрочном периоде, начиная с некоторого момента, каждая последующая единица ресурса приносит все меньше отдачи.</w:t>
      </w:r>
    </w:p>
    <w:p>
      <w:pPr>
        <w:pStyle w:val="BodyText"/>
      </w:pPr>
      <w:r>
        <w:t xml:space="preserve">Производственная функция обладает свойством постоянной отдачи от масштаба по труду и капиталу(общий продукт изменяется пропорционально увеличению всех вводимых ресурсов) (Constant Return to Scale)(однородность 1 степени):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λ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Продифференцировав уравнение по</w:t>
      </w:r>
      <w:r>
        <w:t xml:space="preserve"> </w:t>
      </w:r>
      <m:oMath>
        <m:r>
          <m:t>λ</m:t>
        </m:r>
      </m:oMath>
      <w:r>
        <w:t xml:space="preserve">, получим, что для производственной функции c постоянной отдачей от масштаба по труду и капиталу выполнено: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F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L</m:t>
              </m:r>
            </m:sub>
          </m:sSub>
          <m:r>
            <m:t>L</m:t>
          </m:r>
          <m:r>
            <m:rPr>
              <m:sty m:val="p"/>
            </m:rPr>
            <m:t>+</m:t>
          </m:r>
          <m:r>
            <m:t>F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K</m:t>
              </m:r>
            </m:sub>
          </m:sSub>
          <m:r>
            <m:t>K</m:t>
          </m:r>
        </m:oMath>
      </m:oMathPara>
    </w:p>
    <w:bookmarkEnd w:id="22"/>
    <w:bookmarkStart w:id="23" w:name="капитал.-свойства-капитала-k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Капитал. Свойства капитала (K)</w:t>
      </w:r>
    </w:p>
    <w:p>
      <w:pPr>
        <w:numPr>
          <w:ilvl w:val="0"/>
          <w:numId w:val="1001"/>
        </w:numPr>
        <w:pStyle w:val="Compact"/>
      </w:pPr>
      <w:r>
        <w:t xml:space="preserve">Используется в процессе производства, но не расходуется полностью в рамках производственного цикла</w:t>
      </w:r>
    </w:p>
    <w:p>
      <w:pPr>
        <w:numPr>
          <w:ilvl w:val="0"/>
          <w:numId w:val="1001"/>
        </w:numPr>
        <w:pStyle w:val="Compact"/>
      </w:pPr>
      <w:r>
        <w:t xml:space="preserve">Обладает ценностью, рыночной стоимостью. Как следствие, может быть перепродан или использован в виде закладной</w:t>
      </w:r>
    </w:p>
    <w:p>
      <w:pPr>
        <w:pStyle w:val="FirstParagraph"/>
      </w:pPr>
      <w:r>
        <w:t xml:space="preserve">Капитал - часть совокупного богатства нации (в модели Солоу единственный вид богатства)</w:t>
      </w:r>
    </w:p>
    <w:p>
      <w:pPr>
        <w:pStyle w:val="BodyText"/>
      </w:pPr>
      <w:r>
        <w:rPr>
          <w:bCs/>
          <w:b/>
        </w:rPr>
        <w:t xml:space="preserve">В модели Солоу рассматривается закрытая экономика</w:t>
      </w:r>
      <w:r>
        <w:t xml:space="preserve">. Фирмы максимизируют свою прибыль. Фирмы функционируют в условиях совершенной конкуренции. Темпы технологического прогресса g, роста населения n и норма выбытия капитала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постоянны. Время изменяется непрерывно.</w:t>
      </w:r>
    </w:p>
    <w:bookmarkEnd w:id="23"/>
    <w:bookmarkStart w:id="24" w:name="задача-фир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Задача фирмы</w:t>
      </w:r>
    </w:p>
    <w:p>
      <w:pPr>
        <w:pStyle w:val="FirstParagraph"/>
      </w:pPr>
      <w:r>
        <w:t xml:space="preserve">В рыночной экономике производство осуществляется частными компаниями (фирмами). Фирмы принадлежит владельцам (акционерам), которые заинтересованы в максимизации ее стоимости, т.е максимизации дисконтированного потока прибылей от ее деятельности.</w:t>
      </w:r>
    </w:p>
    <w:p>
      <w:pPr>
        <w:pStyle w:val="BodyText"/>
      </w:pPr>
      <w:r>
        <w:t xml:space="preserve">В модели Солоу задача максимизации стоимости компании эквивалентна задачи максимизации прибыли в каждый момент времени.</w:t>
      </w:r>
    </w:p>
    <w:p>
      <w:pPr>
        <w:pStyle w:val="BodyText"/>
      </w:pPr>
      <w:r>
        <w:rPr>
          <w:bCs/>
          <w:b/>
        </w:rPr>
        <w:t xml:space="preserve">DCF (анг. discounted cash flow — дисконтированный денежный поток)</w:t>
      </w:r>
      <w:r>
        <w:t xml:space="preserve"> </w:t>
      </w:r>
      <w:r>
        <w:t xml:space="preserve">— финансовая модель, которую используют для оценки стоимости бизнеса. Стоимость компании определяют, оценивая стоимость её будущих денежных потоков.</w:t>
      </w:r>
    </w:p>
    <w:p>
      <w:pPr>
        <w:pStyle w:val="BodyText"/>
      </w:pPr>
      <w:r>
        <w:t xml:space="preserve">Фирмы оплачивают стоимость труда (wL), где w- заработная плата и арендную стоимость капитала (плата за единицу аренды капитала)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</m:e>
            </m:d>
            <m:r>
              <m:t>K</m:t>
            </m:r>
          </m:e>
        </m:d>
      </m:oMath>
      <w:r>
        <w:t xml:space="preserve">, где r- процентная ставка,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- норма износа капитала (амортизация)(стоимостная оценка износа основного капитала за определенный период времени).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x</m:t>
          </m:r>
          <m:r>
            <m:t>K</m:t>
          </m:r>
          <m:r>
            <m:rPr>
              <m:sty m:val="p"/>
            </m:rPr>
            <m:t>,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w</m:t>
              </m:r>
              <m:r>
                <m:t>L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</m:e>
              </m:d>
              <m:r>
                <m:t>K</m:t>
              </m:r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r>
              <m:t>L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</w:p>
    <w:p>
      <w:pPr>
        <w:pStyle w:val="BodyText"/>
      </w:pPr>
      <w:r>
        <w:t xml:space="preserve">Предположим, что рынки товаров и факторов производства являются конкурентными</w:t>
      </w:r>
    </w:p>
    <w:p>
      <w:pPr>
        <w:pStyle w:val="BodyText"/>
      </w:pPr>
      <w:r>
        <w:rPr>
          <w:bCs/>
          <w:b/>
        </w:rPr>
        <w:t xml:space="preserve">Конкурентный рынок</w:t>
      </w:r>
      <w:r>
        <w:t xml:space="preserve"> </w:t>
      </w:r>
      <w:r>
        <w:t xml:space="preserve">Каждая из фирм не влияет на цены труда (w) и капитала (r) и воспринимают их как заданные (price-takers)(соглашающийся с ценой (пассивный участник рынка).</w:t>
      </w:r>
    </w:p>
    <w:p>
      <w:pPr>
        <w:pStyle w:val="BodyText"/>
      </w:pPr>
      <w:r>
        <w:t xml:space="preserve">Цены ресурсов совпадают с предельным продуктом от их использования(Цены на ресурсы совпадают с предельным продуктом их использования на конкурентном рынке, когда рынок находится в равновесии. Предельный продукт использования ресурсов – дополнительный выпуск или результат, полученный за счет использования еще одной единицы ресурса при сохранении других ресурсов постоянными.), так как рынки конкурентные и выполнено свойство СRS(свойство постоянной отдачи от масштаба по труду и капиталу), получим, что: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δ</m:t>
              </m:r>
            </m:e>
          </m:d>
          <m:r>
            <m:t>K</m:t>
          </m:r>
        </m:oMath>
      </m:oMathPara>
    </w:p>
    <w:p>
      <w:pPr>
        <w:pStyle w:val="FirstParagraph"/>
      </w:pPr>
      <w:r>
        <w:t xml:space="preserve">Весь ВВП полностью расходуется на оплату доходов труда и капитала, прибыль равна нулю.</w:t>
      </w:r>
    </w:p>
    <w:bookmarkEnd w:id="24"/>
    <w:bookmarkStart w:id="25" w:name="задача-домашнего-хозяйств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Задача домашнего хозяйства</w:t>
      </w:r>
    </w:p>
    <w:p>
      <w:pPr>
        <w:pStyle w:val="FirstParagraph"/>
      </w:pPr>
      <w:r>
        <w:t xml:space="preserve">Домохозяйство (households) – обладает единым бюджетом (доходами и расходами).</w:t>
      </w:r>
    </w:p>
    <w:p>
      <w:pPr>
        <w:pStyle w:val="BodyText"/>
      </w:pPr>
      <w:r>
        <w:t xml:space="preserve">В рыночной экономике домашние хозяйства являются собственниками факторов производства (труда и капитала) и получают доходы от их использования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w</m:t>
          </m:r>
          <m:r>
            <m:t>L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δ</m:t>
              </m:r>
            </m:e>
          </m:d>
          <m:r>
            <m:t>K</m:t>
          </m:r>
        </m:oMath>
      </m:oMathPara>
    </w:p>
    <w:p>
      <w:pPr>
        <w:pStyle w:val="FirstParagraph"/>
      </w:pPr>
      <w:r>
        <w:t xml:space="preserve">Домашние хозяйства распределяют располагаемый доход между потреблением (C(t)) и личными сбережениями (SP(t)).</w:t>
      </w:r>
    </w:p>
    <w:p>
      <w:pPr>
        <w:pStyle w:val="BodyText"/>
      </w:pPr>
      <w:r>
        <w:t xml:space="preserve">Потребление (C) – расходы домохозяйств на покупку</w:t>
      </w:r>
      <w:r>
        <w:t xml:space="preserve"> </w:t>
      </w:r>
      <w:r>
        <w:t xml:space="preserve">1) товаров текущего потребления</w:t>
      </w:r>
      <w:r>
        <w:t xml:space="preserve"> </w:t>
      </w:r>
      <w:r>
        <w:t xml:space="preserve">2) товаров длительного пользования</w:t>
      </w:r>
      <w:r>
        <w:t xml:space="preserve"> </w:t>
      </w:r>
      <w:r>
        <w:t xml:space="preserve">3) услуг</w:t>
      </w:r>
    </w:p>
    <w:p>
      <w:pPr>
        <w:pStyle w:val="BodyText"/>
      </w:pPr>
      <w:r>
        <w:t xml:space="preserve">В модели Солоу предполагается, что фиксированная доля дохода s идет на сбережения.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двухсекторной экономике (домохозяйств и фирм) все что производится, тратится на потребление (C) и инвестиции(включая инвестиции в запасы) (I).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≡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5"/>
    <w:bookmarkStart w:id="30" w:name="X26c9b9e9d4fceaaa620307ebd20e81f0edbd225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Основное уравнение динамики в модели Солоу</w:t>
      </w:r>
    </w:p>
    <w:p>
      <w:pPr>
        <w:pStyle w:val="FirstParagraph"/>
      </w:pP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L</m:t>
            </m:r>
            <m:r>
              <m:t>A</m:t>
            </m:r>
          </m:den>
        </m:f>
      </m:oMath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капиталовооруженность труда</w:t>
      </w:r>
      <w:r>
        <w:t xml:space="preserve">, где L(t) – труд, K(t) – капитал и A(t) – параметр технологического процесса в момент времени .</w:t>
      </w:r>
    </w:p>
    <w:p>
      <w:pPr>
        <w:pStyle w:val="BodyText"/>
      </w:pPr>
      <w:r>
        <w:t xml:space="preserve">В момент времени t капитал увеличивается на величину инвестиций, то есть на I(t), и изнашивается на </w:t>
      </w:r>
      <m:oMath>
        <m:r>
          <m:t>δ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таким образом, можно записать производную капитала по времени  </w:t>
      </w:r>
      <m:oMath>
        <m:acc>
          <m:accPr>
            <m:chr m:val="̇"/>
          </m:accPr>
          <m:e>
            <m:r>
              <m:t>K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следующем виде: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K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δ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I(t) - инвестиции в капитал, К(t) - запас капитала,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- норма амортизации</w:t>
      </w:r>
    </w:p>
    <w:p>
      <w:pPr>
        <w:pStyle w:val="BodyText"/>
      </w:pPr>
      <w:r>
        <w:t xml:space="preserve">Темпы роста населения и технологического прогресса постоянные:</w:t>
      </w:r>
    </w:p>
    <w:p>
      <w:pPr>
        <w:pStyle w:val="BodyText"/>
      </w:pPr>
      <m:oMath>
        <m:f>
          <m:fPr>
            <m:type m:val="bar"/>
          </m:fPr>
          <m:num>
            <m:acc>
              <m:accPr>
                <m:chr m:val="̇"/>
              </m:accPr>
              <m:e>
                <m:r>
                  <m:t>L</m:t>
                </m:r>
              </m:e>
            </m:acc>
          </m:num>
          <m:den>
            <m:r>
              <m:t>L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c</m:t>
        </m:r>
        <m:r>
          <m:t>o</m:t>
        </m:r>
        <m:r>
          <m:t>n</m:t>
        </m:r>
        <m:r>
          <m:t>s</m:t>
        </m:r>
        <m:r>
          <m:t>t</m:t>
        </m:r>
      </m:oMath>
    </w:p>
    <w:p>
      <w:pPr>
        <w:pStyle w:val="BodyText"/>
      </w:pPr>
      <m:oMath>
        <m:f>
          <m:fPr>
            <m:type m:val="bar"/>
          </m:fPr>
          <m:num>
            <m:acc>
              <m:accPr>
                <m:chr m:val="̇"/>
              </m:accPr>
              <m:e>
                <m:r>
                  <m:t>A</m:t>
                </m:r>
              </m:e>
            </m:acc>
          </m:num>
          <m:den>
            <m:r>
              <m:t>A</m:t>
            </m:r>
          </m:den>
        </m:f>
        <m:r>
          <m:rPr>
            <m:sty m:val="p"/>
          </m:rPr>
          <m:t>=</m:t>
        </m:r>
        <m:r>
          <m:t>g</m:t>
        </m:r>
        <m:r>
          <m:rPr>
            <m:sty m:val="p"/>
          </m:rPr>
          <m:t>=</m:t>
        </m:r>
        <m:r>
          <m:t>c</m:t>
        </m:r>
        <m:r>
          <m:t>o</m:t>
        </m:r>
        <m:r>
          <m:t>n</m:t>
        </m:r>
        <m:r>
          <m:t>s</m:t>
        </m:r>
        <m:r>
          <m:t>t</m:t>
        </m:r>
      </m:oMath>
    </w:p>
    <w:p>
      <w:pPr>
        <w:pStyle w:val="BodyText"/>
      </w:pPr>
      <w:r>
        <w:t xml:space="preserve">Тогда</w:t>
      </w:r>
    </w:p>
    <w:p>
      <w:pPr>
        <w:pStyle w:val="BodyText"/>
      </w:pPr>
      <w:bookmarkStart w:id="29" w:name="fig:001"/>
      <w:r>
        <w:drawing>
          <wp:inline>
            <wp:extent cx="5334000" cy="112141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formula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где</w:t>
      </w:r>
      <w:r>
        <w:t xml:space="preserve"> </w:t>
      </w:r>
      <m:oMath>
        <m:acc>
          <m:accPr>
            <m:chr m:val="̇"/>
          </m:accPr>
          <m:e>
            <m:r>
              <m:t>L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производная труда по времени,</w:t>
      </w:r>
      <w:r>
        <w:t xml:space="preserve"> </w:t>
      </w:r>
      <m:oMath>
        <m:acc>
          <m:accPr>
            <m:chr m:val="̇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- производная эффективности труда по времени. Если инвестиции на единицу эффективного труда SF(k) превышают выбытие капитала на единицу активного труда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g</m:t>
            </m:r>
            <m:r>
              <m:rPr>
                <m:sty m:val="p"/>
              </m:rPr>
              <m:t>+</m:t>
            </m:r>
            <m:r>
              <m:t>δ</m:t>
            </m:r>
          </m:e>
        </m:d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то капиталовооруженность труда с постоянной эффективностью k растет, в противном случае – падает.</w:t>
      </w:r>
    </w:p>
    <w:p>
      <w:pPr>
        <w:pStyle w:val="BodyText"/>
      </w:pPr>
      <w:r>
        <w:t xml:space="preserve">В стационарном состоянии уровень капитала на единицу эффективного труда k постоянен, т.е.</w:t>
      </w:r>
      <w:r>
        <w:t xml:space="preserve"> </w:t>
      </w:r>
      <m:oMath>
        <m:acc>
          <m:accPr>
            <m:chr m:val="̇"/>
          </m:accPr>
          <m:e>
            <m:r>
              <m:t>k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Значит устойчивый уровень капиталовооруженности труда с постоянной эффективностью k* находится из уравнения 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k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+</m:t>
              </m:r>
              <m:r>
                <m:t>δ</m:t>
              </m:r>
            </m:e>
          </m:d>
          <m:sSup>
            <m:e>
              <m:r>
                <m:t>k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30"/>
    <w:bookmarkStart w:id="35" w:name="равновесное-состояние-в-модели-солоу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Равновесное состояние в модели Солоу</w:t>
      </w:r>
    </w:p>
    <w:p>
      <w:pPr>
        <w:pStyle w:val="FirstParagraph"/>
      </w:pPr>
      <w:bookmarkStart w:id="34" w:name="fig:002"/>
      <w:r>
        <w:drawing>
          <wp:inline>
            <wp:extent cx="5334000" cy="287327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Frame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m:oMath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- стационарный уровень капитала на одного работника</w:t>
      </w:r>
    </w:p>
    <w:p>
      <w:pPr>
        <w:pStyle w:val="BodyText"/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- стационарный уровень ВВП на душу населения</w:t>
      </w:r>
    </w:p>
    <w:p>
      <w:pPr>
        <w:pStyle w:val="BodyText"/>
      </w:pP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- стационарный уровень инвестиций на одного работника</w:t>
      </w:r>
    </w:p>
    <w:p>
      <w:pPr>
        <w:pStyle w:val="BodyText"/>
      </w:pP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−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  <w:r>
        <w:t xml:space="preserve">- стационарный уровень потребления на душу населения</w:t>
      </w:r>
    </w:p>
    <w:p>
      <w:pPr>
        <w:pStyle w:val="BodyText"/>
      </w:pPr>
      <w:r>
        <w:t xml:space="preserve">При росте нормы сбережений инвестиции превышают выбытие капитала, k растет до достижения равновесия.</w:t>
      </w:r>
    </w:p>
    <w:p>
      <w:pPr>
        <w:pStyle w:val="BodyText"/>
      </w:pPr>
      <w:r>
        <w:t xml:space="preserve">При расположении капитала в точке k1 &lt; k</w:t>
      </w:r>
      <w:r>
        <w:rPr>
          <w:iCs/>
          <w:i/>
        </w:rPr>
        <w:t xml:space="preserve">, инвестиции превышают выбытие капитала, значит капиталовооруженность будет увеличиваться, пока не достигнет уровня k</w:t>
      </w:r>
      <w:r>
        <w:t xml:space="preserve">.</w:t>
      </w:r>
    </w:p>
    <w:p>
      <w:pPr>
        <w:pStyle w:val="BodyText"/>
      </w:pPr>
      <w:r>
        <w:t xml:space="preserve">Если же запасы в точке k2&gt;k</w:t>
      </w:r>
      <w:r>
        <w:rPr>
          <w:iCs/>
          <w:i/>
        </w:rPr>
        <w:t xml:space="preserve">, то инвестиции меньше, чем выбытие, и запасы будут снижаться, пока не приблизятся к точке k</w:t>
      </w:r>
      <w:r>
        <w:t xml:space="preserve">.</w:t>
      </w:r>
    </w:p>
    <w:p>
      <w:pPr>
        <w:pStyle w:val="BodyText"/>
      </w:pPr>
      <w:r>
        <w:t xml:space="preserve">Важно понимать, что в каком бы положении ни находилась экономика государства, она всегда будет стремиться к стационарному (устойчивому) состоянию.</w:t>
      </w:r>
    </w:p>
    <w:p>
      <w:pPr>
        <w:pStyle w:val="BodyText"/>
      </w:pPr>
      <w:r>
        <w:t xml:space="preserve">Если параметр A постоянный, рост доходов на душу населения в долгосрочном периоде равен 0.</w:t>
      </w:r>
    </w:p>
    <w:p>
      <w:pPr>
        <w:pStyle w:val="BodyText"/>
      </w:pPr>
      <w:r>
        <w:rPr>
          <w:bCs/>
          <w:b/>
        </w:rPr>
        <w:t xml:space="preserve">Устойчивый рост возможен лишь в случае устойчивого роста параметра A - технического прогресса.</w:t>
      </w:r>
    </w:p>
    <w:p>
      <w:pPr>
        <w:pStyle w:val="BodyText"/>
      </w:pPr>
      <w:r>
        <w:rPr>
          <w:bCs/>
          <w:b/>
        </w:rPr>
        <w:t xml:space="preserve">Влияют ли инвестиции на рост?</w:t>
      </w:r>
    </w:p>
    <w:p>
      <w:pPr>
        <w:pStyle w:val="BodyText"/>
      </w:pPr>
      <w:r>
        <w:t xml:space="preserve">Графически</w:t>
      </w:r>
      <w:r>
        <w:t xml:space="preserve"> </w:t>
      </w:r>
      <w:r>
        <w:rPr>
          <w:bCs/>
          <w:b/>
        </w:rPr>
        <w:t xml:space="preserve">«Золотое правило»</w:t>
      </w:r>
      <w:r>
        <w:t xml:space="preserve">(или иными словами оптимальный уровень нормы сбережения) в модели Солоу показано на иллюстрации. Выбирается такая норма сбережений, при которой наклон кривой f(k</w:t>
      </w:r>
      <w:r>
        <w:rPr>
          <w:iCs/>
          <w:i/>
        </w:rPr>
        <w:t xml:space="preserve">) равен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g</m:t>
            </m:r>
            <m:r>
              <m:rPr>
                <m:sty m:val="p"/>
              </m:rPr>
              <m:t>+</m:t>
            </m:r>
            <m:r>
              <m:t>δ</m:t>
            </m:r>
          </m:e>
        </m:d>
        <m:r>
          <m:t>k</m:t>
        </m:r>
      </m:oMath>
      <w:r>
        <w:rPr>
          <w:iCs/>
          <w:i/>
        </w:rPr>
        <w:t xml:space="preserve">, поскольку именно в этой точке превышение кривой f(k</w:t>
      </w:r>
      <w:r>
        <w:t xml:space="preserve">) над кривой 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g</m:t>
            </m:r>
            <m:r>
              <m:rPr>
                <m:sty m:val="p"/>
              </m:rPr>
              <m:t>+</m:t>
            </m:r>
            <m:r>
              <m:t>δ</m:t>
            </m:r>
          </m:e>
        </m:d>
        <m:r>
          <m:t>k</m:t>
        </m:r>
      </m:oMath>
      <w:r>
        <w:t xml:space="preserve"> </w:t>
      </w:r>
      <w:r>
        <w:t xml:space="preserve">которое и составляет потребление c, максимально.</w:t>
      </w:r>
    </w:p>
    <w:p>
      <w:pPr>
        <w:pStyle w:val="BodyText"/>
      </w:pPr>
      <w:r>
        <w:t xml:space="preserve">Таким образом, норма сбережений, обеспечивающая максимальный устойчивый уровень потребления, равна эластичности выпуска по капиталу в устойчивом состоянии, соответствующему этой норме сбережений. Полученное значение s** называют «Золотым правилом» нормы сбережения</w:t>
      </w:r>
    </w:p>
    <w:p>
      <w:pPr>
        <w:pStyle w:val="BodyText"/>
      </w:pPr>
      <w:r>
        <w:rPr>
          <w:bCs/>
          <w:b/>
        </w:rPr>
        <w:t xml:space="preserve">Эласти́чность (англ. elasticity)</w:t>
      </w:r>
      <w:r>
        <w:t xml:space="preserve"> — мера чувствительности одной переменной (например, объема спроса или предложения) к изменению другой (например, цены или дохода), показывающая на сколько процентов изменится первая величина при изменении второй на 1%</w:t>
      </w:r>
    </w:p>
    <w:p>
      <w:pPr>
        <w:pStyle w:val="BodyText"/>
      </w:pPr>
      <w:r>
        <w:rPr>
          <w:bCs/>
          <w:b/>
        </w:rPr>
        <w:t xml:space="preserve">Рост нормы инвестирования приводит лишь к временному увеличению темпов роста. В то же время, без инвестиций роста не будет.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Разработанная Солоу модель экзогенного экономического рост объясняет важность инноваций и технического прогресса и рассматривает экономический рост как результат действия трех движущих сил – труда, капитала и технологий.</w:t>
      </w:r>
    </w:p>
    <w:p>
      <w:pPr>
        <w:pStyle w:val="BodyText"/>
      </w:pPr>
      <w:r>
        <w:t xml:space="preserve">Однако если ресурсы труда и капитала ограничены, то вклад технологий в рост безграничен. Только технологический прогресс может дать больший объем ВВП при заданном количестве труда и капитала. Рассуждения Солоу основывались на том, что общество сберегает определенную постоянную долю своих доходов. Население и предложение рабочей силы растут с постоянной скоростью, а капиталоемкость (капитал на одного работника) можно регулировать. Капиталоемкость определяется ценами факторов производства.</w:t>
      </w:r>
    </w:p>
    <w:p>
      <w:pPr>
        <w:pStyle w:val="BodyText"/>
      </w:pPr>
      <w:r>
        <w:t xml:space="preserve">Однако из-за снижения предельной доходности вливание каждой дополнительной единицы капитала (повышение капиталоемкости) будет вносить все меньший вклад в прирост производства. Это влечет ситуацию, когда производство на душу населения и реальная заработная плата больше не растут.</w:t>
      </w:r>
    </w:p>
    <w:p>
      <w:pPr>
        <w:pStyle w:val="BodyText"/>
      </w:pPr>
      <w:r>
        <w:t xml:space="preserve">В результате двигателем экономического роста и доходов в долгосрочной перспективе становится технологическое развитие.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p>
      <w:pPr>
        <w:numPr>
          <w:ilvl w:val="0"/>
          <w:numId w:val="1002"/>
        </w:numPr>
        <w:pStyle w:val="Compact"/>
      </w:pPr>
      <w:r>
        <w:t xml:space="preserve">модель Солоу [Электронный ресурс]. Wikimedia Foundation, Inc., 2024. URL: https://ru.wikipedia.org/wiki/%D0%9C%D0%BE%D0%B4%D0%B5%D0%BB%D1%8C_%D0%A1%D0%BE%D0%BB%D0%BE%D1%83</w:t>
      </w:r>
    </w:p>
    <w:p>
      <w:pPr>
        <w:numPr>
          <w:ilvl w:val="0"/>
          <w:numId w:val="1002"/>
        </w:numPr>
        <w:pStyle w:val="Compact"/>
      </w:pPr>
      <w:r>
        <w:t xml:space="preserve">Дмитрий Александрович Веселов, Кафедра макроэкономического анализа НИУ ВШЭ, Лекции 2. Модели рыночной экономики: модель Солоу и модель кругооборота. Роль государства в экономике 2014</w:t>
      </w:r>
    </w:p>
    <w:p>
      <w:pPr>
        <w:numPr>
          <w:ilvl w:val="0"/>
          <w:numId w:val="1002"/>
        </w:numPr>
        <w:pStyle w:val="Compact"/>
      </w:pPr>
      <w:r>
        <w:t xml:space="preserve">Модель Солоу [Электронный ресурс]. Econs.online, 2023. URL: https://econs.online/articles/ekonomika/robert-solou-sosushchestvovanie-kraynego-bogatstva-i-krayney-nishchety-kazhetsya-mne-amoralnym/</w:t>
      </w:r>
    </w:p>
    <w:p>
      <w:pPr>
        <w:numPr>
          <w:ilvl w:val="0"/>
          <w:numId w:val="1002"/>
        </w:numPr>
        <w:pStyle w:val="Compact"/>
      </w:pPr>
      <w:r>
        <w:t xml:space="preserve">Л.Притчина, Ю.Кавин, ИССЛЕДОВАНИЕ ЭКОНОМИЧЕСКОГО РОСТА С ИСПОЛЬЗОВАНИЕМ МОДЕЛИ СОЛОУ В ПРОГРАММНОЙ СРЕДЕ SIMULINK</w:t>
      </w:r>
    </w:p>
    <w:p>
      <w:pPr>
        <w:numPr>
          <w:ilvl w:val="0"/>
          <w:numId w:val="1002"/>
        </w:numPr>
        <w:pStyle w:val="Compact"/>
      </w:pPr>
      <w:r>
        <w:t xml:space="preserve">Конозова А.В., Модель экономического роста Р.Солоу (Model of economic growth of R. Solow)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Сунгурова Мариян Мухсиновна</dc:creator>
  <dc:language>ru-RU</dc:language>
  <cp:keywords/>
  <dcterms:created xsi:type="dcterms:W3CDTF">2024-02-23T12:13:37Z</dcterms:created>
  <dcterms:modified xsi:type="dcterms:W3CDTF">2024-02-23T12:13:37Z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экономического роста Солоу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