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25.jpg" ContentType="image/jpeg"/>
  <Override PartName="/word/media/rId79.jpg" ContentType="image/jpeg"/>
  <Override PartName="/word/media/rId82.jpg" ContentType="image/jpeg"/>
  <Override PartName="/word/media/rId85.jpg" ContentType="image/jpeg"/>
  <Override PartName="/word/media/rId88.jpg" ContentType="image/jpeg"/>
  <Override PartName="/word/media/rId91.jpg" ContentType="image/jpeg"/>
  <Override PartName="/word/media/rId94.jpg" ContentType="image/jpeg"/>
  <Override PartName="/word/media/rId97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Компьютерный</w:t>
      </w:r>
      <w:r>
        <w:t xml:space="preserve"> </w:t>
      </w:r>
      <w:r>
        <w:t xml:space="preserve">практикум</w:t>
      </w:r>
      <w:r>
        <w:t xml:space="preserve"> </w:t>
      </w:r>
      <w:r>
        <w:t xml:space="preserve">по</w:t>
      </w:r>
      <w:r>
        <w:t xml:space="preserve"> </w:t>
      </w:r>
      <w:r>
        <w:t xml:space="preserve">статистическому</w:t>
      </w:r>
      <w:r>
        <w:t xml:space="preserve"> </w:t>
      </w:r>
      <w:r>
        <w:t xml:space="preserve">анализу</w:t>
      </w:r>
      <w:r>
        <w:t xml:space="preserve"> </w:t>
      </w:r>
      <w:r>
        <w:t xml:space="preserve">данных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2.</w:t>
      </w:r>
      <w:r>
        <w:t xml:space="preserve"> </w:t>
      </w:r>
      <w:r>
        <w:t xml:space="preserve">Julia.</w:t>
      </w:r>
      <w:r>
        <w:t xml:space="preserve"> </w:t>
      </w:r>
      <w:r>
        <w:t xml:space="preserve">Структуры</w:t>
      </w:r>
      <w:r>
        <w:t xml:space="preserve"> </w:t>
      </w:r>
      <w:r>
        <w:t xml:space="preserve">данных</w:t>
      </w:r>
    </w:p>
    <w:p>
      <w:pPr>
        <w:pStyle w:val="Author"/>
      </w:pPr>
      <w:r>
        <w:t xml:space="preserve">Сунгурова</w:t>
      </w:r>
      <w:r>
        <w:t xml:space="preserve"> </w:t>
      </w:r>
      <w:r>
        <w:t xml:space="preserve">Мариян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rPr>
          <w:b/>
          <w:bCs/>
        </w:rPr>
        <w:t xml:space="preserve">Цель работы</w:t>
      </w:r>
    </w:p>
    <w:p>
      <w:pPr>
        <w:pStyle w:val="BodyText"/>
      </w:pPr>
      <w:r>
        <w:t xml:space="preserve">Основная цель работы – изучить несколько структур данных, реализованных в Julia, научиться применять их и операции над ними для решения задач.</w:t>
      </w:r>
    </w:p>
    <w:p>
      <w:pPr>
        <w:pStyle w:val="BodyText"/>
      </w:pPr>
      <w:r>
        <w:rPr>
          <w:b/>
          <w:bCs/>
        </w:rPr>
        <w:t xml:space="preserve">Задачи</w:t>
      </w:r>
    </w:p>
    <w:p>
      <w:pPr>
        <w:pStyle w:val="Compact"/>
        <w:numPr>
          <w:ilvl w:val="0"/>
          <w:numId w:val="1001"/>
        </w:numPr>
      </w:pPr>
      <w:r>
        <w:t xml:space="preserve">Используя Jupyter Lab, повторите примеры из раздела 2.2.</w:t>
      </w:r>
    </w:p>
    <w:p>
      <w:pPr>
        <w:pStyle w:val="Compact"/>
        <w:numPr>
          <w:ilvl w:val="0"/>
          <w:numId w:val="1001"/>
        </w:numPr>
      </w:pPr>
      <w:r>
        <w:t xml:space="preserve">Выполните задания для самостоятельной работы (раздел 2.4).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Julia — высокоуровневый свободный язык программирования с динамической типизацией, созданный для математических вычислений.</w:t>
      </w:r>
      <w:r>
        <w:t xml:space="preserve">[1]</w:t>
      </w:r>
      <w:r>
        <w:t xml:space="preserve">. Эффективен также и для написания программ общего назначения. Синтаксис языка схож с синтаксисом других математических языков, однако имеет некоторые существенные отличия.</w:t>
      </w:r>
    </w:p>
    <w:p>
      <w:pPr>
        <w:pStyle w:val="BodyText"/>
      </w:pPr>
      <w:r>
        <w:t xml:space="preserve">Для выполнения заданий была использована официальная документация Julia</w:t>
      </w:r>
      <w:r>
        <w:t xml:space="preserve">[2]</w:t>
      </w:r>
      <w:r>
        <w:t xml:space="preserve">.</w:t>
      </w:r>
    </w:p>
    <w:bookmarkEnd w:id="21"/>
    <w:bookmarkStart w:id="10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Рассмотрим несколько структур данных, реализованных в Julia.</w:t>
      </w:r>
    </w:p>
    <w:p>
      <w:pPr>
        <w:pStyle w:val="BodyText"/>
      </w:pPr>
      <w:r>
        <w:t xml:space="preserve">Несколько функций (методов), общих для всех структур данных:</w:t>
      </w:r>
    </w:p>
    <w:p>
      <w:pPr>
        <w:pStyle w:val="BodyText"/>
      </w:pPr>
      <w:r>
        <w:t xml:space="preserve">– isempty() — проверяет, пуста ли структура данных;</w:t>
      </w:r>
    </w:p>
    <w:p>
      <w:pPr>
        <w:pStyle w:val="BodyText"/>
      </w:pPr>
      <w:r>
        <w:t xml:space="preserve">– length() — возвращает длину структуры данных;</w:t>
      </w:r>
    </w:p>
    <w:p>
      <w:pPr>
        <w:pStyle w:val="BodyText"/>
      </w:pPr>
      <w:r>
        <w:t xml:space="preserve">– in() — проверяет принадлежность элемента к структуре;</w:t>
      </w:r>
    </w:p>
    <w:p>
      <w:pPr>
        <w:pStyle w:val="BodyText"/>
      </w:pPr>
      <w:r>
        <w:t xml:space="preserve">– unique() — возвращает коллекцию уникальных элементов структуры,</w:t>
      </w:r>
    </w:p>
    <w:p>
      <w:pPr>
        <w:pStyle w:val="BodyText"/>
      </w:pPr>
      <w:r>
        <w:t xml:space="preserve">– reduce() — свёртывает структуру данных в соответствии с заданным бинарным оператором;</w:t>
      </w:r>
    </w:p>
    <w:p>
      <w:pPr>
        <w:pStyle w:val="BodyText"/>
      </w:pPr>
      <w:r>
        <w:t xml:space="preserve">– maximum() (или minimum()) — возвращает наибольший (или наименьший) результат вызова функции для каждого элемента структуры данных.</w:t>
      </w:r>
    </w:p>
    <w:p>
      <w:pPr>
        <w:pStyle w:val="BodyText"/>
      </w:pPr>
      <w:r>
        <w:t xml:space="preserve">Выполним примеры из лабораторной работы для действий над кортежами(рис. fig. 1 - fig. 2 )</w:t>
      </w:r>
    </w:p>
    <w:p>
      <w:pPr>
        <w:pStyle w:val="CaptionedFigure"/>
      </w:pPr>
      <w:r>
        <w:drawing>
          <wp:inline>
            <wp:extent cx="3733800" cy="2777073"/>
            <wp:effectExtent b="0" l="0" r="0" t="0"/>
            <wp:docPr descr="Рис. 1: Примеры. Кортежи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7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Примеры. Кортежи</w:t>
      </w:r>
    </w:p>
    <w:p>
      <w:pPr>
        <w:pStyle w:val="CaptionedFigure"/>
      </w:pPr>
      <w:r>
        <w:drawing>
          <wp:inline>
            <wp:extent cx="3733800" cy="2396529"/>
            <wp:effectExtent b="0" l="0" r="0" t="0"/>
            <wp:docPr descr="Рис. 2: Примеры. Кортежи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6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Примеры. Кортежи</w:t>
      </w:r>
    </w:p>
    <w:p>
      <w:pPr>
        <w:pStyle w:val="BodyText"/>
      </w:pPr>
      <w:r>
        <w:t xml:space="preserve">Также со словарями(рис. fig. 3 - fig. 4)</w:t>
      </w:r>
    </w:p>
    <w:p>
      <w:pPr>
        <w:pStyle w:val="CaptionedFigure"/>
      </w:pPr>
      <w:r>
        <w:drawing>
          <wp:inline>
            <wp:extent cx="3733800" cy="2939142"/>
            <wp:effectExtent b="0" l="0" r="0" t="0"/>
            <wp:docPr descr="Рис. 3: Примеры. Словари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9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Примеры. Словари</w:t>
      </w:r>
    </w:p>
    <w:p>
      <w:pPr>
        <w:pStyle w:val="CaptionedFigure"/>
      </w:pPr>
      <w:r>
        <w:drawing>
          <wp:inline>
            <wp:extent cx="3733800" cy="1942927"/>
            <wp:effectExtent b="0" l="0" r="0" t="0"/>
            <wp:docPr descr="Рис. 4: Примеры. Словари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2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Примеры. Словари</w:t>
      </w:r>
    </w:p>
    <w:p>
      <w:pPr>
        <w:pStyle w:val="BodyText"/>
      </w:pPr>
      <w:r>
        <w:t xml:space="preserve">Рассмотрим также примеры опреций над множествами(рис. fig. 5 - fig. 6)</w:t>
      </w:r>
    </w:p>
    <w:p>
      <w:pPr>
        <w:pStyle w:val="CaptionedFigure"/>
      </w:pPr>
      <w:r>
        <w:drawing>
          <wp:inline>
            <wp:extent cx="3733800" cy="3109064"/>
            <wp:effectExtent b="0" l="0" r="0" t="0"/>
            <wp:docPr descr="Рис. 5: Примеры. Множества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9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Примеры. Множества</w:t>
      </w:r>
    </w:p>
    <w:p>
      <w:pPr>
        <w:pStyle w:val="CaptionedFigure"/>
      </w:pPr>
      <w:r>
        <w:drawing>
          <wp:inline>
            <wp:extent cx="3733800" cy="3046306"/>
            <wp:effectExtent b="0" l="0" r="0" t="0"/>
            <wp:docPr descr="Рис. 6: Примеры. Множества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6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Примеры. Множества</w:t>
      </w:r>
    </w:p>
    <w:p>
      <w:pPr>
        <w:pStyle w:val="BodyText"/>
      </w:pPr>
      <w:r>
        <w:t xml:space="preserve">И с массивами(рис. fig. 7 - fig. 11)</w:t>
      </w:r>
    </w:p>
    <w:p>
      <w:pPr>
        <w:pStyle w:val="CaptionedFigure"/>
      </w:pPr>
      <w:r>
        <w:drawing>
          <wp:inline>
            <wp:extent cx="3733800" cy="3164916"/>
            <wp:effectExtent b="0" l="0" r="0" t="0"/>
            <wp:docPr descr="Рис. 7: Примеры. Массивы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Примеры. Массивы</w:t>
      </w:r>
    </w:p>
    <w:p>
      <w:pPr>
        <w:pStyle w:val="CaptionedFigure"/>
      </w:pPr>
      <w:r>
        <w:drawing>
          <wp:inline>
            <wp:extent cx="3733800" cy="3456046"/>
            <wp:effectExtent b="0" l="0" r="0" t="0"/>
            <wp:docPr descr="Рис. 8: Примеры. Массивы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6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Примеры. Массивы</w:t>
      </w:r>
    </w:p>
    <w:p>
      <w:pPr>
        <w:pStyle w:val="CaptionedFigure"/>
      </w:pPr>
      <w:r>
        <w:drawing>
          <wp:inline>
            <wp:extent cx="3733800" cy="3267564"/>
            <wp:effectExtent b="0" l="0" r="0" t="0"/>
            <wp:docPr descr="Рис. 9: Примеры. Массивы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7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Примеры. Массивы</w:t>
      </w:r>
    </w:p>
    <w:p>
      <w:pPr>
        <w:pStyle w:val="CaptionedFigure"/>
      </w:pPr>
      <w:r>
        <w:drawing>
          <wp:inline>
            <wp:extent cx="3733800" cy="4061576"/>
            <wp:effectExtent b="0" l="0" r="0" t="0"/>
            <wp:docPr descr="Рис. 10: Примеры. Массивы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1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Примеры. Массивы</w:t>
      </w:r>
    </w:p>
    <w:p>
      <w:pPr>
        <w:pStyle w:val="CaptionedFigure"/>
      </w:pPr>
      <w:r>
        <w:drawing>
          <wp:inline>
            <wp:extent cx="3733800" cy="3404121"/>
            <wp:effectExtent b="0" l="0" r="0" t="0"/>
            <wp:docPr descr="Рис. 11: Примеры. Массивы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4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Примеры. Массивы</w:t>
      </w:r>
    </w:p>
    <w:p>
      <w:pPr>
        <w:pStyle w:val="CaptionedFigure"/>
      </w:pPr>
      <w:r>
        <w:drawing>
          <wp:inline>
            <wp:extent cx="3733800" cy="4244280"/>
            <wp:effectExtent b="0" l="0" r="0" t="0"/>
            <wp:docPr descr="Рис. 12: Примеры. Массивы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4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Примеры. Массивы</w:t>
      </w:r>
    </w:p>
    <w:p>
      <w:pPr>
        <w:pStyle w:val="CaptionedFigure"/>
      </w:pPr>
      <w:r>
        <w:drawing>
          <wp:inline>
            <wp:extent cx="3733800" cy="4415073"/>
            <wp:effectExtent b="0" l="0" r="0" t="0"/>
            <wp:docPr descr="Рис. 13: Примеры. Массивы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5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Примеры. Массивы</w:t>
      </w:r>
    </w:p>
    <w:p>
      <w:pPr>
        <w:pStyle w:val="BodyText"/>
      </w:pPr>
      <w:r>
        <w:t xml:space="preserve">Выполним задания для самостоятельной работы. С</w:t>
      </w:r>
    </w:p>
    <w:p>
      <w:pPr>
        <w:pStyle w:val="Compact"/>
        <w:numPr>
          <w:ilvl w:val="0"/>
          <w:numId w:val="1002"/>
        </w:numPr>
      </w:pPr>
      <w:r>
        <w:t xml:space="preserve">Даны множества: 𝐴 = {0, 3, 4, 9}, 𝐵 = {1, 3, 4, 7}, 𝐶 = {0, 1, 2, 4, 7, 8, 9}.</w:t>
      </w:r>
      <w:r>
        <w:t xml:space="preserve"> </w:t>
      </w:r>
      <w:r>
        <w:t xml:space="preserve">Найдем 𝑃 = 𝐴 ∩ 𝐵 ∪ 𝐴 ∩ 𝐵 ∪ 𝐴 ∩ 𝐶 ∪ 𝐵 ∩ 𝐶.(рис. fig. 14)</w:t>
      </w:r>
    </w:p>
    <w:p>
      <w:pPr>
        <w:pStyle w:val="CaptionedFigure"/>
      </w:pPr>
      <w:r>
        <w:drawing>
          <wp:inline>
            <wp:extent cx="3733800" cy="3355582"/>
            <wp:effectExtent b="0" l="0" r="0" t="0"/>
            <wp:docPr descr="Рис. 14: Задание 1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5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Задание 1</w:t>
      </w:r>
    </w:p>
    <w:p>
      <w:pPr>
        <w:pStyle w:val="Compact"/>
        <w:numPr>
          <w:ilvl w:val="0"/>
          <w:numId w:val="1003"/>
        </w:numPr>
      </w:pPr>
      <w:r>
        <w:t xml:space="preserve">Приведем свои примеры с выполнением операций над множествами элементов</w:t>
      </w:r>
      <w:r>
        <w:t xml:space="preserve"> </w:t>
      </w:r>
      <w:r>
        <w:t xml:space="preserve">разных типов. (рис. fig. 16 - fig. 17)</w:t>
      </w:r>
    </w:p>
    <w:p>
      <w:pPr>
        <w:pStyle w:val="CaptionedFigure"/>
      </w:pPr>
      <w:r>
        <w:drawing>
          <wp:inline>
            <wp:extent cx="3733800" cy="3009900"/>
            <wp:effectExtent b="0" l="0" r="0" t="0"/>
            <wp:docPr descr="Рис. 15: Задание 2" title="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Задание 2</w:t>
      </w:r>
    </w:p>
    <w:p>
      <w:pPr>
        <w:pStyle w:val="CaptionedFigure"/>
      </w:pPr>
      <w:r>
        <w:drawing>
          <wp:inline>
            <wp:extent cx="3733800" cy="3269336"/>
            <wp:effectExtent b="0" l="0" r="0" t="0"/>
            <wp:docPr descr="Рис. 16: Задание 2" title="" id="68" name="Picture"/>
            <a:graphic>
              <a:graphicData uri="http://schemas.openxmlformats.org/drawingml/2006/picture">
                <pic:pic>
                  <pic:nvPicPr>
                    <pic:cNvPr descr="image/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9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Задание 2</w:t>
      </w:r>
    </w:p>
    <w:p>
      <w:pPr>
        <w:pStyle w:val="CaptionedFigure"/>
      </w:pPr>
      <w:r>
        <w:drawing>
          <wp:inline>
            <wp:extent cx="3733800" cy="4058239"/>
            <wp:effectExtent b="0" l="0" r="0" t="0"/>
            <wp:docPr descr="Рис. 17: Задание 2" title="" id="71" name="Picture"/>
            <a:graphic>
              <a:graphicData uri="http://schemas.openxmlformats.org/drawingml/2006/picture">
                <pic:pic>
                  <pic:nvPicPr>
                    <pic:cNvPr descr="image/17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8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Задание 2</w:t>
      </w:r>
    </w:p>
    <w:p>
      <w:pPr>
        <w:pStyle w:val="Compact"/>
        <w:numPr>
          <w:ilvl w:val="0"/>
          <w:numId w:val="1004"/>
        </w:numPr>
      </w:pPr>
      <w:r>
        <w:t xml:space="preserve">Создадим разными способами массивы и вектора. Для создания нужных массивов, используем генераторы и циклы(рис. fig. 18 - fig. 23)</w:t>
      </w:r>
    </w:p>
    <w:p>
      <w:pPr>
        <w:pStyle w:val="CaptionedFigure"/>
      </w:pPr>
      <w:r>
        <w:drawing>
          <wp:inline>
            <wp:extent cx="3733800" cy="1907318"/>
            <wp:effectExtent b="0" l="0" r="0" t="0"/>
            <wp:docPr descr="Рис. 18: Задание 3" title="" id="74" name="Picture"/>
            <a:graphic>
              <a:graphicData uri="http://schemas.openxmlformats.org/drawingml/2006/picture">
                <pic:pic>
                  <pic:nvPicPr>
                    <pic:cNvPr descr="image/18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7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Задание 3</w:t>
      </w:r>
    </w:p>
    <w:p>
      <w:pPr>
        <w:pStyle w:val="CaptionedFigure"/>
      </w:pPr>
      <w:r>
        <w:drawing>
          <wp:inline>
            <wp:extent cx="3733800" cy="3084289"/>
            <wp:effectExtent b="0" l="0" r="0" t="0"/>
            <wp:docPr descr="Рис. 19: Задание 3" title="" id="77" name="Picture"/>
            <a:graphic>
              <a:graphicData uri="http://schemas.openxmlformats.org/drawingml/2006/picture">
                <pic:pic>
                  <pic:nvPicPr>
                    <pic:cNvPr descr="image/19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4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Задание 3</w:t>
      </w:r>
    </w:p>
    <w:p>
      <w:pPr>
        <w:pStyle w:val="CaptionedFigure"/>
      </w:pPr>
      <w:r>
        <w:drawing>
          <wp:inline>
            <wp:extent cx="3733800" cy="3692128"/>
            <wp:effectExtent b="0" l="0" r="0" t="0"/>
            <wp:docPr descr="Рис. 20: Задание 3" title="" id="80" name="Picture"/>
            <a:graphic>
              <a:graphicData uri="http://schemas.openxmlformats.org/drawingml/2006/picture">
                <pic:pic>
                  <pic:nvPicPr>
                    <pic:cNvPr descr="image/20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2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Задание 3</w:t>
      </w:r>
    </w:p>
    <w:p>
      <w:pPr>
        <w:pStyle w:val="CaptionedFigure"/>
      </w:pPr>
      <w:r>
        <w:drawing>
          <wp:inline>
            <wp:extent cx="3733800" cy="3411335"/>
            <wp:effectExtent b="0" l="0" r="0" t="0"/>
            <wp:docPr descr="Рис. 21: Задание 3" title="" id="83" name="Picture"/>
            <a:graphic>
              <a:graphicData uri="http://schemas.openxmlformats.org/drawingml/2006/picture">
                <pic:pic>
                  <pic:nvPicPr>
                    <pic:cNvPr descr="image/21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1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Задание 3</w:t>
      </w:r>
    </w:p>
    <w:p>
      <w:pPr>
        <w:pStyle w:val="CaptionedFigure"/>
      </w:pPr>
      <w:r>
        <w:drawing>
          <wp:inline>
            <wp:extent cx="3733800" cy="1444492"/>
            <wp:effectExtent b="0" l="0" r="0" t="0"/>
            <wp:docPr descr="Рис. 22: Задание 3" title="" id="86" name="Picture"/>
            <a:graphic>
              <a:graphicData uri="http://schemas.openxmlformats.org/drawingml/2006/picture">
                <pic:pic>
                  <pic:nvPicPr>
                    <pic:cNvPr descr="image/22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4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Задание 3</w:t>
      </w:r>
    </w:p>
    <w:p>
      <w:pPr>
        <w:pStyle w:val="CaptionedFigure"/>
      </w:pPr>
      <w:r>
        <w:drawing>
          <wp:inline>
            <wp:extent cx="3733800" cy="1515978"/>
            <wp:effectExtent b="0" l="0" r="0" t="0"/>
            <wp:docPr descr="Рис. 23: Задание 3" title="" id="89" name="Picture"/>
            <a:graphic>
              <a:graphicData uri="http://schemas.openxmlformats.org/drawingml/2006/picture">
                <pic:pic>
                  <pic:nvPicPr>
                    <pic:cNvPr descr="image/23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5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Задание 3</w:t>
      </w:r>
    </w:p>
    <w:p>
      <w:pPr>
        <w:pStyle w:val="Compact"/>
        <w:numPr>
          <w:ilvl w:val="0"/>
          <w:numId w:val="1005"/>
        </w:numPr>
      </w:pPr>
      <w:r>
        <w:t xml:space="preserve">Создадим массив squares, в котором будут храниться квадраты всех целых чисел от 1</w:t>
      </w:r>
      <w:r>
        <w:t xml:space="preserve"> </w:t>
      </w:r>
      <w:r>
        <w:t xml:space="preserve">до 100.(рис. fig. 24 )</w:t>
      </w:r>
    </w:p>
    <w:p>
      <w:pPr>
        <w:pStyle w:val="CaptionedFigure"/>
      </w:pPr>
      <w:r>
        <w:drawing>
          <wp:inline>
            <wp:extent cx="3733800" cy="3416621"/>
            <wp:effectExtent b="0" l="0" r="0" t="0"/>
            <wp:docPr descr="Рис. 24: Задание 4" title="" id="92" name="Picture"/>
            <a:graphic>
              <a:graphicData uri="http://schemas.openxmlformats.org/drawingml/2006/picture">
                <pic:pic>
                  <pic:nvPicPr>
                    <pic:cNvPr descr="image/24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6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Задание 4</w:t>
      </w:r>
    </w:p>
    <w:p>
      <w:pPr>
        <w:pStyle w:val="Compact"/>
        <w:numPr>
          <w:ilvl w:val="0"/>
          <w:numId w:val="1006"/>
        </w:numPr>
      </w:pPr>
      <w:r>
        <w:t xml:space="preserve">Подключим пакет Primes (функции для вычисления простых чисел). Затем сгенерируем массив myprimes, в котором будут храниться первые 168 простых чисел.</w:t>
      </w:r>
      <w:r>
        <w:t xml:space="preserve"> </w:t>
      </w:r>
      <w:r>
        <w:t xml:space="preserve">Определим также 89-е наименьшее простое число и срез массива с 89-го до 99-го элемента включительно, содержащий наименьшие простые числа.(рис. fig. 25)</w:t>
      </w:r>
    </w:p>
    <w:p>
      <w:pPr>
        <w:pStyle w:val="CaptionedFigure"/>
      </w:pPr>
      <w:r>
        <w:drawing>
          <wp:inline>
            <wp:extent cx="3733800" cy="3849469"/>
            <wp:effectExtent b="0" l="0" r="0" t="0"/>
            <wp:docPr descr="Рис. 25: Задание 5" title="" id="95" name="Picture"/>
            <a:graphic>
              <a:graphicData uri="http://schemas.openxmlformats.org/drawingml/2006/picture">
                <pic:pic>
                  <pic:nvPicPr>
                    <pic:cNvPr descr="image/25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9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Задание 5</w:t>
      </w:r>
    </w:p>
    <w:p>
      <w:pPr>
        <w:numPr>
          <w:ilvl w:val="0"/>
          <w:numId w:val="1007"/>
        </w:numPr>
      </w:pPr>
      <w:r>
        <w:t xml:space="preserve">Вычислим выражения(рис. fig. 26 )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3733800" cy="2808238"/>
            <wp:effectExtent b="0" l="0" r="0" t="0"/>
            <wp:docPr descr="Рис. 26: Задание 6" title="" id="98" name="Picture"/>
            <a:graphic>
              <a:graphicData uri="http://schemas.openxmlformats.org/drawingml/2006/picture">
                <pic:pic>
                  <pic:nvPicPr>
                    <pic:cNvPr descr="image/26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8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26: Задание 6</w:t>
      </w:r>
    </w:p>
    <w:bookmarkEnd w:id="100"/>
    <w:bookmarkStart w:id="10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были изучены структуры данных, реализованных в Julia: словарь, массив, кортеж множество, также юыли получены практические навыки применения этих структур и операций над ними решения задач.</w:t>
      </w:r>
    </w:p>
    <w:bookmarkEnd w:id="101"/>
    <w:bookmarkStart w:id="107" w:name="список-литературы"/>
    <w:p>
      <w:pPr>
        <w:pStyle w:val="Heading1"/>
      </w:pPr>
      <w:r>
        <w:t xml:space="preserve">Список литературы</w:t>
      </w:r>
    </w:p>
    <w:bookmarkStart w:id="106" w:name="refs"/>
    <w:bookmarkStart w:id="103" w:name="ref-julialang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JuliaLang [Электронный ресурс]. 2024 JuliaLang.org contributors. URL:</w:t>
      </w:r>
      <w:r>
        <w:t xml:space="preserve"> </w:t>
      </w:r>
      <w:hyperlink r:id="rId102">
        <w:r>
          <w:rPr>
            <w:rStyle w:val="Hyperlink"/>
          </w:rPr>
          <w:t xml:space="preserve">https://julialang.org/</w:t>
        </w:r>
      </w:hyperlink>
      <w:r>
        <w:t xml:space="preserve"> </w:t>
      </w:r>
      <w:r>
        <w:t xml:space="preserve">(дата обращения: 11.10.2024).</w:t>
      </w:r>
    </w:p>
    <w:bookmarkEnd w:id="103"/>
    <w:bookmarkStart w:id="105" w:name="ref-juliadoc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Julia 1.11 Documentation [Электронный ресурс]. 2024 JuliaLang.org contributors. URL:</w:t>
      </w:r>
      <w:r>
        <w:t xml:space="preserve"> </w:t>
      </w:r>
      <w:hyperlink r:id="rId104">
        <w:r>
          <w:rPr>
            <w:rStyle w:val="Hyperlink"/>
          </w:rPr>
          <w:t xml:space="preserve">https://docs.julialang.org/en/v1/</w:t>
        </w:r>
      </w:hyperlink>
      <w:r>
        <w:t xml:space="preserve"> </w:t>
      </w:r>
      <w:r>
        <w:t xml:space="preserve">(дата обращения: 11.10.2024).</w:t>
      </w:r>
    </w:p>
    <w:bookmarkEnd w:id="105"/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25" Target="media/rId25.jpg" /><Relationship Type="http://schemas.openxmlformats.org/officeDocument/2006/relationships/image" Id="rId79" Target="media/rId79.jpg" /><Relationship Type="http://schemas.openxmlformats.org/officeDocument/2006/relationships/image" Id="rId82" Target="media/rId82.jpg" /><Relationship Type="http://schemas.openxmlformats.org/officeDocument/2006/relationships/image" Id="rId85" Target="media/rId85.jpg" /><Relationship Type="http://schemas.openxmlformats.org/officeDocument/2006/relationships/image" Id="rId88" Target="media/rId88.jpg" /><Relationship Type="http://schemas.openxmlformats.org/officeDocument/2006/relationships/image" Id="rId91" Target="media/rId91.jpg" /><Relationship Type="http://schemas.openxmlformats.org/officeDocument/2006/relationships/image" Id="rId94" Target="media/rId94.jpg" /><Relationship Type="http://schemas.openxmlformats.org/officeDocument/2006/relationships/image" Id="rId97" Target="media/rId97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hyperlink" Id="rId104" Target="https://docs.julialang.org/en/v1/" TargetMode="External" /><Relationship Type="http://schemas.openxmlformats.org/officeDocument/2006/relationships/hyperlink" Id="rId102" Target="https://julialang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4" Target="https://docs.julialang.org/en/v1/" TargetMode="External" /><Relationship Type="http://schemas.openxmlformats.org/officeDocument/2006/relationships/hyperlink" Id="rId102" Target="https://julialang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Компьютерный практикум по статистическому анализу данных</dc:title>
  <dc:creator>Сунгурова Мариян</dc:creator>
  <dc:language>ru-RU</dc:language>
  <cp:keywords/>
  <dcterms:created xsi:type="dcterms:W3CDTF">2024-11-23T18:15:19Z</dcterms:created>
  <dcterms:modified xsi:type="dcterms:W3CDTF">2024-11-23T18:15:19Z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Лабораторная работа № 2. Julia. Структуры данных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