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574EEE" w14:textId="77777777" w:rsidR="00A475A3" w:rsidRDefault="00000000">
      <w:pPr>
        <w:pStyle w:val="Title"/>
      </w:pPr>
      <w:r>
        <w:t>Systems Engineering — Lab 3</w:t>
      </w:r>
    </w:p>
    <w:p w14:paraId="6573F877" w14:textId="3BDE8BBA" w:rsidR="00A475A3" w:rsidRDefault="00000000" w:rsidP="00CA6587">
      <w:r>
        <w:rPr>
          <w:i/>
        </w:rPr>
        <w:t>Case Study: Body Area Network (</w:t>
      </w:r>
      <w:proofErr w:type="gramStart"/>
      <w:r>
        <w:rPr>
          <w:i/>
        </w:rPr>
        <w:t>BAN) —</w:t>
      </w:r>
      <w:proofErr w:type="gramEnd"/>
      <w:r>
        <w:rPr>
          <w:i/>
        </w:rPr>
        <w:t xml:space="preserve"> Quality Metrics &amp; Plan</w:t>
      </w:r>
    </w:p>
    <w:p w14:paraId="2D0FC8CB" w14:textId="77777777" w:rsidR="00A475A3" w:rsidRDefault="00000000">
      <w:r>
        <w:t>This document answers the five required tasks for Lab 3 using the BAN (Body Area Network) case study. It defines two concrete quality metrics, gives their formulas, proposes a short, reproducible data-gathering scenario, maps each metric to software quality attributes, and cites a classic quality model that includes those attributes.</w:t>
      </w:r>
    </w:p>
    <w:p w14:paraId="5196EC3C" w14:textId="77777777" w:rsidR="00A475A3" w:rsidRDefault="00000000">
      <w:pPr>
        <w:pStyle w:val="Heading1"/>
      </w:pPr>
      <w:r>
        <w:t>Task 1 — Two specific metrics for the BAN system</w:t>
      </w:r>
    </w:p>
    <w:p w14:paraId="25F1A77E" w14:textId="77777777" w:rsidR="00A475A3" w:rsidRDefault="00000000">
      <w:r>
        <w:rPr>
          <w:b/>
        </w:rPr>
        <w:t xml:space="preserve">Metric A — Packet Delivery Reliability with Latency Bound (PDR-L): </w:t>
      </w:r>
    </w:p>
    <w:p w14:paraId="42B3639E" w14:textId="77777777" w:rsidR="00A475A3" w:rsidRDefault="00000000">
      <w:r>
        <w:t>The proportion of application payloads sent by sensors that arrive at the personal device (gateway) both intact and within a clinically acceptable latency bound L_max (e.g., 250 ms). This metric directly reflects the BAN’s reliability under real operating conditions where timely delivery matters.</w:t>
      </w:r>
    </w:p>
    <w:p w14:paraId="77016BE1" w14:textId="77777777" w:rsidR="00A475A3" w:rsidRDefault="00000000">
      <w:r>
        <w:rPr>
          <w:b/>
        </w:rPr>
        <w:t xml:space="preserve">Why it matters: </w:t>
      </w:r>
    </w:p>
    <w:p w14:paraId="0C947B85" w14:textId="77777777" w:rsidR="00A475A3" w:rsidRDefault="00000000">
      <w:r>
        <w:t>Patient monitoring depends on timely and correct data. Human tissue attenuates radio signals and movement causes fading; PDR-L captures whether the network remains dependable despite these constraints.</w:t>
      </w:r>
    </w:p>
    <w:p w14:paraId="37535CA2" w14:textId="77777777" w:rsidR="00A475A3" w:rsidRDefault="00000000">
      <w:r>
        <w:rPr>
          <w:b/>
        </w:rPr>
        <w:t xml:space="preserve">Metric B — Battery Life at Target Sampling Rate (BL@SR): </w:t>
      </w:r>
    </w:p>
    <w:p w14:paraId="141578FD" w14:textId="77777777" w:rsidR="00A475A3" w:rsidRDefault="00000000">
      <w:r>
        <w:t>The expected operating time (in hours) of a wearable sensor at the required sampling/transmission rate, computed from its average current draw across operating states (TX, RX, idle, sleep) and battery capacity. This metric reflects energy efficiency and practical usability (sensors must last through shifts/days).</w:t>
      </w:r>
    </w:p>
    <w:p w14:paraId="16CF35FD" w14:textId="77777777" w:rsidR="00A475A3" w:rsidRDefault="00000000">
      <w:r>
        <w:rPr>
          <w:b/>
        </w:rPr>
        <w:t xml:space="preserve">Why it matters: </w:t>
      </w:r>
    </w:p>
    <w:p w14:paraId="2656E79B" w14:textId="77777777" w:rsidR="00A475A3" w:rsidRDefault="00000000">
      <w:r>
        <w:t>BAN devices are severely energy-constrained. If battery life is insufficient at the target sampling rate, the monitoring service fails in practice, even if radio performance is good.</w:t>
      </w:r>
    </w:p>
    <w:p w14:paraId="6EFFDDBA" w14:textId="77777777" w:rsidR="00A475A3" w:rsidRDefault="00000000">
      <w:pPr>
        <w:pStyle w:val="Heading1"/>
      </w:pPr>
      <w:r>
        <w:t>Task 2 — Measurement formulas</w:t>
      </w:r>
    </w:p>
    <w:p w14:paraId="68EA2027" w14:textId="77777777" w:rsidR="00A475A3" w:rsidRDefault="00000000">
      <w:r>
        <w:rPr>
          <w:b/>
        </w:rPr>
        <w:t>A) Packet Delivery Reliability with Latency Bound (PDR-L)</w:t>
      </w:r>
    </w:p>
    <w:p w14:paraId="78E07479" w14:textId="77777777" w:rsidR="00A475A3" w:rsidRDefault="00000000">
      <w:r>
        <w:t>Define for each sensor i over an observation window W:</w:t>
      </w:r>
    </w:p>
    <w:p w14:paraId="55E12CE8" w14:textId="77777777" w:rsidR="00A475A3" w:rsidRDefault="00000000">
      <w:pPr>
        <w:pStyle w:val="ListBullet"/>
      </w:pPr>
      <w:r>
        <w:t>T_i  — total number of application-layer packets transmitted.</w:t>
      </w:r>
    </w:p>
    <w:p w14:paraId="3A84B04D" w14:textId="77777777" w:rsidR="00A475A3" w:rsidRDefault="00000000">
      <w:pPr>
        <w:pStyle w:val="ListBullet"/>
      </w:pPr>
      <w:r>
        <w:t>R_i(L_max) — number of those packets received at the gateway within latency ≤ L_max and passing integrity checks (e.g., CRC).</w:t>
      </w:r>
    </w:p>
    <w:p w14:paraId="0F6C42A8" w14:textId="77777777" w:rsidR="00A475A3" w:rsidRDefault="00000000">
      <w:r>
        <w:lastRenderedPageBreak/>
        <w:t>Two common ways to aggregate across N sensors (the case says all devices are equally important):</w:t>
      </w:r>
    </w:p>
    <w:p w14:paraId="4745E1DA" w14:textId="77777777" w:rsidR="00A475A3" w:rsidRPr="00CA6587" w:rsidRDefault="00000000">
      <w:pPr>
        <w:pStyle w:val="ListBullet"/>
        <w:rPr>
          <w:lang w:val="pt-BR"/>
        </w:rPr>
      </w:pPr>
      <w:r w:rsidRPr="00CA6587">
        <w:rPr>
          <w:lang w:val="pt-BR"/>
        </w:rPr>
        <w:t xml:space="preserve">Macro-average (preferred):   PDR-L_macro = (1/N) · </w:t>
      </w:r>
      <w:r>
        <w:t>Σ</w:t>
      </w:r>
      <w:r w:rsidRPr="00CA6587">
        <w:rPr>
          <w:lang w:val="pt-BR"/>
        </w:rPr>
        <w:t>_i [ R_i(L_max) / T_i ]</w:t>
      </w:r>
    </w:p>
    <w:p w14:paraId="5EF63239" w14:textId="77777777" w:rsidR="00A475A3" w:rsidRPr="00CA6587" w:rsidRDefault="00000000">
      <w:pPr>
        <w:pStyle w:val="ListBullet"/>
        <w:rPr>
          <w:lang w:val="pt-BR"/>
        </w:rPr>
      </w:pPr>
      <w:r w:rsidRPr="00CA6587">
        <w:rPr>
          <w:lang w:val="pt-BR"/>
        </w:rPr>
        <w:t xml:space="preserve">Micro-average:               PDR-L_micro = </w:t>
      </w:r>
      <w:r>
        <w:t>Σ</w:t>
      </w:r>
      <w:r w:rsidRPr="00CA6587">
        <w:rPr>
          <w:lang w:val="pt-BR"/>
        </w:rPr>
        <w:t xml:space="preserve">_i R_i(L_max)  /  </w:t>
      </w:r>
      <w:r>
        <w:t>Σ</w:t>
      </w:r>
      <w:r w:rsidRPr="00CA6587">
        <w:rPr>
          <w:lang w:val="pt-BR"/>
        </w:rPr>
        <w:t>_i T_i</w:t>
      </w:r>
    </w:p>
    <w:p w14:paraId="25F1A03B" w14:textId="77777777" w:rsidR="00A475A3" w:rsidRDefault="00000000">
      <w:r>
        <w:t>Optionally, report a 95% confidence interval for each sensor’s ratio using the Wilson interval.</w:t>
      </w:r>
    </w:p>
    <w:p w14:paraId="419CC403" w14:textId="77777777" w:rsidR="00A475A3" w:rsidRDefault="00000000">
      <w:r>
        <w:rPr>
          <w:b/>
        </w:rPr>
        <w:t>B) Battery Life at Target Sampling Rate (BL@SR)</w:t>
      </w:r>
    </w:p>
    <w:p w14:paraId="361872FE" w14:textId="77777777" w:rsidR="00A475A3" w:rsidRDefault="00000000">
      <w:r>
        <w:t>Let the sensor operate in states s ∈ {TX, RX, Idle, Sleep} during a cycle of duration τ. Define:</w:t>
      </w:r>
    </w:p>
    <w:p w14:paraId="63005430" w14:textId="77777777" w:rsidR="00A475A3" w:rsidRDefault="00000000">
      <w:pPr>
        <w:pStyle w:val="ListBullet"/>
      </w:pPr>
      <w:r>
        <w:t>d_s — fraction of time spent in state s during τ  (Σ_s d_s = 1).</w:t>
      </w:r>
    </w:p>
    <w:p w14:paraId="1EAA8E14" w14:textId="77777777" w:rsidR="00A475A3" w:rsidRDefault="00000000">
      <w:pPr>
        <w:pStyle w:val="ListBullet"/>
      </w:pPr>
      <w:r>
        <w:t>I_s — mean current in state s (mA).</w:t>
      </w:r>
    </w:p>
    <w:p w14:paraId="10196A8A" w14:textId="77777777" w:rsidR="00A475A3" w:rsidRPr="00CA6587" w:rsidRDefault="00000000">
      <w:pPr>
        <w:pStyle w:val="ListBullet"/>
        <w:rPr>
          <w:lang w:val="pt-BR"/>
        </w:rPr>
      </w:pPr>
      <w:r w:rsidRPr="00CA6587">
        <w:rPr>
          <w:lang w:val="pt-BR"/>
        </w:rPr>
        <w:t xml:space="preserve">I_avg = </w:t>
      </w:r>
      <w:r>
        <w:t>Σ</w:t>
      </w:r>
      <w:r w:rsidRPr="00CA6587">
        <w:rPr>
          <w:lang w:val="pt-BR"/>
        </w:rPr>
        <w:t>_s d_s · I_s  (mA).</w:t>
      </w:r>
    </w:p>
    <w:p w14:paraId="3A18D85F" w14:textId="77777777" w:rsidR="00A475A3" w:rsidRDefault="00000000">
      <w:pPr>
        <w:pStyle w:val="ListBullet"/>
      </w:pPr>
      <w:r>
        <w:t>C — battery capacity (mAh).</w:t>
      </w:r>
    </w:p>
    <w:p w14:paraId="66317CBE" w14:textId="77777777" w:rsidR="00A475A3" w:rsidRDefault="00000000">
      <w:pPr>
        <w:pStyle w:val="ListBullet"/>
      </w:pPr>
      <w:r>
        <w:t>Battery life (hours):   BL@SR = C / I_avg.</w:t>
      </w:r>
    </w:p>
    <w:p w14:paraId="138B62C3" w14:textId="77777777" w:rsidR="00A475A3" w:rsidRDefault="00000000">
      <w:r>
        <w:t>If voltage V is known and energy must be reported, average power P_avg = V · I_avg (W), and energy over window W is E = P_avg · W. You may also report Joules per useful bit: E_ub = (E_total) / (payload bits successfully delivered), but BL@SR is the primary metric here.</w:t>
      </w:r>
    </w:p>
    <w:p w14:paraId="65588F3B" w14:textId="77777777" w:rsidR="00A475A3" w:rsidRDefault="00000000">
      <w:pPr>
        <w:pStyle w:val="Heading1"/>
      </w:pPr>
      <w:r>
        <w:t>Task 3 — Short, reproducible data-gathering scenario</w:t>
      </w:r>
    </w:p>
    <w:p w14:paraId="117BB3B6" w14:textId="77777777" w:rsidR="00A475A3" w:rsidRDefault="00000000">
      <w:r>
        <w:t>Goal: measure PDR-L and BL@SR under representative motion and channel conditions.</w:t>
      </w:r>
    </w:p>
    <w:p w14:paraId="51AA0876" w14:textId="77777777" w:rsidR="00A475A3" w:rsidRDefault="00000000">
      <w:r>
        <w:rPr>
          <w:b/>
        </w:rPr>
        <w:t>Setup</w:t>
      </w:r>
    </w:p>
    <w:p w14:paraId="03136B51" w14:textId="77777777" w:rsidR="00A475A3" w:rsidRDefault="00000000">
      <w:pPr>
        <w:pStyle w:val="ListBullet"/>
      </w:pPr>
      <w:r>
        <w:t>Participants: 4–6 people wearing 3 sensors each (e.g., wrist PPG/SpO₂, chest ECG, ankle IMU).</w:t>
      </w:r>
    </w:p>
    <w:p w14:paraId="1B08AABD" w14:textId="77777777" w:rsidR="00A475A3" w:rsidRDefault="00000000">
      <w:pPr>
        <w:pStyle w:val="ListBullet"/>
      </w:pPr>
      <w:r>
        <w:t>Gateway: smartphone or wearable hub running a logging app that records timestamps, sequence numbers, RSSI, and CRC status.</w:t>
      </w:r>
    </w:p>
    <w:p w14:paraId="368AE3DD" w14:textId="77777777" w:rsidR="00A475A3" w:rsidRDefault="00000000">
      <w:pPr>
        <w:pStyle w:val="ListBullet"/>
      </w:pPr>
      <w:r>
        <w:t>Sampling/transmission rate: 1 packet/sec per sensor, payload 32 bytes (adjust per clinical need).</w:t>
      </w:r>
    </w:p>
    <w:p w14:paraId="09545F8B" w14:textId="77777777" w:rsidR="00A475A3" w:rsidRDefault="00000000">
      <w:pPr>
        <w:pStyle w:val="ListBullet"/>
      </w:pPr>
      <w:r>
        <w:t>Latency bound: L_max = 250 ms (replace with requirement-appropriate value).</w:t>
      </w:r>
    </w:p>
    <w:p w14:paraId="04E20B33" w14:textId="77777777" w:rsidR="00A475A3" w:rsidRDefault="00000000">
      <w:pPr>
        <w:pStyle w:val="ListBullet"/>
      </w:pPr>
      <w:r>
        <w:t>Power measurement: use a battery fuel-gauge (coulomb counter) or a power profiler to log current; if unavailable, measure per-state currents from datasheets/dev kits and time each state to estimate d_s.</w:t>
      </w:r>
    </w:p>
    <w:p w14:paraId="6ED463BD" w14:textId="77777777" w:rsidR="00A475A3" w:rsidRDefault="00000000">
      <w:r>
        <w:rPr>
          <w:b/>
        </w:rPr>
        <w:t>Protocol (30 minutes per participant)</w:t>
      </w:r>
    </w:p>
    <w:p w14:paraId="65033D0C" w14:textId="77777777" w:rsidR="00A475A3" w:rsidRDefault="00000000">
      <w:pPr>
        <w:pStyle w:val="ListNumber"/>
      </w:pPr>
      <w:r>
        <w:t>Rest (10 min): seated, line-of-sight to gateway at 1–2 m.</w:t>
      </w:r>
    </w:p>
    <w:p w14:paraId="4849EB12" w14:textId="77777777" w:rsidR="00A475A3" w:rsidRDefault="00000000">
      <w:pPr>
        <w:pStyle w:val="ListNumber"/>
      </w:pPr>
      <w:r>
        <w:t>Walk (10 min): indoor corridor loops (NLOS occurs intermittently).</w:t>
      </w:r>
    </w:p>
    <w:p w14:paraId="56CBF917" w14:textId="77777777" w:rsidR="00A475A3" w:rsidRDefault="00000000">
      <w:pPr>
        <w:pStyle w:val="ListNumber"/>
      </w:pPr>
      <w:r>
        <w:t>Stairs or light exercise (10 min): stronger motion and body shadowing.</w:t>
      </w:r>
    </w:p>
    <w:p w14:paraId="6A1FC23E" w14:textId="77777777" w:rsidR="00A475A3" w:rsidRDefault="00000000">
      <w:r>
        <w:rPr>
          <w:b/>
        </w:rPr>
        <w:lastRenderedPageBreak/>
        <w:t>Data to record</w:t>
      </w:r>
    </w:p>
    <w:p w14:paraId="5F6BAB06" w14:textId="77777777" w:rsidR="00A475A3" w:rsidRDefault="00000000">
      <w:pPr>
        <w:pStyle w:val="ListBullet"/>
      </w:pPr>
      <w:r>
        <w:t>For each transmitted packet: sensor ID, sequence number, transmit timestamp.</w:t>
      </w:r>
    </w:p>
    <w:p w14:paraId="408CF19A" w14:textId="77777777" w:rsidR="00A475A3" w:rsidRDefault="00000000">
      <w:pPr>
        <w:pStyle w:val="ListBullet"/>
      </w:pPr>
      <w:r>
        <w:t>At gateway: receive timestamp, latency, CRC pass/fail, duplicates (if any), RSSI.</w:t>
      </w:r>
    </w:p>
    <w:p w14:paraId="7A1D746A" w14:textId="77777777" w:rsidR="00A475A3" w:rsidRDefault="00000000">
      <w:pPr>
        <w:pStyle w:val="ListBullet"/>
      </w:pPr>
      <w:r>
        <w:t>Power log: I(t) samples or per-state times to compute d_s and I_avg.</w:t>
      </w:r>
    </w:p>
    <w:p w14:paraId="5707EDAF" w14:textId="77777777" w:rsidR="00A475A3" w:rsidRDefault="00000000">
      <w:r>
        <w:rPr>
          <w:b/>
        </w:rPr>
        <w:t>Computation</w:t>
      </w:r>
    </w:p>
    <w:p w14:paraId="6636310F" w14:textId="77777777" w:rsidR="00A475A3" w:rsidRDefault="00000000">
      <w:pPr>
        <w:pStyle w:val="ListBullet"/>
      </w:pPr>
      <w:r>
        <w:t>Per sensor: compute R_i(L_max), T_i, and their ratio; report macro- and micro-averaged PDR-L.</w:t>
      </w:r>
    </w:p>
    <w:p w14:paraId="4804E829" w14:textId="77777777" w:rsidR="00A475A3" w:rsidRDefault="00000000">
      <w:pPr>
        <w:pStyle w:val="ListBullet"/>
      </w:pPr>
      <w:r>
        <w:t>Per sensor: compute d_s and I_avg; then BL@SR = C / I_avg. Compare to the required minimum (e.g., ≥ 24 h).</w:t>
      </w:r>
    </w:p>
    <w:p w14:paraId="7F4B5351" w14:textId="77777777" w:rsidR="00A475A3" w:rsidRDefault="00000000">
      <w:pPr>
        <w:pStyle w:val="Heading1"/>
      </w:pPr>
      <w:r>
        <w:t>Task 4 — What quality attributes do these metrics evaluate?</w:t>
      </w:r>
    </w:p>
    <w:p w14:paraId="07C8563F" w14:textId="77777777" w:rsidR="00A475A3" w:rsidRDefault="00000000">
      <w:r>
        <w:rPr>
          <w:b/>
        </w:rPr>
        <w:t>PDR-L → Reliability (and Integrity)</w:t>
      </w:r>
    </w:p>
    <w:p w14:paraId="2BA16044" w14:textId="77777777" w:rsidR="00A475A3" w:rsidRDefault="00000000">
      <w:r>
        <w:t>The metric captures the probability that data are delivered correctly and on time. Counting only packets within the latency bound ties the metric to the medical usefulness of the data.</w:t>
      </w:r>
    </w:p>
    <w:p w14:paraId="68F6DF13" w14:textId="77777777" w:rsidR="00A475A3" w:rsidRDefault="00000000">
      <w:r>
        <w:rPr>
          <w:b/>
        </w:rPr>
        <w:t>BL@SR → Efficiency (resource utilization) and Usability-in-practice</w:t>
      </w:r>
    </w:p>
    <w:p w14:paraId="61D8DBF4" w14:textId="77777777" w:rsidR="00A475A3" w:rsidRDefault="00000000">
      <w:r>
        <w:t>Energy efficiency directly affects practical usability: sensors that die mid-shift degrade service even if their software is otherwise correct.</w:t>
      </w:r>
    </w:p>
    <w:p w14:paraId="577B09BD" w14:textId="77777777" w:rsidR="00A475A3" w:rsidRDefault="00000000">
      <w:pPr>
        <w:pStyle w:val="Heading1"/>
      </w:pPr>
      <w:r>
        <w:t>Task 5 — A quality model that proposes those attributes</w:t>
      </w:r>
    </w:p>
    <w:p w14:paraId="2631794B" w14:textId="77777777" w:rsidR="00A475A3" w:rsidRDefault="00000000">
      <w:r>
        <w:t>McCall’s quality model (Product Operation factors) explicitly includes Reliability and Efficiency. Thus PDR-L maps to Reliability, and BL@SR maps to Efficiency. Alternative classic models (e.g., Deutsch &amp; Willis; Evans &amp; Marciniak) also cover similar factors, but McCall’s is most commonly cited in this context.</w:t>
      </w:r>
    </w:p>
    <w:p w14:paraId="5306FFB9" w14:textId="77777777" w:rsidR="00A475A3" w:rsidRDefault="00000000">
      <w:pPr>
        <w:pStyle w:val="Heading2"/>
      </w:pPr>
      <w:r>
        <w:t>Assumptions &amp; Notes (for the lab report)</w:t>
      </w:r>
    </w:p>
    <w:p w14:paraId="4E8D2F01" w14:textId="77777777" w:rsidR="00A475A3" w:rsidRDefault="00000000">
      <w:pPr>
        <w:pStyle w:val="ListBullet"/>
      </w:pPr>
      <w:r>
        <w:t>Choose L_max according to the clinical workflow (e.g., ≤250 ms for near-real-time vitals alarms, higher for trend logging).</w:t>
      </w:r>
    </w:p>
    <w:p w14:paraId="19510831" w14:textId="77777777" w:rsidR="00A475A3" w:rsidRDefault="00000000">
      <w:pPr>
        <w:pStyle w:val="ListBullet"/>
      </w:pPr>
      <w:r>
        <w:t>If packet encryption is used, note the cipher/mode and any measured overhead; report PDR-L with the final configuration.</w:t>
      </w:r>
    </w:p>
    <w:p w14:paraId="54B3F693" w14:textId="77777777" w:rsidR="00A475A3" w:rsidRDefault="00000000">
      <w:pPr>
        <w:pStyle w:val="ListBullet"/>
      </w:pPr>
      <w:r>
        <w:t>If only micro-averaging is feasible, state why and justify (macro-averaging aligns with “all devices are equally important”).</w:t>
      </w:r>
    </w:p>
    <w:sectPr w:rsidR="00A475A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33083291">
    <w:abstractNumId w:val="8"/>
  </w:num>
  <w:num w:numId="2" w16cid:durableId="15279611">
    <w:abstractNumId w:val="6"/>
  </w:num>
  <w:num w:numId="3" w16cid:durableId="513567589">
    <w:abstractNumId w:val="5"/>
  </w:num>
  <w:num w:numId="4" w16cid:durableId="241063161">
    <w:abstractNumId w:val="4"/>
  </w:num>
  <w:num w:numId="5" w16cid:durableId="1004239247">
    <w:abstractNumId w:val="7"/>
  </w:num>
  <w:num w:numId="6" w16cid:durableId="686518445">
    <w:abstractNumId w:val="3"/>
  </w:num>
  <w:num w:numId="7" w16cid:durableId="959265084">
    <w:abstractNumId w:val="2"/>
  </w:num>
  <w:num w:numId="8" w16cid:durableId="468786802">
    <w:abstractNumId w:val="1"/>
  </w:num>
  <w:num w:numId="9" w16cid:durableId="20784369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32201"/>
    <w:rsid w:val="00A475A3"/>
    <w:rsid w:val="00AA1D8D"/>
    <w:rsid w:val="00B47730"/>
    <w:rsid w:val="00CA6587"/>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62480E7"/>
  <w14:defaultImageDpi w14:val="300"/>
  <w15:docId w15:val="{854947C3-77A8-4125-8104-BBCC7154A6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838</Words>
  <Characters>4779</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Mohamad-Mario SAKKA (135385)</cp:lastModifiedBy>
  <cp:revision>2</cp:revision>
  <dcterms:created xsi:type="dcterms:W3CDTF">2013-12-23T23:15:00Z</dcterms:created>
  <dcterms:modified xsi:type="dcterms:W3CDTF">2025-11-25T14:07:00Z</dcterms:modified>
  <cp:category/>
</cp:coreProperties>
</file>